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09B71" w14:textId="77777777" w:rsidR="00E7590D" w:rsidRPr="00B02823" w:rsidRDefault="00E7590D" w:rsidP="00E7590D">
      <w:pPr>
        <w:pBdr>
          <w:bottom w:val="single" w:sz="4" w:space="0" w:color="auto"/>
        </w:pBdr>
        <w:shd w:val="clear" w:color="auto" w:fill="FFFFFF"/>
        <w:spacing w:after="0" w:line="240" w:lineRule="auto"/>
        <w:jc w:val="center"/>
        <w:rPr>
          <w:rFonts w:ascii="Times New Roman" w:eastAsia="Times New Roman" w:hAnsi="Times New Roman" w:cs="Times New Roman"/>
          <w:b/>
          <w:bCs/>
          <w:spacing w:val="-1"/>
          <w:w w:val="129"/>
          <w:sz w:val="24"/>
          <w:szCs w:val="24"/>
        </w:rPr>
      </w:pPr>
      <w:bookmarkStart w:id="0" w:name="_Hlk149830257"/>
      <w:bookmarkEnd w:id="0"/>
      <w:r w:rsidRPr="00B02823">
        <w:rPr>
          <w:rFonts w:ascii="Times New Roman" w:eastAsia="Times New Roman" w:hAnsi="Times New Roman" w:cs="Times New Roman"/>
          <w:b/>
          <w:bCs/>
          <w:spacing w:val="-1"/>
          <w:w w:val="129"/>
          <w:sz w:val="24"/>
          <w:szCs w:val="24"/>
        </w:rPr>
        <w:t>МИНИСТЕРСТВО НА ВЪТРЕШНИТЕ РАБОТИ</w:t>
      </w:r>
    </w:p>
    <w:p w14:paraId="4A07F26D" w14:textId="77777777" w:rsidR="00E7590D" w:rsidRPr="00B02823" w:rsidRDefault="00E7590D" w:rsidP="00E7590D">
      <w:pPr>
        <w:pBdr>
          <w:bottom w:val="single" w:sz="4" w:space="0" w:color="auto"/>
        </w:pBdr>
        <w:shd w:val="clear" w:color="auto" w:fill="FFFFFF"/>
        <w:spacing w:after="0" w:line="240" w:lineRule="auto"/>
        <w:jc w:val="center"/>
        <w:rPr>
          <w:rFonts w:ascii="Times New Roman" w:eastAsia="Times New Roman" w:hAnsi="Times New Roman" w:cs="Times New Roman"/>
          <w:b/>
          <w:bCs/>
          <w:spacing w:val="-1"/>
          <w:w w:val="129"/>
          <w:sz w:val="24"/>
          <w:szCs w:val="24"/>
        </w:rPr>
      </w:pPr>
      <w:r w:rsidRPr="00B02823">
        <w:rPr>
          <w:rFonts w:ascii="Times New Roman" w:eastAsia="Times New Roman" w:hAnsi="Times New Roman" w:cs="Times New Roman"/>
          <w:b/>
          <w:bCs/>
          <w:spacing w:val="-1"/>
          <w:w w:val="129"/>
          <w:sz w:val="24"/>
          <w:szCs w:val="24"/>
        </w:rPr>
        <w:t>МИНИСТЕРСТВО НА РЕГИОНАЛНОТО РАЗВИТИЕ И БЛАГОУСТРОЙСТВОТО</w:t>
      </w:r>
    </w:p>
    <w:p w14:paraId="2DEC182A" w14:textId="77777777" w:rsidR="00E7590D" w:rsidRPr="00B02823" w:rsidRDefault="00E7590D" w:rsidP="00E7590D">
      <w:pPr>
        <w:pBdr>
          <w:bottom w:val="single" w:sz="4" w:space="0" w:color="auto"/>
        </w:pBdr>
        <w:shd w:val="clear" w:color="auto" w:fill="FFFFFF"/>
        <w:spacing w:after="0" w:line="240" w:lineRule="auto"/>
        <w:jc w:val="center"/>
        <w:rPr>
          <w:rFonts w:ascii="Times New Roman" w:eastAsia="Times New Roman" w:hAnsi="Times New Roman" w:cs="Times New Roman"/>
          <w:b/>
          <w:bCs/>
          <w:spacing w:val="-1"/>
          <w:w w:val="129"/>
          <w:sz w:val="16"/>
          <w:szCs w:val="16"/>
        </w:rPr>
      </w:pPr>
    </w:p>
    <w:p w14:paraId="7E4867D7" w14:textId="77777777" w:rsidR="000C0695" w:rsidRPr="000C0695" w:rsidRDefault="000C0695" w:rsidP="000C0695">
      <w:pPr>
        <w:spacing w:after="0" w:line="320" w:lineRule="exact"/>
        <w:jc w:val="right"/>
        <w:rPr>
          <w:rFonts w:ascii="Times New Roman" w:hAnsi="Times New Roman" w:cs="Times New Roman"/>
          <w:sz w:val="24"/>
          <w:szCs w:val="24"/>
        </w:rPr>
      </w:pPr>
      <w:r w:rsidRPr="000C0695">
        <w:rPr>
          <w:rFonts w:ascii="Times New Roman" w:hAnsi="Times New Roman" w:cs="Times New Roman"/>
          <w:sz w:val="24"/>
          <w:szCs w:val="24"/>
        </w:rPr>
        <w:t>ПРОЕКТ!</w:t>
      </w:r>
    </w:p>
    <w:p w14:paraId="5567D18F" w14:textId="77777777" w:rsidR="00E7590D" w:rsidRPr="00B02823" w:rsidRDefault="00E7590D" w:rsidP="00E7590D">
      <w:pPr>
        <w:shd w:val="clear" w:color="auto" w:fill="FFFFFF"/>
        <w:spacing w:after="0" w:line="360" w:lineRule="exact"/>
        <w:rPr>
          <w:rFonts w:ascii="Times New Roman" w:eastAsia="Times New Roman" w:hAnsi="Times New Roman" w:cs="Times New Roman"/>
          <w:bCs/>
          <w:spacing w:val="-1"/>
          <w:w w:val="129"/>
          <w:sz w:val="20"/>
          <w:szCs w:val="20"/>
        </w:rPr>
      </w:pPr>
      <w:r w:rsidRPr="00B02823">
        <w:rPr>
          <w:rFonts w:ascii="Times New Roman" w:eastAsia="Times New Roman" w:hAnsi="Times New Roman" w:cs="Times New Roman"/>
          <w:bCs/>
          <w:spacing w:val="-1"/>
          <w:w w:val="129"/>
          <w:sz w:val="20"/>
          <w:szCs w:val="20"/>
        </w:rPr>
        <w:t>№.............</w:t>
      </w:r>
      <w:r w:rsidR="004360CF" w:rsidRPr="00B02823">
        <w:rPr>
          <w:rFonts w:ascii="Times New Roman" w:eastAsia="Times New Roman" w:hAnsi="Times New Roman" w:cs="Times New Roman"/>
          <w:bCs/>
          <w:spacing w:val="-1"/>
          <w:w w:val="129"/>
          <w:sz w:val="20"/>
          <w:szCs w:val="20"/>
        </w:rPr>
        <w:t>..</w:t>
      </w:r>
      <w:r w:rsidRPr="00B02823">
        <w:rPr>
          <w:rFonts w:ascii="Times New Roman" w:eastAsia="Times New Roman" w:hAnsi="Times New Roman" w:cs="Times New Roman"/>
          <w:bCs/>
          <w:spacing w:val="-1"/>
          <w:w w:val="129"/>
          <w:sz w:val="20"/>
          <w:szCs w:val="20"/>
        </w:rPr>
        <w:t>.......</w:t>
      </w:r>
      <w:r w:rsidR="00B84BD0" w:rsidRPr="00B02823">
        <w:rPr>
          <w:rFonts w:ascii="Times New Roman" w:eastAsia="Times New Roman" w:hAnsi="Times New Roman" w:cs="Times New Roman"/>
          <w:bCs/>
          <w:spacing w:val="-1"/>
          <w:w w:val="129"/>
          <w:sz w:val="20"/>
          <w:szCs w:val="20"/>
        </w:rPr>
        <w:t>...</w:t>
      </w:r>
      <w:r w:rsidRPr="00B02823">
        <w:rPr>
          <w:rFonts w:ascii="Times New Roman" w:eastAsia="Times New Roman" w:hAnsi="Times New Roman" w:cs="Times New Roman"/>
          <w:bCs/>
          <w:spacing w:val="-1"/>
          <w:w w:val="129"/>
          <w:sz w:val="20"/>
          <w:szCs w:val="20"/>
        </w:rPr>
        <w:t>......</w:t>
      </w:r>
      <w:r w:rsidR="00B84BD0" w:rsidRPr="00B02823">
        <w:rPr>
          <w:rFonts w:ascii="Times New Roman" w:eastAsia="Times New Roman" w:hAnsi="Times New Roman" w:cs="Times New Roman"/>
          <w:bCs/>
          <w:spacing w:val="-1"/>
          <w:w w:val="129"/>
          <w:sz w:val="20"/>
          <w:szCs w:val="20"/>
        </w:rPr>
        <w:t>..</w:t>
      </w:r>
      <w:r w:rsidR="004360CF" w:rsidRPr="00B02823">
        <w:rPr>
          <w:rFonts w:ascii="Times New Roman" w:eastAsia="Times New Roman" w:hAnsi="Times New Roman" w:cs="Times New Roman"/>
          <w:bCs/>
          <w:spacing w:val="-1"/>
          <w:w w:val="129"/>
          <w:sz w:val="20"/>
          <w:szCs w:val="20"/>
        </w:rPr>
        <w:t>...екз. №....</w:t>
      </w:r>
      <w:r w:rsidRPr="00B02823">
        <w:rPr>
          <w:rFonts w:ascii="Times New Roman" w:eastAsia="Times New Roman" w:hAnsi="Times New Roman" w:cs="Times New Roman"/>
          <w:bCs/>
          <w:spacing w:val="-1"/>
          <w:w w:val="129"/>
          <w:sz w:val="20"/>
          <w:szCs w:val="20"/>
        </w:rPr>
        <w:tab/>
      </w:r>
      <w:r w:rsidRPr="00B02823">
        <w:rPr>
          <w:rFonts w:ascii="Times New Roman" w:eastAsia="Times New Roman" w:hAnsi="Times New Roman" w:cs="Times New Roman"/>
          <w:bCs/>
          <w:spacing w:val="-1"/>
          <w:w w:val="129"/>
          <w:sz w:val="20"/>
          <w:szCs w:val="20"/>
        </w:rPr>
        <w:tab/>
      </w:r>
      <w:r w:rsidRPr="00B02823">
        <w:rPr>
          <w:rFonts w:ascii="Times New Roman" w:eastAsia="Times New Roman" w:hAnsi="Times New Roman" w:cs="Times New Roman"/>
          <w:bCs/>
          <w:spacing w:val="-1"/>
          <w:w w:val="129"/>
          <w:sz w:val="20"/>
          <w:szCs w:val="20"/>
        </w:rPr>
        <w:tab/>
        <w:t xml:space="preserve">       </w:t>
      </w:r>
      <w:r w:rsidR="004360CF" w:rsidRPr="00B02823">
        <w:rPr>
          <w:rFonts w:ascii="Times New Roman" w:eastAsia="Times New Roman" w:hAnsi="Times New Roman" w:cs="Times New Roman"/>
          <w:bCs/>
          <w:spacing w:val="-1"/>
          <w:w w:val="129"/>
          <w:sz w:val="20"/>
          <w:szCs w:val="20"/>
        </w:rPr>
        <w:tab/>
        <w:t xml:space="preserve">      </w:t>
      </w:r>
      <w:r w:rsidR="00B84BD0" w:rsidRPr="00B02823">
        <w:rPr>
          <w:rFonts w:ascii="Times New Roman" w:eastAsia="Times New Roman" w:hAnsi="Times New Roman" w:cs="Times New Roman"/>
          <w:bCs/>
          <w:spacing w:val="-1"/>
          <w:w w:val="129"/>
          <w:sz w:val="20"/>
          <w:szCs w:val="20"/>
        </w:rPr>
        <w:t xml:space="preserve"> </w:t>
      </w:r>
      <w:r w:rsidRPr="00B02823">
        <w:rPr>
          <w:rFonts w:ascii="Times New Roman" w:eastAsia="Times New Roman" w:hAnsi="Times New Roman" w:cs="Times New Roman"/>
          <w:bCs/>
          <w:spacing w:val="-1"/>
          <w:w w:val="129"/>
          <w:sz w:val="20"/>
          <w:szCs w:val="20"/>
        </w:rPr>
        <w:t>№..........</w:t>
      </w:r>
      <w:r w:rsidR="00B84BD0" w:rsidRPr="00B02823">
        <w:rPr>
          <w:rFonts w:ascii="Times New Roman" w:eastAsia="Times New Roman" w:hAnsi="Times New Roman" w:cs="Times New Roman"/>
          <w:bCs/>
          <w:spacing w:val="-1"/>
          <w:w w:val="129"/>
          <w:sz w:val="20"/>
          <w:szCs w:val="20"/>
        </w:rPr>
        <w:t>....</w:t>
      </w:r>
      <w:r w:rsidRPr="00B02823">
        <w:rPr>
          <w:rFonts w:ascii="Times New Roman" w:eastAsia="Times New Roman" w:hAnsi="Times New Roman" w:cs="Times New Roman"/>
          <w:bCs/>
          <w:spacing w:val="-1"/>
          <w:w w:val="129"/>
          <w:sz w:val="20"/>
          <w:szCs w:val="20"/>
        </w:rPr>
        <w:t>..</w:t>
      </w:r>
      <w:r w:rsidR="00B84BD0" w:rsidRPr="00B02823">
        <w:rPr>
          <w:rFonts w:ascii="Times New Roman" w:eastAsia="Times New Roman" w:hAnsi="Times New Roman" w:cs="Times New Roman"/>
          <w:bCs/>
          <w:spacing w:val="-1"/>
          <w:w w:val="129"/>
          <w:sz w:val="20"/>
          <w:szCs w:val="20"/>
        </w:rPr>
        <w:t>.</w:t>
      </w:r>
      <w:r w:rsidRPr="00B02823">
        <w:rPr>
          <w:rFonts w:ascii="Times New Roman" w:eastAsia="Times New Roman" w:hAnsi="Times New Roman" w:cs="Times New Roman"/>
          <w:bCs/>
          <w:spacing w:val="-1"/>
          <w:w w:val="129"/>
          <w:sz w:val="20"/>
          <w:szCs w:val="20"/>
        </w:rPr>
        <w:t>.......</w:t>
      </w:r>
      <w:r w:rsidR="004360CF" w:rsidRPr="00B02823">
        <w:rPr>
          <w:rFonts w:ascii="Times New Roman" w:eastAsia="Times New Roman" w:hAnsi="Times New Roman" w:cs="Times New Roman"/>
          <w:bCs/>
          <w:spacing w:val="-1"/>
          <w:w w:val="129"/>
          <w:sz w:val="20"/>
          <w:szCs w:val="20"/>
        </w:rPr>
        <w:t>.........екз. №....</w:t>
      </w:r>
    </w:p>
    <w:p w14:paraId="0ADF2DAC" w14:textId="4A47BED7" w:rsidR="00E7590D" w:rsidRPr="00B02823" w:rsidRDefault="00E7590D" w:rsidP="00E7590D">
      <w:pPr>
        <w:shd w:val="clear" w:color="auto" w:fill="FFFFFF"/>
        <w:tabs>
          <w:tab w:val="left" w:pos="5245"/>
        </w:tabs>
        <w:spacing w:after="0" w:line="360" w:lineRule="exact"/>
        <w:rPr>
          <w:rFonts w:ascii="Times New Roman" w:eastAsia="Times New Roman" w:hAnsi="Times New Roman" w:cs="Times New Roman"/>
          <w:bCs/>
          <w:spacing w:val="-1"/>
          <w:w w:val="129"/>
          <w:sz w:val="20"/>
          <w:szCs w:val="20"/>
        </w:rPr>
      </w:pPr>
      <w:r w:rsidRPr="00B02823">
        <w:rPr>
          <w:rFonts w:ascii="Times New Roman" w:eastAsia="Times New Roman" w:hAnsi="Times New Roman" w:cs="Times New Roman"/>
          <w:bCs/>
          <w:spacing w:val="-1"/>
          <w:w w:val="129"/>
          <w:sz w:val="20"/>
          <w:szCs w:val="20"/>
        </w:rPr>
        <w:t>......................</w:t>
      </w:r>
      <w:r w:rsidR="00B84BD0" w:rsidRPr="00B02823">
        <w:rPr>
          <w:rFonts w:ascii="Times New Roman" w:eastAsia="Times New Roman" w:hAnsi="Times New Roman" w:cs="Times New Roman"/>
          <w:bCs/>
          <w:spacing w:val="-1"/>
          <w:w w:val="129"/>
          <w:sz w:val="20"/>
          <w:szCs w:val="20"/>
        </w:rPr>
        <w:t>......</w:t>
      </w:r>
      <w:r w:rsidRPr="00B02823">
        <w:rPr>
          <w:rFonts w:ascii="Times New Roman" w:eastAsia="Times New Roman" w:hAnsi="Times New Roman" w:cs="Times New Roman"/>
          <w:bCs/>
          <w:spacing w:val="-1"/>
          <w:w w:val="129"/>
          <w:sz w:val="20"/>
          <w:szCs w:val="20"/>
        </w:rPr>
        <w:t>..........20</w:t>
      </w:r>
      <w:r w:rsidR="00E97A1D" w:rsidRPr="00B02823">
        <w:rPr>
          <w:rFonts w:ascii="Times New Roman" w:eastAsia="Times New Roman" w:hAnsi="Times New Roman" w:cs="Times New Roman"/>
          <w:bCs/>
          <w:spacing w:val="-1"/>
          <w:w w:val="129"/>
          <w:sz w:val="20"/>
          <w:szCs w:val="20"/>
        </w:rPr>
        <w:t>2</w:t>
      </w:r>
      <w:r w:rsidR="00703D4B" w:rsidRPr="00B02823">
        <w:rPr>
          <w:rFonts w:ascii="Times New Roman" w:eastAsia="Times New Roman" w:hAnsi="Times New Roman" w:cs="Times New Roman"/>
          <w:bCs/>
          <w:spacing w:val="-1"/>
          <w:w w:val="129"/>
          <w:sz w:val="20"/>
          <w:szCs w:val="20"/>
        </w:rPr>
        <w:t>4</w:t>
      </w:r>
      <w:r w:rsidRPr="00B02823">
        <w:rPr>
          <w:rFonts w:ascii="Times New Roman" w:eastAsia="Times New Roman" w:hAnsi="Times New Roman" w:cs="Times New Roman"/>
          <w:bCs/>
          <w:spacing w:val="-1"/>
          <w:w w:val="129"/>
          <w:sz w:val="20"/>
          <w:szCs w:val="20"/>
        </w:rPr>
        <w:t xml:space="preserve"> г. МВР</w:t>
      </w:r>
      <w:r w:rsidRPr="00B02823">
        <w:rPr>
          <w:rFonts w:ascii="Times New Roman" w:eastAsia="Times New Roman" w:hAnsi="Times New Roman" w:cs="Times New Roman"/>
          <w:bCs/>
          <w:spacing w:val="-1"/>
          <w:w w:val="129"/>
          <w:sz w:val="20"/>
          <w:szCs w:val="20"/>
        </w:rPr>
        <w:tab/>
      </w:r>
      <w:r w:rsidRPr="00B02823">
        <w:rPr>
          <w:rFonts w:ascii="Times New Roman" w:eastAsia="Times New Roman" w:hAnsi="Times New Roman" w:cs="Times New Roman"/>
          <w:bCs/>
          <w:spacing w:val="-1"/>
          <w:w w:val="129"/>
          <w:sz w:val="20"/>
          <w:szCs w:val="20"/>
        </w:rPr>
        <w:tab/>
        <w:t xml:space="preserve">       ..................</w:t>
      </w:r>
      <w:r w:rsidR="00B84BD0" w:rsidRPr="00B02823">
        <w:rPr>
          <w:rFonts w:ascii="Times New Roman" w:eastAsia="Times New Roman" w:hAnsi="Times New Roman" w:cs="Times New Roman"/>
          <w:bCs/>
          <w:spacing w:val="-1"/>
          <w:w w:val="129"/>
          <w:sz w:val="20"/>
          <w:szCs w:val="20"/>
        </w:rPr>
        <w:t>....</w:t>
      </w:r>
      <w:r w:rsidRPr="00B02823">
        <w:rPr>
          <w:rFonts w:ascii="Times New Roman" w:eastAsia="Times New Roman" w:hAnsi="Times New Roman" w:cs="Times New Roman"/>
          <w:bCs/>
          <w:spacing w:val="-1"/>
          <w:w w:val="129"/>
          <w:sz w:val="20"/>
          <w:szCs w:val="20"/>
        </w:rPr>
        <w:t>..............20</w:t>
      </w:r>
      <w:r w:rsidR="00E97A1D" w:rsidRPr="00B02823">
        <w:rPr>
          <w:rFonts w:ascii="Times New Roman" w:eastAsia="Times New Roman" w:hAnsi="Times New Roman" w:cs="Times New Roman"/>
          <w:bCs/>
          <w:spacing w:val="-1"/>
          <w:w w:val="129"/>
          <w:sz w:val="20"/>
          <w:szCs w:val="20"/>
        </w:rPr>
        <w:t>2</w:t>
      </w:r>
      <w:r w:rsidR="00703D4B" w:rsidRPr="00B02823">
        <w:rPr>
          <w:rFonts w:ascii="Times New Roman" w:eastAsia="Times New Roman" w:hAnsi="Times New Roman" w:cs="Times New Roman"/>
          <w:bCs/>
          <w:spacing w:val="-1"/>
          <w:w w:val="129"/>
          <w:sz w:val="20"/>
          <w:szCs w:val="20"/>
        </w:rPr>
        <w:t>4</w:t>
      </w:r>
      <w:r w:rsidRPr="00B02823">
        <w:rPr>
          <w:rFonts w:ascii="Times New Roman" w:eastAsia="Times New Roman" w:hAnsi="Times New Roman" w:cs="Times New Roman"/>
          <w:bCs/>
          <w:spacing w:val="-1"/>
          <w:w w:val="129"/>
          <w:sz w:val="20"/>
          <w:szCs w:val="20"/>
        </w:rPr>
        <w:t xml:space="preserve"> г. МРРБ</w:t>
      </w:r>
    </w:p>
    <w:p w14:paraId="65808B3E" w14:textId="77777777" w:rsidR="00FF4A3B" w:rsidRDefault="00FF4A3B" w:rsidP="00FF4A3B">
      <w:pPr>
        <w:spacing w:after="0" w:line="320" w:lineRule="exact"/>
        <w:jc w:val="right"/>
        <w:rPr>
          <w:rFonts w:ascii="Times New Roman" w:hAnsi="Times New Roman" w:cs="Times New Roman"/>
          <w:b/>
          <w:bCs/>
          <w:sz w:val="24"/>
          <w:szCs w:val="24"/>
        </w:rPr>
      </w:pPr>
    </w:p>
    <w:p w14:paraId="4B5C598B" w14:textId="77777777" w:rsidR="00FF4A3B" w:rsidRDefault="00FF4A3B" w:rsidP="00FF4A3B">
      <w:pPr>
        <w:spacing w:after="0" w:line="320" w:lineRule="exact"/>
        <w:jc w:val="center"/>
        <w:rPr>
          <w:rFonts w:ascii="Times New Roman" w:hAnsi="Times New Roman" w:cs="Times New Roman"/>
          <w:b/>
          <w:bCs/>
          <w:color w:val="000000"/>
          <w:sz w:val="24"/>
          <w:szCs w:val="24"/>
        </w:rPr>
      </w:pPr>
      <w:r w:rsidRPr="00E56B3D">
        <w:rPr>
          <w:rFonts w:ascii="Times New Roman" w:hAnsi="Times New Roman" w:cs="Times New Roman"/>
          <w:b/>
          <w:bCs/>
          <w:color w:val="000000"/>
          <w:sz w:val="24"/>
          <w:szCs w:val="24"/>
        </w:rPr>
        <w:t xml:space="preserve">Наредба </w:t>
      </w:r>
    </w:p>
    <w:p w14:paraId="30E415D8" w14:textId="77777777" w:rsidR="00FF4A3B" w:rsidRPr="00700AA9" w:rsidRDefault="00FF4A3B" w:rsidP="00FF4A3B">
      <w:pPr>
        <w:spacing w:after="0" w:line="240" w:lineRule="auto"/>
        <w:jc w:val="center"/>
        <w:rPr>
          <w:rFonts w:ascii="Times New Roman" w:hAnsi="Times New Roman" w:cs="Times New Roman"/>
          <w:b/>
          <w:bCs/>
          <w:color w:val="000000"/>
          <w:sz w:val="12"/>
          <w:szCs w:val="12"/>
        </w:rPr>
      </w:pPr>
    </w:p>
    <w:p w14:paraId="3926CBF9" w14:textId="77777777" w:rsidR="00FF4A3B" w:rsidRDefault="00FF4A3B" w:rsidP="00FF4A3B">
      <w:pPr>
        <w:spacing w:after="0" w:line="320" w:lineRule="exact"/>
        <w:jc w:val="center"/>
        <w:rPr>
          <w:rFonts w:ascii="Times New Roman" w:hAnsi="Times New Roman" w:cs="Times New Roman"/>
          <w:b/>
          <w:bCs/>
          <w:color w:val="000000"/>
          <w:sz w:val="24"/>
          <w:szCs w:val="24"/>
        </w:rPr>
      </w:pPr>
      <w:r w:rsidRPr="00E56B3D">
        <w:rPr>
          <w:rFonts w:ascii="Times New Roman" w:hAnsi="Times New Roman" w:cs="Times New Roman"/>
          <w:b/>
          <w:bCs/>
          <w:color w:val="000000"/>
          <w:sz w:val="24"/>
          <w:szCs w:val="24"/>
        </w:rPr>
        <w:t>за изменение и допълнение на Наредба № Із-1971 от 2009 г. за строително</w:t>
      </w:r>
      <w:r>
        <w:rPr>
          <w:rFonts w:ascii="Times New Roman" w:hAnsi="Times New Roman" w:cs="Times New Roman"/>
          <w:b/>
          <w:bCs/>
          <w:color w:val="000000"/>
          <w:sz w:val="24"/>
          <w:szCs w:val="24"/>
        </w:rPr>
        <w:t>-</w:t>
      </w:r>
      <w:r w:rsidRPr="00E56B3D">
        <w:rPr>
          <w:rFonts w:ascii="Times New Roman" w:hAnsi="Times New Roman" w:cs="Times New Roman"/>
          <w:b/>
          <w:bCs/>
          <w:color w:val="000000"/>
          <w:sz w:val="24"/>
          <w:szCs w:val="24"/>
        </w:rPr>
        <w:t>технически правила и норми за осигуряване на бeзопасност при пожар </w:t>
      </w:r>
    </w:p>
    <w:p w14:paraId="5AE4F53E" w14:textId="77777777" w:rsidR="00FF4A3B" w:rsidRPr="00B02823" w:rsidRDefault="00FF4A3B" w:rsidP="0021654D">
      <w:pPr>
        <w:spacing w:after="0" w:line="320" w:lineRule="exact"/>
        <w:jc w:val="center"/>
        <w:rPr>
          <w:rFonts w:ascii="Times New Roman" w:hAnsi="Times New Roman" w:cs="Times New Roman"/>
          <w:b/>
          <w:bCs/>
          <w:sz w:val="24"/>
          <w:szCs w:val="24"/>
        </w:rPr>
      </w:pPr>
    </w:p>
    <w:p w14:paraId="2EE7E758" w14:textId="261FB65A" w:rsidR="000A1EAA" w:rsidRPr="003C6729" w:rsidRDefault="0021654D" w:rsidP="0021654D">
      <w:pPr>
        <w:spacing w:after="0" w:line="320" w:lineRule="exact"/>
        <w:jc w:val="center"/>
        <w:rPr>
          <w:rFonts w:ascii="Times New Roman" w:hAnsi="Times New Roman" w:cs="Times New Roman"/>
          <w:sz w:val="24"/>
          <w:szCs w:val="24"/>
          <w:lang w:val="en-US"/>
        </w:rPr>
      </w:pPr>
      <w:r w:rsidRPr="00B02823">
        <w:rPr>
          <w:rFonts w:ascii="Times New Roman" w:hAnsi="Times New Roman" w:cs="Times New Roman"/>
          <w:sz w:val="24"/>
          <w:szCs w:val="24"/>
        </w:rPr>
        <w:t xml:space="preserve">(обн., ДВ, бр. 96 от 2009 г.; попр., бр. 17 от 2010 г.; изм., бр. 101 от 2010 г.; изм. и доп., бр. 75 от 2013 г., бр. 69 и </w:t>
      </w:r>
      <w:r w:rsidR="0084146C" w:rsidRPr="00B02823">
        <w:rPr>
          <w:rFonts w:ascii="Times New Roman" w:hAnsi="Times New Roman" w:cs="Times New Roman"/>
          <w:sz w:val="24"/>
          <w:szCs w:val="24"/>
        </w:rPr>
        <w:t xml:space="preserve">бр. </w:t>
      </w:r>
      <w:r w:rsidRPr="00B02823">
        <w:rPr>
          <w:rFonts w:ascii="Times New Roman" w:hAnsi="Times New Roman" w:cs="Times New Roman"/>
          <w:sz w:val="24"/>
          <w:szCs w:val="24"/>
        </w:rPr>
        <w:t>89 от 2014 г.; изм., бр. 8 от 2015 г.; изм. и доп., бр. 2 от 2016 г., бр.</w:t>
      </w:r>
      <w:r w:rsidR="007E4B8E" w:rsidRPr="00B02823">
        <w:rPr>
          <w:rFonts w:ascii="Times New Roman" w:hAnsi="Times New Roman" w:cs="Times New Roman"/>
          <w:sz w:val="24"/>
          <w:szCs w:val="24"/>
        </w:rPr>
        <w:t> </w:t>
      </w:r>
      <w:r w:rsidRPr="00B02823">
        <w:rPr>
          <w:rFonts w:ascii="Times New Roman" w:hAnsi="Times New Roman" w:cs="Times New Roman"/>
          <w:sz w:val="24"/>
          <w:szCs w:val="24"/>
        </w:rPr>
        <w:t>1 от 2017 г.</w:t>
      </w:r>
      <w:r w:rsidR="007E4B8E" w:rsidRPr="00B02823">
        <w:rPr>
          <w:rFonts w:ascii="Times New Roman" w:hAnsi="Times New Roman" w:cs="Times New Roman"/>
          <w:sz w:val="24"/>
          <w:szCs w:val="24"/>
        </w:rPr>
        <w:t xml:space="preserve"> и </w:t>
      </w:r>
      <w:r w:rsidRPr="00B02823">
        <w:rPr>
          <w:rFonts w:ascii="Times New Roman" w:hAnsi="Times New Roman" w:cs="Times New Roman"/>
          <w:sz w:val="24"/>
          <w:szCs w:val="24"/>
        </w:rPr>
        <w:t>бр.</w:t>
      </w:r>
      <w:r w:rsidR="007E4B8E" w:rsidRPr="00B02823">
        <w:rPr>
          <w:rFonts w:ascii="Times New Roman" w:hAnsi="Times New Roman" w:cs="Times New Roman"/>
          <w:sz w:val="24"/>
          <w:szCs w:val="24"/>
        </w:rPr>
        <w:t xml:space="preserve"> </w:t>
      </w:r>
      <w:r w:rsidRPr="00B02823">
        <w:rPr>
          <w:rFonts w:ascii="Times New Roman" w:hAnsi="Times New Roman" w:cs="Times New Roman"/>
          <w:sz w:val="24"/>
          <w:szCs w:val="24"/>
        </w:rPr>
        <w:t>63 от 2018 г.)</w:t>
      </w:r>
      <w:r w:rsidR="003C6729">
        <w:rPr>
          <w:rFonts w:ascii="Times New Roman" w:hAnsi="Times New Roman" w:cs="Times New Roman"/>
          <w:sz w:val="24"/>
          <w:szCs w:val="24"/>
          <w:lang w:val="en-US"/>
        </w:rPr>
        <w:t xml:space="preserve"> </w:t>
      </w:r>
      <w:r w:rsidR="00AA7B7C">
        <w:rPr>
          <w:rFonts w:ascii="Times New Roman" w:hAnsi="Times New Roman" w:cs="Times New Roman"/>
          <w:sz w:val="24"/>
          <w:szCs w:val="24"/>
          <w:lang w:val="en-US"/>
        </w:rPr>
        <w:t xml:space="preserve"> </w:t>
      </w:r>
    </w:p>
    <w:p w14:paraId="000D0B19" w14:textId="77777777" w:rsidR="007E4B8E" w:rsidRPr="00B02823" w:rsidRDefault="007E4B8E" w:rsidP="004A7D79">
      <w:pPr>
        <w:spacing w:after="0" w:line="320" w:lineRule="exact"/>
        <w:ind w:firstLine="851"/>
        <w:jc w:val="both"/>
        <w:rPr>
          <w:rFonts w:ascii="Times New Roman" w:hAnsi="Times New Roman" w:cs="Times New Roman"/>
          <w:b/>
          <w:bCs/>
          <w:sz w:val="24"/>
          <w:szCs w:val="24"/>
        </w:rPr>
      </w:pPr>
    </w:p>
    <w:p w14:paraId="57DA6430" w14:textId="0CC448F3" w:rsidR="0021654D" w:rsidRPr="00B02823" w:rsidRDefault="007E4B8E" w:rsidP="000E081B">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F979A2" w:rsidRPr="00B02823">
        <w:rPr>
          <w:rFonts w:ascii="Times New Roman" w:hAnsi="Times New Roman" w:cs="Times New Roman"/>
          <w:b/>
          <w:bCs/>
          <w:sz w:val="24"/>
          <w:szCs w:val="24"/>
        </w:rPr>
        <w:t xml:space="preserve"> </w:t>
      </w:r>
      <w:r w:rsidRPr="00B02823">
        <w:rPr>
          <w:rFonts w:ascii="Times New Roman" w:hAnsi="Times New Roman" w:cs="Times New Roman"/>
          <w:b/>
          <w:bCs/>
          <w:sz w:val="24"/>
          <w:szCs w:val="24"/>
        </w:rPr>
        <w:t>1.</w:t>
      </w:r>
      <w:r w:rsidRPr="00B02823">
        <w:rPr>
          <w:rFonts w:ascii="Times New Roman" w:hAnsi="Times New Roman" w:cs="Times New Roman"/>
          <w:sz w:val="24"/>
          <w:szCs w:val="24"/>
        </w:rPr>
        <w:t> В чл. 1</w:t>
      </w:r>
      <w:r w:rsidR="009C41BD" w:rsidRPr="00B02823">
        <w:rPr>
          <w:rFonts w:ascii="Times New Roman" w:hAnsi="Times New Roman" w:cs="Times New Roman"/>
          <w:sz w:val="24"/>
          <w:szCs w:val="24"/>
        </w:rPr>
        <w:t>, ал. 1, т. 4 след думите „монтажни работи“ се добавя „в съществуващи обекти или части от тях“</w:t>
      </w:r>
      <w:r w:rsidR="00DC1D47" w:rsidRPr="00B02823">
        <w:rPr>
          <w:rFonts w:ascii="Times New Roman" w:hAnsi="Times New Roman" w:cs="Times New Roman"/>
          <w:sz w:val="24"/>
          <w:szCs w:val="24"/>
        </w:rPr>
        <w:t>.</w:t>
      </w:r>
    </w:p>
    <w:p w14:paraId="1E165949" w14:textId="612F3EEF" w:rsidR="007520B7" w:rsidRPr="00B02823" w:rsidRDefault="00E61CF9" w:rsidP="000E081B">
      <w:pPr>
        <w:spacing w:after="0" w:line="320" w:lineRule="exact"/>
        <w:ind w:firstLine="851"/>
        <w:jc w:val="both"/>
        <w:rPr>
          <w:rFonts w:ascii="Times New Roman" w:hAnsi="Times New Roman" w:cs="Times New Roman"/>
          <w:sz w:val="24"/>
          <w:szCs w:val="24"/>
        </w:rPr>
      </w:pPr>
      <w:bookmarkStart w:id="1" w:name="_Hlk148707278"/>
      <w:r w:rsidRPr="00B02823">
        <w:rPr>
          <w:rFonts w:ascii="Times New Roman" w:hAnsi="Times New Roman" w:cs="Times New Roman"/>
          <w:b/>
          <w:bCs/>
          <w:sz w:val="24"/>
          <w:szCs w:val="24"/>
        </w:rPr>
        <w:t>§ 2.</w:t>
      </w:r>
      <w:r w:rsidRPr="00B02823">
        <w:rPr>
          <w:rFonts w:ascii="Times New Roman" w:hAnsi="Times New Roman" w:cs="Times New Roman"/>
          <w:sz w:val="24"/>
          <w:szCs w:val="24"/>
        </w:rPr>
        <w:t> </w:t>
      </w:r>
      <w:bookmarkEnd w:id="1"/>
      <w:r w:rsidR="007520B7" w:rsidRPr="00B02823">
        <w:rPr>
          <w:rFonts w:ascii="Times New Roman" w:hAnsi="Times New Roman" w:cs="Times New Roman"/>
          <w:sz w:val="24"/>
          <w:szCs w:val="24"/>
        </w:rPr>
        <w:t>В чл. 3, ал. 1 думите „системи за пожароизвестяване и пожарогасене“ се заменят с „пожароизвестителни системи и пожарогасителни инсталации“.</w:t>
      </w:r>
    </w:p>
    <w:p w14:paraId="4ADCFE67" w14:textId="696BD3DF" w:rsidR="00205C86" w:rsidRPr="00B02823" w:rsidRDefault="007520B7" w:rsidP="000E081B">
      <w:pPr>
        <w:spacing w:after="0" w:line="320" w:lineRule="exact"/>
        <w:ind w:firstLine="851"/>
        <w:jc w:val="both"/>
        <w:rPr>
          <w:rFonts w:ascii="Times New Roman" w:hAnsi="Times New Roman" w:cs="Times New Roman"/>
          <w:sz w:val="24"/>
          <w:szCs w:val="24"/>
        </w:rPr>
      </w:pPr>
      <w:bookmarkStart w:id="2" w:name="_Hlk148707468"/>
      <w:r w:rsidRPr="00B02823">
        <w:rPr>
          <w:rFonts w:ascii="Times New Roman" w:hAnsi="Times New Roman" w:cs="Times New Roman"/>
          <w:b/>
          <w:bCs/>
          <w:sz w:val="24"/>
          <w:szCs w:val="24"/>
        </w:rPr>
        <w:t>§ 3.</w:t>
      </w:r>
      <w:r w:rsidRPr="00B02823">
        <w:rPr>
          <w:rFonts w:ascii="Times New Roman" w:hAnsi="Times New Roman" w:cs="Times New Roman"/>
          <w:sz w:val="24"/>
          <w:szCs w:val="24"/>
        </w:rPr>
        <w:t> </w:t>
      </w:r>
      <w:bookmarkEnd w:id="2"/>
      <w:r w:rsidRPr="00B02823">
        <w:rPr>
          <w:rFonts w:ascii="Times New Roman" w:hAnsi="Times New Roman" w:cs="Times New Roman"/>
          <w:sz w:val="24"/>
          <w:szCs w:val="24"/>
        </w:rPr>
        <w:t>В чл. 4, ал. 4 след думата „височина“</w:t>
      </w:r>
      <w:r w:rsidR="00831527">
        <w:rPr>
          <w:rFonts w:ascii="Times New Roman" w:hAnsi="Times New Roman" w:cs="Times New Roman"/>
          <w:sz w:val="24"/>
          <w:szCs w:val="24"/>
        </w:rPr>
        <w:t xml:space="preserve"> се поставя запетая и</w:t>
      </w:r>
      <w:r w:rsidRPr="00B02823">
        <w:rPr>
          <w:rFonts w:ascii="Times New Roman" w:hAnsi="Times New Roman" w:cs="Times New Roman"/>
          <w:sz w:val="24"/>
          <w:szCs w:val="24"/>
        </w:rPr>
        <w:t xml:space="preserve"> се добавя „</w:t>
      </w:r>
      <w:r w:rsidR="00831527">
        <w:rPr>
          <w:rFonts w:ascii="Times New Roman" w:hAnsi="Times New Roman" w:cs="Times New Roman"/>
          <w:sz w:val="24"/>
          <w:szCs w:val="24"/>
        </w:rPr>
        <w:t xml:space="preserve">определена </w:t>
      </w:r>
      <w:r w:rsidRPr="00B02823">
        <w:rPr>
          <w:rFonts w:ascii="Times New Roman" w:hAnsi="Times New Roman" w:cs="Times New Roman"/>
          <w:sz w:val="24"/>
          <w:szCs w:val="24"/>
        </w:rPr>
        <w:t>съгласно чл. 24 от ЗУТ“.</w:t>
      </w:r>
    </w:p>
    <w:p w14:paraId="22873EC3" w14:textId="2F5454B8" w:rsidR="007520B7" w:rsidRPr="00B02823" w:rsidRDefault="00205C86" w:rsidP="000E081B">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 4.</w:t>
      </w:r>
      <w:r w:rsidRPr="00B02823">
        <w:rPr>
          <w:rFonts w:ascii="Times New Roman" w:hAnsi="Times New Roman" w:cs="Times New Roman"/>
          <w:sz w:val="24"/>
          <w:szCs w:val="24"/>
        </w:rPr>
        <w:t xml:space="preserve"> В чл. 5, ал. 2 </w:t>
      </w:r>
      <w:r w:rsidR="00A32942" w:rsidRPr="00B02823">
        <w:rPr>
          <w:rFonts w:ascii="Times New Roman" w:hAnsi="Times New Roman" w:cs="Times New Roman"/>
          <w:sz w:val="24"/>
          <w:szCs w:val="24"/>
        </w:rPr>
        <w:t>думите</w:t>
      </w:r>
      <w:r w:rsidRPr="00B02823">
        <w:rPr>
          <w:rFonts w:ascii="Times New Roman" w:hAnsi="Times New Roman" w:cs="Times New Roman"/>
          <w:sz w:val="24"/>
          <w:szCs w:val="24"/>
        </w:rPr>
        <w:t xml:space="preserve"> „обн., ДВ, бр. 14 от 2015 г.; изм. и доп., бр. 18 от 2016 г.“ се заменят с</w:t>
      </w:r>
      <w:r w:rsidR="00A32942" w:rsidRPr="00B02823">
        <w:rPr>
          <w:rFonts w:ascii="Times New Roman" w:hAnsi="Times New Roman" w:cs="Times New Roman"/>
          <w:sz w:val="24"/>
          <w:szCs w:val="24"/>
        </w:rPr>
        <w:t xml:space="preserve"> </w:t>
      </w:r>
      <w:r w:rsidRPr="00B02823">
        <w:rPr>
          <w:rFonts w:ascii="Times New Roman" w:hAnsi="Times New Roman" w:cs="Times New Roman"/>
          <w:sz w:val="24"/>
          <w:szCs w:val="24"/>
        </w:rPr>
        <w:t>„ДВ, бр. 14 от 2015 г.“.</w:t>
      </w:r>
    </w:p>
    <w:p w14:paraId="547CD275" w14:textId="77777777" w:rsidR="0048477F" w:rsidRPr="00B02823" w:rsidRDefault="00205C86" w:rsidP="000E081B">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 5.</w:t>
      </w:r>
      <w:r w:rsidRPr="00B02823">
        <w:rPr>
          <w:rFonts w:ascii="Times New Roman" w:hAnsi="Times New Roman" w:cs="Times New Roman"/>
          <w:sz w:val="24"/>
          <w:szCs w:val="24"/>
        </w:rPr>
        <w:t xml:space="preserve"> В чл. 8 </w:t>
      </w:r>
      <w:r w:rsidR="0048477F" w:rsidRPr="00B02823">
        <w:rPr>
          <w:rFonts w:ascii="Times New Roman" w:hAnsi="Times New Roman" w:cs="Times New Roman"/>
          <w:sz w:val="24"/>
          <w:szCs w:val="24"/>
        </w:rPr>
        <w:t>се правят следните изменения и допълнения:</w:t>
      </w:r>
    </w:p>
    <w:p w14:paraId="71C99061" w14:textId="140258F3" w:rsidR="0048477F" w:rsidRPr="00B02823" w:rsidRDefault="0048477F" w:rsidP="000E081B">
      <w:pPr>
        <w:pStyle w:val="ListParagraph"/>
        <w:numPr>
          <w:ilvl w:val="0"/>
          <w:numId w:val="2"/>
        </w:numPr>
        <w:tabs>
          <w:tab w:val="left" w:pos="1134"/>
        </w:tabs>
        <w:spacing w:after="0" w:line="320" w:lineRule="exact"/>
        <w:ind w:left="0"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Алинея </w:t>
      </w:r>
      <w:r w:rsidR="00205C86" w:rsidRPr="00B02823">
        <w:rPr>
          <w:rFonts w:ascii="Times New Roman" w:hAnsi="Times New Roman" w:cs="Times New Roman"/>
          <w:sz w:val="24"/>
          <w:szCs w:val="24"/>
        </w:rPr>
        <w:t xml:space="preserve">1 </w:t>
      </w:r>
      <w:r w:rsidRPr="00B02823">
        <w:rPr>
          <w:rFonts w:ascii="Times New Roman" w:hAnsi="Times New Roman" w:cs="Times New Roman"/>
          <w:sz w:val="24"/>
          <w:szCs w:val="24"/>
        </w:rPr>
        <w:t>се изменя така:</w:t>
      </w:r>
    </w:p>
    <w:p w14:paraId="61E45ED7" w14:textId="2DF676AD" w:rsidR="0048477F" w:rsidRPr="00B02823" w:rsidRDefault="00E4281B" w:rsidP="000E081B">
      <w:pPr>
        <w:tabs>
          <w:tab w:val="left" w:pos="1276"/>
        </w:tabs>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„(1) </w:t>
      </w:r>
      <w:r w:rsidR="0048477F" w:rsidRPr="00B02823">
        <w:rPr>
          <w:rFonts w:ascii="Times New Roman" w:hAnsi="Times New Roman" w:cs="Times New Roman"/>
          <w:sz w:val="24"/>
          <w:szCs w:val="24"/>
        </w:rPr>
        <w:t>За осигуряване на безопасността при пожар строежите, пожарните сектори и помещенията в зависимост от функционалната им пожарна опасност се подразделят на класове и подкласове съгласно табл. 1.</w:t>
      </w:r>
      <w:r w:rsidRPr="00B02823">
        <w:rPr>
          <w:rFonts w:ascii="Times New Roman" w:hAnsi="Times New Roman" w:cs="Times New Roman"/>
          <w:sz w:val="24"/>
          <w:szCs w:val="24"/>
        </w:rPr>
        <w:t>“</w:t>
      </w:r>
    </w:p>
    <w:p w14:paraId="782BCC85" w14:textId="77777777" w:rsidR="00E37345" w:rsidRDefault="0048477F" w:rsidP="00E37345">
      <w:pPr>
        <w:pStyle w:val="ListParagraph"/>
        <w:numPr>
          <w:ilvl w:val="0"/>
          <w:numId w:val="2"/>
        </w:numPr>
        <w:tabs>
          <w:tab w:val="left" w:pos="1276"/>
        </w:tabs>
        <w:spacing w:after="0" w:line="320" w:lineRule="exact"/>
        <w:jc w:val="both"/>
        <w:rPr>
          <w:rFonts w:ascii="Times New Roman" w:hAnsi="Times New Roman" w:cs="Times New Roman"/>
          <w:sz w:val="24"/>
          <w:szCs w:val="24"/>
        </w:rPr>
      </w:pPr>
      <w:r w:rsidRPr="00B02823">
        <w:rPr>
          <w:rFonts w:ascii="Times New Roman" w:hAnsi="Times New Roman" w:cs="Times New Roman"/>
          <w:sz w:val="24"/>
          <w:szCs w:val="24"/>
        </w:rPr>
        <w:t>Таблица 1 се изменя така:</w:t>
      </w:r>
    </w:p>
    <w:p w14:paraId="39F9160D" w14:textId="23FE91CB" w:rsidR="00A83631" w:rsidRPr="00E37345" w:rsidRDefault="00E4281B" w:rsidP="00CF4B04">
      <w:pPr>
        <w:tabs>
          <w:tab w:val="left" w:pos="1276"/>
        </w:tabs>
        <w:spacing w:after="0" w:line="320" w:lineRule="exact"/>
        <w:ind w:left="8931"/>
        <w:jc w:val="both"/>
        <w:rPr>
          <w:rFonts w:ascii="Times New Roman" w:hAnsi="Times New Roman" w:cs="Times New Roman"/>
          <w:sz w:val="24"/>
          <w:szCs w:val="24"/>
        </w:rPr>
      </w:pPr>
      <w:r w:rsidRPr="00E37345">
        <w:rPr>
          <w:rFonts w:ascii="Times New Roman" w:eastAsia="Times New Roman" w:hAnsi="Times New Roman" w:cs="Times New Roman"/>
          <w:sz w:val="24"/>
          <w:szCs w:val="24"/>
          <w:lang w:eastAsia="bg-BG"/>
        </w:rPr>
        <w:t>„</w:t>
      </w:r>
      <w:r w:rsidR="00A83631" w:rsidRPr="00E37345">
        <w:rPr>
          <w:rFonts w:ascii="Times New Roman" w:hAnsi="Times New Roman" w:cs="Times New Roman"/>
          <w:sz w:val="24"/>
          <w:szCs w:val="24"/>
        </w:rPr>
        <w:t>Таблица 1</w:t>
      </w:r>
      <w:r w:rsidRPr="00E37345">
        <w:rPr>
          <w:rFonts w:ascii="Times New Roman" w:hAnsi="Times New Roman" w:cs="Times New Roman"/>
          <w:sz w:val="24"/>
          <w:szCs w:val="24"/>
        </w:rPr>
        <w:t xml:space="preserve">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1346"/>
        <w:gridCol w:w="3101"/>
        <w:gridCol w:w="935"/>
        <w:gridCol w:w="4678"/>
      </w:tblGrid>
      <w:tr w:rsidR="001E533A" w:rsidRPr="00B02823" w14:paraId="3514EA24" w14:textId="77777777" w:rsidTr="005B78DD">
        <w:tc>
          <w:tcPr>
            <w:tcW w:w="1346" w:type="dxa"/>
            <w:tcBorders>
              <w:top w:val="single" w:sz="4" w:space="0" w:color="auto"/>
              <w:left w:val="single" w:sz="4" w:space="0" w:color="auto"/>
              <w:bottom w:val="single" w:sz="4" w:space="0" w:color="auto"/>
              <w:right w:val="single" w:sz="4" w:space="0" w:color="auto"/>
            </w:tcBorders>
          </w:tcPr>
          <w:p w14:paraId="23CFCE89" w14:textId="77777777" w:rsidR="00A83631" w:rsidRPr="00B02823" w:rsidRDefault="00A83631" w:rsidP="00151306">
            <w:pPr>
              <w:spacing w:after="0" w:line="240" w:lineRule="auto"/>
              <w:jc w:val="center"/>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Клас на функционална пожарна опасност</w:t>
            </w:r>
          </w:p>
          <w:p w14:paraId="76332121" w14:textId="77777777" w:rsidR="00A83631" w:rsidRPr="00B02823" w:rsidRDefault="00A83631" w:rsidP="00151306">
            <w:pPr>
              <w:spacing w:after="0" w:line="240" w:lineRule="auto"/>
              <w:jc w:val="center"/>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(КФПО)</w:t>
            </w:r>
          </w:p>
        </w:tc>
        <w:tc>
          <w:tcPr>
            <w:tcW w:w="3101" w:type="dxa"/>
            <w:tcBorders>
              <w:top w:val="single" w:sz="4" w:space="0" w:color="auto"/>
              <w:left w:val="single" w:sz="4" w:space="0" w:color="auto"/>
              <w:bottom w:val="single" w:sz="4" w:space="0" w:color="auto"/>
              <w:right w:val="single" w:sz="4" w:space="0" w:color="auto"/>
            </w:tcBorders>
          </w:tcPr>
          <w:p w14:paraId="228AD425" w14:textId="77777777" w:rsidR="00A83631" w:rsidRPr="00B02823" w:rsidRDefault="00A83631" w:rsidP="00C87936">
            <w:pPr>
              <w:spacing w:after="0" w:line="240" w:lineRule="auto"/>
              <w:jc w:val="center"/>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Описание</w:t>
            </w:r>
          </w:p>
        </w:tc>
        <w:tc>
          <w:tcPr>
            <w:tcW w:w="935" w:type="dxa"/>
            <w:tcBorders>
              <w:top w:val="single" w:sz="4" w:space="0" w:color="auto"/>
              <w:left w:val="single" w:sz="4" w:space="0" w:color="auto"/>
              <w:bottom w:val="single" w:sz="4" w:space="0" w:color="auto"/>
              <w:right w:val="single" w:sz="4" w:space="0" w:color="auto"/>
            </w:tcBorders>
          </w:tcPr>
          <w:p w14:paraId="42F94B4F" w14:textId="77777777" w:rsidR="00A83631" w:rsidRPr="00B02823" w:rsidRDefault="00A83631" w:rsidP="00C87936">
            <w:pPr>
              <w:spacing w:after="0" w:line="240" w:lineRule="auto"/>
              <w:jc w:val="center"/>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Подклас</w:t>
            </w:r>
          </w:p>
        </w:tc>
        <w:tc>
          <w:tcPr>
            <w:tcW w:w="4678" w:type="dxa"/>
            <w:tcBorders>
              <w:top w:val="single" w:sz="4" w:space="0" w:color="auto"/>
              <w:left w:val="single" w:sz="4" w:space="0" w:color="auto"/>
              <w:bottom w:val="single" w:sz="4" w:space="0" w:color="auto"/>
              <w:right w:val="single" w:sz="4" w:space="0" w:color="auto"/>
            </w:tcBorders>
          </w:tcPr>
          <w:p w14:paraId="70CAF48E" w14:textId="562A3DAB" w:rsidR="00A83631" w:rsidRPr="00B02823" w:rsidRDefault="00A83631" w:rsidP="00151306">
            <w:pPr>
              <w:spacing w:after="0" w:line="240" w:lineRule="auto"/>
              <w:jc w:val="center"/>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Видове строежи, пожарни сектори и помещения</w:t>
            </w:r>
          </w:p>
        </w:tc>
      </w:tr>
      <w:tr w:rsidR="00767B5C" w:rsidRPr="00B02823" w14:paraId="39B36011" w14:textId="77777777" w:rsidTr="005B78DD">
        <w:tc>
          <w:tcPr>
            <w:tcW w:w="1346" w:type="dxa"/>
            <w:tcBorders>
              <w:top w:val="single" w:sz="4" w:space="0" w:color="auto"/>
              <w:left w:val="single" w:sz="4" w:space="0" w:color="auto"/>
              <w:bottom w:val="single" w:sz="4" w:space="0" w:color="auto"/>
              <w:right w:val="single" w:sz="4" w:space="0" w:color="auto"/>
            </w:tcBorders>
          </w:tcPr>
          <w:p w14:paraId="67A085AB" w14:textId="317931DC" w:rsidR="00767B5C" w:rsidRPr="00B02823" w:rsidRDefault="00767B5C" w:rsidP="00151306">
            <w:pPr>
              <w:spacing w:after="0" w:line="240" w:lineRule="auto"/>
              <w:jc w:val="center"/>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1</w:t>
            </w:r>
          </w:p>
        </w:tc>
        <w:tc>
          <w:tcPr>
            <w:tcW w:w="3101" w:type="dxa"/>
            <w:tcBorders>
              <w:top w:val="single" w:sz="4" w:space="0" w:color="auto"/>
              <w:left w:val="single" w:sz="4" w:space="0" w:color="auto"/>
              <w:bottom w:val="single" w:sz="4" w:space="0" w:color="auto"/>
              <w:right w:val="single" w:sz="4" w:space="0" w:color="auto"/>
            </w:tcBorders>
          </w:tcPr>
          <w:p w14:paraId="1434E7A9" w14:textId="117A9BEB" w:rsidR="00767B5C" w:rsidRPr="00B02823" w:rsidRDefault="00767B5C" w:rsidP="00C87936">
            <w:pPr>
              <w:spacing w:after="0" w:line="240" w:lineRule="auto"/>
              <w:jc w:val="center"/>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2</w:t>
            </w:r>
          </w:p>
        </w:tc>
        <w:tc>
          <w:tcPr>
            <w:tcW w:w="935" w:type="dxa"/>
            <w:tcBorders>
              <w:top w:val="single" w:sz="4" w:space="0" w:color="auto"/>
              <w:left w:val="single" w:sz="4" w:space="0" w:color="auto"/>
              <w:bottom w:val="single" w:sz="4" w:space="0" w:color="auto"/>
              <w:right w:val="single" w:sz="4" w:space="0" w:color="auto"/>
            </w:tcBorders>
          </w:tcPr>
          <w:p w14:paraId="4CA7FF82" w14:textId="27BC356E" w:rsidR="00767B5C" w:rsidRPr="00B02823" w:rsidRDefault="00767B5C" w:rsidP="00C87936">
            <w:pPr>
              <w:spacing w:after="0" w:line="240" w:lineRule="auto"/>
              <w:jc w:val="center"/>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3</w:t>
            </w:r>
          </w:p>
        </w:tc>
        <w:tc>
          <w:tcPr>
            <w:tcW w:w="4678" w:type="dxa"/>
            <w:tcBorders>
              <w:top w:val="single" w:sz="4" w:space="0" w:color="auto"/>
              <w:left w:val="single" w:sz="4" w:space="0" w:color="auto"/>
              <w:bottom w:val="single" w:sz="4" w:space="0" w:color="auto"/>
              <w:right w:val="single" w:sz="4" w:space="0" w:color="auto"/>
            </w:tcBorders>
          </w:tcPr>
          <w:p w14:paraId="6401F225" w14:textId="7A5A7322" w:rsidR="00767B5C" w:rsidRPr="00B02823" w:rsidRDefault="00767B5C" w:rsidP="00151306">
            <w:pPr>
              <w:spacing w:after="0" w:line="240" w:lineRule="auto"/>
              <w:jc w:val="center"/>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4</w:t>
            </w:r>
          </w:p>
        </w:tc>
      </w:tr>
      <w:tr w:rsidR="001E533A" w:rsidRPr="00B02823" w14:paraId="3A05AE71" w14:textId="77777777" w:rsidTr="005B78DD">
        <w:tc>
          <w:tcPr>
            <w:tcW w:w="1346" w:type="dxa"/>
            <w:vMerge w:val="restart"/>
            <w:tcBorders>
              <w:top w:val="single" w:sz="4" w:space="0" w:color="auto"/>
              <w:left w:val="single" w:sz="4" w:space="0" w:color="auto"/>
              <w:bottom w:val="single" w:sz="4" w:space="0" w:color="auto"/>
              <w:right w:val="single" w:sz="4" w:space="0" w:color="auto"/>
            </w:tcBorders>
          </w:tcPr>
          <w:p w14:paraId="7E6738F9" w14:textId="77777777" w:rsidR="00A83631" w:rsidRPr="00B02823" w:rsidRDefault="00A83631" w:rsidP="00A83631">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Ф1</w:t>
            </w:r>
          </w:p>
        </w:tc>
        <w:tc>
          <w:tcPr>
            <w:tcW w:w="3101" w:type="dxa"/>
            <w:vMerge w:val="restart"/>
            <w:tcBorders>
              <w:top w:val="single" w:sz="4" w:space="0" w:color="auto"/>
              <w:left w:val="single" w:sz="4" w:space="0" w:color="auto"/>
              <w:bottom w:val="single" w:sz="4" w:space="0" w:color="auto"/>
              <w:right w:val="single" w:sz="4" w:space="0" w:color="auto"/>
            </w:tcBorders>
          </w:tcPr>
          <w:p w14:paraId="590196C0" w14:textId="18684A46" w:rsidR="00A83631" w:rsidRPr="00B02823" w:rsidRDefault="00A83631" w:rsidP="00C87936">
            <w:pPr>
              <w:spacing w:before="100" w:beforeAutospacing="1" w:after="100" w:afterAutospacing="1" w:line="240" w:lineRule="auto"/>
              <w:jc w:val="both"/>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 xml:space="preserve">Жилищни сгради и сгради за обществено обслужване в областта на образованието, здравеопазването и социалните грижи/услуги и туризма - за постоянно и временно (в т.ч. денонощно)обитаване/настаняване, които се ползват от хора на различна възраст и с различно </w:t>
            </w:r>
            <w:r w:rsidRPr="00B02823">
              <w:rPr>
                <w:rFonts w:ascii="Times New Roman" w:eastAsia="Times New Roman" w:hAnsi="Times New Roman" w:cs="Times New Roman"/>
                <w:sz w:val="20"/>
                <w:szCs w:val="20"/>
                <w:lang w:eastAsia="bg-BG"/>
              </w:rPr>
              <w:lastRenderedPageBreak/>
              <w:t>физическо състояние и в които има спални помещения</w:t>
            </w:r>
          </w:p>
        </w:tc>
        <w:tc>
          <w:tcPr>
            <w:tcW w:w="935" w:type="dxa"/>
            <w:tcBorders>
              <w:top w:val="single" w:sz="4" w:space="0" w:color="auto"/>
              <w:left w:val="single" w:sz="4" w:space="0" w:color="auto"/>
              <w:bottom w:val="single" w:sz="4" w:space="0" w:color="auto"/>
              <w:right w:val="single" w:sz="4" w:space="0" w:color="auto"/>
            </w:tcBorders>
          </w:tcPr>
          <w:p w14:paraId="2D012BFA" w14:textId="77777777" w:rsidR="00A83631" w:rsidRPr="00B02823" w:rsidRDefault="00A83631" w:rsidP="00C8793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lastRenderedPageBreak/>
              <w:t>Ф1.1</w:t>
            </w:r>
          </w:p>
        </w:tc>
        <w:tc>
          <w:tcPr>
            <w:tcW w:w="4678" w:type="dxa"/>
            <w:tcBorders>
              <w:top w:val="single" w:sz="4" w:space="0" w:color="auto"/>
              <w:left w:val="single" w:sz="4" w:space="0" w:color="auto"/>
              <w:bottom w:val="single" w:sz="4" w:space="0" w:color="auto"/>
              <w:right w:val="single" w:sz="4" w:space="0" w:color="auto"/>
            </w:tcBorders>
          </w:tcPr>
          <w:p w14:paraId="2100E2B3" w14:textId="102DED4F" w:rsidR="00A83631" w:rsidRPr="00B02823" w:rsidRDefault="00A83631" w:rsidP="00A83631">
            <w:pPr>
              <w:spacing w:before="100" w:beforeAutospacing="1" w:after="100" w:afterAutospacing="1" w:line="240" w:lineRule="auto"/>
              <w:jc w:val="both"/>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Детски заведения (детски градини и ясли); заведения за социални услуги (за деца в риск, за деца и юноши с физически увреждания, за деца и юноши с психично заболяване или забавено умствено развитие, за постоянно и временно пребиваване на деца и пълнолетни лица с увреждания); лечебни/</w:t>
            </w:r>
            <w:r w:rsidRPr="00B02823">
              <w:rPr>
                <w:rFonts w:ascii="Times New Roman" w:eastAsia="Times New Roman" w:hAnsi="Times New Roman" w:cs="Times New Roman"/>
                <w:sz w:val="20"/>
                <w:szCs w:val="20"/>
                <w:shd w:val="clear" w:color="auto" w:fill="FEFEFE"/>
                <w:lang w:eastAsia="bg-BG"/>
              </w:rPr>
              <w:t>здравни</w:t>
            </w:r>
            <w:r w:rsidRPr="00B02823">
              <w:rPr>
                <w:rFonts w:ascii="Times New Roman" w:eastAsia="Times New Roman" w:hAnsi="Times New Roman" w:cs="Times New Roman"/>
                <w:sz w:val="20"/>
                <w:szCs w:val="20"/>
                <w:lang w:eastAsia="bg-BG"/>
              </w:rPr>
              <w:t xml:space="preserve"> заведения (за болнична помощ, в т.ч. болници за активно лечение, за долекуване, продължително лечение и за рехабилитация; амбулатории за първична или специализирана медицинска помощ в случаите, </w:t>
            </w:r>
            <w:r w:rsidRPr="00B02823">
              <w:rPr>
                <w:rFonts w:ascii="Times New Roman" w:eastAsia="Times New Roman" w:hAnsi="Times New Roman" w:cs="Times New Roman"/>
                <w:sz w:val="20"/>
                <w:szCs w:val="20"/>
                <w:lang w:eastAsia="bg-BG"/>
              </w:rPr>
              <w:lastRenderedPageBreak/>
              <w:t xml:space="preserve">когато включват детски консултации, центрове за спешна медицинска помощ, за трансфузионна хематология, за психично здраве, за кожно-венерически заболявания, комплексни онкологични центрове, диспансери, диализни центрове, домове за медико-социални грижи за деца и пълнолетни лица, в т.ч. домове за стари хора, хосписи, </w:t>
            </w:r>
            <w:r w:rsidRPr="00B02823">
              <w:rPr>
                <w:rFonts w:ascii="Times New Roman" w:eastAsia="Times New Roman" w:hAnsi="Times New Roman" w:cs="Times New Roman"/>
                <w:sz w:val="20"/>
                <w:szCs w:val="20"/>
                <w:shd w:val="clear" w:color="auto" w:fill="FEFEFE"/>
                <w:lang w:eastAsia="bg-BG"/>
              </w:rPr>
              <w:t>тъканни банки</w:t>
            </w:r>
            <w:r w:rsidRPr="00B02823">
              <w:rPr>
                <w:rFonts w:ascii="Times New Roman" w:eastAsia="Times New Roman" w:hAnsi="Times New Roman" w:cs="Times New Roman"/>
                <w:sz w:val="20"/>
                <w:szCs w:val="20"/>
                <w:lang w:eastAsia="bg-BG"/>
              </w:rPr>
              <w:t xml:space="preserve"> и др.)</w:t>
            </w:r>
          </w:p>
        </w:tc>
      </w:tr>
      <w:tr w:rsidR="001E533A" w:rsidRPr="00B02823" w14:paraId="2970A4C5" w14:textId="77777777" w:rsidTr="005B78DD">
        <w:tc>
          <w:tcPr>
            <w:tcW w:w="0" w:type="auto"/>
            <w:vMerge/>
            <w:tcBorders>
              <w:top w:val="single" w:sz="4" w:space="0" w:color="auto"/>
              <w:left w:val="single" w:sz="4" w:space="0" w:color="auto"/>
              <w:bottom w:val="single" w:sz="4" w:space="0" w:color="auto"/>
              <w:right w:val="single" w:sz="4" w:space="0" w:color="auto"/>
            </w:tcBorders>
            <w:vAlign w:val="center"/>
          </w:tcPr>
          <w:p w14:paraId="0701EE7C" w14:textId="77777777" w:rsidR="00A83631" w:rsidRPr="00B02823" w:rsidRDefault="00A83631" w:rsidP="00A83631">
            <w:pPr>
              <w:spacing w:after="0" w:line="240" w:lineRule="auto"/>
              <w:rPr>
                <w:rFonts w:ascii="Times New Roman" w:eastAsia="Times New Roman" w:hAnsi="Times New Roman" w:cs="Times New Roman"/>
                <w:sz w:val="20"/>
                <w:szCs w:val="20"/>
                <w:lang w:eastAsia="bg-BG"/>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026BED2" w14:textId="77777777" w:rsidR="00A83631" w:rsidRPr="00B02823" w:rsidRDefault="00A83631" w:rsidP="00C87936">
            <w:pPr>
              <w:spacing w:after="0" w:line="240" w:lineRule="auto"/>
              <w:jc w:val="both"/>
              <w:rPr>
                <w:rFonts w:ascii="Times New Roman" w:eastAsia="Times New Roman" w:hAnsi="Times New Roman" w:cs="Times New Roman"/>
                <w:sz w:val="20"/>
                <w:szCs w:val="20"/>
                <w:lang w:eastAsia="bg-BG"/>
              </w:rPr>
            </w:pPr>
          </w:p>
        </w:tc>
        <w:tc>
          <w:tcPr>
            <w:tcW w:w="935" w:type="dxa"/>
            <w:tcBorders>
              <w:top w:val="single" w:sz="4" w:space="0" w:color="auto"/>
              <w:left w:val="single" w:sz="4" w:space="0" w:color="auto"/>
              <w:bottom w:val="single" w:sz="4" w:space="0" w:color="auto"/>
              <w:right w:val="single" w:sz="4" w:space="0" w:color="auto"/>
            </w:tcBorders>
          </w:tcPr>
          <w:p w14:paraId="19736BD6" w14:textId="77777777" w:rsidR="00A83631" w:rsidRPr="00B02823" w:rsidRDefault="00A83631" w:rsidP="00C8793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Ф1.2</w:t>
            </w:r>
          </w:p>
        </w:tc>
        <w:tc>
          <w:tcPr>
            <w:tcW w:w="4678" w:type="dxa"/>
            <w:tcBorders>
              <w:top w:val="single" w:sz="4" w:space="0" w:color="auto"/>
              <w:left w:val="single" w:sz="4" w:space="0" w:color="auto"/>
              <w:bottom w:val="single" w:sz="4" w:space="0" w:color="auto"/>
              <w:right w:val="single" w:sz="4" w:space="0" w:color="auto"/>
            </w:tcBorders>
          </w:tcPr>
          <w:p w14:paraId="7BFCB9CB" w14:textId="4CF5B5D5" w:rsidR="00A83631" w:rsidRPr="00B02823" w:rsidRDefault="00A83631" w:rsidP="00A83631">
            <w:pPr>
              <w:spacing w:before="100" w:beforeAutospacing="1" w:after="100" w:afterAutospacing="1" w:line="240" w:lineRule="auto"/>
              <w:jc w:val="both"/>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shd w:val="clear" w:color="auto" w:fill="FEFEFE"/>
                <w:lang w:eastAsia="bg-BG"/>
              </w:rPr>
              <w:t xml:space="preserve">Туристически/курортни </w:t>
            </w:r>
            <w:r w:rsidRPr="00B02823">
              <w:rPr>
                <w:rFonts w:ascii="Times New Roman" w:eastAsia="Times New Roman" w:hAnsi="Times New Roman" w:cs="Times New Roman"/>
                <w:sz w:val="20"/>
                <w:szCs w:val="20"/>
                <w:lang w:eastAsia="bg-BG"/>
              </w:rPr>
              <w:t>сгради</w:t>
            </w:r>
            <w:r w:rsidRPr="00B02823">
              <w:rPr>
                <w:rFonts w:ascii="Times New Roman" w:eastAsia="Times New Roman" w:hAnsi="Times New Roman" w:cs="Times New Roman"/>
                <w:sz w:val="20"/>
                <w:szCs w:val="20"/>
                <w:shd w:val="clear" w:color="auto" w:fill="FEFEFE"/>
                <w:lang w:eastAsia="bg-BG"/>
              </w:rPr>
              <w:t xml:space="preserve"> с места за настаняване (</w:t>
            </w:r>
            <w:r w:rsidRPr="00B02823">
              <w:rPr>
                <w:rFonts w:ascii="Times New Roman" w:eastAsia="Times New Roman" w:hAnsi="Times New Roman" w:cs="Times New Roman"/>
                <w:sz w:val="20"/>
                <w:szCs w:val="20"/>
                <w:lang w:eastAsia="bg-BG"/>
              </w:rPr>
              <w:t xml:space="preserve">хотели, мотели, апартаментни туристически комплекси, апартаментни хотели, семейни хотели, хостели, пансиони, почивни станции, къмпинги, туристически хижи; туристически учебни центрове; туристически спални); сгради за временно обитаване </w:t>
            </w:r>
            <w:r w:rsidRPr="00B02823">
              <w:rPr>
                <w:rFonts w:ascii="Times New Roman" w:eastAsia="Times New Roman" w:hAnsi="Times New Roman" w:cs="Times New Roman"/>
                <w:sz w:val="20"/>
                <w:szCs w:val="20"/>
                <w:shd w:val="clear" w:color="auto" w:fill="FEFEFE"/>
                <w:lang w:eastAsia="bg-BG"/>
              </w:rPr>
              <w:t>(</w:t>
            </w:r>
            <w:r w:rsidRPr="00B02823">
              <w:rPr>
                <w:rFonts w:ascii="Times New Roman" w:eastAsia="Times New Roman" w:hAnsi="Times New Roman" w:cs="Times New Roman"/>
                <w:sz w:val="20"/>
                <w:szCs w:val="20"/>
                <w:lang w:eastAsia="bg-BG"/>
              </w:rPr>
              <w:t>общежития; спални корпуси в санаториални заведения, спални корпуси в казарми, затвори, поправителни домове, затворнически общежития и др.)</w:t>
            </w:r>
          </w:p>
        </w:tc>
      </w:tr>
      <w:tr w:rsidR="001E533A" w:rsidRPr="00B02823" w14:paraId="029E6CF1" w14:textId="77777777" w:rsidTr="005B78DD">
        <w:tc>
          <w:tcPr>
            <w:tcW w:w="0" w:type="auto"/>
            <w:vMerge/>
            <w:tcBorders>
              <w:top w:val="single" w:sz="4" w:space="0" w:color="auto"/>
              <w:left w:val="single" w:sz="4" w:space="0" w:color="auto"/>
              <w:bottom w:val="single" w:sz="4" w:space="0" w:color="auto"/>
              <w:right w:val="single" w:sz="4" w:space="0" w:color="auto"/>
            </w:tcBorders>
            <w:vAlign w:val="center"/>
          </w:tcPr>
          <w:p w14:paraId="616DF580" w14:textId="77777777" w:rsidR="00A83631" w:rsidRPr="00B02823" w:rsidRDefault="00A83631" w:rsidP="00A83631">
            <w:pPr>
              <w:spacing w:after="0" w:line="240" w:lineRule="auto"/>
              <w:rPr>
                <w:rFonts w:ascii="Times New Roman" w:eastAsia="Times New Roman" w:hAnsi="Times New Roman" w:cs="Times New Roman"/>
                <w:sz w:val="20"/>
                <w:szCs w:val="20"/>
                <w:lang w:eastAsia="bg-BG"/>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2702AD5" w14:textId="77777777" w:rsidR="00A83631" w:rsidRPr="00B02823" w:rsidRDefault="00A83631" w:rsidP="00C87936">
            <w:pPr>
              <w:spacing w:after="0" w:line="240" w:lineRule="auto"/>
              <w:jc w:val="both"/>
              <w:rPr>
                <w:rFonts w:ascii="Times New Roman" w:eastAsia="Times New Roman" w:hAnsi="Times New Roman" w:cs="Times New Roman"/>
                <w:sz w:val="20"/>
                <w:szCs w:val="20"/>
                <w:lang w:eastAsia="bg-BG"/>
              </w:rPr>
            </w:pPr>
          </w:p>
        </w:tc>
        <w:tc>
          <w:tcPr>
            <w:tcW w:w="935" w:type="dxa"/>
            <w:tcBorders>
              <w:top w:val="single" w:sz="4" w:space="0" w:color="auto"/>
              <w:left w:val="single" w:sz="4" w:space="0" w:color="auto"/>
              <w:bottom w:val="single" w:sz="4" w:space="0" w:color="auto"/>
              <w:right w:val="single" w:sz="4" w:space="0" w:color="auto"/>
            </w:tcBorders>
          </w:tcPr>
          <w:p w14:paraId="34280678" w14:textId="77777777" w:rsidR="00A83631" w:rsidRPr="00B02823" w:rsidRDefault="00A83631" w:rsidP="00C8793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Ф1.3</w:t>
            </w:r>
          </w:p>
        </w:tc>
        <w:tc>
          <w:tcPr>
            <w:tcW w:w="4678" w:type="dxa"/>
            <w:tcBorders>
              <w:top w:val="single" w:sz="4" w:space="0" w:color="auto"/>
              <w:left w:val="single" w:sz="4" w:space="0" w:color="auto"/>
              <w:bottom w:val="single" w:sz="4" w:space="0" w:color="auto"/>
              <w:right w:val="single" w:sz="4" w:space="0" w:color="auto"/>
            </w:tcBorders>
          </w:tcPr>
          <w:p w14:paraId="7E8D024E" w14:textId="7F4CCA42" w:rsidR="00A83631" w:rsidRPr="00B02823" w:rsidRDefault="00A83631" w:rsidP="00A83631">
            <w:pPr>
              <w:spacing w:before="100" w:beforeAutospacing="1" w:after="100" w:afterAutospacing="1" w:line="240" w:lineRule="auto"/>
              <w:jc w:val="both"/>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 xml:space="preserve">Многофамилни жилищни сгради; </w:t>
            </w:r>
            <w:r w:rsidRPr="00B02823">
              <w:rPr>
                <w:rFonts w:ascii="Times New Roman" w:eastAsia="Times New Roman" w:hAnsi="Times New Roman" w:cs="Times New Roman"/>
                <w:sz w:val="20"/>
                <w:szCs w:val="20"/>
                <w:shd w:val="clear" w:color="auto" w:fill="FEFEFE"/>
                <w:lang w:eastAsia="bg-BG"/>
              </w:rPr>
              <w:t xml:space="preserve">туристически/курортни </w:t>
            </w:r>
            <w:r w:rsidRPr="00B02823">
              <w:rPr>
                <w:rFonts w:ascii="Times New Roman" w:eastAsia="Times New Roman" w:hAnsi="Times New Roman" w:cs="Times New Roman"/>
                <w:sz w:val="20"/>
                <w:szCs w:val="20"/>
                <w:lang w:eastAsia="bg-BG"/>
              </w:rPr>
              <w:t>сгради</w:t>
            </w:r>
            <w:r w:rsidRPr="00B02823">
              <w:rPr>
                <w:rFonts w:ascii="Times New Roman" w:eastAsia="Times New Roman" w:hAnsi="Times New Roman" w:cs="Times New Roman"/>
                <w:sz w:val="20"/>
                <w:szCs w:val="20"/>
                <w:shd w:val="clear" w:color="auto" w:fill="FEFEFE"/>
                <w:lang w:eastAsia="bg-BG"/>
              </w:rPr>
              <w:t xml:space="preserve"> с места за настаняване (</w:t>
            </w:r>
            <w:r w:rsidRPr="00B02823">
              <w:rPr>
                <w:rFonts w:ascii="Times New Roman" w:eastAsia="Times New Roman" w:hAnsi="Times New Roman" w:cs="Times New Roman"/>
                <w:sz w:val="20"/>
                <w:szCs w:val="20"/>
                <w:lang w:eastAsia="bg-BG"/>
              </w:rPr>
              <w:t xml:space="preserve">вилни сгради – многофамилни, къщи за гости, стаи за гости, апартаменти за гости, </w:t>
            </w:r>
            <w:r w:rsidRPr="00B02823">
              <w:rPr>
                <w:rFonts w:ascii="Times New Roman" w:eastAsia="Times New Roman" w:hAnsi="Times New Roman" w:cs="Times New Roman"/>
                <w:sz w:val="20"/>
                <w:szCs w:val="20"/>
                <w:shd w:val="clear" w:color="auto" w:fill="FEFEFE"/>
                <w:lang w:eastAsia="bg-BG"/>
              </w:rPr>
              <w:t>бунгала</w:t>
            </w:r>
            <w:r w:rsidRPr="00B02823">
              <w:rPr>
                <w:rFonts w:ascii="Times New Roman" w:eastAsia="Times New Roman" w:hAnsi="Times New Roman" w:cs="Times New Roman"/>
                <w:sz w:val="20"/>
                <w:szCs w:val="20"/>
                <w:lang w:eastAsia="bg-BG"/>
              </w:rPr>
              <w:t>); складове с обща площ до 200 m</w:t>
            </w:r>
            <w:r w:rsidRPr="00B02823">
              <w:rPr>
                <w:rFonts w:ascii="Times New Roman" w:eastAsia="Times New Roman" w:hAnsi="Times New Roman" w:cs="Times New Roman"/>
                <w:sz w:val="20"/>
                <w:szCs w:val="20"/>
                <w:vertAlign w:val="superscript"/>
                <w:lang w:eastAsia="bg-BG"/>
              </w:rPr>
              <w:t>2</w:t>
            </w:r>
            <w:r w:rsidRPr="00B02823">
              <w:rPr>
                <w:rFonts w:ascii="Times New Roman" w:eastAsia="Times New Roman" w:hAnsi="Times New Roman" w:cs="Times New Roman"/>
                <w:sz w:val="20"/>
                <w:szCs w:val="20"/>
                <w:lang w:eastAsia="bg-BG"/>
              </w:rPr>
              <w:t xml:space="preserve"> към жилища в жилищни сгради; ателиета в жилищни сгради</w:t>
            </w:r>
          </w:p>
        </w:tc>
      </w:tr>
      <w:tr w:rsidR="001E533A" w:rsidRPr="00B02823" w14:paraId="65E81F92" w14:textId="77777777" w:rsidTr="005B78DD">
        <w:tc>
          <w:tcPr>
            <w:tcW w:w="0" w:type="auto"/>
            <w:vMerge/>
            <w:tcBorders>
              <w:top w:val="single" w:sz="4" w:space="0" w:color="auto"/>
              <w:left w:val="single" w:sz="4" w:space="0" w:color="auto"/>
              <w:bottom w:val="single" w:sz="4" w:space="0" w:color="auto"/>
              <w:right w:val="single" w:sz="4" w:space="0" w:color="auto"/>
            </w:tcBorders>
            <w:vAlign w:val="center"/>
          </w:tcPr>
          <w:p w14:paraId="12C5FDBF" w14:textId="77777777" w:rsidR="00A83631" w:rsidRPr="00B02823" w:rsidRDefault="00A83631" w:rsidP="00A83631">
            <w:pPr>
              <w:spacing w:after="0" w:line="240" w:lineRule="auto"/>
              <w:rPr>
                <w:rFonts w:ascii="Times New Roman" w:eastAsia="Times New Roman" w:hAnsi="Times New Roman" w:cs="Times New Roman"/>
                <w:sz w:val="20"/>
                <w:szCs w:val="20"/>
                <w:lang w:eastAsia="bg-BG"/>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0A43199" w14:textId="77777777" w:rsidR="00A83631" w:rsidRPr="00B02823" w:rsidRDefault="00A83631" w:rsidP="00C87936">
            <w:pPr>
              <w:spacing w:after="0" w:line="240" w:lineRule="auto"/>
              <w:jc w:val="both"/>
              <w:rPr>
                <w:rFonts w:ascii="Times New Roman" w:eastAsia="Times New Roman" w:hAnsi="Times New Roman" w:cs="Times New Roman"/>
                <w:sz w:val="20"/>
                <w:szCs w:val="20"/>
                <w:lang w:eastAsia="bg-BG"/>
              </w:rPr>
            </w:pPr>
          </w:p>
        </w:tc>
        <w:tc>
          <w:tcPr>
            <w:tcW w:w="935" w:type="dxa"/>
            <w:tcBorders>
              <w:top w:val="single" w:sz="4" w:space="0" w:color="auto"/>
              <w:left w:val="single" w:sz="4" w:space="0" w:color="auto"/>
              <w:bottom w:val="single" w:sz="4" w:space="0" w:color="auto"/>
              <w:right w:val="single" w:sz="4" w:space="0" w:color="auto"/>
            </w:tcBorders>
          </w:tcPr>
          <w:p w14:paraId="460FA7AD" w14:textId="77777777" w:rsidR="00A83631" w:rsidRPr="00B02823" w:rsidRDefault="00A83631" w:rsidP="00C8793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Ф1.4</w:t>
            </w:r>
          </w:p>
        </w:tc>
        <w:tc>
          <w:tcPr>
            <w:tcW w:w="4678" w:type="dxa"/>
            <w:tcBorders>
              <w:top w:val="single" w:sz="4" w:space="0" w:color="auto"/>
              <w:left w:val="single" w:sz="4" w:space="0" w:color="auto"/>
              <w:bottom w:val="single" w:sz="4" w:space="0" w:color="auto"/>
              <w:right w:val="single" w:sz="4" w:space="0" w:color="auto"/>
            </w:tcBorders>
          </w:tcPr>
          <w:p w14:paraId="61A083AB" w14:textId="3FF8329F" w:rsidR="00A83631" w:rsidRPr="00B02823" w:rsidRDefault="00A83631" w:rsidP="00A83631">
            <w:pPr>
              <w:spacing w:before="100" w:beforeAutospacing="1" w:after="100" w:afterAutospacing="1" w:line="240" w:lineRule="auto"/>
              <w:jc w:val="both"/>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Еднофамилни жилищни сгради, вилна сграда – еднофамилна, бунгало, складове с обща площ до 200 m</w:t>
            </w:r>
            <w:r w:rsidRPr="00B02823">
              <w:rPr>
                <w:rFonts w:ascii="Times New Roman" w:eastAsia="Times New Roman" w:hAnsi="Times New Roman" w:cs="Times New Roman"/>
                <w:sz w:val="20"/>
                <w:szCs w:val="20"/>
                <w:vertAlign w:val="superscript"/>
                <w:lang w:eastAsia="bg-BG"/>
              </w:rPr>
              <w:t>2</w:t>
            </w:r>
            <w:r w:rsidRPr="00B02823">
              <w:rPr>
                <w:rFonts w:ascii="Times New Roman" w:eastAsia="Times New Roman" w:hAnsi="Times New Roman" w:cs="Times New Roman"/>
                <w:sz w:val="20"/>
                <w:szCs w:val="20"/>
                <w:lang w:eastAsia="bg-BG"/>
              </w:rPr>
              <w:t xml:space="preserve"> към жилищна сграда</w:t>
            </w:r>
          </w:p>
        </w:tc>
      </w:tr>
      <w:tr w:rsidR="001E533A" w:rsidRPr="00B02823" w14:paraId="44C14781" w14:textId="77777777" w:rsidTr="005B78DD">
        <w:tc>
          <w:tcPr>
            <w:tcW w:w="1346" w:type="dxa"/>
            <w:vMerge w:val="restart"/>
            <w:tcBorders>
              <w:top w:val="single" w:sz="4" w:space="0" w:color="auto"/>
              <w:left w:val="single" w:sz="4" w:space="0" w:color="auto"/>
              <w:bottom w:val="single" w:sz="4" w:space="0" w:color="auto"/>
              <w:right w:val="single" w:sz="4" w:space="0" w:color="auto"/>
            </w:tcBorders>
          </w:tcPr>
          <w:p w14:paraId="151005D3" w14:textId="77777777" w:rsidR="00A83631" w:rsidRPr="00B02823" w:rsidRDefault="00A83631" w:rsidP="00A83631">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Ф2</w:t>
            </w:r>
          </w:p>
        </w:tc>
        <w:tc>
          <w:tcPr>
            <w:tcW w:w="3101" w:type="dxa"/>
            <w:vMerge w:val="restart"/>
            <w:tcBorders>
              <w:top w:val="single" w:sz="4" w:space="0" w:color="auto"/>
              <w:left w:val="single" w:sz="4" w:space="0" w:color="auto"/>
              <w:bottom w:val="single" w:sz="4" w:space="0" w:color="auto"/>
              <w:right w:val="single" w:sz="4" w:space="0" w:color="auto"/>
            </w:tcBorders>
          </w:tcPr>
          <w:p w14:paraId="22BC24B4" w14:textId="77777777" w:rsidR="00A83631" w:rsidRPr="00B02823" w:rsidRDefault="00A83631" w:rsidP="00C87936">
            <w:pPr>
              <w:spacing w:before="100" w:beforeAutospacing="1" w:after="100" w:afterAutospacing="1" w:line="240" w:lineRule="auto"/>
              <w:jc w:val="both"/>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Сгради за обществено обслужване в областта на културата и изкуствата; сгради и съоръжения за спорт и развлечения; многофункционални зали с точно определен брой места за сядане</w:t>
            </w:r>
          </w:p>
        </w:tc>
        <w:tc>
          <w:tcPr>
            <w:tcW w:w="935" w:type="dxa"/>
            <w:tcBorders>
              <w:top w:val="single" w:sz="4" w:space="0" w:color="auto"/>
              <w:left w:val="single" w:sz="4" w:space="0" w:color="auto"/>
              <w:bottom w:val="single" w:sz="4" w:space="0" w:color="auto"/>
              <w:right w:val="single" w:sz="4" w:space="0" w:color="auto"/>
            </w:tcBorders>
          </w:tcPr>
          <w:p w14:paraId="26D8D7F2" w14:textId="77777777" w:rsidR="00A83631" w:rsidRPr="00B02823" w:rsidRDefault="00A83631" w:rsidP="00C8793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Ф2.1</w:t>
            </w:r>
          </w:p>
        </w:tc>
        <w:tc>
          <w:tcPr>
            <w:tcW w:w="4678" w:type="dxa"/>
            <w:tcBorders>
              <w:top w:val="single" w:sz="4" w:space="0" w:color="auto"/>
              <w:left w:val="single" w:sz="4" w:space="0" w:color="auto"/>
              <w:bottom w:val="single" w:sz="4" w:space="0" w:color="auto"/>
              <w:right w:val="single" w:sz="4" w:space="0" w:color="auto"/>
            </w:tcBorders>
          </w:tcPr>
          <w:p w14:paraId="67E12E7C" w14:textId="40088877" w:rsidR="00A83631" w:rsidRPr="00B02823" w:rsidRDefault="00A83631" w:rsidP="00A83631">
            <w:pPr>
              <w:spacing w:before="100" w:beforeAutospacing="1" w:after="100" w:afterAutospacing="1" w:line="240" w:lineRule="auto"/>
              <w:jc w:val="both"/>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Кинозали; концертни, оперни, театрални и други подобни зали; многофункционални зали; библиотеки и читалища;</w:t>
            </w:r>
            <w:r w:rsidR="00070B3D" w:rsidRPr="00B02823">
              <w:rPr>
                <w:rFonts w:ascii="Times New Roman" w:eastAsia="Times New Roman" w:hAnsi="Times New Roman" w:cs="Times New Roman"/>
                <w:sz w:val="20"/>
                <w:szCs w:val="20"/>
                <w:lang w:eastAsia="bg-BG"/>
              </w:rPr>
              <w:t xml:space="preserve"> </w:t>
            </w:r>
            <w:r w:rsidRPr="00B02823">
              <w:rPr>
                <w:rFonts w:ascii="Times New Roman" w:eastAsia="Times New Roman" w:hAnsi="Times New Roman" w:cs="Times New Roman"/>
                <w:sz w:val="20"/>
                <w:szCs w:val="20"/>
                <w:lang w:eastAsia="bg-BG"/>
              </w:rPr>
              <w:t>центрове за научно-техническа информация; обществени клубове, циркови зали, спортни сгради, зали и съоръжения с трибуни; други видове сгради с точно определен брой места за сядане в закрити помещения</w:t>
            </w:r>
          </w:p>
        </w:tc>
      </w:tr>
      <w:tr w:rsidR="001E533A" w:rsidRPr="00B02823" w14:paraId="39188DEF" w14:textId="77777777" w:rsidTr="005B78DD">
        <w:tc>
          <w:tcPr>
            <w:tcW w:w="0" w:type="auto"/>
            <w:vMerge/>
            <w:tcBorders>
              <w:top w:val="single" w:sz="4" w:space="0" w:color="auto"/>
              <w:left w:val="single" w:sz="4" w:space="0" w:color="auto"/>
              <w:bottom w:val="single" w:sz="4" w:space="0" w:color="auto"/>
              <w:right w:val="single" w:sz="4" w:space="0" w:color="auto"/>
            </w:tcBorders>
            <w:vAlign w:val="center"/>
          </w:tcPr>
          <w:p w14:paraId="45E0EE63" w14:textId="77777777" w:rsidR="00A83631" w:rsidRPr="00B02823" w:rsidRDefault="00A83631" w:rsidP="00A83631">
            <w:pPr>
              <w:spacing w:after="0" w:line="240" w:lineRule="auto"/>
              <w:rPr>
                <w:rFonts w:ascii="Times New Roman" w:eastAsia="Times New Roman" w:hAnsi="Times New Roman" w:cs="Times New Roman"/>
                <w:sz w:val="20"/>
                <w:szCs w:val="20"/>
                <w:lang w:eastAsia="bg-BG"/>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1263397" w14:textId="77777777" w:rsidR="00A83631" w:rsidRPr="00B02823" w:rsidRDefault="00A83631" w:rsidP="00C87936">
            <w:pPr>
              <w:spacing w:after="0" w:line="240" w:lineRule="auto"/>
              <w:jc w:val="both"/>
              <w:rPr>
                <w:rFonts w:ascii="Times New Roman" w:eastAsia="Times New Roman" w:hAnsi="Times New Roman" w:cs="Times New Roman"/>
                <w:sz w:val="20"/>
                <w:szCs w:val="20"/>
                <w:lang w:eastAsia="bg-BG"/>
              </w:rPr>
            </w:pPr>
          </w:p>
        </w:tc>
        <w:tc>
          <w:tcPr>
            <w:tcW w:w="935" w:type="dxa"/>
            <w:tcBorders>
              <w:top w:val="single" w:sz="4" w:space="0" w:color="auto"/>
              <w:left w:val="single" w:sz="4" w:space="0" w:color="auto"/>
              <w:bottom w:val="single" w:sz="4" w:space="0" w:color="auto"/>
              <w:right w:val="single" w:sz="4" w:space="0" w:color="auto"/>
            </w:tcBorders>
          </w:tcPr>
          <w:p w14:paraId="119609B7" w14:textId="77777777" w:rsidR="00A83631" w:rsidRPr="00B02823" w:rsidRDefault="00A83631" w:rsidP="00C8793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Ф2.2</w:t>
            </w:r>
          </w:p>
        </w:tc>
        <w:tc>
          <w:tcPr>
            <w:tcW w:w="4678" w:type="dxa"/>
            <w:tcBorders>
              <w:top w:val="single" w:sz="4" w:space="0" w:color="auto"/>
              <w:left w:val="single" w:sz="4" w:space="0" w:color="auto"/>
              <w:bottom w:val="single" w:sz="4" w:space="0" w:color="auto"/>
              <w:right w:val="single" w:sz="4" w:space="0" w:color="auto"/>
            </w:tcBorders>
          </w:tcPr>
          <w:p w14:paraId="43FF6D80" w14:textId="77777777" w:rsidR="00A83631" w:rsidRPr="00B02823" w:rsidRDefault="00A83631" w:rsidP="00A83631">
            <w:pPr>
              <w:spacing w:before="100" w:beforeAutospacing="1" w:after="100" w:afterAutospacing="1" w:line="240" w:lineRule="auto"/>
              <w:jc w:val="both"/>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Музеи, художествени галерии (изложбени зали), панаирни палати, танцови зали, дискотеки, казина, зали за забавни игри, клубове/ателиета по интереси, зали за музика, видеозали, игрални зали и др. под. в закрити помещения</w:t>
            </w:r>
          </w:p>
        </w:tc>
      </w:tr>
      <w:tr w:rsidR="001E533A" w:rsidRPr="00B02823" w14:paraId="2CDE5990" w14:textId="77777777" w:rsidTr="005B78DD">
        <w:tc>
          <w:tcPr>
            <w:tcW w:w="0" w:type="auto"/>
            <w:vMerge/>
            <w:tcBorders>
              <w:top w:val="single" w:sz="4" w:space="0" w:color="auto"/>
              <w:left w:val="single" w:sz="4" w:space="0" w:color="auto"/>
              <w:bottom w:val="single" w:sz="4" w:space="0" w:color="auto"/>
              <w:right w:val="single" w:sz="4" w:space="0" w:color="auto"/>
            </w:tcBorders>
            <w:vAlign w:val="center"/>
          </w:tcPr>
          <w:p w14:paraId="7E09D9C5" w14:textId="77777777" w:rsidR="00A83631" w:rsidRPr="00B02823" w:rsidRDefault="00A83631" w:rsidP="00A83631">
            <w:pPr>
              <w:spacing w:after="0" w:line="240" w:lineRule="auto"/>
              <w:rPr>
                <w:rFonts w:ascii="Times New Roman" w:eastAsia="Times New Roman" w:hAnsi="Times New Roman" w:cs="Times New Roman"/>
                <w:sz w:val="20"/>
                <w:szCs w:val="20"/>
                <w:lang w:eastAsia="bg-BG"/>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AF45380" w14:textId="77777777" w:rsidR="00A83631" w:rsidRPr="00B02823" w:rsidRDefault="00A83631" w:rsidP="00C87936">
            <w:pPr>
              <w:spacing w:after="0" w:line="240" w:lineRule="auto"/>
              <w:jc w:val="both"/>
              <w:rPr>
                <w:rFonts w:ascii="Times New Roman" w:eastAsia="Times New Roman" w:hAnsi="Times New Roman" w:cs="Times New Roman"/>
                <w:sz w:val="20"/>
                <w:szCs w:val="20"/>
                <w:lang w:eastAsia="bg-BG"/>
              </w:rPr>
            </w:pPr>
          </w:p>
        </w:tc>
        <w:tc>
          <w:tcPr>
            <w:tcW w:w="935" w:type="dxa"/>
            <w:tcBorders>
              <w:top w:val="single" w:sz="4" w:space="0" w:color="auto"/>
              <w:left w:val="single" w:sz="4" w:space="0" w:color="auto"/>
              <w:bottom w:val="single" w:sz="4" w:space="0" w:color="auto"/>
              <w:right w:val="single" w:sz="4" w:space="0" w:color="auto"/>
            </w:tcBorders>
          </w:tcPr>
          <w:p w14:paraId="6A3435EE" w14:textId="77777777" w:rsidR="00A83631" w:rsidRPr="00B02823" w:rsidRDefault="00A83631" w:rsidP="00C8793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Ф2.3</w:t>
            </w:r>
          </w:p>
        </w:tc>
        <w:tc>
          <w:tcPr>
            <w:tcW w:w="4678" w:type="dxa"/>
            <w:tcBorders>
              <w:top w:val="single" w:sz="4" w:space="0" w:color="auto"/>
              <w:left w:val="single" w:sz="4" w:space="0" w:color="auto"/>
              <w:bottom w:val="single" w:sz="4" w:space="0" w:color="auto"/>
              <w:right w:val="single" w:sz="4" w:space="0" w:color="auto"/>
            </w:tcBorders>
          </w:tcPr>
          <w:p w14:paraId="7005E2E5" w14:textId="226815DF" w:rsidR="00A83631" w:rsidRPr="00B02823" w:rsidRDefault="00A83631" w:rsidP="00A83631">
            <w:pPr>
              <w:spacing w:before="100" w:beforeAutospacing="1" w:after="100" w:afterAutospacing="1" w:line="240" w:lineRule="auto"/>
              <w:jc w:val="both"/>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Строежи от подклас Ф2.1, на открито, в т.ч. преместваеми</w:t>
            </w:r>
          </w:p>
        </w:tc>
      </w:tr>
      <w:tr w:rsidR="001E533A" w:rsidRPr="00B02823" w14:paraId="19583126" w14:textId="77777777" w:rsidTr="005B78DD">
        <w:tc>
          <w:tcPr>
            <w:tcW w:w="0" w:type="auto"/>
            <w:vMerge/>
            <w:tcBorders>
              <w:top w:val="single" w:sz="4" w:space="0" w:color="auto"/>
              <w:left w:val="single" w:sz="4" w:space="0" w:color="auto"/>
              <w:bottom w:val="single" w:sz="4" w:space="0" w:color="auto"/>
              <w:right w:val="single" w:sz="4" w:space="0" w:color="auto"/>
            </w:tcBorders>
            <w:vAlign w:val="center"/>
          </w:tcPr>
          <w:p w14:paraId="691EB237" w14:textId="77777777" w:rsidR="00A83631" w:rsidRPr="00B02823" w:rsidRDefault="00A83631" w:rsidP="00A83631">
            <w:pPr>
              <w:spacing w:after="0" w:line="240" w:lineRule="auto"/>
              <w:rPr>
                <w:rFonts w:ascii="Times New Roman" w:eastAsia="Times New Roman" w:hAnsi="Times New Roman" w:cs="Times New Roman"/>
                <w:sz w:val="20"/>
                <w:szCs w:val="20"/>
                <w:lang w:eastAsia="bg-BG"/>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9A7DE11" w14:textId="77777777" w:rsidR="00A83631" w:rsidRPr="00B02823" w:rsidRDefault="00A83631" w:rsidP="00C87936">
            <w:pPr>
              <w:spacing w:after="0" w:line="240" w:lineRule="auto"/>
              <w:jc w:val="both"/>
              <w:rPr>
                <w:rFonts w:ascii="Times New Roman" w:eastAsia="Times New Roman" w:hAnsi="Times New Roman" w:cs="Times New Roman"/>
                <w:sz w:val="20"/>
                <w:szCs w:val="20"/>
                <w:lang w:eastAsia="bg-BG"/>
              </w:rPr>
            </w:pPr>
          </w:p>
        </w:tc>
        <w:tc>
          <w:tcPr>
            <w:tcW w:w="935" w:type="dxa"/>
            <w:tcBorders>
              <w:top w:val="single" w:sz="4" w:space="0" w:color="auto"/>
              <w:left w:val="single" w:sz="4" w:space="0" w:color="auto"/>
              <w:bottom w:val="single" w:sz="4" w:space="0" w:color="auto"/>
              <w:right w:val="single" w:sz="4" w:space="0" w:color="auto"/>
            </w:tcBorders>
          </w:tcPr>
          <w:p w14:paraId="17FF1635" w14:textId="77777777" w:rsidR="00A83631" w:rsidRPr="00B02823" w:rsidRDefault="00A83631" w:rsidP="00C8793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Ф2.4</w:t>
            </w:r>
          </w:p>
        </w:tc>
        <w:tc>
          <w:tcPr>
            <w:tcW w:w="4678" w:type="dxa"/>
            <w:tcBorders>
              <w:top w:val="single" w:sz="4" w:space="0" w:color="auto"/>
              <w:left w:val="single" w:sz="4" w:space="0" w:color="auto"/>
              <w:bottom w:val="single" w:sz="4" w:space="0" w:color="auto"/>
              <w:right w:val="single" w:sz="4" w:space="0" w:color="auto"/>
            </w:tcBorders>
          </w:tcPr>
          <w:p w14:paraId="3003B58A" w14:textId="0E1BE149" w:rsidR="00A83631" w:rsidRPr="00B02823" w:rsidRDefault="00A83631" w:rsidP="00A83631">
            <w:pPr>
              <w:spacing w:before="100" w:beforeAutospacing="1" w:after="100" w:afterAutospacing="1" w:line="240" w:lineRule="auto"/>
              <w:jc w:val="both"/>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Строежи от подклас Ф2.2, на открито</w:t>
            </w:r>
          </w:p>
        </w:tc>
      </w:tr>
      <w:tr w:rsidR="001E533A" w:rsidRPr="00B02823" w14:paraId="4CBA3349" w14:textId="77777777" w:rsidTr="005B78DD">
        <w:tc>
          <w:tcPr>
            <w:tcW w:w="1346" w:type="dxa"/>
            <w:vMerge w:val="restart"/>
            <w:tcBorders>
              <w:top w:val="single" w:sz="4" w:space="0" w:color="auto"/>
              <w:left w:val="single" w:sz="4" w:space="0" w:color="auto"/>
              <w:right w:val="single" w:sz="4" w:space="0" w:color="auto"/>
            </w:tcBorders>
          </w:tcPr>
          <w:p w14:paraId="67623341" w14:textId="77777777" w:rsidR="00A83631" w:rsidRPr="00B02823" w:rsidRDefault="00A83631" w:rsidP="00A83631">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Ф3</w:t>
            </w:r>
          </w:p>
          <w:p w14:paraId="3D552426" w14:textId="77777777" w:rsidR="00A83631" w:rsidRPr="00B02823" w:rsidRDefault="00A83631" w:rsidP="00A83631">
            <w:pPr>
              <w:spacing w:before="100" w:beforeAutospacing="1" w:after="100" w:afterAutospacing="1" w:line="240" w:lineRule="auto"/>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 </w:t>
            </w:r>
          </w:p>
        </w:tc>
        <w:tc>
          <w:tcPr>
            <w:tcW w:w="3101" w:type="dxa"/>
            <w:vMerge w:val="restart"/>
            <w:tcBorders>
              <w:top w:val="single" w:sz="4" w:space="0" w:color="auto"/>
              <w:left w:val="single" w:sz="4" w:space="0" w:color="auto"/>
              <w:right w:val="single" w:sz="4" w:space="0" w:color="auto"/>
            </w:tcBorders>
          </w:tcPr>
          <w:p w14:paraId="06588FFD" w14:textId="77777777" w:rsidR="00A83631" w:rsidRPr="00B02823" w:rsidRDefault="00A83631" w:rsidP="00EE3BAC">
            <w:pPr>
              <w:spacing w:before="100" w:beforeAutospacing="1" w:after="100" w:afterAutospacing="1" w:line="240" w:lineRule="auto"/>
              <w:jc w:val="both"/>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Сгради за обществено обслужване в областта на търговията, общественото хранене, транспорта, вероизповеданията с култово и религиозно предназначение, здравеопазването, съобщенията и услугите; сгради за административно обслужване, сгради и съоръжения за спорт и развлечения (с помещения, в които броят на очакваните посетители е по-голям от броя на обслужващия персонал)</w:t>
            </w:r>
          </w:p>
          <w:p w14:paraId="0E9889A5" w14:textId="77777777" w:rsidR="00A83631" w:rsidRPr="00B02823" w:rsidRDefault="00A83631" w:rsidP="00C87936">
            <w:pPr>
              <w:spacing w:before="100" w:beforeAutospacing="1" w:after="100" w:afterAutospacing="1" w:line="240" w:lineRule="auto"/>
              <w:jc w:val="both"/>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lastRenderedPageBreak/>
              <w:t> </w:t>
            </w:r>
          </w:p>
        </w:tc>
        <w:tc>
          <w:tcPr>
            <w:tcW w:w="935" w:type="dxa"/>
            <w:tcBorders>
              <w:top w:val="single" w:sz="4" w:space="0" w:color="auto"/>
              <w:left w:val="single" w:sz="4" w:space="0" w:color="auto"/>
              <w:bottom w:val="single" w:sz="4" w:space="0" w:color="auto"/>
              <w:right w:val="single" w:sz="4" w:space="0" w:color="auto"/>
            </w:tcBorders>
          </w:tcPr>
          <w:p w14:paraId="0CE54348" w14:textId="77777777" w:rsidR="00A83631" w:rsidRPr="00B02823" w:rsidRDefault="00A83631" w:rsidP="00C8793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lastRenderedPageBreak/>
              <w:t>Ф3.1</w:t>
            </w:r>
          </w:p>
        </w:tc>
        <w:tc>
          <w:tcPr>
            <w:tcW w:w="4678" w:type="dxa"/>
            <w:tcBorders>
              <w:top w:val="single" w:sz="4" w:space="0" w:color="auto"/>
              <w:left w:val="single" w:sz="4" w:space="0" w:color="auto"/>
              <w:bottom w:val="single" w:sz="4" w:space="0" w:color="auto"/>
              <w:right w:val="single" w:sz="4" w:space="0" w:color="auto"/>
            </w:tcBorders>
          </w:tcPr>
          <w:p w14:paraId="5252C772" w14:textId="77777777" w:rsidR="00A83631" w:rsidRPr="00B02823" w:rsidRDefault="00A83631" w:rsidP="00A83631">
            <w:pPr>
              <w:spacing w:before="100" w:beforeAutospacing="1" w:after="100" w:afterAutospacing="1" w:line="240" w:lineRule="auto"/>
              <w:jc w:val="both"/>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Търговски центрове, базари и покрити пазари, универсални и специализирани магазини</w:t>
            </w:r>
          </w:p>
        </w:tc>
      </w:tr>
      <w:tr w:rsidR="001E533A" w:rsidRPr="00B02823" w14:paraId="749350E1" w14:textId="77777777" w:rsidTr="005B78DD">
        <w:tc>
          <w:tcPr>
            <w:tcW w:w="0" w:type="auto"/>
            <w:vMerge/>
            <w:tcBorders>
              <w:left w:val="single" w:sz="4" w:space="0" w:color="auto"/>
              <w:right w:val="single" w:sz="4" w:space="0" w:color="auto"/>
            </w:tcBorders>
            <w:vAlign w:val="center"/>
          </w:tcPr>
          <w:p w14:paraId="1E4E4D51" w14:textId="77777777" w:rsidR="00A83631" w:rsidRPr="00B02823" w:rsidRDefault="00A83631" w:rsidP="00A83631">
            <w:pPr>
              <w:spacing w:before="100" w:beforeAutospacing="1" w:after="100" w:afterAutospacing="1" w:line="240" w:lineRule="auto"/>
              <w:rPr>
                <w:rFonts w:ascii="Times New Roman" w:eastAsia="Times New Roman" w:hAnsi="Times New Roman" w:cs="Times New Roman"/>
                <w:sz w:val="20"/>
                <w:szCs w:val="20"/>
                <w:lang w:eastAsia="bg-BG"/>
              </w:rPr>
            </w:pPr>
          </w:p>
        </w:tc>
        <w:tc>
          <w:tcPr>
            <w:tcW w:w="0" w:type="auto"/>
            <w:vMerge/>
            <w:tcBorders>
              <w:left w:val="single" w:sz="4" w:space="0" w:color="auto"/>
              <w:right w:val="single" w:sz="4" w:space="0" w:color="auto"/>
            </w:tcBorders>
            <w:vAlign w:val="center"/>
          </w:tcPr>
          <w:p w14:paraId="3CF8CF14" w14:textId="77777777" w:rsidR="00A83631" w:rsidRPr="00B02823" w:rsidRDefault="00A83631" w:rsidP="00C87936">
            <w:pPr>
              <w:spacing w:before="100" w:beforeAutospacing="1" w:after="100" w:afterAutospacing="1" w:line="240" w:lineRule="auto"/>
              <w:jc w:val="both"/>
              <w:rPr>
                <w:rFonts w:ascii="Times New Roman" w:eastAsia="Times New Roman" w:hAnsi="Times New Roman" w:cs="Times New Roman"/>
                <w:sz w:val="20"/>
                <w:szCs w:val="20"/>
                <w:lang w:eastAsia="bg-BG"/>
              </w:rPr>
            </w:pPr>
          </w:p>
        </w:tc>
        <w:tc>
          <w:tcPr>
            <w:tcW w:w="935" w:type="dxa"/>
            <w:tcBorders>
              <w:top w:val="single" w:sz="4" w:space="0" w:color="auto"/>
              <w:left w:val="single" w:sz="4" w:space="0" w:color="auto"/>
              <w:bottom w:val="single" w:sz="4" w:space="0" w:color="auto"/>
              <w:right w:val="single" w:sz="4" w:space="0" w:color="auto"/>
            </w:tcBorders>
          </w:tcPr>
          <w:p w14:paraId="302D0404" w14:textId="77777777" w:rsidR="00A83631" w:rsidRPr="00B02823" w:rsidRDefault="00A83631" w:rsidP="00C8793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Ф3.2</w:t>
            </w:r>
          </w:p>
        </w:tc>
        <w:tc>
          <w:tcPr>
            <w:tcW w:w="4678" w:type="dxa"/>
            <w:tcBorders>
              <w:top w:val="single" w:sz="4" w:space="0" w:color="auto"/>
              <w:left w:val="single" w:sz="4" w:space="0" w:color="auto"/>
              <w:bottom w:val="single" w:sz="4" w:space="0" w:color="auto"/>
              <w:right w:val="single" w:sz="4" w:space="0" w:color="auto"/>
            </w:tcBorders>
          </w:tcPr>
          <w:p w14:paraId="49FFC773" w14:textId="5E9E55C1" w:rsidR="00A83631" w:rsidRPr="00B02823" w:rsidRDefault="00A83631" w:rsidP="00A83631">
            <w:pPr>
              <w:spacing w:before="100" w:beforeAutospacing="1" w:after="100" w:afterAutospacing="1" w:line="240" w:lineRule="auto"/>
              <w:jc w:val="both"/>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Сгради и помещения за обществено хранене</w:t>
            </w:r>
          </w:p>
        </w:tc>
      </w:tr>
      <w:tr w:rsidR="001E533A" w:rsidRPr="00B02823" w14:paraId="6A418CEC" w14:textId="77777777" w:rsidTr="005B78DD">
        <w:tc>
          <w:tcPr>
            <w:tcW w:w="0" w:type="auto"/>
            <w:vMerge/>
            <w:tcBorders>
              <w:left w:val="single" w:sz="4" w:space="0" w:color="auto"/>
              <w:right w:val="single" w:sz="4" w:space="0" w:color="auto"/>
            </w:tcBorders>
            <w:vAlign w:val="center"/>
          </w:tcPr>
          <w:p w14:paraId="5292BA3A" w14:textId="77777777" w:rsidR="00A83631" w:rsidRPr="00B02823" w:rsidRDefault="00A83631" w:rsidP="00A83631">
            <w:pPr>
              <w:spacing w:before="100" w:beforeAutospacing="1" w:after="100" w:afterAutospacing="1" w:line="240" w:lineRule="auto"/>
              <w:rPr>
                <w:rFonts w:ascii="Times New Roman" w:eastAsia="Times New Roman" w:hAnsi="Times New Roman" w:cs="Times New Roman"/>
                <w:sz w:val="20"/>
                <w:szCs w:val="20"/>
                <w:lang w:eastAsia="bg-BG"/>
              </w:rPr>
            </w:pPr>
          </w:p>
        </w:tc>
        <w:tc>
          <w:tcPr>
            <w:tcW w:w="0" w:type="auto"/>
            <w:vMerge/>
            <w:tcBorders>
              <w:left w:val="single" w:sz="4" w:space="0" w:color="auto"/>
              <w:right w:val="single" w:sz="4" w:space="0" w:color="auto"/>
            </w:tcBorders>
            <w:vAlign w:val="center"/>
          </w:tcPr>
          <w:p w14:paraId="61FF31E3" w14:textId="77777777" w:rsidR="00A83631" w:rsidRPr="00B02823" w:rsidRDefault="00A83631" w:rsidP="00C87936">
            <w:pPr>
              <w:spacing w:before="100" w:beforeAutospacing="1" w:after="100" w:afterAutospacing="1" w:line="240" w:lineRule="auto"/>
              <w:jc w:val="both"/>
              <w:rPr>
                <w:rFonts w:ascii="Times New Roman" w:eastAsia="Times New Roman" w:hAnsi="Times New Roman" w:cs="Times New Roman"/>
                <w:sz w:val="20"/>
                <w:szCs w:val="20"/>
                <w:lang w:eastAsia="bg-BG"/>
              </w:rPr>
            </w:pPr>
          </w:p>
        </w:tc>
        <w:tc>
          <w:tcPr>
            <w:tcW w:w="935" w:type="dxa"/>
            <w:tcBorders>
              <w:top w:val="single" w:sz="4" w:space="0" w:color="auto"/>
              <w:left w:val="single" w:sz="4" w:space="0" w:color="auto"/>
              <w:bottom w:val="single" w:sz="4" w:space="0" w:color="auto"/>
              <w:right w:val="single" w:sz="4" w:space="0" w:color="auto"/>
            </w:tcBorders>
          </w:tcPr>
          <w:p w14:paraId="1629C41C" w14:textId="77777777" w:rsidR="00A83631" w:rsidRPr="00B02823" w:rsidRDefault="00A83631" w:rsidP="00C8793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Ф3.3</w:t>
            </w:r>
          </w:p>
        </w:tc>
        <w:tc>
          <w:tcPr>
            <w:tcW w:w="4678" w:type="dxa"/>
            <w:tcBorders>
              <w:top w:val="single" w:sz="4" w:space="0" w:color="auto"/>
              <w:left w:val="single" w:sz="4" w:space="0" w:color="auto"/>
              <w:bottom w:val="single" w:sz="4" w:space="0" w:color="auto"/>
              <w:right w:val="single" w:sz="4" w:space="0" w:color="auto"/>
            </w:tcBorders>
          </w:tcPr>
          <w:p w14:paraId="5B551633" w14:textId="77A5329D" w:rsidR="00A83631" w:rsidRPr="00B02823" w:rsidRDefault="00A83631" w:rsidP="00A83631">
            <w:pPr>
              <w:spacing w:before="100" w:beforeAutospacing="1" w:after="100" w:afterAutospacing="1" w:line="240" w:lineRule="auto"/>
              <w:jc w:val="both"/>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Приемни сгради на летища, железопътни гари, автогари, морски и речни гари, приемни сгради на яхтени пристанища, станции на въжени линии и др.</w:t>
            </w:r>
            <w:r w:rsidR="0045174C" w:rsidRPr="00B02823">
              <w:rPr>
                <w:rFonts w:ascii="Times New Roman" w:eastAsia="Times New Roman" w:hAnsi="Times New Roman" w:cs="Times New Roman"/>
                <w:sz w:val="20"/>
                <w:szCs w:val="20"/>
                <w:lang w:eastAsia="bg-BG"/>
              </w:rPr>
              <w:t xml:space="preserve"> под.</w:t>
            </w:r>
          </w:p>
        </w:tc>
      </w:tr>
      <w:tr w:rsidR="001E533A" w:rsidRPr="00B02823" w14:paraId="160C9602" w14:textId="77777777" w:rsidTr="005B78DD">
        <w:tc>
          <w:tcPr>
            <w:tcW w:w="1346" w:type="dxa"/>
            <w:vMerge/>
            <w:tcBorders>
              <w:left w:val="single" w:sz="4" w:space="0" w:color="auto"/>
              <w:right w:val="single" w:sz="4" w:space="0" w:color="auto"/>
            </w:tcBorders>
          </w:tcPr>
          <w:p w14:paraId="6FC8373D" w14:textId="77777777" w:rsidR="00A83631" w:rsidRPr="00B02823" w:rsidRDefault="00A83631" w:rsidP="00A83631">
            <w:pPr>
              <w:spacing w:before="100" w:beforeAutospacing="1" w:after="100" w:afterAutospacing="1" w:line="240" w:lineRule="auto"/>
              <w:rPr>
                <w:rFonts w:ascii="Times New Roman" w:eastAsia="Times New Roman" w:hAnsi="Times New Roman" w:cs="Times New Roman"/>
                <w:sz w:val="20"/>
                <w:szCs w:val="20"/>
                <w:lang w:eastAsia="bg-BG"/>
              </w:rPr>
            </w:pPr>
          </w:p>
        </w:tc>
        <w:tc>
          <w:tcPr>
            <w:tcW w:w="3101" w:type="dxa"/>
            <w:vMerge/>
            <w:tcBorders>
              <w:left w:val="single" w:sz="4" w:space="0" w:color="auto"/>
              <w:right w:val="single" w:sz="4" w:space="0" w:color="auto"/>
            </w:tcBorders>
          </w:tcPr>
          <w:p w14:paraId="6EFC0283" w14:textId="77777777" w:rsidR="00A83631" w:rsidRPr="00B02823" w:rsidRDefault="00A83631" w:rsidP="00C87936">
            <w:pPr>
              <w:spacing w:before="100" w:beforeAutospacing="1" w:after="100" w:afterAutospacing="1" w:line="240" w:lineRule="auto"/>
              <w:jc w:val="both"/>
              <w:rPr>
                <w:rFonts w:ascii="Times New Roman" w:eastAsia="Times New Roman" w:hAnsi="Times New Roman" w:cs="Times New Roman"/>
                <w:sz w:val="20"/>
                <w:szCs w:val="20"/>
                <w:lang w:eastAsia="bg-BG"/>
              </w:rPr>
            </w:pPr>
          </w:p>
        </w:tc>
        <w:tc>
          <w:tcPr>
            <w:tcW w:w="935" w:type="dxa"/>
            <w:tcBorders>
              <w:top w:val="single" w:sz="4" w:space="0" w:color="auto"/>
              <w:left w:val="single" w:sz="4" w:space="0" w:color="auto"/>
              <w:bottom w:val="single" w:sz="4" w:space="0" w:color="auto"/>
              <w:right w:val="single" w:sz="4" w:space="0" w:color="auto"/>
            </w:tcBorders>
          </w:tcPr>
          <w:p w14:paraId="54F95665" w14:textId="77777777" w:rsidR="00A83631" w:rsidRPr="00B02823" w:rsidRDefault="00A83631" w:rsidP="00EE3BAC">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Ф3.4</w:t>
            </w:r>
          </w:p>
        </w:tc>
        <w:tc>
          <w:tcPr>
            <w:tcW w:w="4678" w:type="dxa"/>
            <w:tcBorders>
              <w:top w:val="single" w:sz="4" w:space="0" w:color="auto"/>
              <w:left w:val="single" w:sz="4" w:space="0" w:color="auto"/>
              <w:bottom w:val="single" w:sz="4" w:space="0" w:color="auto"/>
              <w:right w:val="single" w:sz="4" w:space="0" w:color="auto"/>
            </w:tcBorders>
          </w:tcPr>
          <w:p w14:paraId="7C7455CD" w14:textId="79EEAA4A" w:rsidR="00A83631" w:rsidRPr="00B02823" w:rsidRDefault="00A83631" w:rsidP="00A83631">
            <w:pPr>
              <w:spacing w:before="100" w:beforeAutospacing="1" w:after="100" w:afterAutospacing="1" w:line="240" w:lineRule="auto"/>
              <w:jc w:val="both"/>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 xml:space="preserve">Помещения за посетители на сгради за административно обслужване (административни сгради, банкови и небанкови финансови институти, обслужващи сгради към производствени обекти, представителни сгради, пощи, сгради на централните и териториалните органи на изпълнителната власт, правителствени сгради, сгради на съда, прокуратурата </w:t>
            </w:r>
            <w:r w:rsidRPr="00B02823">
              <w:rPr>
                <w:rFonts w:ascii="Times New Roman" w:eastAsia="Times New Roman" w:hAnsi="Times New Roman" w:cs="Times New Roman"/>
                <w:sz w:val="20"/>
                <w:szCs w:val="20"/>
                <w:lang w:eastAsia="bg-BG"/>
              </w:rPr>
              <w:lastRenderedPageBreak/>
              <w:t>и др.) и помещения за обществено обслужване в областта на услугите (сгради за битови услуги, сгради за граждански ритуали, обществени бани и сауни) и за обществено обслужване с култово и религиозно предназначение (храмове за богослужение, катедрали, църкви, параклиси, джамии, синагоги, крематориуми, обредни домове и др.) с неопределен брой места за сядане, лечебни заведения за извънболнична помощ (амбулатории за първична или специализирана медицинска помощ без детски консултации, в т.ч. медицински центрове и диагностично-консултативни центрове, дентални центрове, амбулатории за здравни грижи)</w:t>
            </w:r>
          </w:p>
        </w:tc>
      </w:tr>
      <w:tr w:rsidR="001E533A" w:rsidRPr="00B02823" w14:paraId="76B2FA44" w14:textId="77777777" w:rsidTr="005B78DD">
        <w:tc>
          <w:tcPr>
            <w:tcW w:w="0" w:type="auto"/>
            <w:vMerge/>
            <w:tcBorders>
              <w:left w:val="single" w:sz="4" w:space="0" w:color="auto"/>
              <w:bottom w:val="single" w:sz="4" w:space="0" w:color="auto"/>
              <w:right w:val="single" w:sz="4" w:space="0" w:color="auto"/>
            </w:tcBorders>
            <w:vAlign w:val="center"/>
          </w:tcPr>
          <w:p w14:paraId="7BE37A01" w14:textId="77777777" w:rsidR="00A83631" w:rsidRPr="00B02823" w:rsidRDefault="00A83631" w:rsidP="00A83631">
            <w:pPr>
              <w:spacing w:after="0" w:line="240" w:lineRule="auto"/>
              <w:rPr>
                <w:rFonts w:ascii="Times New Roman" w:eastAsia="Times New Roman" w:hAnsi="Times New Roman" w:cs="Times New Roman"/>
                <w:sz w:val="20"/>
                <w:szCs w:val="20"/>
                <w:lang w:eastAsia="bg-BG"/>
              </w:rPr>
            </w:pPr>
          </w:p>
        </w:tc>
        <w:tc>
          <w:tcPr>
            <w:tcW w:w="0" w:type="auto"/>
            <w:vMerge/>
            <w:tcBorders>
              <w:left w:val="single" w:sz="4" w:space="0" w:color="auto"/>
              <w:bottom w:val="single" w:sz="4" w:space="0" w:color="auto"/>
              <w:right w:val="single" w:sz="4" w:space="0" w:color="auto"/>
            </w:tcBorders>
            <w:vAlign w:val="center"/>
          </w:tcPr>
          <w:p w14:paraId="60CC69CE" w14:textId="77777777" w:rsidR="00A83631" w:rsidRPr="00B02823" w:rsidRDefault="00A83631" w:rsidP="00C87936">
            <w:pPr>
              <w:spacing w:after="0" w:line="240" w:lineRule="auto"/>
              <w:jc w:val="both"/>
              <w:rPr>
                <w:rFonts w:ascii="Times New Roman" w:eastAsia="Times New Roman" w:hAnsi="Times New Roman" w:cs="Times New Roman"/>
                <w:sz w:val="20"/>
                <w:szCs w:val="20"/>
                <w:lang w:eastAsia="bg-BG"/>
              </w:rPr>
            </w:pPr>
          </w:p>
        </w:tc>
        <w:tc>
          <w:tcPr>
            <w:tcW w:w="935" w:type="dxa"/>
            <w:tcBorders>
              <w:top w:val="single" w:sz="4" w:space="0" w:color="auto"/>
              <w:left w:val="single" w:sz="4" w:space="0" w:color="auto"/>
              <w:bottom w:val="single" w:sz="4" w:space="0" w:color="auto"/>
              <w:right w:val="single" w:sz="4" w:space="0" w:color="auto"/>
            </w:tcBorders>
          </w:tcPr>
          <w:p w14:paraId="1D03DDFA" w14:textId="77777777" w:rsidR="00A83631" w:rsidRPr="00B02823" w:rsidRDefault="00A83631" w:rsidP="00C8793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Ф3.5</w:t>
            </w:r>
          </w:p>
        </w:tc>
        <w:tc>
          <w:tcPr>
            <w:tcW w:w="4678" w:type="dxa"/>
            <w:tcBorders>
              <w:top w:val="single" w:sz="4" w:space="0" w:color="auto"/>
              <w:left w:val="single" w:sz="4" w:space="0" w:color="auto"/>
              <w:bottom w:val="single" w:sz="4" w:space="0" w:color="auto"/>
              <w:right w:val="single" w:sz="4" w:space="0" w:color="auto"/>
            </w:tcBorders>
          </w:tcPr>
          <w:p w14:paraId="38678701" w14:textId="6749CB37" w:rsidR="00A83631" w:rsidRPr="00B02823" w:rsidRDefault="00A83631" w:rsidP="00A83631">
            <w:pPr>
              <w:spacing w:before="100" w:beforeAutospacing="1" w:after="100" w:afterAutospacing="1" w:line="240" w:lineRule="auto"/>
              <w:jc w:val="both"/>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Спортно-оздравителни комплекси и спортни сгради, зали и съоръжения без трибуни за зрители;</w:t>
            </w:r>
            <w:r w:rsidR="00070B3D" w:rsidRPr="00B02823">
              <w:rPr>
                <w:rFonts w:ascii="Times New Roman" w:eastAsia="Times New Roman" w:hAnsi="Times New Roman" w:cs="Times New Roman"/>
                <w:sz w:val="20"/>
                <w:szCs w:val="20"/>
                <w:lang w:eastAsia="bg-BG"/>
              </w:rPr>
              <w:t xml:space="preserve"> </w:t>
            </w:r>
            <w:r w:rsidRPr="00B02823">
              <w:rPr>
                <w:rFonts w:ascii="Times New Roman" w:eastAsia="Times New Roman" w:hAnsi="Times New Roman" w:cs="Times New Roman"/>
                <w:sz w:val="20"/>
                <w:szCs w:val="20"/>
                <w:lang w:eastAsia="bg-BG"/>
              </w:rPr>
              <w:t>детски центрове с увеселителни съоръжения, естради</w:t>
            </w:r>
          </w:p>
        </w:tc>
      </w:tr>
      <w:tr w:rsidR="001E533A" w:rsidRPr="00B02823" w14:paraId="2468734B" w14:textId="77777777" w:rsidTr="005B78DD">
        <w:tc>
          <w:tcPr>
            <w:tcW w:w="1346" w:type="dxa"/>
            <w:vMerge w:val="restart"/>
            <w:tcBorders>
              <w:top w:val="single" w:sz="4" w:space="0" w:color="auto"/>
              <w:left w:val="single" w:sz="4" w:space="0" w:color="auto"/>
              <w:bottom w:val="single" w:sz="4" w:space="0" w:color="auto"/>
              <w:right w:val="single" w:sz="4" w:space="0" w:color="auto"/>
            </w:tcBorders>
          </w:tcPr>
          <w:p w14:paraId="4B37F8CA" w14:textId="77777777" w:rsidR="00A83631" w:rsidRPr="00B02823" w:rsidRDefault="00A83631" w:rsidP="00A83631">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Ф4</w:t>
            </w:r>
          </w:p>
        </w:tc>
        <w:tc>
          <w:tcPr>
            <w:tcW w:w="3101" w:type="dxa"/>
            <w:vMerge w:val="restart"/>
            <w:tcBorders>
              <w:top w:val="single" w:sz="4" w:space="0" w:color="auto"/>
              <w:left w:val="single" w:sz="4" w:space="0" w:color="auto"/>
              <w:bottom w:val="single" w:sz="4" w:space="0" w:color="auto"/>
              <w:right w:val="single" w:sz="4" w:space="0" w:color="auto"/>
            </w:tcBorders>
          </w:tcPr>
          <w:p w14:paraId="3D50416A" w14:textId="77777777" w:rsidR="00A83631" w:rsidRPr="00B02823" w:rsidRDefault="00A83631" w:rsidP="00C87936">
            <w:pPr>
              <w:spacing w:before="100" w:beforeAutospacing="1" w:after="100" w:afterAutospacing="1" w:line="240" w:lineRule="auto"/>
              <w:jc w:val="both"/>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Сгради за обществено обслужване в областта на образованието и сгради за административно обслужване (сгради на централните и териториалните органи на изпълнителната власт и др.), чиито помещения се използват в продължение на определен период през денонощието и в тях присъстват постоянно хора с определена възраст и физическо състояние, запознати с планировката на сградите</w:t>
            </w:r>
          </w:p>
        </w:tc>
        <w:tc>
          <w:tcPr>
            <w:tcW w:w="935" w:type="dxa"/>
            <w:tcBorders>
              <w:top w:val="single" w:sz="4" w:space="0" w:color="auto"/>
              <w:left w:val="single" w:sz="4" w:space="0" w:color="auto"/>
              <w:bottom w:val="single" w:sz="4" w:space="0" w:color="auto"/>
              <w:right w:val="single" w:sz="4" w:space="0" w:color="auto"/>
            </w:tcBorders>
          </w:tcPr>
          <w:p w14:paraId="4AEA45CA" w14:textId="77777777" w:rsidR="00A83631" w:rsidRPr="00B02823" w:rsidRDefault="00A83631" w:rsidP="00C8793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Ф4.1</w:t>
            </w:r>
          </w:p>
        </w:tc>
        <w:tc>
          <w:tcPr>
            <w:tcW w:w="4678" w:type="dxa"/>
            <w:tcBorders>
              <w:top w:val="single" w:sz="4" w:space="0" w:color="auto"/>
              <w:left w:val="single" w:sz="4" w:space="0" w:color="auto"/>
              <w:bottom w:val="single" w:sz="4" w:space="0" w:color="auto"/>
              <w:right w:val="single" w:sz="4" w:space="0" w:color="auto"/>
            </w:tcBorders>
          </w:tcPr>
          <w:p w14:paraId="18843EC3" w14:textId="1DAFD536" w:rsidR="00A83631" w:rsidRPr="00B02823" w:rsidRDefault="00A83631" w:rsidP="00A83631">
            <w:pPr>
              <w:spacing w:before="100" w:beforeAutospacing="1" w:after="100" w:afterAutospacing="1" w:line="240" w:lineRule="auto"/>
              <w:jc w:val="both"/>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Училища (неспециализирани и специализирани, профилирани и професионални гимназии), учебни заведения (без детски градини), включително за следучилищни занимания, центрове за подкрепа за личностно развитие, социални учебно-професионални заведения, учебно-производствени центрове, колежи, висши учебни заведения, учебни заведения за повишаване на квалификацията</w:t>
            </w:r>
          </w:p>
        </w:tc>
      </w:tr>
      <w:tr w:rsidR="001E533A" w:rsidRPr="00B02823" w14:paraId="3740B73E" w14:textId="77777777" w:rsidTr="005B78DD">
        <w:tc>
          <w:tcPr>
            <w:tcW w:w="0" w:type="auto"/>
            <w:vMerge/>
            <w:tcBorders>
              <w:top w:val="single" w:sz="4" w:space="0" w:color="auto"/>
              <w:left w:val="single" w:sz="4" w:space="0" w:color="auto"/>
              <w:bottom w:val="single" w:sz="4" w:space="0" w:color="auto"/>
              <w:right w:val="single" w:sz="4" w:space="0" w:color="auto"/>
            </w:tcBorders>
            <w:vAlign w:val="center"/>
          </w:tcPr>
          <w:p w14:paraId="561BBD6A" w14:textId="77777777" w:rsidR="00A83631" w:rsidRPr="00B02823" w:rsidRDefault="00A83631" w:rsidP="00A83631">
            <w:pPr>
              <w:spacing w:after="0" w:line="240" w:lineRule="auto"/>
              <w:rPr>
                <w:rFonts w:ascii="Times New Roman" w:eastAsia="Times New Roman" w:hAnsi="Times New Roman" w:cs="Times New Roman"/>
                <w:sz w:val="20"/>
                <w:szCs w:val="20"/>
                <w:lang w:eastAsia="bg-BG"/>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13E7C0E" w14:textId="77777777" w:rsidR="00A83631" w:rsidRPr="00B02823" w:rsidRDefault="00A83631" w:rsidP="00C87936">
            <w:pPr>
              <w:spacing w:after="0" w:line="240" w:lineRule="auto"/>
              <w:jc w:val="both"/>
              <w:rPr>
                <w:rFonts w:ascii="Times New Roman" w:eastAsia="Times New Roman" w:hAnsi="Times New Roman" w:cs="Times New Roman"/>
                <w:sz w:val="20"/>
                <w:szCs w:val="20"/>
                <w:lang w:eastAsia="bg-BG"/>
              </w:rPr>
            </w:pPr>
          </w:p>
        </w:tc>
        <w:tc>
          <w:tcPr>
            <w:tcW w:w="935" w:type="dxa"/>
            <w:tcBorders>
              <w:top w:val="single" w:sz="4" w:space="0" w:color="auto"/>
              <w:left w:val="single" w:sz="4" w:space="0" w:color="auto"/>
              <w:bottom w:val="single" w:sz="4" w:space="0" w:color="auto"/>
              <w:right w:val="single" w:sz="4" w:space="0" w:color="auto"/>
            </w:tcBorders>
          </w:tcPr>
          <w:p w14:paraId="5529D1D1" w14:textId="77777777" w:rsidR="00A83631" w:rsidRPr="00B02823" w:rsidRDefault="00A83631" w:rsidP="00C8793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Ф4.2</w:t>
            </w:r>
          </w:p>
        </w:tc>
        <w:tc>
          <w:tcPr>
            <w:tcW w:w="4678" w:type="dxa"/>
            <w:tcBorders>
              <w:top w:val="single" w:sz="4" w:space="0" w:color="auto"/>
              <w:left w:val="single" w:sz="4" w:space="0" w:color="auto"/>
              <w:bottom w:val="single" w:sz="4" w:space="0" w:color="auto"/>
              <w:right w:val="single" w:sz="4" w:space="0" w:color="auto"/>
            </w:tcBorders>
          </w:tcPr>
          <w:p w14:paraId="406329A0" w14:textId="0D25ADBF" w:rsidR="00A83631" w:rsidRPr="00B02823" w:rsidRDefault="00A83631" w:rsidP="00A83631">
            <w:pPr>
              <w:spacing w:before="100" w:beforeAutospacing="1" w:after="100" w:afterAutospacing="1" w:line="240" w:lineRule="auto"/>
              <w:jc w:val="both"/>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 xml:space="preserve">Сгради за административно обслужване, сгради на информационни и редакционно-издателски организации, сгради за научноизследователска дейност, комутационни, радиорелейни, телевизионни, базови и телефонни станции; битови помещения; кухни към заведения за хранене и </w:t>
            </w:r>
            <w:r w:rsidR="00667C92" w:rsidRPr="00B02823">
              <w:rPr>
                <w:rFonts w:ascii="Times New Roman" w:eastAsia="Times New Roman" w:hAnsi="Times New Roman" w:cs="Times New Roman"/>
                <w:sz w:val="20"/>
                <w:szCs w:val="20"/>
                <w:lang w:eastAsia="bg-BG"/>
              </w:rPr>
              <w:t xml:space="preserve">към </w:t>
            </w:r>
            <w:r w:rsidRPr="00B02823">
              <w:rPr>
                <w:rFonts w:ascii="Times New Roman" w:eastAsia="Times New Roman" w:hAnsi="Times New Roman" w:cs="Times New Roman"/>
                <w:sz w:val="20"/>
                <w:szCs w:val="20"/>
                <w:lang w:eastAsia="bg-BG"/>
              </w:rPr>
              <w:t>офиси</w:t>
            </w:r>
          </w:p>
        </w:tc>
      </w:tr>
      <w:tr w:rsidR="001E533A" w:rsidRPr="00B02823" w14:paraId="79D172B1" w14:textId="77777777" w:rsidTr="005B78DD">
        <w:tc>
          <w:tcPr>
            <w:tcW w:w="1346" w:type="dxa"/>
            <w:vMerge w:val="restart"/>
            <w:tcBorders>
              <w:top w:val="single" w:sz="4" w:space="0" w:color="auto"/>
              <w:left w:val="single" w:sz="4" w:space="0" w:color="auto"/>
              <w:bottom w:val="single" w:sz="4" w:space="0" w:color="auto"/>
              <w:right w:val="single" w:sz="4" w:space="0" w:color="auto"/>
            </w:tcBorders>
          </w:tcPr>
          <w:p w14:paraId="48C29060" w14:textId="77777777" w:rsidR="00A83631" w:rsidRPr="00B02823" w:rsidRDefault="00A83631" w:rsidP="00A83631">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Ф5</w:t>
            </w:r>
          </w:p>
        </w:tc>
        <w:tc>
          <w:tcPr>
            <w:tcW w:w="3101" w:type="dxa"/>
            <w:vMerge w:val="restart"/>
            <w:tcBorders>
              <w:top w:val="single" w:sz="4" w:space="0" w:color="auto"/>
              <w:left w:val="single" w:sz="4" w:space="0" w:color="auto"/>
              <w:bottom w:val="single" w:sz="4" w:space="0" w:color="auto"/>
              <w:right w:val="single" w:sz="4" w:space="0" w:color="auto"/>
            </w:tcBorders>
          </w:tcPr>
          <w:p w14:paraId="6B299E52" w14:textId="77777777" w:rsidR="00A83631" w:rsidRPr="00B02823" w:rsidRDefault="00A83631" w:rsidP="00C87936">
            <w:pPr>
              <w:spacing w:before="100" w:beforeAutospacing="1" w:after="100" w:afterAutospacing="1" w:line="240" w:lineRule="auto"/>
              <w:jc w:val="both"/>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Производствени сгради и съоръжения, сгради и съоръжения за стопанско и инфраструктурно обслужване (складови, селскостопански и горскостопански сгради, бензиностанции и газостанции, помещения и съоръжения с постоянен режим на работа)</w:t>
            </w:r>
          </w:p>
        </w:tc>
        <w:tc>
          <w:tcPr>
            <w:tcW w:w="935" w:type="dxa"/>
            <w:tcBorders>
              <w:top w:val="single" w:sz="4" w:space="0" w:color="auto"/>
              <w:left w:val="single" w:sz="4" w:space="0" w:color="auto"/>
              <w:bottom w:val="single" w:sz="4" w:space="0" w:color="auto"/>
              <w:right w:val="single" w:sz="4" w:space="0" w:color="auto"/>
            </w:tcBorders>
          </w:tcPr>
          <w:p w14:paraId="36AB9BC3" w14:textId="77777777" w:rsidR="00A83631" w:rsidRPr="00B02823" w:rsidRDefault="00A83631" w:rsidP="00C8793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Ф5.1</w:t>
            </w:r>
          </w:p>
        </w:tc>
        <w:tc>
          <w:tcPr>
            <w:tcW w:w="4678" w:type="dxa"/>
            <w:tcBorders>
              <w:top w:val="single" w:sz="4" w:space="0" w:color="auto"/>
              <w:left w:val="single" w:sz="4" w:space="0" w:color="auto"/>
              <w:bottom w:val="single" w:sz="4" w:space="0" w:color="auto"/>
              <w:right w:val="single" w:sz="4" w:space="0" w:color="auto"/>
            </w:tcBorders>
          </w:tcPr>
          <w:p w14:paraId="708357F0" w14:textId="13F87178" w:rsidR="00A83631" w:rsidRPr="00B02823" w:rsidRDefault="00A83631" w:rsidP="00A83631">
            <w:pPr>
              <w:spacing w:before="100" w:beforeAutospacing="1" w:after="100" w:afterAutospacing="1" w:line="240" w:lineRule="auto"/>
              <w:jc w:val="both"/>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Производствени сгради и съоръжения, технологични инсталации, производствени и лабораторни помещения, ремонтни бази, автобази, отоплителни централи, електроцентрали, закрити електрически (разпределителни) уредби, електроподстанции, трансформаторни постове и подстанции, помпени станции, пречиствателни станции и др. п</w:t>
            </w:r>
            <w:r w:rsidR="0045174C" w:rsidRPr="00B02823">
              <w:rPr>
                <w:rFonts w:ascii="Times New Roman" w:eastAsia="Times New Roman" w:hAnsi="Times New Roman" w:cs="Times New Roman"/>
                <w:sz w:val="20"/>
                <w:szCs w:val="20"/>
                <w:lang w:eastAsia="bg-BG"/>
              </w:rPr>
              <w:t>од</w:t>
            </w:r>
            <w:r w:rsidRPr="00B02823">
              <w:rPr>
                <w:rFonts w:ascii="Times New Roman" w:eastAsia="Times New Roman" w:hAnsi="Times New Roman" w:cs="Times New Roman"/>
                <w:sz w:val="20"/>
                <w:szCs w:val="20"/>
                <w:lang w:eastAsia="bg-BG"/>
              </w:rPr>
              <w:t>.; сгради на научно-експериментални бази</w:t>
            </w:r>
          </w:p>
        </w:tc>
      </w:tr>
      <w:tr w:rsidR="001E533A" w:rsidRPr="00B02823" w14:paraId="40741841" w14:textId="77777777" w:rsidTr="005B78DD">
        <w:tc>
          <w:tcPr>
            <w:tcW w:w="0" w:type="auto"/>
            <w:vMerge/>
            <w:tcBorders>
              <w:top w:val="single" w:sz="4" w:space="0" w:color="auto"/>
              <w:left w:val="single" w:sz="4" w:space="0" w:color="auto"/>
              <w:bottom w:val="single" w:sz="4" w:space="0" w:color="auto"/>
              <w:right w:val="single" w:sz="4" w:space="0" w:color="auto"/>
            </w:tcBorders>
            <w:vAlign w:val="center"/>
          </w:tcPr>
          <w:p w14:paraId="7329EEB4" w14:textId="77777777" w:rsidR="00A83631" w:rsidRPr="00B02823" w:rsidRDefault="00A83631" w:rsidP="00A83631">
            <w:pPr>
              <w:spacing w:after="0" w:line="240" w:lineRule="auto"/>
              <w:rPr>
                <w:rFonts w:ascii="Times New Roman" w:eastAsia="Times New Roman" w:hAnsi="Times New Roman" w:cs="Times New Roman"/>
                <w:sz w:val="20"/>
                <w:szCs w:val="20"/>
                <w:lang w:eastAsia="bg-BG"/>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AB759B7" w14:textId="77777777" w:rsidR="00A83631" w:rsidRPr="00B02823" w:rsidRDefault="00A83631" w:rsidP="00C87936">
            <w:pPr>
              <w:spacing w:after="0" w:line="240" w:lineRule="auto"/>
              <w:jc w:val="both"/>
              <w:rPr>
                <w:rFonts w:ascii="Times New Roman" w:eastAsia="Times New Roman" w:hAnsi="Times New Roman" w:cs="Times New Roman"/>
                <w:sz w:val="20"/>
                <w:szCs w:val="20"/>
                <w:lang w:eastAsia="bg-BG"/>
              </w:rPr>
            </w:pPr>
          </w:p>
        </w:tc>
        <w:tc>
          <w:tcPr>
            <w:tcW w:w="935" w:type="dxa"/>
            <w:tcBorders>
              <w:top w:val="single" w:sz="4" w:space="0" w:color="auto"/>
              <w:left w:val="single" w:sz="4" w:space="0" w:color="auto"/>
              <w:bottom w:val="single" w:sz="4" w:space="0" w:color="auto"/>
              <w:right w:val="single" w:sz="4" w:space="0" w:color="auto"/>
            </w:tcBorders>
          </w:tcPr>
          <w:p w14:paraId="56F991BA" w14:textId="77777777" w:rsidR="00A83631" w:rsidRPr="00B02823" w:rsidRDefault="00A83631" w:rsidP="00C8793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Ф5.2</w:t>
            </w:r>
          </w:p>
        </w:tc>
        <w:tc>
          <w:tcPr>
            <w:tcW w:w="4678" w:type="dxa"/>
            <w:tcBorders>
              <w:top w:val="single" w:sz="4" w:space="0" w:color="auto"/>
              <w:left w:val="single" w:sz="4" w:space="0" w:color="auto"/>
              <w:bottom w:val="single" w:sz="4" w:space="0" w:color="auto"/>
              <w:right w:val="single" w:sz="4" w:space="0" w:color="auto"/>
            </w:tcBorders>
          </w:tcPr>
          <w:p w14:paraId="3F587B04" w14:textId="77777777" w:rsidR="00A83631" w:rsidRPr="00B02823" w:rsidRDefault="00A83631" w:rsidP="00A83631">
            <w:pPr>
              <w:spacing w:before="100" w:beforeAutospacing="1" w:after="100" w:afterAutospacing="1" w:line="240" w:lineRule="auto"/>
              <w:jc w:val="both"/>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Складови сгради и съоръжения, хангари и депа, паркинги, гаражи (без техническо обслужване и ремонт), архивохранилища</w:t>
            </w:r>
          </w:p>
        </w:tc>
      </w:tr>
      <w:tr w:rsidR="001E533A" w:rsidRPr="00B02823" w14:paraId="4681D9FA" w14:textId="77777777" w:rsidTr="005B78DD">
        <w:tc>
          <w:tcPr>
            <w:tcW w:w="0" w:type="auto"/>
            <w:vMerge/>
            <w:tcBorders>
              <w:top w:val="single" w:sz="4" w:space="0" w:color="auto"/>
              <w:left w:val="single" w:sz="4" w:space="0" w:color="auto"/>
              <w:bottom w:val="single" w:sz="4" w:space="0" w:color="auto"/>
              <w:right w:val="single" w:sz="4" w:space="0" w:color="auto"/>
            </w:tcBorders>
            <w:vAlign w:val="center"/>
          </w:tcPr>
          <w:p w14:paraId="40D33A3F" w14:textId="77777777" w:rsidR="00A83631" w:rsidRPr="00B02823" w:rsidRDefault="00A83631" w:rsidP="00A83631">
            <w:pPr>
              <w:spacing w:after="0" w:line="240" w:lineRule="auto"/>
              <w:rPr>
                <w:rFonts w:ascii="Times New Roman" w:eastAsia="Times New Roman" w:hAnsi="Times New Roman" w:cs="Times New Roman"/>
                <w:sz w:val="20"/>
                <w:szCs w:val="20"/>
                <w:lang w:eastAsia="bg-BG"/>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26E6B6A" w14:textId="77777777" w:rsidR="00A83631" w:rsidRPr="00B02823" w:rsidRDefault="00A83631" w:rsidP="00C87936">
            <w:pPr>
              <w:spacing w:after="0" w:line="240" w:lineRule="auto"/>
              <w:jc w:val="both"/>
              <w:rPr>
                <w:rFonts w:ascii="Times New Roman" w:eastAsia="Times New Roman" w:hAnsi="Times New Roman" w:cs="Times New Roman"/>
                <w:sz w:val="20"/>
                <w:szCs w:val="20"/>
                <w:lang w:eastAsia="bg-BG"/>
              </w:rPr>
            </w:pPr>
          </w:p>
        </w:tc>
        <w:tc>
          <w:tcPr>
            <w:tcW w:w="935" w:type="dxa"/>
            <w:tcBorders>
              <w:top w:val="single" w:sz="4" w:space="0" w:color="auto"/>
              <w:left w:val="single" w:sz="4" w:space="0" w:color="auto"/>
              <w:bottom w:val="single" w:sz="4" w:space="0" w:color="auto"/>
              <w:right w:val="single" w:sz="4" w:space="0" w:color="auto"/>
            </w:tcBorders>
          </w:tcPr>
          <w:p w14:paraId="611B83E5" w14:textId="77777777" w:rsidR="00A83631" w:rsidRPr="00B02823" w:rsidRDefault="00A83631" w:rsidP="00C8793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Ф5.3</w:t>
            </w:r>
          </w:p>
        </w:tc>
        <w:tc>
          <w:tcPr>
            <w:tcW w:w="4678" w:type="dxa"/>
            <w:tcBorders>
              <w:top w:val="single" w:sz="4" w:space="0" w:color="auto"/>
              <w:left w:val="single" w:sz="4" w:space="0" w:color="auto"/>
              <w:bottom w:val="single" w:sz="4" w:space="0" w:color="auto"/>
              <w:right w:val="single" w:sz="4" w:space="0" w:color="auto"/>
            </w:tcBorders>
          </w:tcPr>
          <w:p w14:paraId="779FBF7B" w14:textId="77777777" w:rsidR="00A83631" w:rsidRPr="00B02823" w:rsidRDefault="00A83631" w:rsidP="00A83631">
            <w:pPr>
              <w:spacing w:before="100" w:beforeAutospacing="1" w:after="100" w:afterAutospacing="1" w:line="240" w:lineRule="auto"/>
              <w:jc w:val="both"/>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Бензиностанции и газостанции</w:t>
            </w:r>
          </w:p>
        </w:tc>
      </w:tr>
      <w:tr w:rsidR="001E533A" w:rsidRPr="00B02823" w14:paraId="3349DD34" w14:textId="77777777" w:rsidTr="005B78DD">
        <w:tc>
          <w:tcPr>
            <w:tcW w:w="0" w:type="auto"/>
            <w:vMerge/>
            <w:tcBorders>
              <w:top w:val="single" w:sz="4" w:space="0" w:color="auto"/>
              <w:left w:val="single" w:sz="4" w:space="0" w:color="auto"/>
              <w:bottom w:val="single" w:sz="4" w:space="0" w:color="auto"/>
              <w:right w:val="single" w:sz="4" w:space="0" w:color="auto"/>
            </w:tcBorders>
            <w:vAlign w:val="center"/>
          </w:tcPr>
          <w:p w14:paraId="7E94353E" w14:textId="77777777" w:rsidR="00A83631" w:rsidRPr="00B02823" w:rsidRDefault="00A83631" w:rsidP="00A83631">
            <w:pPr>
              <w:spacing w:after="0" w:line="240" w:lineRule="auto"/>
              <w:rPr>
                <w:rFonts w:ascii="Times New Roman" w:eastAsia="Times New Roman" w:hAnsi="Times New Roman" w:cs="Times New Roman"/>
                <w:sz w:val="20"/>
                <w:szCs w:val="20"/>
                <w:lang w:eastAsia="bg-BG"/>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6CB7B2B" w14:textId="77777777" w:rsidR="00A83631" w:rsidRPr="00B02823" w:rsidRDefault="00A83631" w:rsidP="00C87936">
            <w:pPr>
              <w:spacing w:after="0" w:line="240" w:lineRule="auto"/>
              <w:jc w:val="both"/>
              <w:rPr>
                <w:rFonts w:ascii="Times New Roman" w:eastAsia="Times New Roman" w:hAnsi="Times New Roman" w:cs="Times New Roman"/>
                <w:sz w:val="20"/>
                <w:szCs w:val="20"/>
                <w:lang w:eastAsia="bg-BG"/>
              </w:rPr>
            </w:pPr>
          </w:p>
        </w:tc>
        <w:tc>
          <w:tcPr>
            <w:tcW w:w="935" w:type="dxa"/>
            <w:tcBorders>
              <w:top w:val="single" w:sz="4" w:space="0" w:color="auto"/>
              <w:left w:val="single" w:sz="4" w:space="0" w:color="auto"/>
              <w:bottom w:val="single" w:sz="4" w:space="0" w:color="auto"/>
              <w:right w:val="single" w:sz="4" w:space="0" w:color="auto"/>
            </w:tcBorders>
          </w:tcPr>
          <w:p w14:paraId="1740ECFA" w14:textId="77777777" w:rsidR="00A83631" w:rsidRPr="00B02823" w:rsidRDefault="00A83631" w:rsidP="00C8793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Ф5.4</w:t>
            </w:r>
          </w:p>
        </w:tc>
        <w:tc>
          <w:tcPr>
            <w:tcW w:w="4678" w:type="dxa"/>
            <w:tcBorders>
              <w:top w:val="single" w:sz="4" w:space="0" w:color="auto"/>
              <w:left w:val="single" w:sz="4" w:space="0" w:color="auto"/>
              <w:bottom w:val="single" w:sz="4" w:space="0" w:color="auto"/>
              <w:right w:val="single" w:sz="4" w:space="0" w:color="auto"/>
            </w:tcBorders>
          </w:tcPr>
          <w:p w14:paraId="30CFE9D2" w14:textId="0C4FE74D" w:rsidR="00A83631" w:rsidRPr="00B02823" w:rsidRDefault="00A83631" w:rsidP="00A83631">
            <w:pPr>
              <w:spacing w:before="100" w:beforeAutospacing="1" w:after="100" w:afterAutospacing="1" w:line="240" w:lineRule="auto"/>
              <w:jc w:val="both"/>
              <w:rPr>
                <w:rFonts w:ascii="Times New Roman" w:eastAsia="Times New Roman" w:hAnsi="Times New Roman" w:cs="Times New Roman"/>
                <w:sz w:val="20"/>
                <w:szCs w:val="20"/>
                <w:lang w:eastAsia="bg-BG"/>
              </w:rPr>
            </w:pPr>
            <w:r w:rsidRPr="00B02823">
              <w:rPr>
                <w:rFonts w:ascii="Times New Roman" w:eastAsia="Times New Roman" w:hAnsi="Times New Roman" w:cs="Times New Roman"/>
                <w:sz w:val="20"/>
                <w:szCs w:val="20"/>
                <w:lang w:eastAsia="bg-BG"/>
              </w:rPr>
              <w:t>Селскостопански и горскостопански сгради без постройки със стопанско предназначение на допълващо застрояване в урегулирани поземлени имоти и постройки до 35 m</w:t>
            </w:r>
            <w:r w:rsidRPr="00B02823">
              <w:rPr>
                <w:rFonts w:ascii="Times New Roman" w:eastAsia="Times New Roman" w:hAnsi="Times New Roman" w:cs="Times New Roman"/>
                <w:sz w:val="20"/>
                <w:szCs w:val="20"/>
                <w:vertAlign w:val="superscript"/>
                <w:lang w:eastAsia="bg-BG"/>
              </w:rPr>
              <w:t>2</w:t>
            </w:r>
            <w:r w:rsidRPr="00B02823">
              <w:rPr>
                <w:rFonts w:ascii="Times New Roman" w:eastAsia="Times New Roman" w:hAnsi="Times New Roman" w:cs="Times New Roman"/>
                <w:sz w:val="20"/>
                <w:szCs w:val="20"/>
                <w:lang w:eastAsia="bg-BG"/>
              </w:rPr>
              <w:t xml:space="preserve"> в землищата извън границите на населените места и селищните образувания в земеделски и в горски територии</w:t>
            </w:r>
          </w:p>
        </w:tc>
      </w:tr>
    </w:tbl>
    <w:p w14:paraId="29898CEE" w14:textId="77777777" w:rsidR="00A83631" w:rsidRPr="00FF4A3B" w:rsidRDefault="00A83631" w:rsidP="00FF4A3B">
      <w:pPr>
        <w:spacing w:after="0" w:line="320" w:lineRule="exact"/>
        <w:ind w:firstLine="851"/>
        <w:jc w:val="both"/>
        <w:rPr>
          <w:rFonts w:ascii="Times New Roman" w:eastAsia="Times New Roman" w:hAnsi="Times New Roman" w:cs="Times New Roman"/>
          <w:sz w:val="24"/>
          <w:szCs w:val="24"/>
          <w:lang w:eastAsia="bg-BG"/>
        </w:rPr>
      </w:pPr>
      <w:r w:rsidRPr="00FF4A3B">
        <w:rPr>
          <w:rFonts w:ascii="Times New Roman" w:eastAsia="Times New Roman" w:hAnsi="Times New Roman" w:cs="Times New Roman"/>
          <w:sz w:val="24"/>
          <w:szCs w:val="24"/>
          <w:lang w:eastAsia="bg-BG"/>
        </w:rPr>
        <w:t>Забележки:</w:t>
      </w:r>
    </w:p>
    <w:p w14:paraId="5DE81BC8" w14:textId="77777777" w:rsidR="00973A5C" w:rsidRPr="00FF4A3B" w:rsidRDefault="00A83631" w:rsidP="00FF4A3B">
      <w:pPr>
        <w:pStyle w:val="ListParagraph"/>
        <w:numPr>
          <w:ilvl w:val="0"/>
          <w:numId w:val="4"/>
        </w:numPr>
        <w:tabs>
          <w:tab w:val="left" w:pos="1134"/>
        </w:tabs>
        <w:spacing w:after="0" w:line="320" w:lineRule="exact"/>
        <w:ind w:left="0" w:firstLine="851"/>
        <w:jc w:val="both"/>
        <w:rPr>
          <w:rFonts w:ascii="Times New Roman" w:eastAsia="Times New Roman" w:hAnsi="Times New Roman" w:cs="Times New Roman"/>
          <w:sz w:val="24"/>
          <w:szCs w:val="24"/>
          <w:lang w:eastAsia="bg-BG"/>
        </w:rPr>
      </w:pPr>
      <w:r w:rsidRPr="00FF4A3B">
        <w:rPr>
          <w:rFonts w:ascii="Times New Roman" w:eastAsia="Times New Roman" w:hAnsi="Times New Roman" w:cs="Times New Roman"/>
          <w:sz w:val="24"/>
          <w:szCs w:val="24"/>
          <w:lang w:eastAsia="bg-BG"/>
        </w:rPr>
        <w:t xml:space="preserve">Видовете сгради за обществено обслужване в областта на образованието и науката, здравеопазването и социалните грижи/услуги, административното обслужване, туризма, спорта и развлеченията, търговията, общественото хранене, транспорта, съобщенията и услугите, културата и изкуствата, вероизповеданията, производствените сгради и съоръжения, сградите и съоръженията за стопанско и инфраструктурно обслужване са съгласно Наредба № 1 от 2003 г. за номенклатурата </w:t>
      </w:r>
      <w:r w:rsidRPr="00FF4A3B">
        <w:rPr>
          <w:rFonts w:ascii="Times New Roman" w:eastAsia="Times New Roman" w:hAnsi="Times New Roman" w:cs="Times New Roman"/>
          <w:sz w:val="24"/>
          <w:szCs w:val="24"/>
          <w:lang w:eastAsia="bg-BG"/>
        </w:rPr>
        <w:lastRenderedPageBreak/>
        <w:t>на видовете строежи (ДВ, бр. 72 от 2003 г.) и в съответствие със специалните закони в съответните области.</w:t>
      </w:r>
    </w:p>
    <w:p w14:paraId="07B2BE9A" w14:textId="602DA9EA" w:rsidR="00973A5C" w:rsidRPr="00FF4A3B" w:rsidRDefault="00A83631" w:rsidP="00FF4A3B">
      <w:pPr>
        <w:pStyle w:val="ListParagraph"/>
        <w:numPr>
          <w:ilvl w:val="0"/>
          <w:numId w:val="4"/>
        </w:numPr>
        <w:tabs>
          <w:tab w:val="left" w:pos="1134"/>
        </w:tabs>
        <w:spacing w:after="0" w:line="320" w:lineRule="exact"/>
        <w:ind w:left="0" w:firstLine="851"/>
        <w:jc w:val="both"/>
        <w:rPr>
          <w:rFonts w:ascii="Times New Roman" w:eastAsia="Times New Roman" w:hAnsi="Times New Roman" w:cs="Times New Roman"/>
          <w:sz w:val="24"/>
          <w:szCs w:val="24"/>
          <w:lang w:eastAsia="bg-BG"/>
        </w:rPr>
      </w:pPr>
      <w:r w:rsidRPr="00FF4A3B">
        <w:rPr>
          <w:rFonts w:ascii="Times New Roman" w:eastAsia="Times New Roman" w:hAnsi="Times New Roman" w:cs="Times New Roman"/>
          <w:sz w:val="24"/>
          <w:szCs w:val="24"/>
          <w:lang w:eastAsia="bg-BG"/>
        </w:rPr>
        <w:t>Непосочените в табл. 1 съоръжения, сгради, пожарни сектори и помещения с подобно функционално предназначение като съоръженията, сградите, пожарните сектори и помещенията от класове Ф1 - Ф5 се отнасят към съответния клас.</w:t>
      </w:r>
      <w:r w:rsidR="00F7266D" w:rsidRPr="00FF4A3B">
        <w:rPr>
          <w:rFonts w:ascii="Times New Roman" w:eastAsia="Times New Roman" w:hAnsi="Times New Roman" w:cs="Times New Roman"/>
          <w:sz w:val="24"/>
          <w:szCs w:val="24"/>
          <w:lang w:eastAsia="bg-BG"/>
        </w:rPr>
        <w:t>“</w:t>
      </w:r>
    </w:p>
    <w:p w14:paraId="06AB175B" w14:textId="5807283C" w:rsidR="00600E06" w:rsidRPr="00B02823" w:rsidRDefault="00600E06" w:rsidP="00F87E6F">
      <w:pPr>
        <w:pStyle w:val="ListParagraph"/>
        <w:numPr>
          <w:ilvl w:val="0"/>
          <w:numId w:val="2"/>
        </w:numPr>
        <w:tabs>
          <w:tab w:val="left" w:pos="1134"/>
        </w:tabs>
        <w:spacing w:after="0" w:line="320" w:lineRule="exact"/>
        <w:ind w:left="0" w:firstLine="851"/>
        <w:jc w:val="both"/>
        <w:rPr>
          <w:rFonts w:ascii="Times New Roman" w:hAnsi="Times New Roman" w:cs="Times New Roman"/>
          <w:sz w:val="24"/>
          <w:szCs w:val="24"/>
        </w:rPr>
      </w:pPr>
      <w:r w:rsidRPr="00B02823">
        <w:rPr>
          <w:rFonts w:ascii="Times New Roman" w:hAnsi="Times New Roman" w:cs="Times New Roman"/>
          <w:sz w:val="24"/>
          <w:szCs w:val="24"/>
        </w:rPr>
        <w:t>Алинея 2 се изменя така:</w:t>
      </w:r>
    </w:p>
    <w:p w14:paraId="1952FA10" w14:textId="43F01D31" w:rsidR="00600E06" w:rsidRPr="00B02823" w:rsidRDefault="00E4281B" w:rsidP="00F87E6F">
      <w:pPr>
        <w:tabs>
          <w:tab w:val="left" w:pos="1276"/>
        </w:tabs>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w:t>
      </w:r>
      <w:r w:rsidR="00600E06" w:rsidRPr="00B02823">
        <w:rPr>
          <w:rFonts w:ascii="Times New Roman" w:hAnsi="Times New Roman" w:cs="Times New Roman"/>
          <w:sz w:val="24"/>
          <w:szCs w:val="24"/>
        </w:rPr>
        <w:t>(2)</w:t>
      </w:r>
      <w:r w:rsidRPr="00B02823">
        <w:rPr>
          <w:rFonts w:ascii="Times New Roman" w:hAnsi="Times New Roman" w:cs="Times New Roman"/>
          <w:sz w:val="24"/>
          <w:szCs w:val="24"/>
        </w:rPr>
        <w:t xml:space="preserve"> </w:t>
      </w:r>
      <w:r w:rsidR="00600E06" w:rsidRPr="00B02823">
        <w:rPr>
          <w:rFonts w:ascii="Times New Roman" w:hAnsi="Times New Roman" w:cs="Times New Roman"/>
          <w:sz w:val="24"/>
          <w:szCs w:val="24"/>
        </w:rPr>
        <w:t>Сградите, пожарните сектори, помещенията, откритите технологични инсталации и съоръженията от клас на функционална пожарна опасност Ф5 в зависимост от пожаро- и експлозивоопасните свойства на използваните, произвежданите и съхраняваните вещества и продукти, техните количества и особеностите на технологичните процеси се подразделят на категории по пожарна опасност съгласно табл. 2.</w:t>
      </w:r>
      <w:r w:rsidRPr="00B02823">
        <w:rPr>
          <w:rFonts w:ascii="Times New Roman" w:hAnsi="Times New Roman" w:cs="Times New Roman"/>
          <w:sz w:val="24"/>
          <w:szCs w:val="24"/>
        </w:rPr>
        <w:t>“</w:t>
      </w:r>
    </w:p>
    <w:p w14:paraId="0A12F1A4" w14:textId="77777777" w:rsidR="00E37345" w:rsidRDefault="00600E06" w:rsidP="00E37345">
      <w:pPr>
        <w:pStyle w:val="ListParagraph"/>
        <w:numPr>
          <w:ilvl w:val="0"/>
          <w:numId w:val="2"/>
        </w:numPr>
        <w:tabs>
          <w:tab w:val="left" w:pos="1134"/>
        </w:tabs>
        <w:spacing w:after="0" w:line="320" w:lineRule="exact"/>
        <w:jc w:val="both"/>
        <w:rPr>
          <w:rFonts w:ascii="Times New Roman" w:hAnsi="Times New Roman" w:cs="Times New Roman"/>
          <w:sz w:val="24"/>
          <w:szCs w:val="24"/>
        </w:rPr>
      </w:pPr>
      <w:r w:rsidRPr="00B02823">
        <w:rPr>
          <w:rFonts w:ascii="Times New Roman" w:hAnsi="Times New Roman" w:cs="Times New Roman"/>
          <w:sz w:val="24"/>
          <w:szCs w:val="24"/>
        </w:rPr>
        <w:t>Таблица 2 се изменя така:</w:t>
      </w:r>
    </w:p>
    <w:p w14:paraId="386348EA" w14:textId="20C39409" w:rsidR="000D4C7D" w:rsidRPr="00E37345" w:rsidRDefault="00E4281B" w:rsidP="00CF4B04">
      <w:pPr>
        <w:tabs>
          <w:tab w:val="left" w:pos="1134"/>
        </w:tabs>
        <w:spacing w:after="0" w:line="320" w:lineRule="exact"/>
        <w:ind w:left="8931"/>
        <w:jc w:val="both"/>
        <w:rPr>
          <w:rFonts w:ascii="Times New Roman" w:hAnsi="Times New Roman" w:cs="Times New Roman"/>
          <w:sz w:val="24"/>
          <w:szCs w:val="24"/>
        </w:rPr>
      </w:pPr>
      <w:r w:rsidRPr="00E37345">
        <w:rPr>
          <w:rFonts w:ascii="Times New Roman" w:hAnsi="Times New Roman" w:cs="Times New Roman"/>
          <w:sz w:val="24"/>
          <w:szCs w:val="24"/>
        </w:rPr>
        <w:t>„</w:t>
      </w:r>
      <w:r w:rsidR="000D4C7D" w:rsidRPr="00E37345">
        <w:rPr>
          <w:rFonts w:ascii="Times New Roman" w:hAnsi="Times New Roman" w:cs="Times New Roman"/>
          <w:sz w:val="24"/>
          <w:szCs w:val="24"/>
        </w:rPr>
        <w:t xml:space="preserve">Таблица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995"/>
        <w:gridCol w:w="3322"/>
        <w:gridCol w:w="5743"/>
      </w:tblGrid>
      <w:tr w:rsidR="001E533A" w:rsidRPr="00B02823" w14:paraId="7318E919" w14:textId="77777777" w:rsidTr="00CF4B04">
        <w:tc>
          <w:tcPr>
            <w:tcW w:w="995" w:type="dxa"/>
            <w:tcBorders>
              <w:top w:val="single" w:sz="4" w:space="0" w:color="auto"/>
              <w:left w:val="single" w:sz="4" w:space="0" w:color="auto"/>
              <w:bottom w:val="single" w:sz="4" w:space="0" w:color="auto"/>
              <w:right w:val="single" w:sz="4" w:space="0" w:color="auto"/>
            </w:tcBorders>
          </w:tcPr>
          <w:p w14:paraId="53F109B4" w14:textId="77777777" w:rsidR="000D4C7D" w:rsidRPr="00B02823" w:rsidRDefault="000D4C7D" w:rsidP="00357B26">
            <w:pPr>
              <w:spacing w:after="0" w:line="240" w:lineRule="auto"/>
              <w:jc w:val="center"/>
              <w:rPr>
                <w:rFonts w:ascii="Times New Roman" w:hAnsi="Times New Roman" w:cs="Times New Roman"/>
                <w:sz w:val="20"/>
                <w:szCs w:val="20"/>
              </w:rPr>
            </w:pPr>
            <w:r w:rsidRPr="00B02823">
              <w:rPr>
                <w:rFonts w:ascii="Times New Roman" w:eastAsia="Times New Roman" w:hAnsi="Times New Roman" w:cs="Times New Roman"/>
                <w:sz w:val="20"/>
                <w:szCs w:val="20"/>
                <w:lang w:eastAsia="bg-BG"/>
              </w:rPr>
              <w:t>Категория по пожарна опасност</w:t>
            </w:r>
          </w:p>
        </w:tc>
        <w:tc>
          <w:tcPr>
            <w:tcW w:w="3322" w:type="dxa"/>
            <w:tcBorders>
              <w:top w:val="single" w:sz="4" w:space="0" w:color="auto"/>
              <w:left w:val="single" w:sz="4" w:space="0" w:color="auto"/>
              <w:bottom w:val="single" w:sz="4" w:space="0" w:color="auto"/>
              <w:right w:val="single" w:sz="4" w:space="0" w:color="auto"/>
            </w:tcBorders>
          </w:tcPr>
          <w:p w14:paraId="610E3048" w14:textId="77777777" w:rsidR="000D4C7D" w:rsidRPr="00B02823" w:rsidRDefault="000D4C7D" w:rsidP="003A4054">
            <w:pPr>
              <w:spacing w:after="0"/>
              <w:jc w:val="center"/>
              <w:rPr>
                <w:rFonts w:ascii="Times New Roman" w:hAnsi="Times New Roman" w:cs="Times New Roman"/>
                <w:sz w:val="20"/>
                <w:szCs w:val="20"/>
              </w:rPr>
            </w:pPr>
            <w:r w:rsidRPr="00B02823">
              <w:rPr>
                <w:rFonts w:ascii="Times New Roman" w:hAnsi="Times New Roman" w:cs="Times New Roman"/>
                <w:sz w:val="20"/>
                <w:szCs w:val="20"/>
              </w:rPr>
              <w:t>Пожарна характеристика и свойства на получаваните, обработваните, използваните, съхраняваните и складираните вещества, материали и продукти</w:t>
            </w:r>
          </w:p>
        </w:tc>
        <w:tc>
          <w:tcPr>
            <w:tcW w:w="5743" w:type="dxa"/>
            <w:tcBorders>
              <w:top w:val="single" w:sz="4" w:space="0" w:color="auto"/>
              <w:left w:val="single" w:sz="4" w:space="0" w:color="auto"/>
              <w:bottom w:val="single" w:sz="4" w:space="0" w:color="auto"/>
              <w:right w:val="single" w:sz="4" w:space="0" w:color="auto"/>
            </w:tcBorders>
          </w:tcPr>
          <w:p w14:paraId="785F1797" w14:textId="77777777" w:rsidR="000D4C7D" w:rsidRPr="00B02823" w:rsidRDefault="000D4C7D" w:rsidP="003A4054">
            <w:pPr>
              <w:spacing w:after="0"/>
              <w:jc w:val="center"/>
              <w:rPr>
                <w:rFonts w:ascii="Times New Roman" w:hAnsi="Times New Roman" w:cs="Times New Roman"/>
                <w:sz w:val="20"/>
                <w:szCs w:val="20"/>
              </w:rPr>
            </w:pPr>
            <w:r w:rsidRPr="00B02823">
              <w:rPr>
                <w:rFonts w:ascii="Times New Roman" w:hAnsi="Times New Roman" w:cs="Times New Roman"/>
                <w:sz w:val="20"/>
                <w:szCs w:val="20"/>
              </w:rPr>
              <w:t>Вид на производствените процеси и предназначение на цеховете, технологичните инсталации, помещенията и складовете</w:t>
            </w:r>
          </w:p>
        </w:tc>
      </w:tr>
      <w:tr w:rsidR="001E533A" w:rsidRPr="00B02823" w14:paraId="7E6E51E1" w14:textId="77777777" w:rsidTr="00CF4B04">
        <w:tc>
          <w:tcPr>
            <w:tcW w:w="995" w:type="dxa"/>
            <w:tcBorders>
              <w:top w:val="single" w:sz="4" w:space="0" w:color="auto"/>
              <w:left w:val="single" w:sz="4" w:space="0" w:color="auto"/>
              <w:bottom w:val="single" w:sz="4" w:space="0" w:color="auto"/>
              <w:right w:val="single" w:sz="4" w:space="0" w:color="auto"/>
            </w:tcBorders>
          </w:tcPr>
          <w:p w14:paraId="1DB35DFE" w14:textId="77777777" w:rsidR="000D4C7D" w:rsidRPr="00B02823" w:rsidRDefault="000D4C7D" w:rsidP="005C58B1">
            <w:pPr>
              <w:spacing w:before="100" w:beforeAutospacing="1" w:after="100" w:afterAutospacing="1"/>
              <w:jc w:val="center"/>
              <w:rPr>
                <w:rFonts w:ascii="Times New Roman" w:hAnsi="Times New Roman" w:cs="Times New Roman"/>
                <w:sz w:val="20"/>
                <w:szCs w:val="20"/>
              </w:rPr>
            </w:pPr>
            <w:r w:rsidRPr="00B02823">
              <w:rPr>
                <w:rFonts w:ascii="Times New Roman" w:hAnsi="Times New Roman" w:cs="Times New Roman"/>
                <w:sz w:val="20"/>
                <w:szCs w:val="20"/>
              </w:rPr>
              <w:t>1</w:t>
            </w:r>
          </w:p>
        </w:tc>
        <w:tc>
          <w:tcPr>
            <w:tcW w:w="3322" w:type="dxa"/>
            <w:tcBorders>
              <w:top w:val="single" w:sz="4" w:space="0" w:color="auto"/>
              <w:left w:val="single" w:sz="4" w:space="0" w:color="auto"/>
              <w:bottom w:val="single" w:sz="4" w:space="0" w:color="auto"/>
              <w:right w:val="single" w:sz="4" w:space="0" w:color="auto"/>
            </w:tcBorders>
          </w:tcPr>
          <w:p w14:paraId="0529A122" w14:textId="77777777" w:rsidR="000D4C7D" w:rsidRPr="00B02823" w:rsidRDefault="000D4C7D" w:rsidP="005C58B1">
            <w:pPr>
              <w:spacing w:before="100" w:beforeAutospacing="1" w:after="100" w:afterAutospacing="1"/>
              <w:jc w:val="center"/>
              <w:rPr>
                <w:rFonts w:ascii="Times New Roman" w:hAnsi="Times New Roman" w:cs="Times New Roman"/>
                <w:sz w:val="20"/>
                <w:szCs w:val="20"/>
              </w:rPr>
            </w:pPr>
            <w:r w:rsidRPr="00B02823">
              <w:rPr>
                <w:rFonts w:ascii="Times New Roman" w:hAnsi="Times New Roman" w:cs="Times New Roman"/>
                <w:sz w:val="20"/>
                <w:szCs w:val="20"/>
              </w:rPr>
              <w:t>2</w:t>
            </w:r>
          </w:p>
        </w:tc>
        <w:tc>
          <w:tcPr>
            <w:tcW w:w="5743" w:type="dxa"/>
            <w:tcBorders>
              <w:top w:val="single" w:sz="4" w:space="0" w:color="auto"/>
              <w:left w:val="single" w:sz="4" w:space="0" w:color="auto"/>
              <w:bottom w:val="single" w:sz="4" w:space="0" w:color="auto"/>
              <w:right w:val="single" w:sz="4" w:space="0" w:color="auto"/>
            </w:tcBorders>
          </w:tcPr>
          <w:p w14:paraId="2917503F" w14:textId="77777777" w:rsidR="000D4C7D" w:rsidRPr="00B02823" w:rsidRDefault="000D4C7D" w:rsidP="005C58B1">
            <w:pPr>
              <w:spacing w:before="100" w:beforeAutospacing="1" w:after="100" w:afterAutospacing="1"/>
              <w:jc w:val="center"/>
              <w:rPr>
                <w:rFonts w:ascii="Times New Roman" w:hAnsi="Times New Roman" w:cs="Times New Roman"/>
                <w:sz w:val="20"/>
                <w:szCs w:val="20"/>
              </w:rPr>
            </w:pPr>
            <w:r w:rsidRPr="00B02823">
              <w:rPr>
                <w:rFonts w:ascii="Times New Roman" w:hAnsi="Times New Roman" w:cs="Times New Roman"/>
                <w:sz w:val="20"/>
                <w:szCs w:val="20"/>
              </w:rPr>
              <w:t>3</w:t>
            </w:r>
          </w:p>
        </w:tc>
      </w:tr>
      <w:tr w:rsidR="001E533A" w:rsidRPr="00B02823" w14:paraId="67232775" w14:textId="77777777" w:rsidTr="00CF4B04">
        <w:tc>
          <w:tcPr>
            <w:tcW w:w="995" w:type="dxa"/>
            <w:tcBorders>
              <w:top w:val="single" w:sz="4" w:space="0" w:color="auto"/>
              <w:left w:val="single" w:sz="4" w:space="0" w:color="auto"/>
              <w:bottom w:val="single" w:sz="4" w:space="0" w:color="auto"/>
              <w:right w:val="single" w:sz="4" w:space="0" w:color="auto"/>
            </w:tcBorders>
          </w:tcPr>
          <w:p w14:paraId="69483280" w14:textId="77777777" w:rsidR="000D4C7D" w:rsidRPr="00B02823" w:rsidRDefault="000D4C7D" w:rsidP="005C58B1">
            <w:pPr>
              <w:spacing w:before="100" w:beforeAutospacing="1" w:after="100" w:afterAutospacing="1"/>
              <w:jc w:val="center"/>
              <w:rPr>
                <w:rFonts w:ascii="Times New Roman" w:hAnsi="Times New Roman" w:cs="Times New Roman"/>
                <w:sz w:val="20"/>
                <w:szCs w:val="20"/>
              </w:rPr>
            </w:pPr>
            <w:r w:rsidRPr="00B02823">
              <w:rPr>
                <w:rFonts w:ascii="Times New Roman" w:hAnsi="Times New Roman" w:cs="Times New Roman"/>
                <w:sz w:val="20"/>
                <w:szCs w:val="20"/>
              </w:rPr>
              <w:t>Ф5А</w:t>
            </w:r>
          </w:p>
        </w:tc>
        <w:tc>
          <w:tcPr>
            <w:tcW w:w="3322" w:type="dxa"/>
            <w:tcBorders>
              <w:top w:val="single" w:sz="4" w:space="0" w:color="auto"/>
              <w:left w:val="single" w:sz="4" w:space="0" w:color="auto"/>
              <w:bottom w:val="single" w:sz="4" w:space="0" w:color="auto"/>
              <w:right w:val="single" w:sz="4" w:space="0" w:color="auto"/>
            </w:tcBorders>
          </w:tcPr>
          <w:p w14:paraId="11C64BD1" w14:textId="77777777" w:rsidR="000D4C7D" w:rsidRPr="00B02823" w:rsidRDefault="000D4C7D" w:rsidP="00981ADE">
            <w:pPr>
              <w:spacing w:after="0"/>
              <w:jc w:val="both"/>
              <w:rPr>
                <w:rFonts w:ascii="Times New Roman" w:hAnsi="Times New Roman" w:cs="Times New Roman"/>
                <w:sz w:val="20"/>
                <w:szCs w:val="20"/>
              </w:rPr>
            </w:pPr>
            <w:r w:rsidRPr="00B02823">
              <w:rPr>
                <w:rFonts w:ascii="Times New Roman" w:hAnsi="Times New Roman" w:cs="Times New Roman"/>
                <w:sz w:val="20"/>
                <w:szCs w:val="20"/>
              </w:rPr>
              <w:t>Сгради, помещения, открити инсталации и технологични съоръжения за получаване, обработване, използване, съхраняване и складиране на:</w:t>
            </w:r>
          </w:p>
          <w:p w14:paraId="7F57594E" w14:textId="77777777" w:rsidR="000D4C7D" w:rsidRPr="00B02823" w:rsidRDefault="000D4C7D" w:rsidP="00981ADE">
            <w:pPr>
              <w:spacing w:after="0"/>
              <w:jc w:val="both"/>
              <w:rPr>
                <w:rFonts w:ascii="Times New Roman" w:hAnsi="Times New Roman" w:cs="Times New Roman"/>
                <w:sz w:val="20"/>
                <w:szCs w:val="20"/>
              </w:rPr>
            </w:pPr>
            <w:r w:rsidRPr="00B02823">
              <w:rPr>
                <w:rFonts w:ascii="Times New Roman" w:hAnsi="Times New Roman" w:cs="Times New Roman"/>
                <w:sz w:val="20"/>
                <w:szCs w:val="20"/>
              </w:rPr>
              <w:t>1. Горими газове, включително втечнени горими газове</w:t>
            </w:r>
          </w:p>
          <w:p w14:paraId="5509F102" w14:textId="77777777" w:rsidR="000D4C7D" w:rsidRPr="00B02823" w:rsidRDefault="000D4C7D" w:rsidP="00981ADE">
            <w:pPr>
              <w:spacing w:after="0"/>
              <w:jc w:val="both"/>
              <w:rPr>
                <w:rFonts w:ascii="Times New Roman" w:hAnsi="Times New Roman" w:cs="Times New Roman"/>
                <w:sz w:val="20"/>
                <w:szCs w:val="20"/>
              </w:rPr>
            </w:pPr>
            <w:r w:rsidRPr="00B02823">
              <w:rPr>
                <w:rFonts w:ascii="Times New Roman" w:hAnsi="Times New Roman" w:cs="Times New Roman"/>
                <w:sz w:val="20"/>
                <w:szCs w:val="20"/>
              </w:rPr>
              <w:t xml:space="preserve">2. Течности с пламна температура, по-малка или равна на 28 </w:t>
            </w:r>
            <w:r w:rsidRPr="00B02823">
              <w:rPr>
                <w:rFonts w:ascii="Times New Roman" w:hAnsi="Times New Roman" w:cs="Times New Roman"/>
                <w:sz w:val="20"/>
                <w:szCs w:val="20"/>
                <w:vertAlign w:val="superscript"/>
              </w:rPr>
              <w:t>o</w:t>
            </w:r>
            <w:r w:rsidRPr="00B02823">
              <w:rPr>
                <w:rFonts w:ascii="Times New Roman" w:hAnsi="Times New Roman" w:cs="Times New Roman"/>
                <w:sz w:val="20"/>
                <w:szCs w:val="20"/>
              </w:rPr>
              <w:t>С (бензин, лигроин, ацетон, толуол, пиридин, етилов алкохол, дихлоретан, диоксан, етилбензол и др.)</w:t>
            </w:r>
          </w:p>
          <w:p w14:paraId="796FB450" w14:textId="77777777" w:rsidR="000D4C7D" w:rsidRPr="00B02823" w:rsidRDefault="000D4C7D" w:rsidP="00981ADE">
            <w:pPr>
              <w:spacing w:after="0"/>
              <w:jc w:val="both"/>
              <w:rPr>
                <w:rFonts w:ascii="Times New Roman" w:hAnsi="Times New Roman" w:cs="Times New Roman"/>
                <w:sz w:val="20"/>
                <w:szCs w:val="20"/>
              </w:rPr>
            </w:pPr>
            <w:r w:rsidRPr="00B02823">
              <w:rPr>
                <w:rFonts w:ascii="Times New Roman" w:hAnsi="Times New Roman" w:cs="Times New Roman"/>
                <w:sz w:val="20"/>
                <w:szCs w:val="20"/>
              </w:rPr>
              <w:t>3. Вещества и продукти, които се запалват или взривяват при взаимодействието им с вода или с кислород от въздуха</w:t>
            </w:r>
          </w:p>
          <w:p w14:paraId="4D65520E" w14:textId="5C4C8427" w:rsidR="000D4C7D" w:rsidRPr="00B02823" w:rsidRDefault="000D4C7D" w:rsidP="00981ADE">
            <w:pPr>
              <w:spacing w:after="0"/>
              <w:jc w:val="both"/>
              <w:rPr>
                <w:rFonts w:ascii="Times New Roman" w:hAnsi="Times New Roman" w:cs="Times New Roman"/>
                <w:sz w:val="20"/>
                <w:szCs w:val="20"/>
              </w:rPr>
            </w:pPr>
            <w:r w:rsidRPr="00B02823">
              <w:rPr>
                <w:rFonts w:ascii="Times New Roman" w:hAnsi="Times New Roman" w:cs="Times New Roman"/>
                <w:sz w:val="20"/>
                <w:szCs w:val="20"/>
              </w:rPr>
              <w:t>Когато веществата по т. 1 и 2 са в количества, които при възможно най-тежка аварийна ситуация може да образуват концентрация до 10 % включително от долната им експлозивна граница в свободния обем на помещението, помещението се отнася към категория по пожарна опасност Ф5В.</w:t>
            </w:r>
          </w:p>
        </w:tc>
        <w:tc>
          <w:tcPr>
            <w:tcW w:w="5743" w:type="dxa"/>
            <w:tcBorders>
              <w:top w:val="single" w:sz="4" w:space="0" w:color="auto"/>
              <w:left w:val="single" w:sz="4" w:space="0" w:color="auto"/>
              <w:bottom w:val="single" w:sz="4" w:space="0" w:color="auto"/>
              <w:right w:val="single" w:sz="4" w:space="0" w:color="auto"/>
            </w:tcBorders>
          </w:tcPr>
          <w:p w14:paraId="4309B9A1" w14:textId="19425A3D" w:rsidR="000D4C7D" w:rsidRPr="00B02823" w:rsidRDefault="000D4C7D" w:rsidP="005C58B1">
            <w:pPr>
              <w:spacing w:before="100" w:beforeAutospacing="1" w:after="100" w:afterAutospacing="1"/>
              <w:jc w:val="both"/>
              <w:rPr>
                <w:rFonts w:ascii="Times New Roman" w:hAnsi="Times New Roman" w:cs="Times New Roman"/>
                <w:sz w:val="20"/>
                <w:szCs w:val="20"/>
              </w:rPr>
            </w:pPr>
            <w:r w:rsidRPr="00B02823">
              <w:rPr>
                <w:rFonts w:ascii="Times New Roman" w:hAnsi="Times New Roman" w:cs="Times New Roman"/>
                <w:sz w:val="20"/>
                <w:szCs w:val="20"/>
              </w:rPr>
              <w:t xml:space="preserve">*Цехове, инсталации, помещения и складове в които се използват метален натрий или калий, бариев прекис, алуминиева пудра и бял фосфор; *Сгради и помещения за преработка и съхраняване на радиоактивни отпадъци (РАО), съдържащи уран; *Баратни и ксантогенаторни цехове и отделения за преестерификация и поликондензация при производството на химични влакна; *Цехове, инсталации, помещения и складове за обработка, получаване и съхраняване на акрилонитрил; *Производства, свързани с употребата, получаването, съхраняването и регенерацията на серовъглерод; *Цехове и инсталации за първична обработка на нефт и газ (демулсия, стабилизация, сероочистка и др. под.); *Основни цехове за получаване на синтетичен каучук; *Водородни и ацетиленови станции; *Цехове, инсталации, помещения и складове за обработка, получаване и съхраняване на дивинил; *Цехове и инсталации за производство на ацетатна коприна; *Производства, свързани с бензинови екстракции; *Цехове и инсталации за хидриране, дестилация и газоотделяне при производството на течни горива; *Инсталации за рекуперация и ректификация на органични разтворители с пламна температура 28 </w:t>
            </w:r>
            <w:r w:rsidRPr="00B02823">
              <w:rPr>
                <w:rFonts w:ascii="Times New Roman" w:hAnsi="Times New Roman" w:cs="Times New Roman"/>
                <w:sz w:val="20"/>
                <w:szCs w:val="20"/>
                <w:vertAlign w:val="superscript"/>
              </w:rPr>
              <w:t>o</w:t>
            </w:r>
            <w:r w:rsidRPr="00B02823">
              <w:rPr>
                <w:rFonts w:ascii="Times New Roman" w:hAnsi="Times New Roman" w:cs="Times New Roman"/>
                <w:sz w:val="20"/>
                <w:szCs w:val="20"/>
              </w:rPr>
              <w:t xml:space="preserve">С и по-малка от 28 </w:t>
            </w:r>
            <w:r w:rsidRPr="00B02823">
              <w:rPr>
                <w:rFonts w:ascii="Times New Roman" w:hAnsi="Times New Roman" w:cs="Times New Roman"/>
                <w:sz w:val="20"/>
                <w:szCs w:val="20"/>
                <w:vertAlign w:val="superscript"/>
              </w:rPr>
              <w:t>o</w:t>
            </w:r>
            <w:r w:rsidRPr="00B02823">
              <w:rPr>
                <w:rFonts w:ascii="Times New Roman" w:hAnsi="Times New Roman" w:cs="Times New Roman"/>
                <w:sz w:val="20"/>
                <w:szCs w:val="20"/>
              </w:rPr>
              <w:t xml:space="preserve">С; *Технологични инсталации, помпени станции, складове за бензин, разтворители и други течности с пламна температура 28 </w:t>
            </w:r>
            <w:r w:rsidRPr="00B02823">
              <w:rPr>
                <w:rFonts w:ascii="Times New Roman" w:hAnsi="Times New Roman" w:cs="Times New Roman"/>
                <w:sz w:val="20"/>
                <w:szCs w:val="20"/>
                <w:vertAlign w:val="superscript"/>
              </w:rPr>
              <w:t>o</w:t>
            </w:r>
            <w:r w:rsidRPr="00B02823">
              <w:rPr>
                <w:rFonts w:ascii="Times New Roman" w:hAnsi="Times New Roman" w:cs="Times New Roman"/>
                <w:sz w:val="20"/>
                <w:szCs w:val="20"/>
              </w:rPr>
              <w:t xml:space="preserve">С и по-малка от 28 </w:t>
            </w:r>
            <w:r w:rsidRPr="00B02823">
              <w:rPr>
                <w:rFonts w:ascii="Times New Roman" w:hAnsi="Times New Roman" w:cs="Times New Roman"/>
                <w:sz w:val="20"/>
                <w:szCs w:val="20"/>
                <w:vertAlign w:val="superscript"/>
              </w:rPr>
              <w:t>o</w:t>
            </w:r>
            <w:r w:rsidRPr="00B02823">
              <w:rPr>
                <w:rFonts w:ascii="Times New Roman" w:hAnsi="Times New Roman" w:cs="Times New Roman"/>
                <w:sz w:val="20"/>
                <w:szCs w:val="20"/>
              </w:rPr>
              <w:t xml:space="preserve">С; *Бояджийски помещения и камери, в които като разтворител се използва леснозапалима течност; *Основни цехове за производство на антипиретици; *Помещения и складове за нитроцелулозни ленти; *Цехове за улавяне и разделяне на коксовия газ при коксохимичното производство и др.; *Помещения за зареждане и съхраняване на киселинни и алкални акумулатори с отделяне на експлозивоопасни концентрации от водород; *Помещения за производство на амоняк; *Инсталации за производство, съхранение и употреба на биогаз; *Комуникационни </w:t>
            </w:r>
            <w:r w:rsidRPr="00B02823">
              <w:rPr>
                <w:rFonts w:ascii="Times New Roman" w:hAnsi="Times New Roman" w:cs="Times New Roman"/>
                <w:sz w:val="20"/>
                <w:szCs w:val="20"/>
              </w:rPr>
              <w:lastRenderedPageBreak/>
              <w:t xml:space="preserve">(транспортни) съоръжения в сградите </w:t>
            </w:r>
            <w:r w:rsidR="00F8704D" w:rsidRPr="00B02823">
              <w:rPr>
                <w:rFonts w:ascii="Times New Roman" w:hAnsi="Times New Roman" w:cs="Times New Roman"/>
                <w:sz w:val="20"/>
                <w:szCs w:val="20"/>
              </w:rPr>
              <w:t>от категория по пожарна опасност</w:t>
            </w:r>
            <w:r w:rsidRPr="00B02823">
              <w:rPr>
                <w:rFonts w:ascii="Times New Roman" w:hAnsi="Times New Roman" w:cs="Times New Roman"/>
                <w:sz w:val="20"/>
                <w:szCs w:val="20"/>
              </w:rPr>
              <w:t xml:space="preserve"> Ф5А</w:t>
            </w:r>
          </w:p>
        </w:tc>
      </w:tr>
      <w:tr w:rsidR="001E533A" w:rsidRPr="00B02823" w14:paraId="6E5E906C" w14:textId="77777777" w:rsidTr="00CF4B04">
        <w:trPr>
          <w:trHeight w:val="4368"/>
        </w:trPr>
        <w:tc>
          <w:tcPr>
            <w:tcW w:w="995" w:type="dxa"/>
            <w:tcBorders>
              <w:top w:val="single" w:sz="4" w:space="0" w:color="auto"/>
              <w:left w:val="single" w:sz="4" w:space="0" w:color="auto"/>
              <w:right w:val="single" w:sz="4" w:space="0" w:color="auto"/>
            </w:tcBorders>
          </w:tcPr>
          <w:p w14:paraId="4AADA8C4" w14:textId="77777777" w:rsidR="00F01715" w:rsidRPr="00B02823" w:rsidRDefault="00F01715" w:rsidP="005C58B1">
            <w:pPr>
              <w:spacing w:before="100" w:beforeAutospacing="1" w:after="100" w:afterAutospacing="1"/>
              <w:jc w:val="center"/>
              <w:rPr>
                <w:rFonts w:ascii="Times New Roman" w:hAnsi="Times New Roman" w:cs="Times New Roman"/>
                <w:sz w:val="20"/>
                <w:szCs w:val="20"/>
              </w:rPr>
            </w:pPr>
            <w:r w:rsidRPr="00B02823">
              <w:rPr>
                <w:rFonts w:ascii="Times New Roman" w:hAnsi="Times New Roman" w:cs="Times New Roman"/>
                <w:sz w:val="20"/>
                <w:szCs w:val="20"/>
              </w:rPr>
              <w:lastRenderedPageBreak/>
              <w:t>Ф5Б</w:t>
            </w:r>
          </w:p>
          <w:p w14:paraId="03304B50" w14:textId="77777777" w:rsidR="00F01715" w:rsidRPr="00B02823" w:rsidRDefault="00F01715" w:rsidP="005C58B1">
            <w:pPr>
              <w:spacing w:before="100" w:beforeAutospacing="1" w:after="100" w:afterAutospacing="1"/>
              <w:rPr>
                <w:rFonts w:ascii="Times New Roman" w:hAnsi="Times New Roman" w:cs="Times New Roman"/>
                <w:sz w:val="20"/>
                <w:szCs w:val="20"/>
              </w:rPr>
            </w:pPr>
            <w:r w:rsidRPr="00B02823">
              <w:rPr>
                <w:rFonts w:ascii="Times New Roman" w:hAnsi="Times New Roman" w:cs="Times New Roman"/>
                <w:sz w:val="20"/>
                <w:szCs w:val="20"/>
              </w:rPr>
              <w:t> </w:t>
            </w:r>
          </w:p>
        </w:tc>
        <w:tc>
          <w:tcPr>
            <w:tcW w:w="3322" w:type="dxa"/>
            <w:tcBorders>
              <w:top w:val="single" w:sz="4" w:space="0" w:color="auto"/>
              <w:left w:val="single" w:sz="4" w:space="0" w:color="auto"/>
              <w:right w:val="single" w:sz="4" w:space="0" w:color="auto"/>
            </w:tcBorders>
          </w:tcPr>
          <w:p w14:paraId="6EC5E2F3" w14:textId="77777777" w:rsidR="00F01715" w:rsidRPr="00B02823" w:rsidRDefault="00F01715" w:rsidP="00981ADE">
            <w:pPr>
              <w:spacing w:after="0"/>
              <w:jc w:val="both"/>
              <w:rPr>
                <w:rFonts w:ascii="Times New Roman" w:hAnsi="Times New Roman" w:cs="Times New Roman"/>
                <w:sz w:val="20"/>
                <w:szCs w:val="20"/>
              </w:rPr>
            </w:pPr>
            <w:r w:rsidRPr="00B02823">
              <w:rPr>
                <w:rFonts w:ascii="Times New Roman" w:hAnsi="Times New Roman" w:cs="Times New Roman"/>
                <w:sz w:val="20"/>
                <w:szCs w:val="20"/>
              </w:rPr>
              <w:t>Сгради, помещения, открити инсталации и технологични съоръжения за получаване, обработване, използване, съхраняване и складиране на:</w:t>
            </w:r>
          </w:p>
          <w:p w14:paraId="38A06889" w14:textId="77777777" w:rsidR="00F01715" w:rsidRPr="00B02823" w:rsidRDefault="00F01715" w:rsidP="00981ADE">
            <w:pPr>
              <w:spacing w:after="0"/>
              <w:jc w:val="both"/>
              <w:rPr>
                <w:rFonts w:ascii="Times New Roman" w:hAnsi="Times New Roman" w:cs="Times New Roman"/>
                <w:sz w:val="20"/>
                <w:szCs w:val="20"/>
              </w:rPr>
            </w:pPr>
            <w:r w:rsidRPr="00B02823">
              <w:rPr>
                <w:rFonts w:ascii="Times New Roman" w:hAnsi="Times New Roman" w:cs="Times New Roman"/>
                <w:sz w:val="20"/>
                <w:szCs w:val="20"/>
              </w:rPr>
              <w:t xml:space="preserve">1. Течности с пламна температура от 28 до 55 </w:t>
            </w:r>
            <w:r w:rsidRPr="00B02823">
              <w:rPr>
                <w:rFonts w:ascii="Times New Roman" w:hAnsi="Times New Roman" w:cs="Times New Roman"/>
                <w:sz w:val="20"/>
                <w:szCs w:val="20"/>
                <w:vertAlign w:val="superscript"/>
              </w:rPr>
              <w:t>o</w:t>
            </w:r>
            <w:r w:rsidRPr="00B02823">
              <w:rPr>
                <w:rFonts w:ascii="Times New Roman" w:hAnsi="Times New Roman" w:cs="Times New Roman"/>
                <w:sz w:val="20"/>
                <w:szCs w:val="20"/>
              </w:rPr>
              <w:t>С включително (керосин, газьол, ксилол, хлорбензол, оцетна киселина, оцетен анхидрид и др.)</w:t>
            </w:r>
          </w:p>
          <w:p w14:paraId="7CD71BAB" w14:textId="77777777" w:rsidR="00F01715" w:rsidRPr="00B02823" w:rsidRDefault="00F01715" w:rsidP="00981ADE">
            <w:pPr>
              <w:spacing w:after="0"/>
              <w:jc w:val="both"/>
              <w:rPr>
                <w:rFonts w:ascii="Times New Roman" w:hAnsi="Times New Roman" w:cs="Times New Roman"/>
                <w:sz w:val="20"/>
                <w:szCs w:val="20"/>
              </w:rPr>
            </w:pPr>
            <w:r w:rsidRPr="00B02823">
              <w:rPr>
                <w:rFonts w:ascii="Times New Roman" w:hAnsi="Times New Roman" w:cs="Times New Roman"/>
                <w:sz w:val="20"/>
                <w:szCs w:val="20"/>
              </w:rPr>
              <w:t>2. Течности, нагрети при условията на производство, получаване, обработване, използване и съхранение над пламната им температура</w:t>
            </w:r>
          </w:p>
          <w:p w14:paraId="634D6F66" w14:textId="77777777" w:rsidR="00F01715" w:rsidRPr="00B02823" w:rsidRDefault="00F01715" w:rsidP="00981ADE">
            <w:pPr>
              <w:spacing w:after="0"/>
              <w:jc w:val="both"/>
              <w:rPr>
                <w:rFonts w:ascii="Times New Roman" w:hAnsi="Times New Roman" w:cs="Times New Roman"/>
                <w:sz w:val="20"/>
                <w:szCs w:val="20"/>
              </w:rPr>
            </w:pPr>
            <w:r w:rsidRPr="00B02823">
              <w:rPr>
                <w:rFonts w:ascii="Times New Roman" w:hAnsi="Times New Roman" w:cs="Times New Roman"/>
                <w:sz w:val="20"/>
                <w:szCs w:val="20"/>
              </w:rPr>
              <w:t>3. Горими прахове или летящи частици с долна експлозивна граница (ДЕГ), по-малка или равна на 65 g/m</w:t>
            </w:r>
            <w:r w:rsidRPr="00B02823">
              <w:rPr>
                <w:rFonts w:ascii="Times New Roman" w:hAnsi="Times New Roman" w:cs="Times New Roman"/>
                <w:sz w:val="20"/>
                <w:szCs w:val="20"/>
                <w:vertAlign w:val="superscript"/>
              </w:rPr>
              <w:t>3</w:t>
            </w:r>
          </w:p>
          <w:p w14:paraId="2CB774B2" w14:textId="7E76A734" w:rsidR="00F01715" w:rsidRPr="00B02823" w:rsidRDefault="00F01715" w:rsidP="00981ADE">
            <w:pPr>
              <w:spacing w:after="0"/>
              <w:jc w:val="both"/>
              <w:rPr>
                <w:rFonts w:ascii="Times New Roman" w:hAnsi="Times New Roman" w:cs="Times New Roman"/>
                <w:sz w:val="20"/>
                <w:szCs w:val="20"/>
              </w:rPr>
            </w:pPr>
            <w:r w:rsidRPr="00B02823">
              <w:rPr>
                <w:rFonts w:ascii="Times New Roman" w:hAnsi="Times New Roman" w:cs="Times New Roman"/>
                <w:sz w:val="20"/>
                <w:szCs w:val="20"/>
              </w:rPr>
              <w:t>Когато веществата по т. 1, 2 и 3 са в количества, които при възможно най-тежка аварийна ситуация може да образуват концентрация до 10 % включително от долната им експлозивна граница в свободния обем на помещението, помещението се отнася към категория по пожарна опасност Ф5В.</w:t>
            </w:r>
          </w:p>
        </w:tc>
        <w:tc>
          <w:tcPr>
            <w:tcW w:w="5743" w:type="dxa"/>
            <w:tcBorders>
              <w:top w:val="single" w:sz="4" w:space="0" w:color="auto"/>
              <w:left w:val="single" w:sz="4" w:space="0" w:color="auto"/>
              <w:right w:val="single" w:sz="4" w:space="0" w:color="auto"/>
            </w:tcBorders>
          </w:tcPr>
          <w:p w14:paraId="1504A5EF" w14:textId="08FCD4CC" w:rsidR="00F01715" w:rsidRPr="00B02823" w:rsidRDefault="00F01715" w:rsidP="00F01715">
            <w:pPr>
              <w:spacing w:before="100" w:beforeAutospacing="1" w:after="100" w:afterAutospacing="1"/>
              <w:jc w:val="both"/>
              <w:rPr>
                <w:rFonts w:ascii="Times New Roman" w:hAnsi="Times New Roman" w:cs="Times New Roman"/>
                <w:sz w:val="20"/>
                <w:szCs w:val="20"/>
              </w:rPr>
            </w:pPr>
            <w:r w:rsidRPr="00B02823">
              <w:rPr>
                <w:rFonts w:ascii="Times New Roman" w:hAnsi="Times New Roman" w:cs="Times New Roman"/>
                <w:sz w:val="20"/>
                <w:szCs w:val="20"/>
              </w:rPr>
              <w:t>*Цехове за производство, употреба и съхраняване на целулоид, нафталин, червен фосфор, дифенил, калциев карбид, антрацен; *Цехове за получаване на въглищен прах; *Цехове, в които се отделя производствен въглищен прах; *Мелници, силози и обслужващите ги транспортни и други съоръжения за експлозивоопасни</w:t>
            </w:r>
            <w:r w:rsidRPr="00B02823">
              <w:rPr>
                <w:sz w:val="20"/>
                <w:szCs w:val="20"/>
              </w:rPr>
              <w:t xml:space="preserve"> </w:t>
            </w:r>
            <w:r w:rsidRPr="00B02823">
              <w:rPr>
                <w:rFonts w:ascii="Times New Roman" w:hAnsi="Times New Roman" w:cs="Times New Roman"/>
                <w:sz w:val="20"/>
                <w:szCs w:val="20"/>
              </w:rPr>
              <w:t>прахове (брашно, захар, нишесте, соя, фуражни смески, сенни брашна, прес-прахове, сапунени, пластмасови и други видове прахове); *Полировъчни помещения, цехове и отделения за шлифоване на дърво, бакелит и други горими материали; *Помпени станции за течности с пламна температура над 28 до 55</w:t>
            </w:r>
            <w:r w:rsidRPr="00B02823">
              <w:rPr>
                <w:rFonts w:ascii="Times New Roman" w:hAnsi="Times New Roman" w:cs="Times New Roman"/>
                <w:sz w:val="20"/>
                <w:szCs w:val="20"/>
                <w:vertAlign w:val="superscript"/>
              </w:rPr>
              <w:t xml:space="preserve"> o</w:t>
            </w:r>
            <w:r w:rsidRPr="00B02823">
              <w:rPr>
                <w:rFonts w:ascii="Times New Roman" w:hAnsi="Times New Roman" w:cs="Times New Roman"/>
                <w:sz w:val="20"/>
                <w:szCs w:val="20"/>
              </w:rPr>
              <w:t xml:space="preserve">С включително; *Станции за промиване и изпарване на цистерни и други съдове за течности с пламна температура над 28 до 55 </w:t>
            </w:r>
            <w:r w:rsidRPr="00B02823">
              <w:rPr>
                <w:rFonts w:ascii="Times New Roman" w:hAnsi="Times New Roman" w:cs="Times New Roman"/>
                <w:sz w:val="20"/>
                <w:szCs w:val="20"/>
                <w:vertAlign w:val="superscript"/>
              </w:rPr>
              <w:t>o</w:t>
            </w:r>
            <w:r w:rsidRPr="00B02823">
              <w:rPr>
                <w:rFonts w:ascii="Times New Roman" w:hAnsi="Times New Roman" w:cs="Times New Roman"/>
                <w:sz w:val="20"/>
                <w:szCs w:val="20"/>
              </w:rPr>
              <w:t>С включително; *Цехове за амониево-селитреното производство; *Производство и съхраняване на сяра и други подобни продукти; *Комуникационни (транспортни) съоръжения в сградите от категория по пожарна опасност Ф5Б</w:t>
            </w:r>
          </w:p>
        </w:tc>
      </w:tr>
      <w:tr w:rsidR="001E533A" w:rsidRPr="00B02823" w14:paraId="0A22C5BA" w14:textId="77777777" w:rsidTr="00CF4B04">
        <w:tc>
          <w:tcPr>
            <w:tcW w:w="995" w:type="dxa"/>
            <w:tcBorders>
              <w:top w:val="single" w:sz="4" w:space="0" w:color="auto"/>
              <w:left w:val="single" w:sz="4" w:space="0" w:color="auto"/>
              <w:bottom w:val="single" w:sz="4" w:space="0" w:color="auto"/>
              <w:right w:val="single" w:sz="4" w:space="0" w:color="auto"/>
            </w:tcBorders>
          </w:tcPr>
          <w:p w14:paraId="10E3B56D" w14:textId="77777777" w:rsidR="000D4C7D" w:rsidRPr="00B02823" w:rsidRDefault="000D4C7D" w:rsidP="005C58B1">
            <w:pPr>
              <w:spacing w:before="100" w:beforeAutospacing="1" w:after="100" w:afterAutospacing="1"/>
              <w:jc w:val="center"/>
              <w:rPr>
                <w:rFonts w:ascii="Times New Roman" w:hAnsi="Times New Roman" w:cs="Times New Roman"/>
                <w:sz w:val="20"/>
                <w:szCs w:val="20"/>
              </w:rPr>
            </w:pPr>
            <w:r w:rsidRPr="00B02823">
              <w:rPr>
                <w:rFonts w:ascii="Times New Roman" w:hAnsi="Times New Roman" w:cs="Times New Roman"/>
                <w:sz w:val="20"/>
                <w:szCs w:val="20"/>
              </w:rPr>
              <w:t>Ф5В</w:t>
            </w:r>
          </w:p>
        </w:tc>
        <w:tc>
          <w:tcPr>
            <w:tcW w:w="3322" w:type="dxa"/>
            <w:tcBorders>
              <w:top w:val="single" w:sz="4" w:space="0" w:color="auto"/>
              <w:left w:val="single" w:sz="4" w:space="0" w:color="auto"/>
              <w:bottom w:val="single" w:sz="4" w:space="0" w:color="auto"/>
              <w:right w:val="single" w:sz="4" w:space="0" w:color="auto"/>
            </w:tcBorders>
          </w:tcPr>
          <w:p w14:paraId="0AB3C4AF" w14:textId="77777777" w:rsidR="000D4C7D" w:rsidRPr="00B02823" w:rsidRDefault="000D4C7D" w:rsidP="00981ADE">
            <w:pPr>
              <w:spacing w:after="0"/>
              <w:jc w:val="both"/>
              <w:rPr>
                <w:rFonts w:ascii="Times New Roman" w:hAnsi="Times New Roman" w:cs="Times New Roman"/>
                <w:sz w:val="20"/>
                <w:szCs w:val="20"/>
              </w:rPr>
            </w:pPr>
            <w:r w:rsidRPr="00B02823">
              <w:rPr>
                <w:rFonts w:ascii="Times New Roman" w:hAnsi="Times New Roman" w:cs="Times New Roman"/>
                <w:sz w:val="20"/>
                <w:szCs w:val="20"/>
              </w:rPr>
              <w:t>Сгради, помещения, открити инсталации и технологични съоръжения за получаване, обработване, използване, съхраняване и складиране на:</w:t>
            </w:r>
          </w:p>
          <w:p w14:paraId="2D8D15E3" w14:textId="77777777" w:rsidR="000D4C7D" w:rsidRPr="00B02823" w:rsidRDefault="000D4C7D" w:rsidP="00981ADE">
            <w:pPr>
              <w:spacing w:after="0"/>
              <w:jc w:val="both"/>
              <w:rPr>
                <w:rFonts w:ascii="Times New Roman" w:hAnsi="Times New Roman" w:cs="Times New Roman"/>
                <w:sz w:val="20"/>
                <w:szCs w:val="20"/>
              </w:rPr>
            </w:pPr>
            <w:r w:rsidRPr="00B02823">
              <w:rPr>
                <w:rFonts w:ascii="Times New Roman" w:hAnsi="Times New Roman" w:cs="Times New Roman"/>
                <w:sz w:val="20"/>
                <w:szCs w:val="20"/>
              </w:rPr>
              <w:t xml:space="preserve">1. Течности с пламна температура, по-висока от 55 </w:t>
            </w:r>
            <w:r w:rsidRPr="00B02823">
              <w:rPr>
                <w:rFonts w:ascii="Times New Roman" w:hAnsi="Times New Roman" w:cs="Times New Roman"/>
                <w:sz w:val="20"/>
                <w:szCs w:val="20"/>
                <w:vertAlign w:val="superscript"/>
              </w:rPr>
              <w:t>o</w:t>
            </w:r>
            <w:r w:rsidRPr="00B02823">
              <w:rPr>
                <w:rFonts w:ascii="Times New Roman" w:hAnsi="Times New Roman" w:cs="Times New Roman"/>
                <w:sz w:val="20"/>
                <w:szCs w:val="20"/>
              </w:rPr>
              <w:t>С (анилин, асфалт, мазут, глицерин, етиленгликол, формалин, масла, креозот и др.)</w:t>
            </w:r>
          </w:p>
          <w:p w14:paraId="188D74AB" w14:textId="77777777" w:rsidR="000D4C7D" w:rsidRPr="00B02823" w:rsidRDefault="000D4C7D" w:rsidP="00981ADE">
            <w:pPr>
              <w:spacing w:after="0"/>
              <w:jc w:val="both"/>
              <w:rPr>
                <w:rFonts w:ascii="Times New Roman" w:hAnsi="Times New Roman" w:cs="Times New Roman"/>
                <w:sz w:val="20"/>
                <w:szCs w:val="20"/>
              </w:rPr>
            </w:pPr>
            <w:r w:rsidRPr="00B02823">
              <w:rPr>
                <w:rFonts w:ascii="Times New Roman" w:hAnsi="Times New Roman" w:cs="Times New Roman"/>
                <w:sz w:val="20"/>
                <w:szCs w:val="20"/>
              </w:rPr>
              <w:t>2. Горими прахове или летящи частици с ДЕГ, по-голяма от 65 g/m</w:t>
            </w:r>
            <w:r w:rsidRPr="00B02823">
              <w:rPr>
                <w:rFonts w:ascii="Times New Roman" w:hAnsi="Times New Roman" w:cs="Times New Roman"/>
                <w:sz w:val="20"/>
                <w:szCs w:val="20"/>
                <w:vertAlign w:val="superscript"/>
              </w:rPr>
              <w:t xml:space="preserve">3 </w:t>
            </w:r>
            <w:r w:rsidRPr="00B02823">
              <w:rPr>
                <w:rFonts w:ascii="Times New Roman" w:hAnsi="Times New Roman" w:cs="Times New Roman"/>
                <w:sz w:val="20"/>
                <w:szCs w:val="20"/>
              </w:rPr>
              <w:t>(прах – цинков, целулознолигнинен, ацетилцелулозен, от карбамидформалдехидна смола и др.)</w:t>
            </w:r>
          </w:p>
          <w:p w14:paraId="05C17760" w14:textId="77777777" w:rsidR="000D4C7D" w:rsidRPr="00B02823" w:rsidRDefault="000D4C7D" w:rsidP="00981ADE">
            <w:pPr>
              <w:spacing w:after="0"/>
              <w:jc w:val="both"/>
              <w:rPr>
                <w:rFonts w:ascii="Times New Roman" w:hAnsi="Times New Roman" w:cs="Times New Roman"/>
                <w:sz w:val="20"/>
                <w:szCs w:val="20"/>
              </w:rPr>
            </w:pPr>
            <w:r w:rsidRPr="00B02823">
              <w:rPr>
                <w:rFonts w:ascii="Times New Roman" w:hAnsi="Times New Roman" w:cs="Times New Roman"/>
                <w:sz w:val="20"/>
                <w:szCs w:val="20"/>
              </w:rPr>
              <w:t xml:space="preserve">3. Технологични процеси, при които обработката на продукти се извършва при температура до 180 </w:t>
            </w:r>
            <w:r w:rsidRPr="00B02823">
              <w:rPr>
                <w:rFonts w:ascii="Times New Roman" w:hAnsi="Times New Roman" w:cs="Times New Roman"/>
                <w:sz w:val="20"/>
                <w:szCs w:val="20"/>
                <w:vertAlign w:val="superscript"/>
              </w:rPr>
              <w:t>o</w:t>
            </w:r>
            <w:r w:rsidRPr="00B02823">
              <w:rPr>
                <w:rFonts w:ascii="Times New Roman" w:hAnsi="Times New Roman" w:cs="Times New Roman"/>
                <w:sz w:val="20"/>
                <w:szCs w:val="20"/>
              </w:rPr>
              <w:t>С включително и които не се отнасят към категория по пожарна опасност Ф5А или Ф5Б</w:t>
            </w:r>
          </w:p>
          <w:p w14:paraId="6A0D5AA4" w14:textId="77777777" w:rsidR="000D4C7D" w:rsidRPr="00B02823" w:rsidRDefault="000D4C7D" w:rsidP="00981ADE">
            <w:pPr>
              <w:spacing w:after="0"/>
              <w:jc w:val="both"/>
              <w:rPr>
                <w:rFonts w:ascii="Times New Roman" w:hAnsi="Times New Roman" w:cs="Times New Roman"/>
                <w:sz w:val="20"/>
                <w:szCs w:val="20"/>
              </w:rPr>
            </w:pPr>
            <w:r w:rsidRPr="00B02823">
              <w:rPr>
                <w:rFonts w:ascii="Times New Roman" w:hAnsi="Times New Roman" w:cs="Times New Roman"/>
                <w:sz w:val="20"/>
                <w:szCs w:val="20"/>
              </w:rPr>
              <w:t>4. Твърди горими вещества и материали</w:t>
            </w:r>
          </w:p>
          <w:p w14:paraId="1D5B2B55" w14:textId="77777777" w:rsidR="000D4C7D" w:rsidRPr="00B02823" w:rsidRDefault="000D4C7D" w:rsidP="00981ADE">
            <w:pPr>
              <w:spacing w:after="0"/>
              <w:jc w:val="both"/>
              <w:rPr>
                <w:rFonts w:ascii="Times New Roman" w:hAnsi="Times New Roman" w:cs="Times New Roman"/>
                <w:sz w:val="20"/>
                <w:szCs w:val="20"/>
              </w:rPr>
            </w:pPr>
            <w:r w:rsidRPr="00B02823">
              <w:rPr>
                <w:rFonts w:ascii="Times New Roman" w:hAnsi="Times New Roman" w:cs="Times New Roman"/>
                <w:sz w:val="20"/>
                <w:szCs w:val="20"/>
              </w:rPr>
              <w:t>5. Негорими вещества, опаковани в горим амбалаж, с изключение на такива, опаковани в чували</w:t>
            </w:r>
          </w:p>
          <w:p w14:paraId="4D9A28FB" w14:textId="77777777" w:rsidR="000D4C7D" w:rsidRPr="00B02823" w:rsidRDefault="000D4C7D" w:rsidP="00981ADE">
            <w:pPr>
              <w:spacing w:after="0"/>
              <w:jc w:val="both"/>
              <w:rPr>
                <w:rFonts w:ascii="Times New Roman" w:hAnsi="Times New Roman" w:cs="Times New Roman"/>
                <w:sz w:val="20"/>
                <w:szCs w:val="20"/>
              </w:rPr>
            </w:pPr>
            <w:r w:rsidRPr="00B02823">
              <w:rPr>
                <w:rFonts w:ascii="Times New Roman" w:hAnsi="Times New Roman" w:cs="Times New Roman"/>
                <w:sz w:val="20"/>
                <w:szCs w:val="20"/>
              </w:rPr>
              <w:t>6. Горими материали в насипно и пакетирано състояние</w:t>
            </w:r>
          </w:p>
          <w:p w14:paraId="2E22FB81" w14:textId="42DB84EA" w:rsidR="000D4C7D" w:rsidRPr="00B02823" w:rsidRDefault="000D4C7D" w:rsidP="00981ADE">
            <w:pPr>
              <w:spacing w:after="0"/>
              <w:jc w:val="both"/>
              <w:rPr>
                <w:rFonts w:ascii="Times New Roman" w:hAnsi="Times New Roman" w:cs="Times New Roman"/>
                <w:sz w:val="20"/>
                <w:szCs w:val="20"/>
              </w:rPr>
            </w:pPr>
            <w:r w:rsidRPr="00B02823">
              <w:rPr>
                <w:rFonts w:ascii="Times New Roman" w:hAnsi="Times New Roman" w:cs="Times New Roman"/>
                <w:sz w:val="20"/>
                <w:szCs w:val="20"/>
              </w:rPr>
              <w:lastRenderedPageBreak/>
              <w:t>Когато веществата по т. 1 – 6 са разположени на площ и в обем, непревишаващи 10 % от площтa и обема на помещението, но не повече от 200 m</w:t>
            </w:r>
            <w:r w:rsidRPr="00B02823">
              <w:rPr>
                <w:rFonts w:ascii="Times New Roman" w:hAnsi="Times New Roman" w:cs="Times New Roman"/>
                <w:sz w:val="20"/>
                <w:szCs w:val="20"/>
                <w:vertAlign w:val="superscript"/>
              </w:rPr>
              <w:t>2</w:t>
            </w:r>
            <w:r w:rsidRPr="00B02823">
              <w:rPr>
                <w:rFonts w:ascii="Times New Roman" w:hAnsi="Times New Roman" w:cs="Times New Roman"/>
                <w:sz w:val="20"/>
                <w:szCs w:val="20"/>
              </w:rPr>
              <w:t xml:space="preserve"> – когато не е осигурена автоматична</w:t>
            </w:r>
            <w:r w:rsidR="00D632EC" w:rsidRPr="00B02823">
              <w:rPr>
                <w:rFonts w:ascii="Times New Roman" w:hAnsi="Times New Roman" w:cs="Times New Roman"/>
                <w:sz w:val="20"/>
                <w:szCs w:val="20"/>
              </w:rPr>
              <w:t xml:space="preserve"> пожарогасителна инсталация (</w:t>
            </w:r>
            <w:r w:rsidRPr="00B02823">
              <w:rPr>
                <w:rFonts w:ascii="Times New Roman" w:hAnsi="Times New Roman" w:cs="Times New Roman"/>
                <w:sz w:val="20"/>
                <w:szCs w:val="20"/>
              </w:rPr>
              <w:t>ПГИ</w:t>
            </w:r>
            <w:r w:rsidR="00D632EC" w:rsidRPr="00B02823">
              <w:rPr>
                <w:rFonts w:ascii="Times New Roman" w:hAnsi="Times New Roman" w:cs="Times New Roman"/>
                <w:sz w:val="20"/>
                <w:szCs w:val="20"/>
              </w:rPr>
              <w:t>)</w:t>
            </w:r>
            <w:r w:rsidRPr="00B02823">
              <w:rPr>
                <w:rFonts w:ascii="Times New Roman" w:hAnsi="Times New Roman" w:cs="Times New Roman"/>
                <w:sz w:val="20"/>
                <w:szCs w:val="20"/>
              </w:rPr>
              <w:t>, или 1000 m</w:t>
            </w:r>
            <w:r w:rsidRPr="00B02823">
              <w:rPr>
                <w:rFonts w:ascii="Times New Roman" w:hAnsi="Times New Roman" w:cs="Times New Roman"/>
                <w:sz w:val="20"/>
                <w:szCs w:val="20"/>
                <w:vertAlign w:val="superscript"/>
              </w:rPr>
              <w:t xml:space="preserve">2 </w:t>
            </w:r>
            <w:r w:rsidRPr="00B02823">
              <w:rPr>
                <w:rFonts w:ascii="Times New Roman" w:hAnsi="Times New Roman" w:cs="Times New Roman"/>
                <w:sz w:val="20"/>
                <w:szCs w:val="20"/>
              </w:rPr>
              <w:t>– при осигурена локална автоматична ПГИ за площта, на която са разположени горимите материали, помещението се отнася към категория по пожарна опасност Ф5Г или Ф5Д.</w:t>
            </w:r>
          </w:p>
        </w:tc>
        <w:tc>
          <w:tcPr>
            <w:tcW w:w="5743" w:type="dxa"/>
            <w:tcBorders>
              <w:top w:val="single" w:sz="4" w:space="0" w:color="auto"/>
              <w:left w:val="single" w:sz="4" w:space="0" w:color="auto"/>
              <w:bottom w:val="single" w:sz="4" w:space="0" w:color="auto"/>
              <w:right w:val="single" w:sz="4" w:space="0" w:color="auto"/>
            </w:tcBorders>
          </w:tcPr>
          <w:p w14:paraId="0F1740EF" w14:textId="599D88E9" w:rsidR="000D4C7D" w:rsidRPr="00B02823" w:rsidRDefault="000D4C7D" w:rsidP="005C58B1">
            <w:pPr>
              <w:spacing w:before="100" w:beforeAutospacing="1" w:after="100" w:afterAutospacing="1"/>
              <w:jc w:val="both"/>
              <w:rPr>
                <w:rFonts w:ascii="Times New Roman" w:hAnsi="Times New Roman" w:cs="Times New Roman"/>
                <w:sz w:val="20"/>
                <w:szCs w:val="20"/>
              </w:rPr>
            </w:pPr>
            <w:r w:rsidRPr="00B02823">
              <w:rPr>
                <w:rFonts w:ascii="Times New Roman" w:hAnsi="Times New Roman" w:cs="Times New Roman"/>
                <w:sz w:val="20"/>
                <w:szCs w:val="20"/>
              </w:rPr>
              <w:lastRenderedPageBreak/>
              <w:t xml:space="preserve">*Дъскорезни, гатерни, моделиерски, тапицерски отделения, помещения за заготовка, основни и други цехове и складове на дърводобивната и дървообработващата промишленост; *Основни и спомагателни цехове, помещения и складове на текстилната, шивашката, кожарската, кожухарската, обувната, хранително-вкусовата, тютюневата, целулозно-хартиената и полиграфическата промишленост; *Цехове за обработка на памук, лен, коноп и дървесни влакна и др. под. и складови помещения за тяхното съхранение; *Помещения за производство, ремонт и съхранение на електронносъобщителна техника; *Цехове за производство на ацетатни филмови ленти, CD, DVD и складове за тяхното съхранение; *Ремонтни помещения и работилници за разпределителни устройства с прекъсвачи, трансформатори и друг вид апаратура, съдържащи повече от 60 kg машинно или трансформаторно масло в едно съоръжение; *Сгради и съоръжения на огневи сушилни (за тютюн, зърно, памук и др.); *Селскостопански сгради за съхранение на груб фураж (сено, слама); *Помещения за съхраняване на зърно в насипно състояние; *Сушилни, пресуквачни и сортировъчни цехове при производството на химични влакна; *Цехове за обработка на пластмаси и на готов синтетичен каучук (отделения за сушене, рязане и опаковане); *Сгради на помпени станции за горими течности с пламна температура над 55 </w:t>
            </w:r>
            <w:r w:rsidRPr="00B02823">
              <w:rPr>
                <w:rFonts w:ascii="Times New Roman" w:hAnsi="Times New Roman" w:cs="Times New Roman"/>
                <w:sz w:val="20"/>
                <w:szCs w:val="20"/>
                <w:vertAlign w:val="superscript"/>
              </w:rPr>
              <w:t>o</w:t>
            </w:r>
            <w:r w:rsidRPr="00B02823">
              <w:rPr>
                <w:rFonts w:ascii="Times New Roman" w:hAnsi="Times New Roman" w:cs="Times New Roman"/>
                <w:sz w:val="20"/>
                <w:szCs w:val="20"/>
              </w:rPr>
              <w:t xml:space="preserve">С; *Сгради за ремонт, поддържане и възстановяване на железопътния подвижен състав; *Помещения за електрокари и мотокари; *Автосервизи; *Хангари и помещения за техническо обслужване и ремонт на летателна техника (самолети, хеликоптери); *Гаражи за леки и тежки </w:t>
            </w:r>
            <w:r w:rsidRPr="00B02823">
              <w:rPr>
                <w:rFonts w:ascii="Times New Roman" w:hAnsi="Times New Roman" w:cs="Times New Roman"/>
                <w:sz w:val="20"/>
                <w:szCs w:val="20"/>
              </w:rPr>
              <w:lastRenderedPageBreak/>
              <w:t>моторни превозни средства; *Машинни отделения за хладилници и хладилни инсталации</w:t>
            </w:r>
            <w:r w:rsidR="00B35183" w:rsidRPr="00B02823">
              <w:rPr>
                <w:rFonts w:ascii="Times New Roman" w:hAnsi="Times New Roman" w:cs="Times New Roman"/>
                <w:sz w:val="20"/>
                <w:szCs w:val="20"/>
              </w:rPr>
              <w:t xml:space="preserve"> (хладилни камери)</w:t>
            </w:r>
            <w:r w:rsidRPr="00B02823">
              <w:rPr>
                <w:rFonts w:ascii="Times New Roman" w:hAnsi="Times New Roman" w:cs="Times New Roman"/>
                <w:sz w:val="20"/>
                <w:szCs w:val="20"/>
              </w:rPr>
              <w:t xml:space="preserve">, други апарати, съоръжения и проводи за употреба на амоняк; *Комуникационни (транспортни) съоръжения в сградите от категория </w:t>
            </w:r>
            <w:r w:rsidR="00960FAD" w:rsidRPr="00B02823">
              <w:rPr>
                <w:rFonts w:ascii="Times New Roman" w:hAnsi="Times New Roman" w:cs="Times New Roman"/>
                <w:sz w:val="20"/>
                <w:szCs w:val="20"/>
              </w:rPr>
              <w:t xml:space="preserve">по пожарна опасност </w:t>
            </w:r>
            <w:r w:rsidRPr="00B02823">
              <w:rPr>
                <w:rFonts w:ascii="Times New Roman" w:hAnsi="Times New Roman" w:cs="Times New Roman"/>
                <w:sz w:val="20"/>
                <w:szCs w:val="20"/>
              </w:rPr>
              <w:t>Ф5В</w:t>
            </w:r>
          </w:p>
        </w:tc>
      </w:tr>
      <w:tr w:rsidR="001E533A" w:rsidRPr="00B02823" w14:paraId="634206B3" w14:textId="77777777" w:rsidTr="00CF4B04">
        <w:tc>
          <w:tcPr>
            <w:tcW w:w="995" w:type="dxa"/>
            <w:tcBorders>
              <w:top w:val="single" w:sz="4" w:space="0" w:color="auto"/>
              <w:left w:val="single" w:sz="4" w:space="0" w:color="auto"/>
              <w:bottom w:val="single" w:sz="4" w:space="0" w:color="auto"/>
              <w:right w:val="single" w:sz="4" w:space="0" w:color="auto"/>
            </w:tcBorders>
          </w:tcPr>
          <w:p w14:paraId="73082D2F" w14:textId="77777777" w:rsidR="000D4C7D" w:rsidRPr="00B02823" w:rsidRDefault="000D4C7D" w:rsidP="005C58B1">
            <w:pPr>
              <w:spacing w:before="100" w:beforeAutospacing="1" w:after="100" w:afterAutospacing="1"/>
              <w:jc w:val="center"/>
              <w:rPr>
                <w:rFonts w:ascii="Times New Roman" w:hAnsi="Times New Roman" w:cs="Times New Roman"/>
                <w:sz w:val="20"/>
                <w:szCs w:val="20"/>
              </w:rPr>
            </w:pPr>
            <w:r w:rsidRPr="00B02823">
              <w:rPr>
                <w:rFonts w:ascii="Times New Roman" w:hAnsi="Times New Roman" w:cs="Times New Roman"/>
                <w:sz w:val="20"/>
                <w:szCs w:val="20"/>
              </w:rPr>
              <w:lastRenderedPageBreak/>
              <w:t>Ф5Г</w:t>
            </w:r>
          </w:p>
        </w:tc>
        <w:tc>
          <w:tcPr>
            <w:tcW w:w="3322" w:type="dxa"/>
            <w:tcBorders>
              <w:top w:val="single" w:sz="4" w:space="0" w:color="auto"/>
              <w:left w:val="single" w:sz="4" w:space="0" w:color="auto"/>
              <w:bottom w:val="single" w:sz="4" w:space="0" w:color="auto"/>
              <w:right w:val="single" w:sz="4" w:space="0" w:color="auto"/>
            </w:tcBorders>
          </w:tcPr>
          <w:p w14:paraId="1BBA6242" w14:textId="77777777" w:rsidR="000D4C7D" w:rsidRPr="00B02823" w:rsidRDefault="000D4C7D" w:rsidP="00981ADE">
            <w:pPr>
              <w:spacing w:after="0"/>
              <w:jc w:val="both"/>
              <w:rPr>
                <w:rFonts w:ascii="Times New Roman" w:hAnsi="Times New Roman" w:cs="Times New Roman"/>
                <w:sz w:val="20"/>
                <w:szCs w:val="20"/>
              </w:rPr>
            </w:pPr>
            <w:r w:rsidRPr="00B02823">
              <w:rPr>
                <w:rFonts w:ascii="Times New Roman" w:hAnsi="Times New Roman" w:cs="Times New Roman"/>
                <w:sz w:val="20"/>
                <w:szCs w:val="20"/>
              </w:rPr>
              <w:t>Сгради, помещения, открити инсталации и технологични съоръжения за получаване, обработване, използване, съхраняване и складиране на:</w:t>
            </w:r>
          </w:p>
          <w:p w14:paraId="58582CF5" w14:textId="3D0D6259" w:rsidR="000D4C7D" w:rsidRPr="00B02823" w:rsidRDefault="000D4C7D" w:rsidP="00981ADE">
            <w:pPr>
              <w:spacing w:after="0"/>
              <w:jc w:val="both"/>
              <w:rPr>
                <w:rFonts w:ascii="Times New Roman" w:hAnsi="Times New Roman" w:cs="Times New Roman"/>
                <w:sz w:val="20"/>
                <w:szCs w:val="20"/>
              </w:rPr>
            </w:pPr>
            <w:r w:rsidRPr="00B02823">
              <w:rPr>
                <w:rFonts w:ascii="Times New Roman" w:hAnsi="Times New Roman" w:cs="Times New Roman"/>
                <w:sz w:val="20"/>
                <w:szCs w:val="20"/>
              </w:rPr>
              <w:t xml:space="preserve">1. Негорими вещества и материали в горещо или нажежено състояние, при които се отделя лъчиста топлина, искри или пламък, и такива с температура на обработка, по-висока от 180 </w:t>
            </w:r>
            <w:r w:rsidRPr="00B02823">
              <w:rPr>
                <w:rFonts w:ascii="Times New Roman" w:hAnsi="Times New Roman" w:cs="Times New Roman"/>
                <w:sz w:val="20"/>
                <w:szCs w:val="20"/>
                <w:vertAlign w:val="superscript"/>
              </w:rPr>
              <w:t>o</w:t>
            </w:r>
            <w:r w:rsidRPr="00B02823">
              <w:rPr>
                <w:rFonts w:ascii="Times New Roman" w:hAnsi="Times New Roman" w:cs="Times New Roman"/>
                <w:sz w:val="20"/>
                <w:szCs w:val="20"/>
              </w:rPr>
              <w:t xml:space="preserve">С, които не се отнасят към категория </w:t>
            </w:r>
            <w:r w:rsidR="002D31F0" w:rsidRPr="00B02823">
              <w:rPr>
                <w:rFonts w:ascii="Times New Roman" w:hAnsi="Times New Roman" w:cs="Times New Roman"/>
                <w:sz w:val="20"/>
                <w:szCs w:val="20"/>
              </w:rPr>
              <w:t xml:space="preserve">по пожарна опасност </w:t>
            </w:r>
            <w:r w:rsidRPr="00B02823">
              <w:rPr>
                <w:rFonts w:ascii="Times New Roman" w:hAnsi="Times New Roman" w:cs="Times New Roman"/>
                <w:sz w:val="20"/>
                <w:szCs w:val="20"/>
              </w:rPr>
              <w:t>Ф5А или Ф5Б</w:t>
            </w:r>
          </w:p>
          <w:p w14:paraId="49C18892" w14:textId="77777777" w:rsidR="000D4C7D" w:rsidRPr="00B02823" w:rsidRDefault="000D4C7D" w:rsidP="00981ADE">
            <w:pPr>
              <w:spacing w:after="0"/>
              <w:jc w:val="both"/>
              <w:rPr>
                <w:rFonts w:ascii="Times New Roman" w:hAnsi="Times New Roman" w:cs="Times New Roman"/>
                <w:sz w:val="20"/>
                <w:szCs w:val="20"/>
              </w:rPr>
            </w:pPr>
            <w:r w:rsidRPr="00B02823">
              <w:rPr>
                <w:rFonts w:ascii="Times New Roman" w:hAnsi="Times New Roman" w:cs="Times New Roman"/>
                <w:sz w:val="20"/>
                <w:szCs w:val="20"/>
              </w:rPr>
              <w:t>2. Горими течности, газове и твърди материали (прахове), които се използват като гориво при гарантирано наличие на постоянно действащ източник на запалване</w:t>
            </w:r>
          </w:p>
        </w:tc>
        <w:tc>
          <w:tcPr>
            <w:tcW w:w="5743" w:type="dxa"/>
            <w:tcBorders>
              <w:top w:val="single" w:sz="4" w:space="0" w:color="auto"/>
              <w:left w:val="single" w:sz="4" w:space="0" w:color="auto"/>
              <w:bottom w:val="single" w:sz="4" w:space="0" w:color="auto"/>
              <w:right w:val="single" w:sz="4" w:space="0" w:color="auto"/>
            </w:tcBorders>
          </w:tcPr>
          <w:p w14:paraId="20A13384" w14:textId="05EFCC31" w:rsidR="000D4C7D" w:rsidRPr="00B02823" w:rsidRDefault="000D4C7D" w:rsidP="005C58B1">
            <w:pPr>
              <w:spacing w:before="100" w:beforeAutospacing="1" w:after="100" w:afterAutospacing="1"/>
              <w:jc w:val="both"/>
              <w:rPr>
                <w:rFonts w:ascii="Times New Roman" w:hAnsi="Times New Roman" w:cs="Times New Roman"/>
                <w:sz w:val="20"/>
                <w:szCs w:val="20"/>
              </w:rPr>
            </w:pPr>
            <w:r w:rsidRPr="00B02823">
              <w:rPr>
                <w:rFonts w:ascii="Times New Roman" w:hAnsi="Times New Roman" w:cs="Times New Roman"/>
                <w:sz w:val="20"/>
                <w:szCs w:val="20"/>
              </w:rPr>
              <w:t xml:space="preserve">*Леярни и топилни цехове, пещни отделения и помещения с контактни пещи; *Електромашинни отделения; помещения за регенерация на живак; *Цехове за производство на стъкло и др. под., ковачници; *Депа за парни машини; цехове за горещо валцуване на метали; *Помещения за изпитване на двигатели с вътрешно горене; *Цехове за термично обработване на метали; *Котелни помещения на газово гориво; *Котелни помещения на течно и твърдо гориво; *Ремонтни помещения и работилници за разпределителни устройства с прекъсвачи, трансформатори и друг вид апаратура, съдържащи не повече от 60 kg машинно или трансформаторно масло в едно съоръжение; *Монтажно-заваръчни цехове и др. под.; *Комуникационни (транспортни) съоръжения в сградите от категория </w:t>
            </w:r>
            <w:r w:rsidR="002D31F0" w:rsidRPr="00B02823">
              <w:rPr>
                <w:rFonts w:ascii="Times New Roman" w:hAnsi="Times New Roman" w:cs="Times New Roman"/>
                <w:sz w:val="20"/>
                <w:szCs w:val="20"/>
              </w:rPr>
              <w:t xml:space="preserve">по пожарна опасност </w:t>
            </w:r>
            <w:r w:rsidRPr="00B02823">
              <w:rPr>
                <w:rFonts w:ascii="Times New Roman" w:hAnsi="Times New Roman" w:cs="Times New Roman"/>
                <w:sz w:val="20"/>
                <w:szCs w:val="20"/>
              </w:rPr>
              <w:t>Ф5Г; *Съоръжения за напрежение над 1000 V</w:t>
            </w:r>
          </w:p>
        </w:tc>
      </w:tr>
      <w:tr w:rsidR="001E533A" w:rsidRPr="00B02823" w14:paraId="589C0E32" w14:textId="77777777" w:rsidTr="00CF4B04">
        <w:tc>
          <w:tcPr>
            <w:tcW w:w="995" w:type="dxa"/>
            <w:tcBorders>
              <w:top w:val="single" w:sz="4" w:space="0" w:color="auto"/>
              <w:left w:val="single" w:sz="4" w:space="0" w:color="auto"/>
              <w:bottom w:val="single" w:sz="4" w:space="0" w:color="auto"/>
              <w:right w:val="single" w:sz="4" w:space="0" w:color="auto"/>
            </w:tcBorders>
          </w:tcPr>
          <w:p w14:paraId="7707E042" w14:textId="77777777" w:rsidR="000D4C7D" w:rsidRPr="00B02823" w:rsidRDefault="000D4C7D" w:rsidP="005C58B1">
            <w:pPr>
              <w:spacing w:before="100" w:beforeAutospacing="1" w:after="100" w:afterAutospacing="1"/>
              <w:jc w:val="center"/>
              <w:rPr>
                <w:rFonts w:ascii="Times New Roman" w:hAnsi="Times New Roman" w:cs="Times New Roman"/>
                <w:sz w:val="20"/>
                <w:szCs w:val="20"/>
              </w:rPr>
            </w:pPr>
            <w:r w:rsidRPr="00B02823">
              <w:rPr>
                <w:rFonts w:ascii="Times New Roman" w:hAnsi="Times New Roman" w:cs="Times New Roman"/>
                <w:sz w:val="20"/>
                <w:szCs w:val="20"/>
              </w:rPr>
              <w:t>Ф5Д</w:t>
            </w:r>
          </w:p>
        </w:tc>
        <w:tc>
          <w:tcPr>
            <w:tcW w:w="3322" w:type="dxa"/>
            <w:tcBorders>
              <w:top w:val="single" w:sz="4" w:space="0" w:color="auto"/>
              <w:left w:val="single" w:sz="4" w:space="0" w:color="auto"/>
              <w:bottom w:val="single" w:sz="4" w:space="0" w:color="auto"/>
              <w:right w:val="single" w:sz="4" w:space="0" w:color="auto"/>
            </w:tcBorders>
          </w:tcPr>
          <w:p w14:paraId="04333F03" w14:textId="77777777" w:rsidR="000D4C7D" w:rsidRPr="00B02823" w:rsidRDefault="000D4C7D" w:rsidP="00981ADE">
            <w:pPr>
              <w:spacing w:after="0"/>
              <w:jc w:val="both"/>
              <w:rPr>
                <w:rFonts w:ascii="Times New Roman" w:hAnsi="Times New Roman" w:cs="Times New Roman"/>
                <w:sz w:val="20"/>
                <w:szCs w:val="20"/>
              </w:rPr>
            </w:pPr>
            <w:r w:rsidRPr="00B02823">
              <w:rPr>
                <w:rFonts w:ascii="Times New Roman" w:hAnsi="Times New Roman" w:cs="Times New Roman"/>
                <w:sz w:val="20"/>
                <w:szCs w:val="20"/>
              </w:rPr>
              <w:t>Сгради, помещения, открити инсталации и технологични съоръжения за получаване, обработване, използване, съхраняване и складиране на:</w:t>
            </w:r>
          </w:p>
          <w:p w14:paraId="3D051375" w14:textId="6F78E19A" w:rsidR="000D4C7D" w:rsidRPr="00B02823" w:rsidRDefault="00046005" w:rsidP="00981ADE">
            <w:pPr>
              <w:spacing w:after="0"/>
              <w:jc w:val="both"/>
              <w:rPr>
                <w:rFonts w:ascii="Times New Roman" w:hAnsi="Times New Roman" w:cs="Times New Roman"/>
                <w:sz w:val="20"/>
                <w:szCs w:val="20"/>
              </w:rPr>
            </w:pPr>
            <w:r w:rsidRPr="00B02823">
              <w:rPr>
                <w:rFonts w:ascii="Times New Roman" w:hAnsi="Times New Roman" w:cs="Times New Roman"/>
                <w:sz w:val="20"/>
                <w:szCs w:val="20"/>
              </w:rPr>
              <w:t>1.</w:t>
            </w:r>
            <w:r w:rsidR="000D4C7D" w:rsidRPr="00B02823">
              <w:rPr>
                <w:rFonts w:ascii="Times New Roman" w:hAnsi="Times New Roman" w:cs="Times New Roman"/>
                <w:sz w:val="20"/>
                <w:szCs w:val="20"/>
              </w:rPr>
              <w:t xml:space="preserve"> </w:t>
            </w:r>
            <w:r w:rsidRPr="00B02823">
              <w:rPr>
                <w:rFonts w:ascii="Times New Roman" w:hAnsi="Times New Roman" w:cs="Times New Roman"/>
                <w:sz w:val="20"/>
                <w:szCs w:val="20"/>
              </w:rPr>
              <w:t>Н</w:t>
            </w:r>
            <w:r w:rsidR="000D4C7D" w:rsidRPr="00B02823">
              <w:rPr>
                <w:rFonts w:ascii="Times New Roman" w:hAnsi="Times New Roman" w:cs="Times New Roman"/>
                <w:sz w:val="20"/>
                <w:szCs w:val="20"/>
              </w:rPr>
              <w:t>егорими вещества и материали</w:t>
            </w:r>
          </w:p>
          <w:p w14:paraId="06C84048" w14:textId="0D540407" w:rsidR="000D4C7D" w:rsidRPr="00B02823" w:rsidRDefault="00046005" w:rsidP="00981ADE">
            <w:pPr>
              <w:spacing w:after="0"/>
              <w:jc w:val="both"/>
              <w:rPr>
                <w:rFonts w:ascii="Times New Roman" w:hAnsi="Times New Roman" w:cs="Times New Roman"/>
                <w:sz w:val="20"/>
                <w:szCs w:val="20"/>
              </w:rPr>
            </w:pPr>
            <w:r w:rsidRPr="00B02823">
              <w:rPr>
                <w:rFonts w:ascii="Times New Roman" w:hAnsi="Times New Roman" w:cs="Times New Roman"/>
                <w:sz w:val="20"/>
                <w:szCs w:val="20"/>
              </w:rPr>
              <w:t>2.</w:t>
            </w:r>
            <w:r w:rsidR="000D4C7D" w:rsidRPr="00B02823">
              <w:rPr>
                <w:rFonts w:ascii="Times New Roman" w:hAnsi="Times New Roman" w:cs="Times New Roman"/>
                <w:sz w:val="20"/>
                <w:szCs w:val="20"/>
              </w:rPr>
              <w:t xml:space="preserve"> </w:t>
            </w:r>
            <w:r w:rsidRPr="00B02823">
              <w:rPr>
                <w:rFonts w:ascii="Times New Roman" w:hAnsi="Times New Roman" w:cs="Times New Roman"/>
                <w:sz w:val="20"/>
                <w:szCs w:val="20"/>
              </w:rPr>
              <w:t>Г</w:t>
            </w:r>
            <w:r w:rsidR="000D4C7D" w:rsidRPr="00B02823">
              <w:rPr>
                <w:rFonts w:ascii="Times New Roman" w:hAnsi="Times New Roman" w:cs="Times New Roman"/>
                <w:sz w:val="20"/>
                <w:szCs w:val="20"/>
              </w:rPr>
              <w:t>орими вещества и материали в мокри технологични процеси</w:t>
            </w:r>
          </w:p>
        </w:tc>
        <w:tc>
          <w:tcPr>
            <w:tcW w:w="5743" w:type="dxa"/>
            <w:tcBorders>
              <w:top w:val="single" w:sz="4" w:space="0" w:color="auto"/>
              <w:left w:val="single" w:sz="4" w:space="0" w:color="auto"/>
              <w:bottom w:val="single" w:sz="4" w:space="0" w:color="auto"/>
              <w:right w:val="single" w:sz="4" w:space="0" w:color="auto"/>
            </w:tcBorders>
          </w:tcPr>
          <w:p w14:paraId="4B56B64A" w14:textId="33B97873" w:rsidR="000D4C7D" w:rsidRPr="00B02823" w:rsidRDefault="000D4C7D" w:rsidP="005C58B1">
            <w:pPr>
              <w:spacing w:before="100" w:beforeAutospacing="1" w:after="100" w:afterAutospacing="1"/>
              <w:jc w:val="both"/>
              <w:rPr>
                <w:rFonts w:ascii="Times New Roman" w:hAnsi="Times New Roman" w:cs="Times New Roman"/>
                <w:sz w:val="20"/>
                <w:szCs w:val="20"/>
              </w:rPr>
            </w:pPr>
            <w:r w:rsidRPr="00B02823">
              <w:rPr>
                <w:rFonts w:ascii="Times New Roman" w:hAnsi="Times New Roman" w:cs="Times New Roman"/>
                <w:sz w:val="20"/>
                <w:szCs w:val="20"/>
              </w:rPr>
              <w:t xml:space="preserve">*Механични цехове за студена обработка на метали (с изключение на магнезиевите сплави), смесване на руда, содово производство (с изключение на пещните отделения); *Продухвателни и компресорни станции за въздух или други негорими газове; *Цехове за регенерация на киселини; *Инструментални цехове; студено щамповане и валцуване на метали; *Добиване и студена обработка на минерали, руди, сол и други негорими материали; *Цехове за мокри процеси в текстилната и хартиената промишленост; *Цехове за преработка на месо, риба, млечни продукти, плодове и зеленчуци; *Помещения за пепел и сгурия, помпени и водоприемни устройства към електростанциите, хлоратни и въгледвуокисни инсталации, водни охладителни кули, помпени станции за негорими течности; *Отделения за приготвяне и съхраняване на неорганични добавки към амониево-селитреното производство; *Отделения за съхраняване на негорими киселини и др. под.; *Комуникационни (транспортни) съоръжения в сградите от категория </w:t>
            </w:r>
            <w:r w:rsidR="004D7AB3" w:rsidRPr="00B02823">
              <w:rPr>
                <w:rFonts w:ascii="Times New Roman" w:hAnsi="Times New Roman" w:cs="Times New Roman"/>
                <w:sz w:val="20"/>
                <w:szCs w:val="20"/>
              </w:rPr>
              <w:t xml:space="preserve">по пожарна опасност </w:t>
            </w:r>
            <w:r w:rsidRPr="00B02823">
              <w:rPr>
                <w:rFonts w:ascii="Times New Roman" w:hAnsi="Times New Roman" w:cs="Times New Roman"/>
                <w:sz w:val="20"/>
                <w:szCs w:val="20"/>
              </w:rPr>
              <w:t xml:space="preserve">Ф5Д; </w:t>
            </w:r>
            <w:r w:rsidR="0062005A" w:rsidRPr="00B02823">
              <w:rPr>
                <w:rFonts w:ascii="Times New Roman" w:hAnsi="Times New Roman" w:cs="Times New Roman"/>
                <w:sz w:val="20"/>
                <w:szCs w:val="20"/>
              </w:rPr>
              <w:t>*Е</w:t>
            </w:r>
            <w:r w:rsidRPr="00B02823">
              <w:rPr>
                <w:rFonts w:ascii="Times New Roman" w:hAnsi="Times New Roman" w:cs="Times New Roman"/>
                <w:sz w:val="20"/>
                <w:szCs w:val="20"/>
              </w:rPr>
              <w:t>лектромашинни помещения и електросъоръжения за напрежение до 1000 V без горивен резервоар, несъдържащи горимо машинно или трансформаторно масло</w:t>
            </w:r>
          </w:p>
        </w:tc>
      </w:tr>
    </w:tbl>
    <w:p w14:paraId="75D981C8" w14:textId="77777777" w:rsidR="000D4C7D" w:rsidRPr="00FF4A3B" w:rsidRDefault="000D4C7D" w:rsidP="00FF4A3B">
      <w:pPr>
        <w:spacing w:after="0" w:line="320" w:lineRule="exact"/>
        <w:ind w:firstLine="851"/>
        <w:jc w:val="both"/>
        <w:rPr>
          <w:rFonts w:ascii="Times New Roman" w:eastAsia="Times New Roman" w:hAnsi="Times New Roman" w:cs="Times New Roman"/>
          <w:sz w:val="24"/>
          <w:szCs w:val="24"/>
          <w:lang w:eastAsia="bg-BG"/>
        </w:rPr>
      </w:pPr>
      <w:r w:rsidRPr="00FF4A3B">
        <w:rPr>
          <w:rFonts w:ascii="Times New Roman" w:eastAsia="Times New Roman" w:hAnsi="Times New Roman" w:cs="Times New Roman"/>
          <w:sz w:val="24"/>
          <w:szCs w:val="24"/>
          <w:lang w:eastAsia="bg-BG"/>
        </w:rPr>
        <w:t>Забележки:</w:t>
      </w:r>
    </w:p>
    <w:p w14:paraId="3454CBE5" w14:textId="55AC33CF" w:rsidR="000D4C7D" w:rsidRPr="00FF4A3B" w:rsidRDefault="000D4C7D" w:rsidP="00FF4A3B">
      <w:pPr>
        <w:spacing w:after="0" w:line="320" w:lineRule="exact"/>
        <w:ind w:firstLine="851"/>
        <w:jc w:val="both"/>
        <w:rPr>
          <w:rFonts w:ascii="Times New Roman" w:eastAsia="Times New Roman" w:hAnsi="Times New Roman" w:cs="Times New Roman"/>
          <w:sz w:val="24"/>
          <w:szCs w:val="24"/>
          <w:lang w:eastAsia="bg-BG"/>
        </w:rPr>
      </w:pPr>
      <w:r w:rsidRPr="00FF4A3B">
        <w:rPr>
          <w:rFonts w:ascii="Times New Roman" w:eastAsia="Times New Roman" w:hAnsi="Times New Roman" w:cs="Times New Roman"/>
          <w:sz w:val="24"/>
          <w:szCs w:val="24"/>
          <w:lang w:eastAsia="bg-BG"/>
        </w:rPr>
        <w:t xml:space="preserve">1. Под </w:t>
      </w:r>
      <w:r w:rsidR="00CC3333" w:rsidRPr="00FF4A3B">
        <w:rPr>
          <w:rFonts w:ascii="Times New Roman" w:eastAsia="Times New Roman" w:hAnsi="Times New Roman" w:cs="Times New Roman"/>
          <w:sz w:val="24"/>
          <w:szCs w:val="24"/>
          <w:lang w:eastAsia="bg-BG"/>
        </w:rPr>
        <w:t>„</w:t>
      </w:r>
      <w:r w:rsidRPr="00FF4A3B">
        <w:rPr>
          <w:rFonts w:ascii="Times New Roman" w:eastAsia="Times New Roman" w:hAnsi="Times New Roman" w:cs="Times New Roman"/>
          <w:sz w:val="24"/>
          <w:szCs w:val="24"/>
          <w:lang w:eastAsia="bg-BG"/>
        </w:rPr>
        <w:t>свободен обем на помещението</w:t>
      </w:r>
      <w:r w:rsidR="00CC3333" w:rsidRPr="00FF4A3B">
        <w:rPr>
          <w:rFonts w:ascii="Times New Roman" w:eastAsia="Times New Roman" w:hAnsi="Times New Roman" w:cs="Times New Roman"/>
          <w:sz w:val="24"/>
          <w:szCs w:val="24"/>
          <w:lang w:eastAsia="bg-BG"/>
        </w:rPr>
        <w:t>“</w:t>
      </w:r>
      <w:r w:rsidRPr="00FF4A3B">
        <w:rPr>
          <w:rFonts w:ascii="Times New Roman" w:eastAsia="Times New Roman" w:hAnsi="Times New Roman" w:cs="Times New Roman"/>
          <w:sz w:val="24"/>
          <w:szCs w:val="24"/>
          <w:lang w:eastAsia="bg-BG"/>
        </w:rPr>
        <w:t xml:space="preserve"> се разбира 80 % от неговия геометричен обем.</w:t>
      </w:r>
    </w:p>
    <w:p w14:paraId="341EDBF2" w14:textId="77777777" w:rsidR="000D4C7D" w:rsidRPr="00FF4A3B" w:rsidRDefault="000D4C7D" w:rsidP="00FF4A3B">
      <w:pPr>
        <w:spacing w:after="0" w:line="320" w:lineRule="exact"/>
        <w:ind w:firstLine="851"/>
        <w:jc w:val="both"/>
        <w:rPr>
          <w:rFonts w:ascii="Times New Roman" w:eastAsia="Times New Roman" w:hAnsi="Times New Roman" w:cs="Times New Roman"/>
          <w:sz w:val="24"/>
          <w:szCs w:val="24"/>
          <w:lang w:eastAsia="bg-BG"/>
        </w:rPr>
      </w:pPr>
      <w:r w:rsidRPr="00FF4A3B">
        <w:rPr>
          <w:rFonts w:ascii="Times New Roman" w:eastAsia="Times New Roman" w:hAnsi="Times New Roman" w:cs="Times New Roman"/>
          <w:sz w:val="24"/>
          <w:szCs w:val="24"/>
          <w:lang w:eastAsia="bg-BG"/>
        </w:rPr>
        <w:lastRenderedPageBreak/>
        <w:t>2. Към газовете се отнасят всички вещества, които при нормални условия имат температура на кипене, по-ниска или равна на 20ºС.</w:t>
      </w:r>
    </w:p>
    <w:p w14:paraId="1EE89EE5" w14:textId="0132DF90" w:rsidR="000D4C7D" w:rsidRPr="00FF4A3B" w:rsidRDefault="000D4C7D" w:rsidP="00FF4A3B">
      <w:pPr>
        <w:spacing w:after="0" w:line="320" w:lineRule="exact"/>
        <w:ind w:firstLine="851"/>
        <w:jc w:val="both"/>
        <w:rPr>
          <w:rFonts w:ascii="Times New Roman" w:eastAsia="Times New Roman" w:hAnsi="Times New Roman" w:cs="Times New Roman"/>
          <w:sz w:val="24"/>
          <w:szCs w:val="24"/>
          <w:lang w:val="en-US" w:eastAsia="bg-BG"/>
        </w:rPr>
      </w:pPr>
      <w:r w:rsidRPr="00FF4A3B">
        <w:rPr>
          <w:rFonts w:ascii="Times New Roman" w:eastAsia="Times New Roman" w:hAnsi="Times New Roman" w:cs="Times New Roman"/>
          <w:sz w:val="24"/>
          <w:szCs w:val="24"/>
          <w:lang w:eastAsia="bg-BG"/>
        </w:rPr>
        <w:t>3. Мокри технологични процеси са процесите, при които горими вещества са овлажнени до степен, която не позволява възникване на горим процес.</w:t>
      </w:r>
      <w:r w:rsidR="00FF4A3B">
        <w:rPr>
          <w:rFonts w:ascii="Times New Roman" w:eastAsia="Times New Roman" w:hAnsi="Times New Roman" w:cs="Times New Roman"/>
          <w:sz w:val="24"/>
          <w:szCs w:val="24"/>
          <w:lang w:val="en-US" w:eastAsia="bg-BG"/>
        </w:rPr>
        <w:t>`</w:t>
      </w:r>
    </w:p>
    <w:p w14:paraId="5D2471B5" w14:textId="16F43147" w:rsidR="000D4C7D" w:rsidRPr="00FF4A3B" w:rsidRDefault="000D4C7D" w:rsidP="00FF4A3B">
      <w:pPr>
        <w:spacing w:after="0" w:line="320" w:lineRule="exact"/>
        <w:ind w:firstLine="851"/>
        <w:jc w:val="both"/>
        <w:rPr>
          <w:rFonts w:ascii="Times New Roman" w:eastAsia="Times New Roman" w:hAnsi="Times New Roman" w:cs="Times New Roman"/>
          <w:sz w:val="24"/>
          <w:szCs w:val="24"/>
          <w:lang w:eastAsia="bg-BG"/>
        </w:rPr>
      </w:pPr>
      <w:r w:rsidRPr="00FF4A3B">
        <w:rPr>
          <w:rFonts w:ascii="Times New Roman" w:eastAsia="Times New Roman" w:hAnsi="Times New Roman" w:cs="Times New Roman"/>
          <w:sz w:val="24"/>
          <w:szCs w:val="24"/>
          <w:lang w:eastAsia="bg-BG"/>
        </w:rPr>
        <w:t>4</w:t>
      </w:r>
      <w:r w:rsidR="00F502FC" w:rsidRPr="00FF4A3B">
        <w:rPr>
          <w:rFonts w:ascii="Times New Roman" w:eastAsia="Times New Roman" w:hAnsi="Times New Roman" w:cs="Times New Roman"/>
          <w:sz w:val="24"/>
          <w:szCs w:val="24"/>
          <w:lang w:eastAsia="bg-BG"/>
        </w:rPr>
        <w:t xml:space="preserve">. </w:t>
      </w:r>
      <w:r w:rsidRPr="00FF4A3B">
        <w:rPr>
          <w:rFonts w:ascii="Times New Roman" w:eastAsia="Times New Roman" w:hAnsi="Times New Roman" w:cs="Times New Roman"/>
          <w:sz w:val="24"/>
          <w:szCs w:val="24"/>
          <w:lang w:eastAsia="bg-BG"/>
        </w:rPr>
        <w:t>Непосочените в табл. 2 сгради, пожарни сектори, помещения, технологични инсталации и съоръжения с подобна пожарна характеристика на използваните, произвежданите и съхраняваните вещества и продукти, техните количества и особеностите на технологичните процеси като тези от категория по пожарна опасност Ф5А - Ф5Д се отнасят към съответната категория.</w:t>
      </w:r>
    </w:p>
    <w:p w14:paraId="5A2B27A3" w14:textId="79DB0CDC" w:rsidR="000D4C7D" w:rsidRPr="00FF4A3B" w:rsidRDefault="000D4C7D" w:rsidP="00FF4A3B">
      <w:pPr>
        <w:spacing w:after="0" w:line="320" w:lineRule="exact"/>
        <w:ind w:firstLine="851"/>
        <w:jc w:val="both"/>
        <w:rPr>
          <w:rFonts w:ascii="Times New Roman" w:eastAsia="Times New Roman" w:hAnsi="Times New Roman" w:cs="Times New Roman"/>
          <w:i/>
          <w:iCs/>
          <w:sz w:val="24"/>
          <w:szCs w:val="24"/>
          <w:lang w:eastAsia="bg-BG"/>
        </w:rPr>
      </w:pPr>
      <w:r w:rsidRPr="00FF4A3B">
        <w:rPr>
          <w:rFonts w:ascii="Times New Roman" w:eastAsia="Times New Roman" w:hAnsi="Times New Roman" w:cs="Times New Roman"/>
          <w:sz w:val="24"/>
          <w:szCs w:val="24"/>
          <w:lang w:eastAsia="bg-BG"/>
        </w:rPr>
        <w:t>5. Помещения, пожарни сектори и сгради, в които се съхраняват негорими течности или хранителни продукти в бутилирано или консервирано състояние (вода, бира, безалкохолни напитки, вино и др. под.), се отнасят към категория по пожарна опасност Ф5Д.</w:t>
      </w:r>
      <w:r w:rsidR="00526A41" w:rsidRPr="00FF4A3B">
        <w:rPr>
          <w:rFonts w:ascii="Times New Roman" w:eastAsia="Times New Roman" w:hAnsi="Times New Roman" w:cs="Times New Roman"/>
          <w:sz w:val="24"/>
          <w:szCs w:val="24"/>
          <w:lang w:eastAsia="bg-BG"/>
        </w:rPr>
        <w:t>“</w:t>
      </w:r>
    </w:p>
    <w:p w14:paraId="61753451" w14:textId="0EB9723E" w:rsidR="001C306F" w:rsidRPr="00B02823" w:rsidRDefault="00BF13DC" w:rsidP="00526A41">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 6.</w:t>
      </w:r>
      <w:r w:rsidRPr="00B02823">
        <w:rPr>
          <w:rFonts w:ascii="Times New Roman" w:hAnsi="Times New Roman" w:cs="Times New Roman"/>
          <w:sz w:val="24"/>
          <w:szCs w:val="24"/>
        </w:rPr>
        <w:t> </w:t>
      </w:r>
      <w:r w:rsidR="001C306F" w:rsidRPr="00B02823">
        <w:rPr>
          <w:rFonts w:ascii="Times New Roman" w:hAnsi="Times New Roman" w:cs="Times New Roman"/>
          <w:sz w:val="24"/>
          <w:szCs w:val="24"/>
        </w:rPr>
        <w:t>В чл. 9 се правят следните изменения и допълнения:</w:t>
      </w:r>
    </w:p>
    <w:p w14:paraId="331944BA" w14:textId="69E6E318" w:rsidR="0070355A" w:rsidRPr="00B02823" w:rsidRDefault="00F75A91" w:rsidP="00526A41">
      <w:pPr>
        <w:pStyle w:val="ListParagraph"/>
        <w:numPr>
          <w:ilvl w:val="0"/>
          <w:numId w:val="28"/>
        </w:numPr>
        <w:tabs>
          <w:tab w:val="left" w:pos="1134"/>
        </w:tabs>
        <w:spacing w:after="0" w:line="320" w:lineRule="exact"/>
        <w:ind w:left="0" w:firstLine="851"/>
        <w:jc w:val="both"/>
        <w:rPr>
          <w:rFonts w:ascii="Times New Roman" w:hAnsi="Times New Roman" w:cs="Times New Roman"/>
          <w:sz w:val="24"/>
          <w:szCs w:val="24"/>
        </w:rPr>
      </w:pPr>
      <w:r w:rsidRPr="00B02823">
        <w:rPr>
          <w:rFonts w:ascii="Times New Roman" w:hAnsi="Times New Roman" w:cs="Times New Roman"/>
          <w:sz w:val="24"/>
          <w:szCs w:val="24"/>
        </w:rPr>
        <w:t>В а</w:t>
      </w:r>
      <w:r w:rsidR="001C306F" w:rsidRPr="00B02823">
        <w:rPr>
          <w:rFonts w:ascii="Times New Roman" w:hAnsi="Times New Roman" w:cs="Times New Roman"/>
          <w:sz w:val="24"/>
          <w:szCs w:val="24"/>
        </w:rPr>
        <w:t>л</w:t>
      </w:r>
      <w:r w:rsidRPr="00B02823">
        <w:rPr>
          <w:rFonts w:ascii="Times New Roman" w:hAnsi="Times New Roman" w:cs="Times New Roman"/>
          <w:sz w:val="24"/>
          <w:szCs w:val="24"/>
        </w:rPr>
        <w:t>.</w:t>
      </w:r>
      <w:r w:rsidR="001C306F" w:rsidRPr="00B02823">
        <w:rPr>
          <w:rFonts w:ascii="Times New Roman" w:hAnsi="Times New Roman" w:cs="Times New Roman"/>
          <w:sz w:val="24"/>
          <w:szCs w:val="24"/>
        </w:rPr>
        <w:t xml:space="preserve"> 4 думите </w:t>
      </w:r>
      <w:r w:rsidR="0070355A" w:rsidRPr="00B02823">
        <w:rPr>
          <w:rFonts w:ascii="Times New Roman" w:hAnsi="Times New Roman" w:cs="Times New Roman"/>
          <w:sz w:val="24"/>
          <w:szCs w:val="24"/>
        </w:rPr>
        <w:t>„затварящи устройства, отворяеми прозорци и прегради“ се заменят с</w:t>
      </w:r>
      <w:r w:rsidR="00834837" w:rsidRPr="00B02823">
        <w:rPr>
          <w:rFonts w:ascii="Times New Roman" w:hAnsi="Times New Roman" w:cs="Times New Roman"/>
          <w:sz w:val="24"/>
          <w:szCs w:val="24"/>
        </w:rPr>
        <w:t xml:space="preserve"> „отваряеми прозорци и затварящи устройства“.</w:t>
      </w:r>
    </w:p>
    <w:p w14:paraId="085E026B" w14:textId="374AF549" w:rsidR="00623213" w:rsidRPr="00B02823" w:rsidRDefault="00F75A91" w:rsidP="00526A41">
      <w:pPr>
        <w:pStyle w:val="ListParagraph"/>
        <w:numPr>
          <w:ilvl w:val="0"/>
          <w:numId w:val="28"/>
        </w:numPr>
        <w:tabs>
          <w:tab w:val="left" w:pos="1134"/>
        </w:tabs>
        <w:spacing w:after="0" w:line="320" w:lineRule="exact"/>
        <w:ind w:left="0"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В ал. 5 думите </w:t>
      </w:r>
      <w:r w:rsidR="00623213" w:rsidRPr="00B02823">
        <w:rPr>
          <w:rFonts w:ascii="Times New Roman" w:hAnsi="Times New Roman" w:cs="Times New Roman"/>
          <w:sz w:val="24"/>
          <w:szCs w:val="24"/>
        </w:rPr>
        <w:t xml:space="preserve">„затварящите устройства, отворяемите прозорци или преградите“ се заменят с </w:t>
      </w:r>
      <w:r w:rsidR="002942DD" w:rsidRPr="00B02823">
        <w:rPr>
          <w:rFonts w:ascii="Times New Roman" w:hAnsi="Times New Roman" w:cs="Times New Roman"/>
          <w:sz w:val="24"/>
          <w:szCs w:val="24"/>
        </w:rPr>
        <w:t>„отваряемите прозорци или затварящите устройства“.</w:t>
      </w:r>
    </w:p>
    <w:p w14:paraId="131F191B" w14:textId="4551B447" w:rsidR="00A20824" w:rsidRPr="00B02823" w:rsidRDefault="00A20824" w:rsidP="00526A41">
      <w:pPr>
        <w:tabs>
          <w:tab w:val="left" w:pos="1134"/>
        </w:tabs>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3. Създава</w:t>
      </w:r>
      <w:r w:rsidR="007E5D2E" w:rsidRPr="00B02823">
        <w:rPr>
          <w:rFonts w:ascii="Times New Roman" w:hAnsi="Times New Roman" w:cs="Times New Roman"/>
          <w:sz w:val="24"/>
          <w:szCs w:val="24"/>
        </w:rPr>
        <w:t>т</w:t>
      </w:r>
      <w:r w:rsidRPr="00B02823">
        <w:rPr>
          <w:rFonts w:ascii="Times New Roman" w:hAnsi="Times New Roman" w:cs="Times New Roman"/>
          <w:sz w:val="24"/>
          <w:szCs w:val="24"/>
        </w:rPr>
        <w:t xml:space="preserve"> се ал. 7</w:t>
      </w:r>
      <w:r w:rsidR="007E5D2E" w:rsidRPr="00B02823">
        <w:rPr>
          <w:rFonts w:ascii="Times New Roman" w:hAnsi="Times New Roman" w:cs="Times New Roman"/>
          <w:sz w:val="24"/>
          <w:szCs w:val="24"/>
        </w:rPr>
        <w:t xml:space="preserve"> и 8</w:t>
      </w:r>
      <w:r w:rsidRPr="00B02823">
        <w:rPr>
          <w:rFonts w:ascii="Times New Roman" w:hAnsi="Times New Roman" w:cs="Times New Roman"/>
          <w:sz w:val="24"/>
          <w:szCs w:val="24"/>
        </w:rPr>
        <w:t>:</w:t>
      </w:r>
    </w:p>
    <w:p w14:paraId="48A94E88" w14:textId="662623BA" w:rsidR="00831E90" w:rsidRPr="00B02823" w:rsidRDefault="00831E90" w:rsidP="00526A41">
      <w:pPr>
        <w:tabs>
          <w:tab w:val="left" w:pos="1134"/>
        </w:tabs>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„(7) Вратите, капаците, отваряемите прозорци и затварящите устройства на конвейерни системи в пожарозащитните прегради (с изключение на хоризонталните пожарозащитни прегради и хоризонталните прегради на пожарните сектори) следва да бъдат с клас по устойчивост на огън, при двустранно огнево въздействие. Останалите врати, капаци, отваряеми прозорци и затварящи устройства на конвейерни системи, за които има изисквания да притежават определен клас по устойчивост на огън с посочени критерии E/EI, може да бъдат с класификация по устойчивост на огън при едностранно огнево въздействие, ако е предвидено да бъдат монтирани на места, където няма огнево въздействие от страната, от която те са класифицирани без огнево въздействие. </w:t>
      </w:r>
    </w:p>
    <w:p w14:paraId="00D9E7D7" w14:textId="22368915" w:rsidR="00A20824" w:rsidRPr="00B02823" w:rsidRDefault="00831E90" w:rsidP="00526A41">
      <w:pPr>
        <w:tabs>
          <w:tab w:val="left" w:pos="1134"/>
        </w:tabs>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(8) Системите за уплътняване на отвори, през които преминават тръбопроводи, кабели и други съоръжения и комуникации през пожарозащитните прегради (с изключение на хоризонталните пожарозащитни прегради и хоризонталните прегради на пожарните сектори), както и за уплътняване на линейни фуги, пресичащи пожарозащитните прегради (с изключение на хоризонталните пожарозащитни прегради и хоризонталните прегради на пожарните сектори) следва да бъдат с клас по устойчивост на огън, при двустранно огнево въздействие.</w:t>
      </w:r>
      <w:r w:rsidR="00A20824" w:rsidRPr="00B02823">
        <w:rPr>
          <w:rFonts w:ascii="Times New Roman" w:hAnsi="Times New Roman" w:cs="Times New Roman"/>
          <w:sz w:val="24"/>
          <w:szCs w:val="24"/>
        </w:rPr>
        <w:t>“</w:t>
      </w:r>
    </w:p>
    <w:p w14:paraId="4F8464E6" w14:textId="45F4AE28" w:rsidR="00076CA1" w:rsidRPr="00B02823" w:rsidRDefault="00076CA1" w:rsidP="00831E90">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 7. </w:t>
      </w:r>
      <w:r w:rsidRPr="00B02823">
        <w:rPr>
          <w:rFonts w:ascii="Times New Roman" w:hAnsi="Times New Roman" w:cs="Times New Roman"/>
          <w:sz w:val="24"/>
          <w:szCs w:val="24"/>
        </w:rPr>
        <w:t>В чл. 12 се правят следните изменения и допълнения:</w:t>
      </w:r>
    </w:p>
    <w:p w14:paraId="326A5C37" w14:textId="77777777" w:rsidR="00DB1A22" w:rsidRPr="00B02823" w:rsidRDefault="00076CA1" w:rsidP="00831E90">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В ал. 3</w:t>
      </w:r>
      <w:r w:rsidR="00DB1A22" w:rsidRPr="00B02823">
        <w:rPr>
          <w:rFonts w:ascii="Times New Roman" w:hAnsi="Times New Roman" w:cs="Times New Roman"/>
          <w:sz w:val="24"/>
          <w:szCs w:val="24"/>
        </w:rPr>
        <w:t>:</w:t>
      </w:r>
    </w:p>
    <w:p w14:paraId="22E6498B" w14:textId="668D99B9" w:rsidR="00076CA1" w:rsidRPr="00B02823" w:rsidRDefault="00DB1A22" w:rsidP="00831E90">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а) в</w:t>
      </w:r>
      <w:r w:rsidR="00076CA1" w:rsidRPr="00B02823">
        <w:rPr>
          <w:rFonts w:ascii="Times New Roman" w:hAnsi="Times New Roman" w:cs="Times New Roman"/>
          <w:sz w:val="24"/>
          <w:szCs w:val="24"/>
        </w:rPr>
        <w:t xml:space="preserve"> т. 1 означението „2T“ се заменя с „H“</w:t>
      </w:r>
      <w:r w:rsidR="004E3053" w:rsidRPr="00B02823">
        <w:rPr>
          <w:rFonts w:ascii="Times New Roman" w:hAnsi="Times New Roman" w:cs="Times New Roman"/>
          <w:sz w:val="24"/>
          <w:szCs w:val="24"/>
        </w:rPr>
        <w:t>;</w:t>
      </w:r>
    </w:p>
    <w:p w14:paraId="2FF5D62E" w14:textId="39C50C39" w:rsidR="00076CA1" w:rsidRPr="00B02823" w:rsidRDefault="0069191D" w:rsidP="00831E90">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б)</w:t>
      </w:r>
      <w:r w:rsidR="00076CA1" w:rsidRPr="00B02823">
        <w:rPr>
          <w:rFonts w:ascii="Times New Roman" w:hAnsi="Times New Roman" w:cs="Times New Roman"/>
          <w:sz w:val="24"/>
          <w:szCs w:val="24"/>
        </w:rPr>
        <w:t xml:space="preserve"> </w:t>
      </w:r>
      <w:r w:rsidRPr="00B02823">
        <w:rPr>
          <w:rFonts w:ascii="Times New Roman" w:hAnsi="Times New Roman" w:cs="Times New Roman"/>
          <w:sz w:val="24"/>
          <w:szCs w:val="24"/>
        </w:rPr>
        <w:t>в</w:t>
      </w:r>
      <w:r w:rsidR="00076CA1" w:rsidRPr="00B02823">
        <w:rPr>
          <w:rFonts w:ascii="Times New Roman" w:hAnsi="Times New Roman" w:cs="Times New Roman"/>
          <w:sz w:val="24"/>
          <w:szCs w:val="24"/>
        </w:rPr>
        <w:t xml:space="preserve"> т. 2 числото „520“ се заменя с „500“</w:t>
      </w:r>
      <w:r w:rsidR="004E3053" w:rsidRPr="00B02823">
        <w:rPr>
          <w:rFonts w:ascii="Times New Roman" w:hAnsi="Times New Roman" w:cs="Times New Roman"/>
          <w:sz w:val="24"/>
          <w:szCs w:val="24"/>
        </w:rPr>
        <w:t>;</w:t>
      </w:r>
    </w:p>
    <w:p w14:paraId="4C053D12" w14:textId="68266E78" w:rsidR="00076CA1" w:rsidRPr="00B02823" w:rsidRDefault="00BF0C3E" w:rsidP="00831E90">
      <w:pPr>
        <w:spacing w:after="0" w:line="320" w:lineRule="exact"/>
        <w:ind w:firstLine="851"/>
        <w:jc w:val="both"/>
        <w:rPr>
          <w:rFonts w:ascii="Times New Roman" w:hAnsi="Times New Roman" w:cs="Times New Roman"/>
          <w:sz w:val="24"/>
          <w:szCs w:val="24"/>
        </w:rPr>
      </w:pPr>
      <w:bookmarkStart w:id="3" w:name="_Hlk149046183"/>
      <w:r w:rsidRPr="00B02823">
        <w:rPr>
          <w:rFonts w:ascii="Times New Roman" w:hAnsi="Times New Roman" w:cs="Times New Roman"/>
          <w:sz w:val="24"/>
          <w:szCs w:val="24"/>
        </w:rPr>
        <w:t>в)</w:t>
      </w:r>
      <w:r w:rsidR="00076CA1" w:rsidRPr="00B02823">
        <w:rPr>
          <w:rFonts w:ascii="Times New Roman" w:hAnsi="Times New Roman" w:cs="Times New Roman"/>
          <w:sz w:val="24"/>
          <w:szCs w:val="24"/>
        </w:rPr>
        <w:t xml:space="preserve"> </w:t>
      </w:r>
      <w:r w:rsidRPr="00B02823">
        <w:rPr>
          <w:rFonts w:ascii="Times New Roman" w:hAnsi="Times New Roman" w:cs="Times New Roman"/>
          <w:sz w:val="24"/>
          <w:szCs w:val="24"/>
        </w:rPr>
        <w:t>в</w:t>
      </w:r>
      <w:r w:rsidR="00076CA1" w:rsidRPr="00B02823">
        <w:rPr>
          <w:rFonts w:ascii="Times New Roman" w:hAnsi="Times New Roman" w:cs="Times New Roman"/>
          <w:sz w:val="24"/>
          <w:szCs w:val="24"/>
        </w:rPr>
        <w:t xml:space="preserve"> т. 4 числото „590“ се заменя с „550“</w:t>
      </w:r>
      <w:r w:rsidR="004E3053" w:rsidRPr="00B02823">
        <w:rPr>
          <w:rFonts w:ascii="Times New Roman" w:hAnsi="Times New Roman" w:cs="Times New Roman"/>
          <w:sz w:val="24"/>
          <w:szCs w:val="24"/>
        </w:rPr>
        <w:t>;</w:t>
      </w:r>
    </w:p>
    <w:bookmarkEnd w:id="3"/>
    <w:p w14:paraId="637B3E6E" w14:textId="182F38C6" w:rsidR="00272B08" w:rsidRPr="00B02823" w:rsidRDefault="00362F54" w:rsidP="00831E90">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г)</w:t>
      </w:r>
      <w:r w:rsidR="00272B08" w:rsidRPr="00B02823">
        <w:rPr>
          <w:rFonts w:ascii="Times New Roman" w:hAnsi="Times New Roman" w:cs="Times New Roman"/>
          <w:sz w:val="24"/>
          <w:szCs w:val="24"/>
        </w:rPr>
        <w:t xml:space="preserve"> </w:t>
      </w:r>
      <w:r w:rsidRPr="00B02823">
        <w:rPr>
          <w:rFonts w:ascii="Times New Roman" w:hAnsi="Times New Roman" w:cs="Times New Roman"/>
          <w:sz w:val="24"/>
          <w:szCs w:val="24"/>
        </w:rPr>
        <w:t>в</w:t>
      </w:r>
      <w:r w:rsidR="00272B08" w:rsidRPr="00B02823">
        <w:rPr>
          <w:rFonts w:ascii="Times New Roman" w:hAnsi="Times New Roman" w:cs="Times New Roman"/>
          <w:sz w:val="24"/>
          <w:szCs w:val="24"/>
        </w:rPr>
        <w:t xml:space="preserve"> т. 5 числото „620“ се заменя с „600“</w:t>
      </w:r>
      <w:r w:rsidR="008A02E4" w:rsidRPr="00B02823">
        <w:rPr>
          <w:rFonts w:ascii="Times New Roman" w:hAnsi="Times New Roman" w:cs="Times New Roman"/>
          <w:sz w:val="24"/>
          <w:szCs w:val="24"/>
        </w:rPr>
        <w:t>, а</w:t>
      </w:r>
      <w:r w:rsidR="00272B08" w:rsidRPr="00B02823">
        <w:rPr>
          <w:rFonts w:ascii="Times New Roman" w:hAnsi="Times New Roman" w:cs="Times New Roman"/>
          <w:sz w:val="24"/>
          <w:szCs w:val="24"/>
        </w:rPr>
        <w:t xml:space="preserve"> означението „2T“ се заменя с „H“.</w:t>
      </w:r>
    </w:p>
    <w:p w14:paraId="7DAA0088" w14:textId="68ED2B17" w:rsidR="00272B08" w:rsidRPr="00B02823" w:rsidRDefault="00886582" w:rsidP="00831E90">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w:t>
      </w:r>
      <w:r w:rsidR="00272B08" w:rsidRPr="00B02823">
        <w:rPr>
          <w:rFonts w:ascii="Times New Roman" w:hAnsi="Times New Roman" w:cs="Times New Roman"/>
          <w:sz w:val="24"/>
          <w:szCs w:val="24"/>
        </w:rPr>
        <w:t xml:space="preserve">. </w:t>
      </w:r>
      <w:r w:rsidR="007E5D2E" w:rsidRPr="00B02823">
        <w:rPr>
          <w:rFonts w:ascii="Times New Roman" w:hAnsi="Times New Roman" w:cs="Times New Roman"/>
          <w:sz w:val="24"/>
          <w:szCs w:val="24"/>
        </w:rPr>
        <w:t>А</w:t>
      </w:r>
      <w:r w:rsidR="00272B08" w:rsidRPr="00B02823">
        <w:rPr>
          <w:rFonts w:ascii="Times New Roman" w:hAnsi="Times New Roman" w:cs="Times New Roman"/>
          <w:sz w:val="24"/>
          <w:szCs w:val="24"/>
        </w:rPr>
        <w:t xml:space="preserve">линея 4 се </w:t>
      </w:r>
      <w:r w:rsidR="007E5D2E" w:rsidRPr="00B02823">
        <w:rPr>
          <w:rFonts w:ascii="Times New Roman" w:hAnsi="Times New Roman" w:cs="Times New Roman"/>
          <w:sz w:val="24"/>
          <w:szCs w:val="24"/>
        </w:rPr>
        <w:t>изменя така</w:t>
      </w:r>
      <w:r w:rsidR="00272B08" w:rsidRPr="00B02823">
        <w:rPr>
          <w:rFonts w:ascii="Times New Roman" w:hAnsi="Times New Roman" w:cs="Times New Roman"/>
          <w:sz w:val="24"/>
          <w:szCs w:val="24"/>
        </w:rPr>
        <w:t>:</w:t>
      </w:r>
    </w:p>
    <w:p w14:paraId="12515A7F" w14:textId="536051AD" w:rsidR="003D3CDE" w:rsidRPr="00B02823" w:rsidRDefault="003D3CDE" w:rsidP="003D3CDE">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„(4) Допуска се използването на пожаронезащитени стоманени конструкции за сгради или части от тях съгласно ал. 1, за които е допустима V степен на огнеустойчивост, както и за: </w:t>
      </w:r>
    </w:p>
    <w:p w14:paraId="5609807E" w14:textId="5AFC9876" w:rsidR="003D3CDE" w:rsidRPr="00B02823" w:rsidRDefault="003D3CDE" w:rsidP="003D3CDE">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lastRenderedPageBreak/>
        <w:t xml:space="preserve">1. сгради или части от тях съгласно ал. 1 (и с максимална височина на пребиваване на хора до 25 m) от категория по пожарна опасност Ф5Д - без ограничения в максимално допустимата площ на сградата или пожарния сектор; </w:t>
      </w:r>
    </w:p>
    <w:p w14:paraId="4593511E" w14:textId="538D1F52" w:rsidR="003D3CDE" w:rsidRPr="00B02823" w:rsidRDefault="003D3CDE" w:rsidP="003D3CDE">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 едноетажни сгради или части от тях съгласно ал. 1 от категория по пожарна опасност Ф5Г - с максимално допустима площ на сградата или пожарния сектор 10 500 m</w:t>
      </w:r>
      <w:r w:rsidRPr="00B02823">
        <w:rPr>
          <w:rFonts w:ascii="Times New Roman" w:hAnsi="Times New Roman" w:cs="Times New Roman"/>
          <w:sz w:val="24"/>
          <w:szCs w:val="24"/>
          <w:vertAlign w:val="superscript"/>
        </w:rPr>
        <w:t>2</w:t>
      </w:r>
      <w:r w:rsidRPr="00B02823">
        <w:rPr>
          <w:rFonts w:ascii="Times New Roman" w:hAnsi="Times New Roman" w:cs="Times New Roman"/>
          <w:sz w:val="24"/>
          <w:szCs w:val="24"/>
        </w:rPr>
        <w:t xml:space="preserve">; </w:t>
      </w:r>
    </w:p>
    <w:p w14:paraId="3F9BC297" w14:textId="21D13D21" w:rsidR="003D3CDE" w:rsidRPr="00B02823" w:rsidRDefault="003D3CDE" w:rsidP="003D3CDE">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3. едноетажни сгради или части от тях съгласно ал. 1 от категория по пожарна опасност Ф5В - с максимално допустима площ на сградата или пожарния сектор 1500 m</w:t>
      </w:r>
      <w:r w:rsidRPr="00B02823">
        <w:rPr>
          <w:rFonts w:ascii="Times New Roman" w:hAnsi="Times New Roman" w:cs="Times New Roman"/>
          <w:sz w:val="24"/>
          <w:szCs w:val="24"/>
          <w:vertAlign w:val="superscript"/>
        </w:rPr>
        <w:t>2</w:t>
      </w:r>
      <w:r w:rsidRPr="00B02823">
        <w:rPr>
          <w:rFonts w:ascii="Times New Roman" w:hAnsi="Times New Roman" w:cs="Times New Roman"/>
          <w:sz w:val="24"/>
          <w:szCs w:val="24"/>
        </w:rPr>
        <w:t xml:space="preserve">, а при осигуряване на автоматична ПГИ с вода (независимо от това, дали съгласно приложение № 1 се изисква такава инсталация), площта може да бъде увеличена петкратно; </w:t>
      </w:r>
    </w:p>
    <w:p w14:paraId="5584FAC3" w14:textId="14CF6891" w:rsidR="003D3CDE" w:rsidRPr="00B02823" w:rsidRDefault="003D3CDE" w:rsidP="003D3CDE">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4. едноетажни сгради или части от тях съгласно ал. 1 от класове на функционална пожарна опасност Ф1 - Ф4 - с максимално допустима площ на сградата или пожарния сектор 500 m</w:t>
      </w:r>
      <w:r w:rsidRPr="00B02823">
        <w:rPr>
          <w:rFonts w:ascii="Times New Roman" w:hAnsi="Times New Roman" w:cs="Times New Roman"/>
          <w:sz w:val="24"/>
          <w:szCs w:val="24"/>
          <w:vertAlign w:val="superscript"/>
        </w:rPr>
        <w:t>2</w:t>
      </w:r>
      <w:r w:rsidRPr="00B02823">
        <w:rPr>
          <w:rFonts w:ascii="Times New Roman" w:hAnsi="Times New Roman" w:cs="Times New Roman"/>
          <w:sz w:val="24"/>
          <w:szCs w:val="24"/>
        </w:rPr>
        <w:t xml:space="preserve">, а при осигуряване на автоматична ПГИ с вода (независимо от това, дали съгласно приложение № 1 се изисква такава инсталация), площта може да бъде увеличена двукратно. </w:t>
      </w:r>
    </w:p>
    <w:p w14:paraId="6994F7DC" w14:textId="77777777" w:rsidR="003D3CDE" w:rsidRPr="00B02823" w:rsidRDefault="003D3CDE" w:rsidP="003D3CDE">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5. двуетажни сгради или части от тях съгласно ал. 1 (и с максимална височина на пребиваване на хора до 25 m) от:</w:t>
      </w:r>
    </w:p>
    <w:p w14:paraId="12F597C7" w14:textId="77777777" w:rsidR="003D3CDE" w:rsidRPr="00B02823" w:rsidRDefault="003D3CDE" w:rsidP="003D3CDE">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а) подкласове на функционална пожарна опасност Ф1.2, Ф1.3, Ф1.4 и Ф3.1 - с максимално допустима площ на сградата или пожарния сектор 400 m</w:t>
      </w:r>
      <w:r w:rsidRPr="00B02823">
        <w:rPr>
          <w:rFonts w:ascii="Times New Roman" w:hAnsi="Times New Roman" w:cs="Times New Roman"/>
          <w:sz w:val="24"/>
          <w:szCs w:val="24"/>
          <w:vertAlign w:val="superscript"/>
        </w:rPr>
        <w:t>2</w:t>
      </w:r>
      <w:r w:rsidRPr="00B02823">
        <w:rPr>
          <w:rFonts w:ascii="Times New Roman" w:hAnsi="Times New Roman" w:cs="Times New Roman"/>
          <w:sz w:val="24"/>
          <w:szCs w:val="24"/>
        </w:rPr>
        <w:t>;</w:t>
      </w:r>
    </w:p>
    <w:p w14:paraId="72CC737F" w14:textId="4211DAF8" w:rsidR="003D3CDE" w:rsidRPr="00B02823" w:rsidRDefault="003D3CDE" w:rsidP="003D3CDE">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б) подкласове на функционална пожарна опасност Ф3.2, Ф3.3, Ф3.4, Ф3.5 и Ф4.2 - с максимално допустима площ на сградата или пожарния сектор 200 m</w:t>
      </w:r>
      <w:r w:rsidRPr="00B02823">
        <w:rPr>
          <w:rFonts w:ascii="Times New Roman" w:hAnsi="Times New Roman" w:cs="Times New Roman"/>
          <w:sz w:val="24"/>
          <w:szCs w:val="24"/>
          <w:vertAlign w:val="superscript"/>
        </w:rPr>
        <w:t>2</w:t>
      </w:r>
      <w:r w:rsidRPr="00B02823">
        <w:rPr>
          <w:rFonts w:ascii="Times New Roman" w:hAnsi="Times New Roman" w:cs="Times New Roman"/>
          <w:sz w:val="24"/>
          <w:szCs w:val="24"/>
        </w:rPr>
        <w:t>.</w:t>
      </w:r>
      <w:r w:rsidR="009B7546" w:rsidRPr="00B02823">
        <w:rPr>
          <w:rFonts w:ascii="Times New Roman" w:hAnsi="Times New Roman" w:cs="Times New Roman"/>
          <w:sz w:val="24"/>
          <w:szCs w:val="24"/>
        </w:rPr>
        <w:t>“</w:t>
      </w:r>
    </w:p>
    <w:p w14:paraId="2B28277F" w14:textId="77777777" w:rsidR="00E37345" w:rsidRDefault="00161685" w:rsidP="00E37345">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3</w:t>
      </w:r>
      <w:r w:rsidR="00FB0ED8" w:rsidRPr="00B02823">
        <w:rPr>
          <w:rFonts w:ascii="Times New Roman" w:hAnsi="Times New Roman" w:cs="Times New Roman"/>
          <w:sz w:val="24"/>
          <w:szCs w:val="24"/>
        </w:rPr>
        <w:t>. Таблица 3 се изменя така:</w:t>
      </w:r>
    </w:p>
    <w:p w14:paraId="17C658DE" w14:textId="37A0B40D" w:rsidR="00FB0ED8" w:rsidRPr="00B02823" w:rsidRDefault="00FB0ED8" w:rsidP="008D310D">
      <w:pPr>
        <w:spacing w:after="0" w:line="320" w:lineRule="exact"/>
        <w:ind w:firstLine="8931"/>
        <w:jc w:val="both"/>
        <w:rPr>
          <w:rFonts w:ascii="Times New Roman" w:hAnsi="Times New Roman" w:cs="Times New Roman"/>
          <w:sz w:val="24"/>
          <w:szCs w:val="24"/>
        </w:rPr>
      </w:pPr>
      <w:r w:rsidRPr="00B02823">
        <w:rPr>
          <w:rFonts w:ascii="Times New Roman" w:hAnsi="Times New Roman" w:cs="Times New Roman"/>
          <w:sz w:val="24"/>
          <w:szCs w:val="24"/>
        </w:rPr>
        <w:t xml:space="preserve">„Таблица 3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left w:w="30" w:type="dxa"/>
          <w:bottom w:w="30" w:type="dxa"/>
          <w:right w:w="30" w:type="dxa"/>
        </w:tblCellMar>
        <w:tblLook w:val="00A0" w:firstRow="1" w:lastRow="0" w:firstColumn="1" w:lastColumn="0" w:noHBand="0" w:noVBand="0"/>
      </w:tblPr>
      <w:tblGrid>
        <w:gridCol w:w="1129"/>
        <w:gridCol w:w="851"/>
        <w:gridCol w:w="992"/>
        <w:gridCol w:w="992"/>
        <w:gridCol w:w="993"/>
        <w:gridCol w:w="1134"/>
        <w:gridCol w:w="992"/>
        <w:gridCol w:w="992"/>
        <w:gridCol w:w="992"/>
        <w:gridCol w:w="993"/>
      </w:tblGrid>
      <w:tr w:rsidR="001E533A" w:rsidRPr="00B02823" w14:paraId="4F557DD4" w14:textId="77777777" w:rsidTr="00CF4B04">
        <w:tc>
          <w:tcPr>
            <w:tcW w:w="1129" w:type="dxa"/>
            <w:vMerge w:val="restart"/>
            <w:tcBorders>
              <w:top w:val="single" w:sz="4" w:space="0" w:color="auto"/>
              <w:left w:val="single" w:sz="4" w:space="0" w:color="auto"/>
              <w:bottom w:val="single" w:sz="4" w:space="0" w:color="auto"/>
              <w:right w:val="single" w:sz="4" w:space="0" w:color="auto"/>
            </w:tcBorders>
          </w:tcPr>
          <w:p w14:paraId="6084C2F2" w14:textId="10C4774C"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Степен на огнеустой</w:t>
            </w:r>
            <w:r w:rsidR="00F47234" w:rsidRPr="00B02823">
              <w:rPr>
                <w:rFonts w:ascii="Times New Roman" w:hAnsi="Times New Roman" w:cs="Times New Roman"/>
                <w:sz w:val="20"/>
                <w:szCs w:val="20"/>
              </w:rPr>
              <w:softHyphen/>
            </w:r>
            <w:r w:rsidRPr="00B02823">
              <w:rPr>
                <w:rFonts w:ascii="Times New Roman" w:hAnsi="Times New Roman" w:cs="Times New Roman"/>
                <w:sz w:val="20"/>
                <w:szCs w:val="20"/>
              </w:rPr>
              <w:t>чивост на сградите</w:t>
            </w:r>
          </w:p>
        </w:tc>
        <w:tc>
          <w:tcPr>
            <w:tcW w:w="8931" w:type="dxa"/>
            <w:gridSpan w:val="9"/>
            <w:tcBorders>
              <w:top w:val="single" w:sz="4" w:space="0" w:color="auto"/>
              <w:left w:val="single" w:sz="4" w:space="0" w:color="auto"/>
              <w:bottom w:val="single" w:sz="4" w:space="0" w:color="auto"/>
              <w:right w:val="single" w:sz="4" w:space="0" w:color="auto"/>
            </w:tcBorders>
          </w:tcPr>
          <w:p w14:paraId="603794D4"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Минимална огнеустойчивост на конструктивните елементи на сградите</w:t>
            </w:r>
          </w:p>
        </w:tc>
      </w:tr>
      <w:tr w:rsidR="001E533A" w:rsidRPr="00B02823" w14:paraId="07E9C861" w14:textId="77777777" w:rsidTr="008D310D">
        <w:tc>
          <w:tcPr>
            <w:tcW w:w="1129" w:type="dxa"/>
            <w:vMerge/>
            <w:tcBorders>
              <w:top w:val="single" w:sz="4" w:space="0" w:color="auto"/>
              <w:left w:val="single" w:sz="4" w:space="0" w:color="auto"/>
              <w:bottom w:val="single" w:sz="4" w:space="0" w:color="auto"/>
              <w:right w:val="single" w:sz="4" w:space="0" w:color="auto"/>
            </w:tcBorders>
            <w:vAlign w:val="center"/>
          </w:tcPr>
          <w:p w14:paraId="1DC90EAD" w14:textId="77777777" w:rsidR="00AB56AB" w:rsidRPr="00B02823" w:rsidRDefault="00AB56AB" w:rsidP="00E56938">
            <w:pPr>
              <w:spacing w:after="0" w:line="240" w:lineRule="auto"/>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4544C276"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колони и рамки</w:t>
            </w:r>
          </w:p>
        </w:tc>
        <w:tc>
          <w:tcPr>
            <w:tcW w:w="992" w:type="dxa"/>
            <w:tcBorders>
              <w:top w:val="single" w:sz="4" w:space="0" w:color="auto"/>
              <w:left w:val="single" w:sz="4" w:space="0" w:color="auto"/>
              <w:bottom w:val="single" w:sz="4" w:space="0" w:color="auto"/>
              <w:right w:val="single" w:sz="4" w:space="0" w:color="auto"/>
            </w:tcBorders>
          </w:tcPr>
          <w:p w14:paraId="79E50ADF"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външни и вътрешни носещи стени</w:t>
            </w:r>
          </w:p>
        </w:tc>
        <w:tc>
          <w:tcPr>
            <w:tcW w:w="992" w:type="dxa"/>
            <w:tcBorders>
              <w:top w:val="single" w:sz="4" w:space="0" w:color="auto"/>
              <w:left w:val="single" w:sz="4" w:space="0" w:color="auto"/>
              <w:bottom w:val="single" w:sz="4" w:space="0" w:color="auto"/>
              <w:right w:val="single" w:sz="4" w:space="0" w:color="auto"/>
            </w:tcBorders>
          </w:tcPr>
          <w:p w14:paraId="62DEFD54" w14:textId="05FCE93B"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вътрешни неносещи стени</w:t>
            </w:r>
          </w:p>
        </w:tc>
        <w:tc>
          <w:tcPr>
            <w:tcW w:w="993" w:type="dxa"/>
            <w:tcBorders>
              <w:top w:val="single" w:sz="4" w:space="0" w:color="auto"/>
              <w:left w:val="single" w:sz="4" w:space="0" w:color="auto"/>
              <w:bottom w:val="single" w:sz="4" w:space="0" w:color="auto"/>
              <w:right w:val="single" w:sz="4" w:space="0" w:color="auto"/>
            </w:tcBorders>
          </w:tcPr>
          <w:p w14:paraId="1FA96426" w14:textId="1AABE2B0"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стени на евакуа</w:t>
            </w:r>
            <w:r w:rsidR="005808E0" w:rsidRPr="00B02823">
              <w:rPr>
                <w:rFonts w:ascii="Times New Roman" w:hAnsi="Times New Roman" w:cs="Times New Roman"/>
                <w:sz w:val="20"/>
                <w:szCs w:val="20"/>
              </w:rPr>
              <w:softHyphen/>
            </w:r>
            <w:r w:rsidRPr="00B02823">
              <w:rPr>
                <w:rFonts w:ascii="Times New Roman" w:hAnsi="Times New Roman" w:cs="Times New Roman"/>
                <w:sz w:val="20"/>
                <w:szCs w:val="20"/>
              </w:rPr>
              <w:t>ционни коридори и фоайета</w:t>
            </w:r>
          </w:p>
        </w:tc>
        <w:tc>
          <w:tcPr>
            <w:tcW w:w="1134" w:type="dxa"/>
            <w:tcBorders>
              <w:top w:val="single" w:sz="4" w:space="0" w:color="auto"/>
              <w:left w:val="single" w:sz="4" w:space="0" w:color="auto"/>
              <w:bottom w:val="single" w:sz="4" w:space="0" w:color="auto"/>
              <w:right w:val="single" w:sz="4" w:space="0" w:color="auto"/>
            </w:tcBorders>
          </w:tcPr>
          <w:p w14:paraId="4073B71C"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 xml:space="preserve">между-етажни преградни конструк-ции </w:t>
            </w:r>
          </w:p>
        </w:tc>
        <w:tc>
          <w:tcPr>
            <w:tcW w:w="992" w:type="dxa"/>
            <w:tcBorders>
              <w:top w:val="single" w:sz="4" w:space="0" w:color="auto"/>
              <w:left w:val="single" w:sz="4" w:space="0" w:color="auto"/>
              <w:bottom w:val="single" w:sz="4" w:space="0" w:color="auto"/>
              <w:right w:val="single" w:sz="4" w:space="0" w:color="auto"/>
            </w:tcBorders>
          </w:tcPr>
          <w:p w14:paraId="32447494" w14:textId="7950A12A"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стени на стъл</w:t>
            </w:r>
            <w:r w:rsidR="00F47234" w:rsidRPr="00B02823">
              <w:rPr>
                <w:rFonts w:ascii="Times New Roman" w:hAnsi="Times New Roman" w:cs="Times New Roman"/>
                <w:sz w:val="20"/>
                <w:szCs w:val="20"/>
              </w:rPr>
              <w:softHyphen/>
            </w:r>
            <w:r w:rsidRPr="00B02823">
              <w:rPr>
                <w:rFonts w:ascii="Times New Roman" w:hAnsi="Times New Roman" w:cs="Times New Roman"/>
                <w:sz w:val="20"/>
                <w:szCs w:val="20"/>
              </w:rPr>
              <w:t>би</w:t>
            </w:r>
            <w:r w:rsidR="00E56938" w:rsidRPr="00B02823">
              <w:rPr>
                <w:rFonts w:ascii="Times New Roman" w:hAnsi="Times New Roman" w:cs="Times New Roman"/>
                <w:sz w:val="20"/>
                <w:szCs w:val="20"/>
              </w:rPr>
              <w:softHyphen/>
            </w:r>
            <w:r w:rsidRPr="00B02823">
              <w:rPr>
                <w:rFonts w:ascii="Times New Roman" w:hAnsi="Times New Roman" w:cs="Times New Roman"/>
                <w:sz w:val="20"/>
                <w:szCs w:val="20"/>
              </w:rPr>
              <w:t>ща</w:t>
            </w:r>
          </w:p>
        </w:tc>
        <w:tc>
          <w:tcPr>
            <w:tcW w:w="992" w:type="dxa"/>
            <w:tcBorders>
              <w:top w:val="single" w:sz="4" w:space="0" w:color="auto"/>
              <w:left w:val="single" w:sz="4" w:space="0" w:color="auto"/>
              <w:bottom w:val="single" w:sz="4" w:space="0" w:color="auto"/>
              <w:right w:val="single" w:sz="4" w:space="0" w:color="auto"/>
            </w:tcBorders>
          </w:tcPr>
          <w:p w14:paraId="07392F94"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площадки и рамена на стълбища</w:t>
            </w:r>
          </w:p>
        </w:tc>
        <w:tc>
          <w:tcPr>
            <w:tcW w:w="992" w:type="dxa"/>
            <w:tcBorders>
              <w:top w:val="single" w:sz="4" w:space="0" w:color="auto"/>
              <w:left w:val="single" w:sz="4" w:space="0" w:color="auto"/>
              <w:bottom w:val="single" w:sz="4" w:space="0" w:color="auto"/>
              <w:right w:val="single" w:sz="4" w:space="0" w:color="auto"/>
            </w:tcBorders>
          </w:tcPr>
          <w:p w14:paraId="37E30421" w14:textId="1F1353B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покрив със защита съгласно колона 6</w:t>
            </w:r>
          </w:p>
        </w:tc>
        <w:tc>
          <w:tcPr>
            <w:tcW w:w="993" w:type="dxa"/>
            <w:tcBorders>
              <w:top w:val="single" w:sz="4" w:space="0" w:color="auto"/>
              <w:left w:val="single" w:sz="4" w:space="0" w:color="auto"/>
              <w:bottom w:val="single" w:sz="4" w:space="0" w:color="auto"/>
              <w:right w:val="single" w:sz="4" w:space="0" w:color="auto"/>
            </w:tcBorders>
          </w:tcPr>
          <w:p w14:paraId="1B2224C8" w14:textId="437F4EC0"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покрив без защита съгласно колона 6</w:t>
            </w:r>
          </w:p>
        </w:tc>
      </w:tr>
      <w:tr w:rsidR="001E533A" w:rsidRPr="00B02823" w14:paraId="67712F51" w14:textId="77777777" w:rsidTr="008D310D">
        <w:tc>
          <w:tcPr>
            <w:tcW w:w="1129" w:type="dxa"/>
            <w:tcBorders>
              <w:top w:val="single" w:sz="4" w:space="0" w:color="auto"/>
              <w:left w:val="single" w:sz="4" w:space="0" w:color="auto"/>
              <w:bottom w:val="single" w:sz="4" w:space="0" w:color="auto"/>
              <w:right w:val="single" w:sz="4" w:space="0" w:color="auto"/>
            </w:tcBorders>
          </w:tcPr>
          <w:p w14:paraId="2EB8DBCD"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Pr>
          <w:p w14:paraId="04D5018C"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tcPr>
          <w:p w14:paraId="7AA90291"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3</w:t>
            </w:r>
          </w:p>
        </w:tc>
        <w:tc>
          <w:tcPr>
            <w:tcW w:w="992" w:type="dxa"/>
            <w:tcBorders>
              <w:top w:val="single" w:sz="4" w:space="0" w:color="auto"/>
              <w:left w:val="single" w:sz="4" w:space="0" w:color="auto"/>
              <w:bottom w:val="single" w:sz="4" w:space="0" w:color="auto"/>
              <w:right w:val="single" w:sz="4" w:space="0" w:color="auto"/>
            </w:tcBorders>
          </w:tcPr>
          <w:p w14:paraId="40D4630C"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4</w:t>
            </w:r>
          </w:p>
        </w:tc>
        <w:tc>
          <w:tcPr>
            <w:tcW w:w="993" w:type="dxa"/>
            <w:tcBorders>
              <w:top w:val="single" w:sz="4" w:space="0" w:color="auto"/>
              <w:left w:val="single" w:sz="4" w:space="0" w:color="auto"/>
              <w:bottom w:val="single" w:sz="4" w:space="0" w:color="auto"/>
              <w:right w:val="single" w:sz="4" w:space="0" w:color="auto"/>
            </w:tcBorders>
          </w:tcPr>
          <w:p w14:paraId="2EE88C44"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5</w:t>
            </w:r>
          </w:p>
        </w:tc>
        <w:tc>
          <w:tcPr>
            <w:tcW w:w="1134" w:type="dxa"/>
            <w:tcBorders>
              <w:top w:val="single" w:sz="4" w:space="0" w:color="auto"/>
              <w:left w:val="single" w:sz="4" w:space="0" w:color="auto"/>
              <w:bottom w:val="single" w:sz="4" w:space="0" w:color="auto"/>
              <w:right w:val="single" w:sz="4" w:space="0" w:color="auto"/>
            </w:tcBorders>
          </w:tcPr>
          <w:p w14:paraId="2A59DC6E"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6</w:t>
            </w:r>
          </w:p>
        </w:tc>
        <w:tc>
          <w:tcPr>
            <w:tcW w:w="992" w:type="dxa"/>
            <w:tcBorders>
              <w:top w:val="single" w:sz="4" w:space="0" w:color="auto"/>
              <w:left w:val="single" w:sz="4" w:space="0" w:color="auto"/>
              <w:bottom w:val="single" w:sz="4" w:space="0" w:color="auto"/>
              <w:right w:val="single" w:sz="4" w:space="0" w:color="auto"/>
            </w:tcBorders>
          </w:tcPr>
          <w:p w14:paraId="546A25A0"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7</w:t>
            </w:r>
          </w:p>
        </w:tc>
        <w:tc>
          <w:tcPr>
            <w:tcW w:w="992" w:type="dxa"/>
            <w:tcBorders>
              <w:top w:val="single" w:sz="4" w:space="0" w:color="auto"/>
              <w:left w:val="single" w:sz="4" w:space="0" w:color="auto"/>
              <w:bottom w:val="single" w:sz="4" w:space="0" w:color="auto"/>
              <w:right w:val="single" w:sz="4" w:space="0" w:color="auto"/>
            </w:tcBorders>
          </w:tcPr>
          <w:p w14:paraId="073257C6"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8</w:t>
            </w:r>
          </w:p>
        </w:tc>
        <w:tc>
          <w:tcPr>
            <w:tcW w:w="992" w:type="dxa"/>
            <w:tcBorders>
              <w:top w:val="single" w:sz="4" w:space="0" w:color="auto"/>
              <w:left w:val="single" w:sz="4" w:space="0" w:color="auto"/>
              <w:bottom w:val="single" w:sz="4" w:space="0" w:color="auto"/>
              <w:right w:val="single" w:sz="4" w:space="0" w:color="auto"/>
            </w:tcBorders>
          </w:tcPr>
          <w:p w14:paraId="315E08F1"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9</w:t>
            </w:r>
          </w:p>
        </w:tc>
        <w:tc>
          <w:tcPr>
            <w:tcW w:w="993" w:type="dxa"/>
            <w:tcBorders>
              <w:top w:val="single" w:sz="4" w:space="0" w:color="auto"/>
              <w:left w:val="single" w:sz="4" w:space="0" w:color="auto"/>
              <w:bottom w:val="single" w:sz="4" w:space="0" w:color="auto"/>
              <w:right w:val="single" w:sz="4" w:space="0" w:color="auto"/>
            </w:tcBorders>
          </w:tcPr>
          <w:p w14:paraId="7F89E05C"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10</w:t>
            </w:r>
          </w:p>
        </w:tc>
      </w:tr>
      <w:tr w:rsidR="001E533A" w:rsidRPr="00B02823" w14:paraId="5773605E" w14:textId="77777777" w:rsidTr="008D310D">
        <w:tc>
          <w:tcPr>
            <w:tcW w:w="1129" w:type="dxa"/>
            <w:tcBorders>
              <w:top w:val="single" w:sz="4" w:space="0" w:color="auto"/>
              <w:left w:val="single" w:sz="4" w:space="0" w:color="auto"/>
              <w:bottom w:val="single" w:sz="4" w:space="0" w:color="auto"/>
              <w:right w:val="single" w:sz="4" w:space="0" w:color="auto"/>
            </w:tcBorders>
          </w:tcPr>
          <w:p w14:paraId="7C31270A" w14:textId="5C216531"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Критерии за огнеустой</w:t>
            </w:r>
            <w:r w:rsidR="00F47234" w:rsidRPr="00B02823">
              <w:rPr>
                <w:rFonts w:ascii="Times New Roman" w:hAnsi="Times New Roman" w:cs="Times New Roman"/>
                <w:sz w:val="20"/>
                <w:szCs w:val="20"/>
              </w:rPr>
              <w:softHyphen/>
            </w:r>
            <w:r w:rsidRPr="00B02823">
              <w:rPr>
                <w:rFonts w:ascii="Times New Roman" w:hAnsi="Times New Roman" w:cs="Times New Roman"/>
                <w:sz w:val="20"/>
                <w:szCs w:val="20"/>
              </w:rPr>
              <w:t>чивост</w:t>
            </w:r>
          </w:p>
        </w:tc>
        <w:tc>
          <w:tcPr>
            <w:tcW w:w="851" w:type="dxa"/>
            <w:tcBorders>
              <w:top w:val="single" w:sz="4" w:space="0" w:color="auto"/>
              <w:left w:val="single" w:sz="4" w:space="0" w:color="auto"/>
              <w:bottom w:val="single" w:sz="4" w:space="0" w:color="auto"/>
              <w:right w:val="single" w:sz="4" w:space="0" w:color="auto"/>
            </w:tcBorders>
          </w:tcPr>
          <w:p w14:paraId="04B3AB10"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R</w:t>
            </w:r>
          </w:p>
        </w:tc>
        <w:tc>
          <w:tcPr>
            <w:tcW w:w="992" w:type="dxa"/>
            <w:tcBorders>
              <w:top w:val="single" w:sz="4" w:space="0" w:color="auto"/>
              <w:left w:val="single" w:sz="4" w:space="0" w:color="auto"/>
              <w:bottom w:val="single" w:sz="4" w:space="0" w:color="auto"/>
              <w:right w:val="single" w:sz="4" w:space="0" w:color="auto"/>
            </w:tcBorders>
          </w:tcPr>
          <w:p w14:paraId="7BB6452C"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REI</w:t>
            </w:r>
          </w:p>
        </w:tc>
        <w:tc>
          <w:tcPr>
            <w:tcW w:w="992" w:type="dxa"/>
            <w:tcBorders>
              <w:top w:val="single" w:sz="4" w:space="0" w:color="auto"/>
              <w:left w:val="single" w:sz="4" w:space="0" w:color="auto"/>
              <w:bottom w:val="single" w:sz="4" w:space="0" w:color="auto"/>
              <w:right w:val="single" w:sz="4" w:space="0" w:color="auto"/>
            </w:tcBorders>
          </w:tcPr>
          <w:p w14:paraId="1A88AA50"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EI</w:t>
            </w:r>
          </w:p>
        </w:tc>
        <w:tc>
          <w:tcPr>
            <w:tcW w:w="993" w:type="dxa"/>
            <w:tcBorders>
              <w:top w:val="single" w:sz="4" w:space="0" w:color="auto"/>
              <w:left w:val="single" w:sz="4" w:space="0" w:color="auto"/>
              <w:bottom w:val="single" w:sz="4" w:space="0" w:color="auto"/>
              <w:right w:val="single" w:sz="4" w:space="0" w:color="auto"/>
            </w:tcBorders>
          </w:tcPr>
          <w:p w14:paraId="07FA8653"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EI</w:t>
            </w:r>
          </w:p>
        </w:tc>
        <w:tc>
          <w:tcPr>
            <w:tcW w:w="1134" w:type="dxa"/>
            <w:tcBorders>
              <w:top w:val="single" w:sz="4" w:space="0" w:color="auto"/>
              <w:left w:val="single" w:sz="4" w:space="0" w:color="auto"/>
              <w:bottom w:val="single" w:sz="4" w:space="0" w:color="auto"/>
              <w:right w:val="single" w:sz="4" w:space="0" w:color="auto"/>
            </w:tcBorders>
          </w:tcPr>
          <w:p w14:paraId="30FFC7AA"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REI</w:t>
            </w:r>
          </w:p>
        </w:tc>
        <w:tc>
          <w:tcPr>
            <w:tcW w:w="992" w:type="dxa"/>
            <w:tcBorders>
              <w:top w:val="single" w:sz="4" w:space="0" w:color="auto"/>
              <w:left w:val="single" w:sz="4" w:space="0" w:color="auto"/>
              <w:bottom w:val="single" w:sz="4" w:space="0" w:color="auto"/>
              <w:right w:val="single" w:sz="4" w:space="0" w:color="auto"/>
            </w:tcBorders>
          </w:tcPr>
          <w:p w14:paraId="5F9B905C"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EI</w:t>
            </w:r>
          </w:p>
        </w:tc>
        <w:tc>
          <w:tcPr>
            <w:tcW w:w="992" w:type="dxa"/>
            <w:tcBorders>
              <w:top w:val="single" w:sz="4" w:space="0" w:color="auto"/>
              <w:left w:val="single" w:sz="4" w:space="0" w:color="auto"/>
              <w:bottom w:val="single" w:sz="4" w:space="0" w:color="auto"/>
              <w:right w:val="single" w:sz="4" w:space="0" w:color="auto"/>
            </w:tcBorders>
          </w:tcPr>
          <w:p w14:paraId="6DFDFDD3"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R</w:t>
            </w:r>
          </w:p>
        </w:tc>
        <w:tc>
          <w:tcPr>
            <w:tcW w:w="992" w:type="dxa"/>
            <w:tcBorders>
              <w:top w:val="single" w:sz="4" w:space="0" w:color="auto"/>
              <w:left w:val="single" w:sz="4" w:space="0" w:color="auto"/>
              <w:bottom w:val="single" w:sz="4" w:space="0" w:color="auto"/>
              <w:right w:val="single" w:sz="4" w:space="0" w:color="auto"/>
            </w:tcBorders>
          </w:tcPr>
          <w:p w14:paraId="43FF70C7"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R или RE</w:t>
            </w:r>
          </w:p>
        </w:tc>
        <w:tc>
          <w:tcPr>
            <w:tcW w:w="993" w:type="dxa"/>
            <w:tcBorders>
              <w:top w:val="single" w:sz="4" w:space="0" w:color="auto"/>
              <w:left w:val="single" w:sz="4" w:space="0" w:color="auto"/>
              <w:bottom w:val="single" w:sz="4" w:space="0" w:color="auto"/>
              <w:right w:val="single" w:sz="4" w:space="0" w:color="auto"/>
            </w:tcBorders>
          </w:tcPr>
          <w:p w14:paraId="39965623"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R или RE</w:t>
            </w:r>
          </w:p>
        </w:tc>
      </w:tr>
      <w:tr w:rsidR="001E533A" w:rsidRPr="00B02823" w14:paraId="62BC71E8" w14:textId="77777777" w:rsidTr="008D310D">
        <w:tc>
          <w:tcPr>
            <w:tcW w:w="1129" w:type="dxa"/>
            <w:tcBorders>
              <w:top w:val="single" w:sz="4" w:space="0" w:color="auto"/>
              <w:left w:val="single" w:sz="4" w:space="0" w:color="auto"/>
              <w:bottom w:val="single" w:sz="4" w:space="0" w:color="auto"/>
              <w:right w:val="single" w:sz="4" w:space="0" w:color="auto"/>
            </w:tcBorders>
          </w:tcPr>
          <w:p w14:paraId="0044E652"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I</w:t>
            </w:r>
          </w:p>
        </w:tc>
        <w:tc>
          <w:tcPr>
            <w:tcW w:w="851" w:type="dxa"/>
            <w:tcBorders>
              <w:top w:val="single" w:sz="4" w:space="0" w:color="auto"/>
              <w:left w:val="single" w:sz="4" w:space="0" w:color="auto"/>
              <w:bottom w:val="single" w:sz="4" w:space="0" w:color="auto"/>
              <w:right w:val="single" w:sz="4" w:space="0" w:color="auto"/>
            </w:tcBorders>
          </w:tcPr>
          <w:p w14:paraId="6E44880A" w14:textId="528C28DE"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14:paraId="5623E6F0" w14:textId="2B5DC018"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14:paraId="3A5F5E6E"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30</w:t>
            </w:r>
          </w:p>
        </w:tc>
        <w:tc>
          <w:tcPr>
            <w:tcW w:w="993" w:type="dxa"/>
            <w:tcBorders>
              <w:top w:val="single" w:sz="4" w:space="0" w:color="auto"/>
              <w:left w:val="single" w:sz="4" w:space="0" w:color="auto"/>
              <w:bottom w:val="single" w:sz="4" w:space="0" w:color="auto"/>
              <w:right w:val="single" w:sz="4" w:space="0" w:color="auto"/>
            </w:tcBorders>
          </w:tcPr>
          <w:p w14:paraId="77B6623F"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60</w:t>
            </w:r>
          </w:p>
        </w:tc>
        <w:tc>
          <w:tcPr>
            <w:tcW w:w="1134" w:type="dxa"/>
            <w:tcBorders>
              <w:top w:val="single" w:sz="4" w:space="0" w:color="auto"/>
              <w:left w:val="single" w:sz="4" w:space="0" w:color="auto"/>
              <w:bottom w:val="single" w:sz="4" w:space="0" w:color="auto"/>
              <w:right w:val="single" w:sz="4" w:space="0" w:color="auto"/>
            </w:tcBorders>
          </w:tcPr>
          <w:p w14:paraId="2AE4053F"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90</w:t>
            </w:r>
          </w:p>
        </w:tc>
        <w:tc>
          <w:tcPr>
            <w:tcW w:w="992" w:type="dxa"/>
            <w:tcBorders>
              <w:top w:val="single" w:sz="4" w:space="0" w:color="auto"/>
              <w:left w:val="single" w:sz="4" w:space="0" w:color="auto"/>
              <w:bottom w:val="single" w:sz="4" w:space="0" w:color="auto"/>
              <w:right w:val="single" w:sz="4" w:space="0" w:color="auto"/>
            </w:tcBorders>
          </w:tcPr>
          <w:p w14:paraId="08AA0D31"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14:paraId="7EC8D954"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90</w:t>
            </w:r>
          </w:p>
        </w:tc>
        <w:tc>
          <w:tcPr>
            <w:tcW w:w="992" w:type="dxa"/>
            <w:tcBorders>
              <w:top w:val="single" w:sz="4" w:space="0" w:color="auto"/>
              <w:left w:val="single" w:sz="4" w:space="0" w:color="auto"/>
              <w:bottom w:val="single" w:sz="4" w:space="0" w:color="auto"/>
              <w:right w:val="single" w:sz="4" w:space="0" w:color="auto"/>
            </w:tcBorders>
          </w:tcPr>
          <w:p w14:paraId="7A46651F"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не се нормира</w:t>
            </w:r>
          </w:p>
        </w:tc>
        <w:tc>
          <w:tcPr>
            <w:tcW w:w="993" w:type="dxa"/>
            <w:tcBorders>
              <w:top w:val="single" w:sz="4" w:space="0" w:color="auto"/>
              <w:left w:val="single" w:sz="4" w:space="0" w:color="auto"/>
              <w:bottom w:val="single" w:sz="4" w:space="0" w:color="auto"/>
              <w:right w:val="single" w:sz="4" w:space="0" w:color="auto"/>
            </w:tcBorders>
          </w:tcPr>
          <w:p w14:paraId="79A24EF8"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60</w:t>
            </w:r>
          </w:p>
        </w:tc>
      </w:tr>
      <w:tr w:rsidR="001E533A" w:rsidRPr="00B02823" w14:paraId="7138ACED" w14:textId="77777777" w:rsidTr="008D310D">
        <w:tc>
          <w:tcPr>
            <w:tcW w:w="1129" w:type="dxa"/>
            <w:tcBorders>
              <w:top w:val="single" w:sz="4" w:space="0" w:color="auto"/>
              <w:left w:val="single" w:sz="4" w:space="0" w:color="auto"/>
              <w:bottom w:val="single" w:sz="4" w:space="0" w:color="auto"/>
              <w:right w:val="single" w:sz="4" w:space="0" w:color="auto"/>
            </w:tcBorders>
          </w:tcPr>
          <w:p w14:paraId="726ACE2F"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II</w:t>
            </w:r>
          </w:p>
        </w:tc>
        <w:tc>
          <w:tcPr>
            <w:tcW w:w="851" w:type="dxa"/>
            <w:tcBorders>
              <w:top w:val="single" w:sz="4" w:space="0" w:color="auto"/>
              <w:left w:val="single" w:sz="4" w:space="0" w:color="auto"/>
              <w:bottom w:val="single" w:sz="4" w:space="0" w:color="auto"/>
              <w:right w:val="single" w:sz="4" w:space="0" w:color="auto"/>
            </w:tcBorders>
          </w:tcPr>
          <w:p w14:paraId="0674D96A" w14:textId="66089B79"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90</w:t>
            </w:r>
          </w:p>
        </w:tc>
        <w:tc>
          <w:tcPr>
            <w:tcW w:w="992" w:type="dxa"/>
            <w:tcBorders>
              <w:top w:val="single" w:sz="4" w:space="0" w:color="auto"/>
              <w:left w:val="single" w:sz="4" w:space="0" w:color="auto"/>
              <w:bottom w:val="single" w:sz="4" w:space="0" w:color="auto"/>
              <w:right w:val="single" w:sz="4" w:space="0" w:color="auto"/>
            </w:tcBorders>
          </w:tcPr>
          <w:p w14:paraId="4BC56032" w14:textId="469F1662"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90</w:t>
            </w:r>
          </w:p>
        </w:tc>
        <w:tc>
          <w:tcPr>
            <w:tcW w:w="992" w:type="dxa"/>
            <w:tcBorders>
              <w:top w:val="single" w:sz="4" w:space="0" w:color="auto"/>
              <w:left w:val="single" w:sz="4" w:space="0" w:color="auto"/>
              <w:bottom w:val="single" w:sz="4" w:space="0" w:color="auto"/>
              <w:right w:val="single" w:sz="4" w:space="0" w:color="auto"/>
            </w:tcBorders>
          </w:tcPr>
          <w:p w14:paraId="6E0829D7"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30</w:t>
            </w:r>
          </w:p>
        </w:tc>
        <w:tc>
          <w:tcPr>
            <w:tcW w:w="993" w:type="dxa"/>
            <w:tcBorders>
              <w:top w:val="single" w:sz="4" w:space="0" w:color="auto"/>
              <w:left w:val="single" w:sz="4" w:space="0" w:color="auto"/>
              <w:bottom w:val="single" w:sz="4" w:space="0" w:color="auto"/>
              <w:right w:val="single" w:sz="4" w:space="0" w:color="auto"/>
            </w:tcBorders>
          </w:tcPr>
          <w:p w14:paraId="4A3A087A"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60</w:t>
            </w:r>
          </w:p>
        </w:tc>
        <w:tc>
          <w:tcPr>
            <w:tcW w:w="1134" w:type="dxa"/>
            <w:tcBorders>
              <w:top w:val="single" w:sz="4" w:space="0" w:color="auto"/>
              <w:left w:val="single" w:sz="4" w:space="0" w:color="auto"/>
              <w:bottom w:val="single" w:sz="4" w:space="0" w:color="auto"/>
              <w:right w:val="single" w:sz="4" w:space="0" w:color="auto"/>
            </w:tcBorders>
          </w:tcPr>
          <w:p w14:paraId="2F641566"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60</w:t>
            </w:r>
          </w:p>
        </w:tc>
        <w:tc>
          <w:tcPr>
            <w:tcW w:w="992" w:type="dxa"/>
            <w:tcBorders>
              <w:top w:val="single" w:sz="4" w:space="0" w:color="auto"/>
              <w:left w:val="single" w:sz="4" w:space="0" w:color="auto"/>
              <w:bottom w:val="single" w:sz="4" w:space="0" w:color="auto"/>
              <w:right w:val="single" w:sz="4" w:space="0" w:color="auto"/>
            </w:tcBorders>
          </w:tcPr>
          <w:p w14:paraId="2D95C52B"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90</w:t>
            </w:r>
          </w:p>
        </w:tc>
        <w:tc>
          <w:tcPr>
            <w:tcW w:w="992" w:type="dxa"/>
            <w:tcBorders>
              <w:top w:val="single" w:sz="4" w:space="0" w:color="auto"/>
              <w:left w:val="single" w:sz="4" w:space="0" w:color="auto"/>
              <w:bottom w:val="single" w:sz="4" w:space="0" w:color="auto"/>
              <w:right w:val="single" w:sz="4" w:space="0" w:color="auto"/>
            </w:tcBorders>
          </w:tcPr>
          <w:p w14:paraId="65B9D7AA"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60</w:t>
            </w:r>
          </w:p>
        </w:tc>
        <w:tc>
          <w:tcPr>
            <w:tcW w:w="992" w:type="dxa"/>
            <w:tcBorders>
              <w:top w:val="single" w:sz="4" w:space="0" w:color="auto"/>
              <w:left w:val="single" w:sz="4" w:space="0" w:color="auto"/>
              <w:bottom w:val="single" w:sz="4" w:space="0" w:color="auto"/>
              <w:right w:val="single" w:sz="4" w:space="0" w:color="auto"/>
            </w:tcBorders>
          </w:tcPr>
          <w:p w14:paraId="259374D1"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не се нормира</w:t>
            </w:r>
          </w:p>
        </w:tc>
        <w:tc>
          <w:tcPr>
            <w:tcW w:w="993" w:type="dxa"/>
            <w:tcBorders>
              <w:top w:val="single" w:sz="4" w:space="0" w:color="auto"/>
              <w:left w:val="single" w:sz="4" w:space="0" w:color="auto"/>
              <w:bottom w:val="single" w:sz="4" w:space="0" w:color="auto"/>
              <w:right w:val="single" w:sz="4" w:space="0" w:color="auto"/>
            </w:tcBorders>
          </w:tcPr>
          <w:p w14:paraId="24F54A86"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45</w:t>
            </w:r>
          </w:p>
        </w:tc>
      </w:tr>
      <w:tr w:rsidR="001E533A" w:rsidRPr="00B02823" w14:paraId="565BB06C" w14:textId="77777777" w:rsidTr="008D310D">
        <w:tc>
          <w:tcPr>
            <w:tcW w:w="1129" w:type="dxa"/>
            <w:tcBorders>
              <w:top w:val="single" w:sz="4" w:space="0" w:color="auto"/>
              <w:left w:val="single" w:sz="4" w:space="0" w:color="auto"/>
              <w:bottom w:val="single" w:sz="4" w:space="0" w:color="auto"/>
              <w:right w:val="single" w:sz="4" w:space="0" w:color="auto"/>
            </w:tcBorders>
          </w:tcPr>
          <w:p w14:paraId="264EED6C"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III</w:t>
            </w:r>
          </w:p>
        </w:tc>
        <w:tc>
          <w:tcPr>
            <w:tcW w:w="851" w:type="dxa"/>
            <w:tcBorders>
              <w:top w:val="single" w:sz="4" w:space="0" w:color="auto"/>
              <w:left w:val="single" w:sz="4" w:space="0" w:color="auto"/>
              <w:bottom w:val="single" w:sz="4" w:space="0" w:color="auto"/>
              <w:right w:val="single" w:sz="4" w:space="0" w:color="auto"/>
            </w:tcBorders>
          </w:tcPr>
          <w:p w14:paraId="3CF6FC4F" w14:textId="73414E1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45</w:t>
            </w:r>
          </w:p>
        </w:tc>
        <w:tc>
          <w:tcPr>
            <w:tcW w:w="992" w:type="dxa"/>
            <w:tcBorders>
              <w:top w:val="single" w:sz="4" w:space="0" w:color="auto"/>
              <w:left w:val="single" w:sz="4" w:space="0" w:color="auto"/>
              <w:bottom w:val="single" w:sz="4" w:space="0" w:color="auto"/>
              <w:right w:val="single" w:sz="4" w:space="0" w:color="auto"/>
            </w:tcBorders>
          </w:tcPr>
          <w:p w14:paraId="6A3A45C1" w14:textId="602A9A3F"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45</w:t>
            </w:r>
          </w:p>
        </w:tc>
        <w:tc>
          <w:tcPr>
            <w:tcW w:w="992" w:type="dxa"/>
            <w:tcBorders>
              <w:top w:val="single" w:sz="4" w:space="0" w:color="auto"/>
              <w:left w:val="single" w:sz="4" w:space="0" w:color="auto"/>
              <w:bottom w:val="single" w:sz="4" w:space="0" w:color="auto"/>
              <w:right w:val="single" w:sz="4" w:space="0" w:color="auto"/>
            </w:tcBorders>
          </w:tcPr>
          <w:p w14:paraId="5892DBE5"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 xml:space="preserve">15 </w:t>
            </w:r>
          </w:p>
        </w:tc>
        <w:tc>
          <w:tcPr>
            <w:tcW w:w="993" w:type="dxa"/>
            <w:tcBorders>
              <w:top w:val="single" w:sz="4" w:space="0" w:color="auto"/>
              <w:left w:val="single" w:sz="4" w:space="0" w:color="auto"/>
              <w:bottom w:val="single" w:sz="4" w:space="0" w:color="auto"/>
              <w:right w:val="single" w:sz="4" w:space="0" w:color="auto"/>
            </w:tcBorders>
          </w:tcPr>
          <w:p w14:paraId="150AD7C8"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30</w:t>
            </w:r>
          </w:p>
        </w:tc>
        <w:tc>
          <w:tcPr>
            <w:tcW w:w="1134" w:type="dxa"/>
            <w:tcBorders>
              <w:top w:val="single" w:sz="4" w:space="0" w:color="auto"/>
              <w:left w:val="single" w:sz="4" w:space="0" w:color="auto"/>
              <w:bottom w:val="single" w:sz="4" w:space="0" w:color="auto"/>
              <w:right w:val="single" w:sz="4" w:space="0" w:color="auto"/>
            </w:tcBorders>
          </w:tcPr>
          <w:p w14:paraId="5C04C33C"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45</w:t>
            </w:r>
          </w:p>
        </w:tc>
        <w:tc>
          <w:tcPr>
            <w:tcW w:w="992" w:type="dxa"/>
            <w:tcBorders>
              <w:top w:val="single" w:sz="4" w:space="0" w:color="auto"/>
              <w:left w:val="single" w:sz="4" w:space="0" w:color="auto"/>
              <w:bottom w:val="single" w:sz="4" w:space="0" w:color="auto"/>
              <w:right w:val="single" w:sz="4" w:space="0" w:color="auto"/>
            </w:tcBorders>
          </w:tcPr>
          <w:p w14:paraId="3DC2BBC0" w14:textId="5D6C4B43"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45</w:t>
            </w:r>
          </w:p>
        </w:tc>
        <w:tc>
          <w:tcPr>
            <w:tcW w:w="992" w:type="dxa"/>
            <w:tcBorders>
              <w:top w:val="single" w:sz="4" w:space="0" w:color="auto"/>
              <w:left w:val="single" w:sz="4" w:space="0" w:color="auto"/>
              <w:bottom w:val="single" w:sz="4" w:space="0" w:color="auto"/>
              <w:right w:val="single" w:sz="4" w:space="0" w:color="auto"/>
            </w:tcBorders>
          </w:tcPr>
          <w:p w14:paraId="72A97E40"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45</w:t>
            </w:r>
          </w:p>
        </w:tc>
        <w:tc>
          <w:tcPr>
            <w:tcW w:w="992" w:type="dxa"/>
            <w:tcBorders>
              <w:top w:val="single" w:sz="4" w:space="0" w:color="auto"/>
              <w:left w:val="single" w:sz="4" w:space="0" w:color="auto"/>
              <w:bottom w:val="single" w:sz="4" w:space="0" w:color="auto"/>
              <w:right w:val="single" w:sz="4" w:space="0" w:color="auto"/>
            </w:tcBorders>
          </w:tcPr>
          <w:p w14:paraId="6B5D64B8"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не се нормира</w:t>
            </w:r>
          </w:p>
        </w:tc>
        <w:tc>
          <w:tcPr>
            <w:tcW w:w="993" w:type="dxa"/>
            <w:tcBorders>
              <w:top w:val="single" w:sz="4" w:space="0" w:color="auto"/>
              <w:left w:val="single" w:sz="4" w:space="0" w:color="auto"/>
              <w:bottom w:val="single" w:sz="4" w:space="0" w:color="auto"/>
              <w:right w:val="single" w:sz="4" w:space="0" w:color="auto"/>
            </w:tcBorders>
          </w:tcPr>
          <w:p w14:paraId="78EDD044"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30</w:t>
            </w:r>
          </w:p>
        </w:tc>
      </w:tr>
      <w:tr w:rsidR="001E533A" w:rsidRPr="00B02823" w14:paraId="781AE416" w14:textId="77777777" w:rsidTr="008D310D">
        <w:tc>
          <w:tcPr>
            <w:tcW w:w="1129" w:type="dxa"/>
            <w:tcBorders>
              <w:top w:val="single" w:sz="4" w:space="0" w:color="auto"/>
              <w:left w:val="single" w:sz="4" w:space="0" w:color="auto"/>
              <w:bottom w:val="single" w:sz="4" w:space="0" w:color="auto"/>
              <w:right w:val="single" w:sz="4" w:space="0" w:color="auto"/>
            </w:tcBorders>
          </w:tcPr>
          <w:p w14:paraId="168BF27C"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IV</w:t>
            </w:r>
          </w:p>
        </w:tc>
        <w:tc>
          <w:tcPr>
            <w:tcW w:w="851" w:type="dxa"/>
            <w:tcBorders>
              <w:top w:val="single" w:sz="4" w:space="0" w:color="auto"/>
              <w:left w:val="single" w:sz="4" w:space="0" w:color="auto"/>
              <w:bottom w:val="single" w:sz="4" w:space="0" w:color="auto"/>
              <w:right w:val="single" w:sz="4" w:space="0" w:color="auto"/>
            </w:tcBorders>
          </w:tcPr>
          <w:p w14:paraId="11E22AF5"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30</w:t>
            </w:r>
          </w:p>
        </w:tc>
        <w:tc>
          <w:tcPr>
            <w:tcW w:w="992" w:type="dxa"/>
            <w:tcBorders>
              <w:top w:val="single" w:sz="4" w:space="0" w:color="auto"/>
              <w:left w:val="single" w:sz="4" w:space="0" w:color="auto"/>
              <w:bottom w:val="single" w:sz="4" w:space="0" w:color="auto"/>
              <w:right w:val="single" w:sz="4" w:space="0" w:color="auto"/>
            </w:tcBorders>
          </w:tcPr>
          <w:p w14:paraId="2C96BD6A"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30</w:t>
            </w:r>
          </w:p>
        </w:tc>
        <w:tc>
          <w:tcPr>
            <w:tcW w:w="992" w:type="dxa"/>
            <w:tcBorders>
              <w:top w:val="single" w:sz="4" w:space="0" w:color="auto"/>
              <w:left w:val="single" w:sz="4" w:space="0" w:color="auto"/>
              <w:bottom w:val="single" w:sz="4" w:space="0" w:color="auto"/>
              <w:right w:val="single" w:sz="4" w:space="0" w:color="auto"/>
            </w:tcBorders>
          </w:tcPr>
          <w:p w14:paraId="2DED5F21"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 xml:space="preserve">15 </w:t>
            </w:r>
          </w:p>
        </w:tc>
        <w:tc>
          <w:tcPr>
            <w:tcW w:w="993" w:type="dxa"/>
            <w:tcBorders>
              <w:top w:val="single" w:sz="4" w:space="0" w:color="auto"/>
              <w:left w:val="single" w:sz="4" w:space="0" w:color="auto"/>
              <w:bottom w:val="single" w:sz="4" w:space="0" w:color="auto"/>
              <w:right w:val="single" w:sz="4" w:space="0" w:color="auto"/>
            </w:tcBorders>
          </w:tcPr>
          <w:p w14:paraId="066743BE"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 xml:space="preserve">15 </w:t>
            </w:r>
          </w:p>
        </w:tc>
        <w:tc>
          <w:tcPr>
            <w:tcW w:w="1134" w:type="dxa"/>
            <w:tcBorders>
              <w:top w:val="single" w:sz="4" w:space="0" w:color="auto"/>
              <w:left w:val="single" w:sz="4" w:space="0" w:color="auto"/>
              <w:bottom w:val="single" w:sz="4" w:space="0" w:color="auto"/>
              <w:right w:val="single" w:sz="4" w:space="0" w:color="auto"/>
            </w:tcBorders>
          </w:tcPr>
          <w:p w14:paraId="429E7FD4"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 xml:space="preserve">15 </w:t>
            </w:r>
          </w:p>
        </w:tc>
        <w:tc>
          <w:tcPr>
            <w:tcW w:w="992" w:type="dxa"/>
            <w:tcBorders>
              <w:top w:val="single" w:sz="4" w:space="0" w:color="auto"/>
              <w:left w:val="single" w:sz="4" w:space="0" w:color="auto"/>
              <w:bottom w:val="single" w:sz="4" w:space="0" w:color="auto"/>
              <w:right w:val="single" w:sz="4" w:space="0" w:color="auto"/>
            </w:tcBorders>
          </w:tcPr>
          <w:p w14:paraId="559ABD82"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 xml:space="preserve">30 </w:t>
            </w:r>
          </w:p>
        </w:tc>
        <w:tc>
          <w:tcPr>
            <w:tcW w:w="992" w:type="dxa"/>
            <w:tcBorders>
              <w:top w:val="single" w:sz="4" w:space="0" w:color="auto"/>
              <w:left w:val="single" w:sz="4" w:space="0" w:color="auto"/>
              <w:bottom w:val="single" w:sz="4" w:space="0" w:color="auto"/>
              <w:right w:val="single" w:sz="4" w:space="0" w:color="auto"/>
            </w:tcBorders>
          </w:tcPr>
          <w:p w14:paraId="2C6507BC"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30</w:t>
            </w:r>
          </w:p>
        </w:tc>
        <w:tc>
          <w:tcPr>
            <w:tcW w:w="992" w:type="dxa"/>
            <w:tcBorders>
              <w:top w:val="single" w:sz="4" w:space="0" w:color="auto"/>
              <w:left w:val="single" w:sz="4" w:space="0" w:color="auto"/>
              <w:bottom w:val="single" w:sz="4" w:space="0" w:color="auto"/>
              <w:right w:val="single" w:sz="4" w:space="0" w:color="auto"/>
            </w:tcBorders>
          </w:tcPr>
          <w:p w14:paraId="3AE6732A"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не се нормира</w:t>
            </w:r>
          </w:p>
        </w:tc>
        <w:tc>
          <w:tcPr>
            <w:tcW w:w="993" w:type="dxa"/>
            <w:tcBorders>
              <w:top w:val="single" w:sz="4" w:space="0" w:color="auto"/>
              <w:left w:val="single" w:sz="4" w:space="0" w:color="auto"/>
              <w:bottom w:val="single" w:sz="4" w:space="0" w:color="auto"/>
              <w:right w:val="single" w:sz="4" w:space="0" w:color="auto"/>
            </w:tcBorders>
          </w:tcPr>
          <w:p w14:paraId="35DCF11E"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 xml:space="preserve">15 </w:t>
            </w:r>
          </w:p>
        </w:tc>
      </w:tr>
      <w:tr w:rsidR="001E533A" w:rsidRPr="00B02823" w14:paraId="20677BD5" w14:textId="77777777" w:rsidTr="00CF4B04">
        <w:tc>
          <w:tcPr>
            <w:tcW w:w="1129" w:type="dxa"/>
            <w:tcBorders>
              <w:top w:val="single" w:sz="4" w:space="0" w:color="auto"/>
              <w:left w:val="single" w:sz="4" w:space="0" w:color="auto"/>
              <w:bottom w:val="single" w:sz="4" w:space="0" w:color="auto"/>
              <w:right w:val="single" w:sz="4" w:space="0" w:color="auto"/>
            </w:tcBorders>
          </w:tcPr>
          <w:p w14:paraId="3AAD182E"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V</w:t>
            </w:r>
          </w:p>
        </w:tc>
        <w:tc>
          <w:tcPr>
            <w:tcW w:w="8931" w:type="dxa"/>
            <w:gridSpan w:val="9"/>
            <w:tcBorders>
              <w:top w:val="single" w:sz="4" w:space="0" w:color="auto"/>
              <w:left w:val="single" w:sz="4" w:space="0" w:color="auto"/>
              <w:bottom w:val="single" w:sz="4" w:space="0" w:color="auto"/>
              <w:right w:val="single" w:sz="4" w:space="0" w:color="auto"/>
            </w:tcBorders>
          </w:tcPr>
          <w:p w14:paraId="1D855DAD" w14:textId="77777777" w:rsidR="00AB56AB" w:rsidRPr="00B02823" w:rsidRDefault="00AB56AB" w:rsidP="00E56938">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Не се нормира</w:t>
            </w:r>
          </w:p>
        </w:tc>
      </w:tr>
    </w:tbl>
    <w:p w14:paraId="3B22883C" w14:textId="2F5AFA67" w:rsidR="00FB0ED8" w:rsidRPr="00FF4A3B" w:rsidRDefault="00FB0ED8" w:rsidP="00FF4A3B">
      <w:pPr>
        <w:spacing w:after="0" w:line="320" w:lineRule="exact"/>
        <w:ind w:firstLine="851"/>
        <w:jc w:val="both"/>
        <w:rPr>
          <w:rFonts w:ascii="Times New Roman" w:hAnsi="Times New Roman" w:cs="Times New Roman"/>
          <w:sz w:val="24"/>
          <w:szCs w:val="24"/>
        </w:rPr>
      </w:pPr>
      <w:r w:rsidRPr="00FF4A3B">
        <w:rPr>
          <w:rFonts w:ascii="Times New Roman" w:hAnsi="Times New Roman" w:cs="Times New Roman"/>
          <w:sz w:val="24"/>
          <w:szCs w:val="24"/>
        </w:rPr>
        <w:t>Забележки:</w:t>
      </w:r>
    </w:p>
    <w:p w14:paraId="57EE25B8" w14:textId="77777777" w:rsidR="003A56E5" w:rsidRPr="00FF4A3B" w:rsidRDefault="003A56E5" w:rsidP="00FF4A3B">
      <w:pPr>
        <w:spacing w:after="0" w:line="320" w:lineRule="exact"/>
        <w:ind w:firstLine="851"/>
        <w:jc w:val="both"/>
        <w:rPr>
          <w:rFonts w:ascii="Times New Roman" w:hAnsi="Times New Roman" w:cs="Times New Roman"/>
          <w:sz w:val="24"/>
          <w:szCs w:val="24"/>
        </w:rPr>
      </w:pPr>
      <w:r w:rsidRPr="00FF4A3B">
        <w:rPr>
          <w:rFonts w:ascii="Times New Roman" w:hAnsi="Times New Roman" w:cs="Times New Roman"/>
          <w:sz w:val="24"/>
          <w:szCs w:val="24"/>
        </w:rPr>
        <w:t xml:space="preserve">1. Когато подземните етажи в сградите са повече от един, конструктивните елементи на подземните етажи се изпълняват с огнеустойчивост, съответстваща на допустимата за сградата, но не по-ниска от изискващата се за сгради от II степен на огнеустойчивост. </w:t>
      </w:r>
    </w:p>
    <w:p w14:paraId="6629F642" w14:textId="77777777" w:rsidR="003A56E5" w:rsidRPr="00FF4A3B" w:rsidRDefault="003A56E5" w:rsidP="00FF4A3B">
      <w:pPr>
        <w:spacing w:after="0" w:line="320" w:lineRule="exact"/>
        <w:ind w:firstLine="851"/>
        <w:jc w:val="both"/>
        <w:rPr>
          <w:rFonts w:ascii="Times New Roman" w:hAnsi="Times New Roman" w:cs="Times New Roman"/>
          <w:sz w:val="24"/>
          <w:szCs w:val="24"/>
        </w:rPr>
      </w:pPr>
      <w:r w:rsidRPr="00FF4A3B">
        <w:rPr>
          <w:rFonts w:ascii="Times New Roman" w:hAnsi="Times New Roman" w:cs="Times New Roman"/>
          <w:sz w:val="24"/>
          <w:szCs w:val="24"/>
        </w:rPr>
        <w:t xml:space="preserve">2. Изискването за класа по реакция на огън на строителните продукти, от които са изработени конструктивните елементи, е съгласно чл. 14, ал. 10. </w:t>
      </w:r>
    </w:p>
    <w:p w14:paraId="72D929D3" w14:textId="77777777" w:rsidR="003A56E5" w:rsidRPr="00FF4A3B" w:rsidRDefault="003A56E5" w:rsidP="00FF4A3B">
      <w:pPr>
        <w:spacing w:after="0" w:line="320" w:lineRule="exact"/>
        <w:ind w:firstLine="851"/>
        <w:jc w:val="both"/>
        <w:rPr>
          <w:rFonts w:ascii="Times New Roman" w:hAnsi="Times New Roman" w:cs="Times New Roman"/>
          <w:sz w:val="24"/>
          <w:szCs w:val="24"/>
        </w:rPr>
      </w:pPr>
      <w:r w:rsidRPr="00FF4A3B">
        <w:rPr>
          <w:rFonts w:ascii="Times New Roman" w:hAnsi="Times New Roman" w:cs="Times New Roman"/>
          <w:sz w:val="24"/>
          <w:szCs w:val="24"/>
        </w:rPr>
        <w:lastRenderedPageBreak/>
        <w:t xml:space="preserve">3. Минималните изисквания към конструктивните елементи на външните открити евакуационни стълбища са определени в чл. 51. </w:t>
      </w:r>
    </w:p>
    <w:p w14:paraId="10267A6B" w14:textId="71BC7BC1" w:rsidR="003A56E5" w:rsidRPr="00FF4A3B" w:rsidRDefault="003A56E5" w:rsidP="00FF4A3B">
      <w:pPr>
        <w:spacing w:after="0" w:line="320" w:lineRule="exact"/>
        <w:ind w:firstLine="851"/>
        <w:jc w:val="both"/>
        <w:rPr>
          <w:rFonts w:ascii="Times New Roman" w:hAnsi="Times New Roman" w:cs="Times New Roman"/>
          <w:sz w:val="24"/>
          <w:szCs w:val="24"/>
        </w:rPr>
      </w:pPr>
      <w:r w:rsidRPr="00FF4A3B">
        <w:rPr>
          <w:rFonts w:ascii="Times New Roman" w:hAnsi="Times New Roman" w:cs="Times New Roman"/>
          <w:sz w:val="24"/>
          <w:szCs w:val="24"/>
        </w:rPr>
        <w:t xml:space="preserve">4. За сгради с максимална височина на пребиваване на хора до 15 m се разрешава стълбищата да бъдат изпълнени от пожаронезащитени стоманени конструкции, ако стълбищата в сградите от I до IV степен на огнеустойчивост са затворени в шахти с минимална огнеустойчивост на стените REI 120 и със защита на отворите в шахтите със самозатварящи се димоуплътнени врати или капаци с огнеустойчивост ЕI 90. </w:t>
      </w:r>
    </w:p>
    <w:p w14:paraId="2F330A9A" w14:textId="16EE40E7" w:rsidR="003A56E5" w:rsidRPr="00FF4A3B" w:rsidRDefault="003A56E5" w:rsidP="00FF4A3B">
      <w:pPr>
        <w:spacing w:after="0" w:line="320" w:lineRule="exact"/>
        <w:ind w:firstLine="851"/>
        <w:jc w:val="both"/>
        <w:rPr>
          <w:rFonts w:ascii="Times New Roman" w:hAnsi="Times New Roman" w:cs="Times New Roman"/>
          <w:sz w:val="24"/>
          <w:szCs w:val="24"/>
        </w:rPr>
      </w:pPr>
      <w:r w:rsidRPr="00FF4A3B">
        <w:rPr>
          <w:rFonts w:ascii="Times New Roman" w:hAnsi="Times New Roman" w:cs="Times New Roman"/>
          <w:sz w:val="24"/>
          <w:szCs w:val="24"/>
        </w:rPr>
        <w:t xml:space="preserve">5. За външни носещи стени вместо критериите за огнеустойчивост REI се допуска използването на критериите REW с определените класове по колона 3. </w:t>
      </w:r>
    </w:p>
    <w:p w14:paraId="542A8478" w14:textId="77777777" w:rsidR="003A56E5" w:rsidRPr="00FF4A3B" w:rsidRDefault="003A56E5" w:rsidP="00FF4A3B">
      <w:pPr>
        <w:spacing w:after="0" w:line="320" w:lineRule="exact"/>
        <w:ind w:firstLine="851"/>
        <w:jc w:val="both"/>
        <w:rPr>
          <w:rFonts w:ascii="Times New Roman" w:hAnsi="Times New Roman" w:cs="Times New Roman"/>
          <w:sz w:val="24"/>
          <w:szCs w:val="24"/>
        </w:rPr>
      </w:pPr>
      <w:r w:rsidRPr="00FF4A3B">
        <w:rPr>
          <w:rFonts w:ascii="Times New Roman" w:hAnsi="Times New Roman" w:cs="Times New Roman"/>
          <w:sz w:val="24"/>
          <w:szCs w:val="24"/>
        </w:rPr>
        <w:t xml:space="preserve">6. За едноетажни сгради с метални носещи конструкции минималната огнеустойчивост на хоризонталните носещи елементи (греди и ригели) се приема по колона 10. </w:t>
      </w:r>
    </w:p>
    <w:p w14:paraId="7E28D737" w14:textId="284679FE" w:rsidR="003A56E5" w:rsidRPr="00FF4A3B" w:rsidRDefault="003A56E5" w:rsidP="00FF4A3B">
      <w:pPr>
        <w:spacing w:after="0" w:line="320" w:lineRule="exact"/>
        <w:ind w:firstLine="851"/>
        <w:jc w:val="both"/>
        <w:rPr>
          <w:rFonts w:ascii="Times New Roman" w:hAnsi="Times New Roman" w:cs="Times New Roman"/>
          <w:sz w:val="24"/>
          <w:szCs w:val="24"/>
        </w:rPr>
      </w:pPr>
      <w:r w:rsidRPr="00FF4A3B">
        <w:rPr>
          <w:rFonts w:ascii="Times New Roman" w:hAnsi="Times New Roman" w:cs="Times New Roman"/>
          <w:sz w:val="24"/>
          <w:szCs w:val="24"/>
        </w:rPr>
        <w:t>7. При двуетажни и многоетажни сгради минималната огнеустойчивост на вертикалните конструктивни елементи, носещи само покрива, се определя по колона 10.</w:t>
      </w:r>
    </w:p>
    <w:p w14:paraId="7FD56132" w14:textId="0606C38E" w:rsidR="003A56E5" w:rsidRPr="00FF4A3B" w:rsidRDefault="003A56E5" w:rsidP="00FF4A3B">
      <w:pPr>
        <w:spacing w:after="0" w:line="320" w:lineRule="exact"/>
        <w:ind w:firstLine="851"/>
        <w:jc w:val="both"/>
        <w:rPr>
          <w:rFonts w:ascii="Times New Roman" w:hAnsi="Times New Roman" w:cs="Times New Roman"/>
          <w:sz w:val="24"/>
          <w:szCs w:val="24"/>
        </w:rPr>
      </w:pPr>
      <w:r w:rsidRPr="00FF4A3B">
        <w:rPr>
          <w:rFonts w:ascii="Times New Roman" w:hAnsi="Times New Roman" w:cs="Times New Roman"/>
          <w:sz w:val="24"/>
          <w:szCs w:val="24"/>
        </w:rPr>
        <w:t xml:space="preserve">8. Допуска се да не се нормира огнеустойчивостта на конструктивните елементи на междинните нива и полунива по чл. 13, ал. </w:t>
      </w:r>
      <w:r w:rsidR="001D429D" w:rsidRPr="00FF4A3B">
        <w:rPr>
          <w:rFonts w:ascii="Times New Roman" w:hAnsi="Times New Roman" w:cs="Times New Roman"/>
          <w:sz w:val="24"/>
          <w:szCs w:val="24"/>
        </w:rPr>
        <w:t>7</w:t>
      </w:r>
      <w:r w:rsidRPr="00FF4A3B">
        <w:rPr>
          <w:rFonts w:ascii="Times New Roman" w:hAnsi="Times New Roman" w:cs="Times New Roman"/>
          <w:sz w:val="24"/>
          <w:szCs w:val="24"/>
        </w:rPr>
        <w:t>, т. 2, както и на стълбищата, водещи към тях, в случай че през същите нива и стълбища не преминават евакуационни пътища от съседни етажи.</w:t>
      </w:r>
    </w:p>
    <w:p w14:paraId="37FEC40F" w14:textId="392BB342" w:rsidR="003A56E5" w:rsidRPr="00FF4A3B" w:rsidRDefault="003A56E5" w:rsidP="00FF4A3B">
      <w:pPr>
        <w:spacing w:after="0" w:line="320" w:lineRule="exact"/>
        <w:ind w:firstLine="851"/>
        <w:jc w:val="both"/>
        <w:rPr>
          <w:rFonts w:ascii="Times New Roman" w:hAnsi="Times New Roman" w:cs="Times New Roman"/>
          <w:sz w:val="24"/>
          <w:szCs w:val="24"/>
        </w:rPr>
      </w:pPr>
      <w:r w:rsidRPr="00FF4A3B">
        <w:rPr>
          <w:rFonts w:ascii="Times New Roman" w:hAnsi="Times New Roman" w:cs="Times New Roman"/>
          <w:sz w:val="24"/>
          <w:szCs w:val="24"/>
        </w:rPr>
        <w:t xml:space="preserve">9. Допуска се да не се нормира огнеустойчивостта на конструктивните елементи на етажи по чл. 13, ал. </w:t>
      </w:r>
      <w:r w:rsidR="001D429D" w:rsidRPr="00FF4A3B">
        <w:rPr>
          <w:rFonts w:ascii="Times New Roman" w:hAnsi="Times New Roman" w:cs="Times New Roman"/>
          <w:sz w:val="24"/>
          <w:szCs w:val="24"/>
        </w:rPr>
        <w:t>7</w:t>
      </w:r>
      <w:r w:rsidRPr="00FF4A3B">
        <w:rPr>
          <w:rFonts w:ascii="Times New Roman" w:hAnsi="Times New Roman" w:cs="Times New Roman"/>
          <w:sz w:val="24"/>
          <w:szCs w:val="24"/>
        </w:rPr>
        <w:t>, т. 3 с площ до 100 m</w:t>
      </w:r>
      <w:r w:rsidRPr="00FF4A3B">
        <w:rPr>
          <w:rFonts w:ascii="Times New Roman" w:hAnsi="Times New Roman" w:cs="Times New Roman"/>
          <w:sz w:val="24"/>
          <w:szCs w:val="24"/>
          <w:vertAlign w:val="superscript"/>
        </w:rPr>
        <w:t>2</w:t>
      </w:r>
      <w:r w:rsidRPr="00FF4A3B">
        <w:rPr>
          <w:rFonts w:ascii="Times New Roman" w:hAnsi="Times New Roman" w:cs="Times New Roman"/>
          <w:sz w:val="24"/>
          <w:szCs w:val="24"/>
        </w:rPr>
        <w:t>, както и на стълбищата, водещи към тях, в случай че през същите етажи и стълбища не преминават евакуационни пътища от съседни етажи.</w:t>
      </w:r>
    </w:p>
    <w:p w14:paraId="43B447E5" w14:textId="5C88CB68" w:rsidR="003A56E5" w:rsidRPr="00FF4A3B" w:rsidRDefault="003A56E5" w:rsidP="00FF4A3B">
      <w:pPr>
        <w:spacing w:after="0" w:line="320" w:lineRule="exact"/>
        <w:ind w:firstLine="851"/>
        <w:jc w:val="both"/>
        <w:rPr>
          <w:rFonts w:ascii="Times New Roman" w:hAnsi="Times New Roman" w:cs="Times New Roman"/>
          <w:sz w:val="24"/>
          <w:szCs w:val="24"/>
        </w:rPr>
      </w:pPr>
      <w:r w:rsidRPr="00FF4A3B">
        <w:rPr>
          <w:rFonts w:ascii="Times New Roman" w:hAnsi="Times New Roman" w:cs="Times New Roman"/>
          <w:sz w:val="24"/>
          <w:szCs w:val="24"/>
        </w:rPr>
        <w:t>10. В строежи от класове на функционална пожарна опасност Ф1 - Ф4 се допуска да не се нормира огнеустойчивостта на конструктивните елементи на стълбища, които свързват не повече от два етажа и са предназначени за евакуация на не повече от 5 човека.</w:t>
      </w:r>
    </w:p>
    <w:p w14:paraId="1A37FB75" w14:textId="77777777" w:rsidR="00750ED9" w:rsidRPr="00FF4A3B" w:rsidRDefault="00750ED9" w:rsidP="00FF4A3B">
      <w:pPr>
        <w:spacing w:after="0" w:line="320" w:lineRule="exact"/>
        <w:ind w:firstLine="851"/>
        <w:jc w:val="both"/>
        <w:rPr>
          <w:rFonts w:ascii="Times New Roman" w:hAnsi="Times New Roman" w:cs="Times New Roman"/>
          <w:sz w:val="24"/>
          <w:szCs w:val="24"/>
        </w:rPr>
      </w:pPr>
      <w:r w:rsidRPr="00FF4A3B">
        <w:rPr>
          <w:rFonts w:ascii="Times New Roman" w:hAnsi="Times New Roman" w:cs="Times New Roman"/>
          <w:sz w:val="24"/>
          <w:szCs w:val="24"/>
        </w:rPr>
        <w:t>11. Когато покривът е предвиден със защита с преградна конструкция съгласно колона 6, но в същата преградна конструкция е предвиден отвор, отворът се защитава с врата или капак с минимална огнеустойчивост, съответстваща на огнеустойчивостта на преградната конструкция.</w:t>
      </w:r>
    </w:p>
    <w:p w14:paraId="70B68248" w14:textId="77777777" w:rsidR="00750ED9" w:rsidRPr="00FF4A3B" w:rsidRDefault="00750ED9" w:rsidP="00FF4A3B">
      <w:pPr>
        <w:spacing w:after="0" w:line="320" w:lineRule="exact"/>
        <w:ind w:firstLine="851"/>
        <w:jc w:val="both"/>
        <w:rPr>
          <w:rFonts w:ascii="Times New Roman" w:hAnsi="Times New Roman" w:cs="Times New Roman"/>
          <w:sz w:val="24"/>
          <w:szCs w:val="24"/>
        </w:rPr>
      </w:pPr>
      <w:r w:rsidRPr="00FF4A3B">
        <w:rPr>
          <w:rFonts w:ascii="Times New Roman" w:hAnsi="Times New Roman" w:cs="Times New Roman"/>
          <w:sz w:val="24"/>
          <w:szCs w:val="24"/>
        </w:rPr>
        <w:t>12. Елементите, които не са част от конструкцията на сградата, но с тях са обособени помещения и/или междинни нива и полунива с обща площ над 200 m</w:t>
      </w:r>
      <w:r w:rsidRPr="00FF4A3B">
        <w:rPr>
          <w:rFonts w:ascii="Times New Roman" w:hAnsi="Times New Roman" w:cs="Times New Roman"/>
          <w:sz w:val="24"/>
          <w:szCs w:val="24"/>
          <w:vertAlign w:val="superscript"/>
        </w:rPr>
        <w:t>2</w:t>
      </w:r>
      <w:r w:rsidRPr="00FF4A3B">
        <w:rPr>
          <w:rFonts w:ascii="Times New Roman" w:hAnsi="Times New Roman" w:cs="Times New Roman"/>
          <w:sz w:val="24"/>
          <w:szCs w:val="24"/>
        </w:rPr>
        <w:t xml:space="preserve"> в обема на пожарния сектор, следва да бъдат с огнеустойчивост по таблица 3, съответстваща на изискващата се огнеустойчивост за конструктивните елементи на сградата (или частта от нея съгласно чл. 12, ал. 1), в която са разположени (с изключение на стелажи, както и на пътеки за обслужване на съоръжения).</w:t>
      </w:r>
    </w:p>
    <w:p w14:paraId="24B0E8A3" w14:textId="45BDF41D" w:rsidR="00750ED9" w:rsidRPr="00FF4A3B" w:rsidRDefault="00750ED9" w:rsidP="00FF4A3B">
      <w:pPr>
        <w:spacing w:after="0" w:line="320" w:lineRule="exact"/>
        <w:ind w:firstLine="851"/>
        <w:jc w:val="both"/>
        <w:rPr>
          <w:rFonts w:ascii="Times New Roman" w:hAnsi="Times New Roman" w:cs="Times New Roman"/>
          <w:sz w:val="24"/>
          <w:szCs w:val="24"/>
        </w:rPr>
      </w:pPr>
      <w:r w:rsidRPr="00FF4A3B">
        <w:rPr>
          <w:rFonts w:ascii="Times New Roman" w:hAnsi="Times New Roman" w:cs="Times New Roman"/>
          <w:sz w:val="24"/>
          <w:szCs w:val="24"/>
        </w:rPr>
        <w:t xml:space="preserve">13. Асансьорите се предвиждат в асансьорни шахти, проектирани с плътни стени с минимална огнеустойчивост съгласно колона 7 (с изключение на фасадните стени). Допуска се асансьорите да не бъдат предвидени в асансьорни шахти или да не се нормира огнеустойчивостта на стените на асансьорните шахти, когато асансьорите са разположени в обема на стълбищни клетки, проектирани съгласно чл. 47, както и в случаите, при които асансьорите свързват 2 етажа. </w:t>
      </w:r>
      <w:bookmarkStart w:id="4" w:name="_Hlk135993770"/>
      <w:r w:rsidRPr="00FF4A3B">
        <w:rPr>
          <w:rFonts w:ascii="Times New Roman" w:hAnsi="Times New Roman" w:cs="Times New Roman"/>
          <w:sz w:val="24"/>
          <w:szCs w:val="24"/>
        </w:rPr>
        <w:t xml:space="preserve">Изискванията за огнеустойчивостта на остъкляванията на панорамните асансьори към атриуми </w:t>
      </w:r>
      <w:bookmarkEnd w:id="4"/>
      <w:r w:rsidRPr="00FF4A3B">
        <w:rPr>
          <w:rFonts w:ascii="Times New Roman" w:hAnsi="Times New Roman" w:cs="Times New Roman"/>
          <w:sz w:val="24"/>
          <w:szCs w:val="24"/>
        </w:rPr>
        <w:t>са определени в чл. 304, а изискванията за проектиране на асансьорите в сгради с максимална височина на пребиваване на хора над 25 m – в раздел II на глава тринадесета.“</w:t>
      </w:r>
    </w:p>
    <w:p w14:paraId="25122253" w14:textId="7B6DDBF1" w:rsidR="00F75A91" w:rsidRPr="00B02823" w:rsidRDefault="00DA04A7" w:rsidP="0049683A">
      <w:pPr>
        <w:tabs>
          <w:tab w:val="left" w:pos="1134"/>
        </w:tabs>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4</w:t>
      </w:r>
      <w:r w:rsidR="0049683A" w:rsidRPr="00B02823">
        <w:rPr>
          <w:rFonts w:ascii="Times New Roman" w:hAnsi="Times New Roman" w:cs="Times New Roman"/>
          <w:sz w:val="24"/>
          <w:szCs w:val="24"/>
        </w:rPr>
        <w:t>. Създава</w:t>
      </w:r>
      <w:r w:rsidRPr="00B02823">
        <w:rPr>
          <w:rFonts w:ascii="Times New Roman" w:hAnsi="Times New Roman" w:cs="Times New Roman"/>
          <w:sz w:val="24"/>
          <w:szCs w:val="24"/>
        </w:rPr>
        <w:t>т</w:t>
      </w:r>
      <w:r w:rsidR="0049683A" w:rsidRPr="00B02823">
        <w:rPr>
          <w:rFonts w:ascii="Times New Roman" w:hAnsi="Times New Roman" w:cs="Times New Roman"/>
          <w:sz w:val="24"/>
          <w:szCs w:val="24"/>
        </w:rPr>
        <w:t xml:space="preserve"> се ал. 5</w:t>
      </w:r>
      <w:r w:rsidR="00B427BC" w:rsidRPr="00B02823">
        <w:rPr>
          <w:rFonts w:ascii="Times New Roman" w:hAnsi="Times New Roman" w:cs="Times New Roman"/>
          <w:sz w:val="24"/>
          <w:szCs w:val="24"/>
        </w:rPr>
        <w:t xml:space="preserve"> </w:t>
      </w:r>
      <w:r w:rsidRPr="00B02823">
        <w:rPr>
          <w:rFonts w:ascii="Times New Roman" w:hAnsi="Times New Roman" w:cs="Times New Roman"/>
          <w:sz w:val="24"/>
          <w:szCs w:val="24"/>
        </w:rPr>
        <w:t>-</w:t>
      </w:r>
      <w:r w:rsidR="00B427BC" w:rsidRPr="00B02823">
        <w:rPr>
          <w:rFonts w:ascii="Times New Roman" w:hAnsi="Times New Roman" w:cs="Times New Roman"/>
          <w:sz w:val="24"/>
          <w:szCs w:val="24"/>
        </w:rPr>
        <w:t xml:space="preserve"> </w:t>
      </w:r>
      <w:r w:rsidRPr="00B02823">
        <w:rPr>
          <w:rFonts w:ascii="Times New Roman" w:hAnsi="Times New Roman" w:cs="Times New Roman"/>
          <w:sz w:val="24"/>
          <w:szCs w:val="24"/>
        </w:rPr>
        <w:t>8</w:t>
      </w:r>
      <w:r w:rsidR="0049683A" w:rsidRPr="00B02823">
        <w:rPr>
          <w:rFonts w:ascii="Times New Roman" w:hAnsi="Times New Roman" w:cs="Times New Roman"/>
          <w:sz w:val="24"/>
          <w:szCs w:val="24"/>
        </w:rPr>
        <w:t>:</w:t>
      </w:r>
    </w:p>
    <w:p w14:paraId="41D27459" w14:textId="072BD188" w:rsidR="00B9121A" w:rsidRPr="00B02823" w:rsidRDefault="00B9121A" w:rsidP="00B9121A">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„(5) Необходимата огнеустойчивост на вертикални и хоризонтални стоманени връзки в сгради или части от тях съгласно ал. 1 се определя в зависимост от тяхното предназначение, както следва:</w:t>
      </w:r>
    </w:p>
    <w:p w14:paraId="41C64DF4" w14:textId="77777777" w:rsidR="00B9121A" w:rsidRPr="00B02823" w:rsidRDefault="00B9121A" w:rsidP="00B9121A">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lastRenderedPageBreak/>
        <w:t xml:space="preserve">1. Вертикалните връзки, които участват в осигуряването на общата устойчивост на сградата или част от нея съгласно ал. 1 се </w:t>
      </w:r>
      <w:bookmarkStart w:id="5" w:name="_Hlk124497084"/>
      <w:r w:rsidRPr="00B02823">
        <w:rPr>
          <w:rFonts w:ascii="Times New Roman" w:hAnsi="Times New Roman" w:cs="Times New Roman"/>
          <w:sz w:val="24"/>
          <w:szCs w:val="24"/>
        </w:rPr>
        <w:t>предвиждат с минимална огнеустойчивост, съответстваща на изискващата се огнеустойчивост за</w:t>
      </w:r>
      <w:bookmarkEnd w:id="5"/>
      <w:r w:rsidRPr="00B02823">
        <w:rPr>
          <w:rFonts w:ascii="Times New Roman" w:hAnsi="Times New Roman" w:cs="Times New Roman"/>
          <w:sz w:val="24"/>
          <w:szCs w:val="24"/>
        </w:rPr>
        <w:t xml:space="preserve"> колоните и рамките, а хоризонталните връзки, които участват в осигуряването на общата устойчивост на сградата или част от нея съгласно ал. 1 – с минимална огнеустойчивост, съответстваща на изискващата се огнеустойчивост за съответните междуетажни конструкции/покриви;</w:t>
      </w:r>
    </w:p>
    <w:p w14:paraId="6FA95863" w14:textId="77777777" w:rsidR="00B9121A" w:rsidRPr="00B02823" w:rsidRDefault="00B9121A" w:rsidP="00B9121A">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 Стоманените връзки, които участват в осигуряването на местна и обща устойчивост на отделни елементи или поемат натоварвания от тях, се предвиждат с минимална огнеустойчивост, съответстваща на изискващата се огнеустойчивост за укрепваните от тях елементи.</w:t>
      </w:r>
    </w:p>
    <w:p w14:paraId="4EB0CA7F" w14:textId="77777777" w:rsidR="00B9121A" w:rsidRPr="00B02823" w:rsidRDefault="00B9121A" w:rsidP="00B9121A">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(6) За сгради от III и IV степен на огнеустойчивост, строителните конструктивни елементи с класове по реакция на огън D - F или с неустановени експлоатационни показатели по отношение на реакцията им на огън, които са защитени с огнезащитна облицовка, се приемат с огнеустойчивост, както следва:</w:t>
      </w:r>
    </w:p>
    <w:p w14:paraId="6F553FC7" w14:textId="77777777" w:rsidR="00B9121A" w:rsidRPr="00B02823" w:rsidRDefault="00B9121A" w:rsidP="00B9121A">
      <w:pPr>
        <w:numPr>
          <w:ilvl w:val="0"/>
          <w:numId w:val="6"/>
        </w:numPr>
        <w:tabs>
          <w:tab w:val="left" w:pos="709"/>
          <w:tab w:val="left" w:pos="1134"/>
        </w:tabs>
        <w:spacing w:after="0" w:line="320" w:lineRule="exact"/>
        <w:ind w:left="0" w:firstLine="851"/>
        <w:contextualSpacing/>
        <w:jc w:val="both"/>
        <w:rPr>
          <w:rFonts w:ascii="Times New Roman" w:hAnsi="Times New Roman" w:cs="Times New Roman"/>
          <w:sz w:val="24"/>
          <w:szCs w:val="24"/>
        </w:rPr>
      </w:pPr>
      <w:r w:rsidRPr="00B02823">
        <w:rPr>
          <w:rFonts w:ascii="Times New Roman" w:hAnsi="Times New Roman" w:cs="Times New Roman"/>
          <w:sz w:val="24"/>
          <w:szCs w:val="24"/>
        </w:rPr>
        <w:t xml:space="preserve">REI 60 – за външните и вътрешните носещи стени и за междуетажните преградни конструкции, </w:t>
      </w:r>
      <w:bookmarkStart w:id="6" w:name="_Hlk126182229"/>
      <w:r w:rsidRPr="00B02823">
        <w:rPr>
          <w:rFonts w:ascii="Times New Roman" w:hAnsi="Times New Roman" w:cs="Times New Roman"/>
          <w:sz w:val="24"/>
          <w:szCs w:val="24"/>
        </w:rPr>
        <w:t>защитени от всички страни с огнезащитна облицовка с огнеустойчивост К</w:t>
      </w:r>
      <w:r w:rsidRPr="00B02823">
        <w:rPr>
          <w:rFonts w:ascii="Times New Roman" w:hAnsi="Times New Roman" w:cs="Times New Roman"/>
          <w:sz w:val="24"/>
          <w:szCs w:val="24"/>
          <w:vertAlign w:val="subscript"/>
        </w:rPr>
        <w:t>2</w:t>
      </w:r>
      <w:r w:rsidRPr="00B02823">
        <w:rPr>
          <w:rFonts w:ascii="Times New Roman" w:hAnsi="Times New Roman" w:cs="Times New Roman"/>
          <w:sz w:val="24"/>
          <w:szCs w:val="24"/>
        </w:rPr>
        <w:t xml:space="preserve"> 60 и с клас по реакция на огън не по-нисък от А2</w:t>
      </w:r>
      <w:bookmarkEnd w:id="6"/>
      <w:r w:rsidRPr="00B02823">
        <w:rPr>
          <w:rFonts w:ascii="Times New Roman" w:hAnsi="Times New Roman" w:cs="Times New Roman"/>
          <w:sz w:val="24"/>
          <w:szCs w:val="24"/>
        </w:rPr>
        <w:t>;</w:t>
      </w:r>
    </w:p>
    <w:p w14:paraId="347CA6BC" w14:textId="77777777" w:rsidR="00B9121A" w:rsidRPr="00B02823" w:rsidRDefault="00B9121A" w:rsidP="00B9121A">
      <w:pPr>
        <w:numPr>
          <w:ilvl w:val="0"/>
          <w:numId w:val="6"/>
        </w:numPr>
        <w:tabs>
          <w:tab w:val="left" w:pos="709"/>
          <w:tab w:val="left" w:pos="1134"/>
        </w:tabs>
        <w:spacing w:after="0" w:line="320" w:lineRule="exact"/>
        <w:ind w:left="0" w:firstLine="851"/>
        <w:contextualSpacing/>
        <w:jc w:val="both"/>
        <w:rPr>
          <w:rFonts w:ascii="Times New Roman" w:hAnsi="Times New Roman" w:cs="Times New Roman"/>
          <w:sz w:val="24"/>
          <w:szCs w:val="24"/>
        </w:rPr>
      </w:pPr>
      <w:bookmarkStart w:id="7" w:name="_Hlk126182875"/>
      <w:r w:rsidRPr="00B02823">
        <w:rPr>
          <w:rFonts w:ascii="Times New Roman" w:hAnsi="Times New Roman" w:cs="Times New Roman"/>
          <w:sz w:val="24"/>
          <w:szCs w:val="24"/>
        </w:rPr>
        <w:t xml:space="preserve"> ЕI 60 – за стените на стълбища и стените на асансьорни шахти, защитени от всички страни с огнезащитна облицовка с огнеустойчивост К</w:t>
      </w:r>
      <w:r w:rsidRPr="00B02823">
        <w:rPr>
          <w:rFonts w:ascii="Times New Roman" w:hAnsi="Times New Roman" w:cs="Times New Roman"/>
          <w:sz w:val="24"/>
          <w:szCs w:val="24"/>
          <w:vertAlign w:val="subscript"/>
        </w:rPr>
        <w:t>2</w:t>
      </w:r>
      <w:r w:rsidRPr="00B02823">
        <w:rPr>
          <w:rFonts w:ascii="Times New Roman" w:hAnsi="Times New Roman" w:cs="Times New Roman"/>
          <w:sz w:val="24"/>
          <w:szCs w:val="24"/>
        </w:rPr>
        <w:t xml:space="preserve"> 60 и с клас по реакция на огън не по-нисък от А2;</w:t>
      </w:r>
    </w:p>
    <w:bookmarkEnd w:id="7"/>
    <w:p w14:paraId="2D155470" w14:textId="77777777" w:rsidR="00B9121A" w:rsidRPr="00B02823" w:rsidRDefault="00B9121A" w:rsidP="00B9121A">
      <w:pPr>
        <w:numPr>
          <w:ilvl w:val="0"/>
          <w:numId w:val="6"/>
        </w:numPr>
        <w:tabs>
          <w:tab w:val="left" w:pos="709"/>
          <w:tab w:val="left" w:pos="1134"/>
        </w:tabs>
        <w:spacing w:after="0" w:line="320" w:lineRule="exact"/>
        <w:ind w:left="0" w:firstLine="851"/>
        <w:contextualSpacing/>
        <w:jc w:val="both"/>
        <w:rPr>
          <w:rFonts w:ascii="Times New Roman" w:hAnsi="Times New Roman" w:cs="Times New Roman"/>
          <w:sz w:val="24"/>
          <w:szCs w:val="24"/>
        </w:rPr>
      </w:pPr>
      <w:r w:rsidRPr="00B02823">
        <w:rPr>
          <w:rFonts w:ascii="Times New Roman" w:hAnsi="Times New Roman" w:cs="Times New Roman"/>
          <w:sz w:val="24"/>
          <w:szCs w:val="24"/>
        </w:rPr>
        <w:t>R 60 – за площадките и рамената на стълбища, защитени от всички страни с огнезащитна облицовка с огнеустойчивост К</w:t>
      </w:r>
      <w:r w:rsidRPr="00B02823">
        <w:rPr>
          <w:rFonts w:ascii="Times New Roman" w:hAnsi="Times New Roman" w:cs="Times New Roman"/>
          <w:sz w:val="24"/>
          <w:szCs w:val="24"/>
          <w:vertAlign w:val="subscript"/>
        </w:rPr>
        <w:t>2</w:t>
      </w:r>
      <w:r w:rsidRPr="00B02823">
        <w:rPr>
          <w:rFonts w:ascii="Times New Roman" w:hAnsi="Times New Roman" w:cs="Times New Roman"/>
          <w:sz w:val="24"/>
          <w:szCs w:val="24"/>
        </w:rPr>
        <w:t xml:space="preserve"> 60 и с клас по реакция на огън не по-нисък от А2;</w:t>
      </w:r>
    </w:p>
    <w:p w14:paraId="265513DF" w14:textId="77777777" w:rsidR="00B9121A" w:rsidRPr="00B02823" w:rsidRDefault="00B9121A" w:rsidP="00B9121A">
      <w:pPr>
        <w:numPr>
          <w:ilvl w:val="0"/>
          <w:numId w:val="6"/>
        </w:numPr>
        <w:tabs>
          <w:tab w:val="left" w:pos="709"/>
          <w:tab w:val="left" w:pos="1134"/>
        </w:tabs>
        <w:spacing w:after="0" w:line="320" w:lineRule="exact"/>
        <w:ind w:left="0" w:firstLine="851"/>
        <w:contextualSpacing/>
        <w:jc w:val="both"/>
        <w:rPr>
          <w:rFonts w:ascii="Times New Roman" w:hAnsi="Times New Roman" w:cs="Times New Roman"/>
          <w:sz w:val="24"/>
          <w:szCs w:val="24"/>
        </w:rPr>
      </w:pPr>
      <w:r w:rsidRPr="00B02823">
        <w:rPr>
          <w:rFonts w:ascii="Times New Roman" w:hAnsi="Times New Roman" w:cs="Times New Roman"/>
          <w:sz w:val="24"/>
          <w:szCs w:val="24"/>
        </w:rPr>
        <w:t>REI 30 – за външните и вътрешните носещи стени и междуетажните преградни конструкции, защитени от всички страни с огнезащитна облицовка с огнеустойчивост К</w:t>
      </w:r>
      <w:r w:rsidRPr="00B02823">
        <w:rPr>
          <w:rFonts w:ascii="Times New Roman" w:hAnsi="Times New Roman" w:cs="Times New Roman"/>
          <w:sz w:val="24"/>
          <w:szCs w:val="24"/>
          <w:vertAlign w:val="subscript"/>
        </w:rPr>
        <w:t>2</w:t>
      </w:r>
      <w:r w:rsidRPr="00B02823">
        <w:rPr>
          <w:rFonts w:ascii="Times New Roman" w:hAnsi="Times New Roman" w:cs="Times New Roman"/>
          <w:sz w:val="24"/>
          <w:szCs w:val="24"/>
        </w:rPr>
        <w:t xml:space="preserve"> 30 и с клас по реакция на огън не по-нисък от А2, както и за покривите, защитени от долната страна с огнезащитна облицовка с огнеустойчивост К</w:t>
      </w:r>
      <w:r w:rsidRPr="00B02823">
        <w:rPr>
          <w:rFonts w:ascii="Times New Roman" w:hAnsi="Times New Roman" w:cs="Times New Roman"/>
          <w:sz w:val="24"/>
          <w:szCs w:val="24"/>
          <w:vertAlign w:val="subscript"/>
        </w:rPr>
        <w:t>2</w:t>
      </w:r>
      <w:r w:rsidRPr="00B02823">
        <w:rPr>
          <w:rFonts w:ascii="Times New Roman" w:hAnsi="Times New Roman" w:cs="Times New Roman"/>
          <w:sz w:val="24"/>
          <w:szCs w:val="24"/>
        </w:rPr>
        <w:t xml:space="preserve"> 30 и с клас по реакция на огън не по-нисък от А2;</w:t>
      </w:r>
    </w:p>
    <w:p w14:paraId="28E81AEB" w14:textId="77777777" w:rsidR="00B9121A" w:rsidRPr="00B02823" w:rsidRDefault="00B9121A" w:rsidP="00B9121A">
      <w:pPr>
        <w:numPr>
          <w:ilvl w:val="0"/>
          <w:numId w:val="6"/>
        </w:numPr>
        <w:tabs>
          <w:tab w:val="left" w:pos="709"/>
          <w:tab w:val="left" w:pos="1134"/>
        </w:tabs>
        <w:spacing w:after="0" w:line="320" w:lineRule="exact"/>
        <w:ind w:left="0" w:firstLine="851"/>
        <w:contextualSpacing/>
        <w:jc w:val="both"/>
        <w:rPr>
          <w:rFonts w:ascii="Times New Roman" w:hAnsi="Times New Roman" w:cs="Times New Roman"/>
          <w:sz w:val="24"/>
          <w:szCs w:val="24"/>
        </w:rPr>
      </w:pPr>
      <w:r w:rsidRPr="00B02823">
        <w:rPr>
          <w:rFonts w:ascii="Times New Roman" w:hAnsi="Times New Roman" w:cs="Times New Roman"/>
          <w:sz w:val="24"/>
          <w:szCs w:val="24"/>
        </w:rPr>
        <w:t>ЕI 30 – за външните и вътрешните неносещи стени, стените на евакуационни коридори и фоайета, стените на стълбища и стените на асансьорни шахти, защитени от всички страни с огнезащитна облицовка с огнеустойчивост К</w:t>
      </w:r>
      <w:r w:rsidRPr="00B02823">
        <w:rPr>
          <w:rFonts w:ascii="Times New Roman" w:hAnsi="Times New Roman" w:cs="Times New Roman"/>
          <w:sz w:val="24"/>
          <w:szCs w:val="24"/>
          <w:vertAlign w:val="subscript"/>
        </w:rPr>
        <w:t>2</w:t>
      </w:r>
      <w:r w:rsidRPr="00B02823">
        <w:rPr>
          <w:rFonts w:ascii="Times New Roman" w:hAnsi="Times New Roman" w:cs="Times New Roman"/>
          <w:sz w:val="24"/>
          <w:szCs w:val="24"/>
        </w:rPr>
        <w:t xml:space="preserve"> 30 и с клас по реакция на огън не по-нисък от А2;</w:t>
      </w:r>
    </w:p>
    <w:p w14:paraId="6B5D7918" w14:textId="77777777" w:rsidR="00B9121A" w:rsidRPr="00B02823" w:rsidRDefault="00B9121A" w:rsidP="001A3F7B">
      <w:pPr>
        <w:numPr>
          <w:ilvl w:val="0"/>
          <w:numId w:val="6"/>
        </w:numPr>
        <w:tabs>
          <w:tab w:val="left" w:pos="709"/>
          <w:tab w:val="left" w:pos="1134"/>
        </w:tabs>
        <w:spacing w:after="0" w:line="320" w:lineRule="exact"/>
        <w:ind w:left="0" w:firstLine="851"/>
        <w:contextualSpacing/>
        <w:jc w:val="both"/>
        <w:rPr>
          <w:rFonts w:ascii="Times New Roman" w:hAnsi="Times New Roman" w:cs="Times New Roman"/>
          <w:sz w:val="24"/>
          <w:szCs w:val="24"/>
        </w:rPr>
      </w:pPr>
      <w:r w:rsidRPr="00B02823">
        <w:rPr>
          <w:rFonts w:ascii="Times New Roman" w:hAnsi="Times New Roman" w:cs="Times New Roman"/>
          <w:sz w:val="24"/>
          <w:szCs w:val="24"/>
        </w:rPr>
        <w:t>R 30 – за площадките и рамената на стълбища, защитени от всички страни с огнезащитна облицовка с огнеустойчивост К</w:t>
      </w:r>
      <w:r w:rsidRPr="00B02823">
        <w:rPr>
          <w:rFonts w:ascii="Times New Roman" w:hAnsi="Times New Roman" w:cs="Times New Roman"/>
          <w:sz w:val="24"/>
          <w:szCs w:val="24"/>
          <w:vertAlign w:val="subscript"/>
        </w:rPr>
        <w:t>2</w:t>
      </w:r>
      <w:r w:rsidRPr="00B02823">
        <w:rPr>
          <w:rFonts w:ascii="Times New Roman" w:hAnsi="Times New Roman" w:cs="Times New Roman"/>
          <w:sz w:val="24"/>
          <w:szCs w:val="24"/>
        </w:rPr>
        <w:t xml:space="preserve"> 30 и с клас по реакция на огън не по-нисък от А2.</w:t>
      </w:r>
    </w:p>
    <w:p w14:paraId="7BFB71BF" w14:textId="77777777" w:rsidR="00B9121A" w:rsidRPr="00B02823" w:rsidRDefault="00B9121A" w:rsidP="001A3F7B">
      <w:pPr>
        <w:tabs>
          <w:tab w:val="left" w:pos="709"/>
          <w:tab w:val="left" w:pos="1134"/>
        </w:tabs>
        <w:spacing w:after="0" w:line="320" w:lineRule="exact"/>
        <w:ind w:firstLine="851"/>
        <w:contextualSpacing/>
        <w:jc w:val="both"/>
        <w:rPr>
          <w:rFonts w:ascii="Times New Roman" w:hAnsi="Times New Roman" w:cs="Times New Roman"/>
          <w:sz w:val="24"/>
          <w:szCs w:val="24"/>
        </w:rPr>
      </w:pPr>
      <w:r w:rsidRPr="00B02823">
        <w:rPr>
          <w:rFonts w:ascii="Times New Roman" w:hAnsi="Times New Roman" w:cs="Times New Roman"/>
          <w:sz w:val="24"/>
          <w:szCs w:val="24"/>
        </w:rPr>
        <w:t>(7) Когато в пространството между строителните конструктивни елементи по ал. 6 и техните огнезащитни облицовки са предвидени изолационни продукти, същите са с клас по реакция на огън не по-нисък от А2.</w:t>
      </w:r>
    </w:p>
    <w:p w14:paraId="7847991B" w14:textId="395D3888" w:rsidR="00B9121A" w:rsidRPr="00B02823" w:rsidRDefault="00B9121A" w:rsidP="001A3F7B">
      <w:pPr>
        <w:tabs>
          <w:tab w:val="left" w:pos="709"/>
          <w:tab w:val="left" w:pos="1134"/>
        </w:tabs>
        <w:spacing w:after="0" w:line="320" w:lineRule="exact"/>
        <w:ind w:firstLine="851"/>
        <w:contextualSpacing/>
        <w:jc w:val="both"/>
        <w:rPr>
          <w:rFonts w:ascii="Times New Roman" w:hAnsi="Times New Roman" w:cs="Times New Roman"/>
          <w:sz w:val="24"/>
          <w:szCs w:val="24"/>
        </w:rPr>
      </w:pPr>
      <w:r w:rsidRPr="00B02823">
        <w:rPr>
          <w:rFonts w:ascii="Times New Roman" w:hAnsi="Times New Roman" w:cs="Times New Roman"/>
          <w:sz w:val="24"/>
          <w:szCs w:val="24"/>
        </w:rPr>
        <w:t>(8) За предотвратяване на разпространението на горенето между етажите при пожар в сградите от I до IV степен на огнеустойчивост с максимална височина на пребиваване на хора до 25 m се предвижда една от мерките съгласно т. 1 от приложение № 8.“</w:t>
      </w:r>
    </w:p>
    <w:p w14:paraId="476310C6" w14:textId="77777777" w:rsidR="00F61723" w:rsidRPr="00B02823" w:rsidRDefault="00F61723" w:rsidP="001A3F7B">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 8.</w:t>
      </w:r>
      <w:r w:rsidRPr="00B02823">
        <w:rPr>
          <w:rFonts w:ascii="Times New Roman" w:hAnsi="Times New Roman" w:cs="Times New Roman"/>
          <w:sz w:val="24"/>
          <w:szCs w:val="24"/>
        </w:rPr>
        <w:t> В чл. 13 се правят следните изменения и допълнения:</w:t>
      </w:r>
    </w:p>
    <w:p w14:paraId="050D346A" w14:textId="59C5E344" w:rsidR="00F61723" w:rsidRPr="00B02823" w:rsidRDefault="00F61723" w:rsidP="001A3F7B">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1. </w:t>
      </w:r>
      <w:r w:rsidR="00F24D1C" w:rsidRPr="00B02823">
        <w:rPr>
          <w:rFonts w:ascii="Times New Roman" w:hAnsi="Times New Roman" w:cs="Times New Roman"/>
          <w:sz w:val="24"/>
          <w:szCs w:val="24"/>
        </w:rPr>
        <w:t>А</w:t>
      </w:r>
      <w:r w:rsidRPr="00B02823">
        <w:rPr>
          <w:rFonts w:ascii="Times New Roman" w:hAnsi="Times New Roman" w:cs="Times New Roman"/>
          <w:sz w:val="24"/>
          <w:szCs w:val="24"/>
        </w:rPr>
        <w:t xml:space="preserve">линея 1 се </w:t>
      </w:r>
      <w:r w:rsidR="00F24D1C" w:rsidRPr="00B02823">
        <w:rPr>
          <w:rFonts w:ascii="Times New Roman" w:hAnsi="Times New Roman" w:cs="Times New Roman"/>
          <w:sz w:val="24"/>
          <w:szCs w:val="24"/>
        </w:rPr>
        <w:t>изменя така</w:t>
      </w:r>
      <w:r w:rsidRPr="00B02823">
        <w:rPr>
          <w:rFonts w:ascii="Times New Roman" w:hAnsi="Times New Roman" w:cs="Times New Roman"/>
          <w:sz w:val="24"/>
          <w:szCs w:val="24"/>
        </w:rPr>
        <w:t>:</w:t>
      </w:r>
    </w:p>
    <w:p w14:paraId="0BF3400B" w14:textId="4E135635" w:rsidR="00F61723" w:rsidRPr="00B02823" w:rsidRDefault="00F61723" w:rsidP="001A3F7B">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w:t>
      </w:r>
      <w:r w:rsidR="005204D2" w:rsidRPr="00B02823">
        <w:rPr>
          <w:rFonts w:ascii="Times New Roman" w:hAnsi="Times New Roman" w:cs="Times New Roman"/>
          <w:sz w:val="24"/>
          <w:szCs w:val="24"/>
        </w:rPr>
        <w:t xml:space="preserve"> </w:t>
      </w:r>
      <w:r w:rsidRPr="00B02823">
        <w:rPr>
          <w:rFonts w:ascii="Times New Roman" w:hAnsi="Times New Roman" w:cs="Times New Roman"/>
          <w:sz w:val="24"/>
          <w:szCs w:val="24"/>
        </w:rPr>
        <w:t>Максимално допустимата площ на сградите или пожарните сектори (с изключение на тези от КФПО Ф5) в зависимост от максималната височина на пребиваване на хора, степента на огнеустойчивост и броя на етажите на сградите или части от тях (съгласно чл. 12, ал. 1) се определя съгласно табл. 4.“</w:t>
      </w:r>
    </w:p>
    <w:p w14:paraId="4B84C5E1" w14:textId="77777777" w:rsidR="00E37345" w:rsidRDefault="00B2412A" w:rsidP="00E37345">
      <w:pPr>
        <w:spacing w:after="0" w:line="320" w:lineRule="exact"/>
        <w:ind w:left="851"/>
        <w:jc w:val="both"/>
        <w:rPr>
          <w:rFonts w:ascii="Times New Roman" w:hAnsi="Times New Roman" w:cs="Times New Roman"/>
          <w:sz w:val="24"/>
          <w:szCs w:val="24"/>
        </w:rPr>
      </w:pPr>
      <w:r w:rsidRPr="00B02823">
        <w:rPr>
          <w:rFonts w:ascii="Times New Roman" w:hAnsi="Times New Roman" w:cs="Times New Roman"/>
          <w:sz w:val="24"/>
          <w:szCs w:val="24"/>
        </w:rPr>
        <w:t xml:space="preserve">2. </w:t>
      </w:r>
      <w:r w:rsidR="00F61723" w:rsidRPr="00B02823">
        <w:rPr>
          <w:rFonts w:ascii="Times New Roman" w:hAnsi="Times New Roman" w:cs="Times New Roman"/>
          <w:sz w:val="24"/>
          <w:szCs w:val="24"/>
        </w:rPr>
        <w:t>Таблица 4 се изменя така:</w:t>
      </w:r>
    </w:p>
    <w:p w14:paraId="230AFCAC" w14:textId="5064F12A" w:rsidR="00F61723" w:rsidRPr="00B02823" w:rsidRDefault="008823F9" w:rsidP="00B774AC">
      <w:pPr>
        <w:spacing w:after="0" w:line="320" w:lineRule="exact"/>
        <w:ind w:left="8931"/>
        <w:jc w:val="both"/>
        <w:rPr>
          <w:rFonts w:ascii="Times New Roman" w:hAnsi="Times New Roman" w:cs="Times New Roman"/>
          <w:sz w:val="24"/>
          <w:szCs w:val="24"/>
        </w:rPr>
      </w:pPr>
      <w:r w:rsidRPr="00B02823">
        <w:rPr>
          <w:rFonts w:ascii="Times New Roman" w:hAnsi="Times New Roman" w:cs="Times New Roman"/>
          <w:sz w:val="24"/>
          <w:szCs w:val="24"/>
        </w:rPr>
        <w:lastRenderedPageBreak/>
        <w:t>„</w:t>
      </w:r>
      <w:r w:rsidR="00F61723" w:rsidRPr="00B02823">
        <w:rPr>
          <w:rFonts w:ascii="Times New Roman" w:hAnsi="Times New Roman" w:cs="Times New Roman"/>
          <w:sz w:val="24"/>
          <w:szCs w:val="24"/>
        </w:rPr>
        <w:t>Таблица 4</w:t>
      </w:r>
      <w:r w:rsidR="000F1EAE" w:rsidRPr="00B02823">
        <w:rPr>
          <w:rFonts w:ascii="Times New Roman" w:hAnsi="Times New Roman" w:cs="Times New Roman"/>
          <w:sz w:val="24"/>
          <w:szCs w:val="24"/>
        </w:rPr>
        <w:t xml:space="preserve"> </w:t>
      </w:r>
    </w:p>
    <w:tbl>
      <w:tblPr>
        <w:tblW w:w="1000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Grid>
        <w:gridCol w:w="1068"/>
        <w:gridCol w:w="710"/>
        <w:gridCol w:w="4536"/>
        <w:gridCol w:w="851"/>
        <w:gridCol w:w="708"/>
        <w:gridCol w:w="709"/>
        <w:gridCol w:w="709"/>
        <w:gridCol w:w="709"/>
      </w:tblGrid>
      <w:tr w:rsidR="001E533A" w:rsidRPr="00B02823" w14:paraId="473F5FC7" w14:textId="77777777" w:rsidTr="00B774AC">
        <w:trPr>
          <w:trHeight w:val="376"/>
        </w:trPr>
        <w:tc>
          <w:tcPr>
            <w:tcW w:w="1778" w:type="dxa"/>
            <w:gridSpan w:val="2"/>
            <w:vMerge w:val="restart"/>
          </w:tcPr>
          <w:p w14:paraId="797B4C3B" w14:textId="004A8E8A" w:rsidR="0048296B" w:rsidRPr="00B02823" w:rsidRDefault="0048296B" w:rsidP="0048296B">
            <w:pPr>
              <w:spacing w:after="0" w:line="240" w:lineRule="auto"/>
              <w:jc w:val="center"/>
              <w:rPr>
                <w:rFonts w:ascii="Times New Roman" w:hAnsi="Times New Roman" w:cs="Times New Roman"/>
                <w:sz w:val="20"/>
                <w:szCs w:val="20"/>
              </w:rPr>
            </w:pPr>
            <w:bookmarkStart w:id="8" w:name="_Hlk138968043"/>
            <w:r w:rsidRPr="00B02823">
              <w:rPr>
                <w:rFonts w:ascii="Times New Roman" w:hAnsi="Times New Roman" w:cs="Times New Roman"/>
                <w:sz w:val="20"/>
                <w:szCs w:val="20"/>
              </w:rPr>
              <w:t xml:space="preserve">Клас </w:t>
            </w:r>
            <w:r w:rsidR="00F30FD9">
              <w:rPr>
                <w:rFonts w:ascii="Times New Roman" w:hAnsi="Times New Roman" w:cs="Times New Roman"/>
                <w:sz w:val="20"/>
                <w:szCs w:val="20"/>
              </w:rPr>
              <w:t xml:space="preserve">и подклас </w:t>
            </w:r>
            <w:r w:rsidRPr="00B02823">
              <w:rPr>
                <w:rFonts w:ascii="Times New Roman" w:hAnsi="Times New Roman" w:cs="Times New Roman"/>
                <w:sz w:val="20"/>
                <w:szCs w:val="20"/>
              </w:rPr>
              <w:t>на функционална</w:t>
            </w:r>
          </w:p>
          <w:p w14:paraId="49B5CAE5" w14:textId="5F745EE2" w:rsidR="0048296B" w:rsidRPr="00B02823" w:rsidRDefault="0048296B" w:rsidP="00F30FD9">
            <w:pPr>
              <w:widowControl w:val="0"/>
              <w:autoSpaceDE w:val="0"/>
              <w:autoSpaceDN w:val="0"/>
              <w:adjustRightInd w:val="0"/>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пожарна опасност на сградата или пожарния сектор </w:t>
            </w:r>
          </w:p>
        </w:tc>
        <w:tc>
          <w:tcPr>
            <w:tcW w:w="8222" w:type="dxa"/>
            <w:gridSpan w:val="6"/>
          </w:tcPr>
          <w:p w14:paraId="5E358BC1" w14:textId="706EE6EA" w:rsidR="0048296B" w:rsidRPr="00B02823" w:rsidRDefault="0048296B" w:rsidP="0048296B">
            <w:pPr>
              <w:widowControl w:val="0"/>
              <w:autoSpaceDE w:val="0"/>
              <w:autoSpaceDN w:val="0"/>
              <w:adjustRightInd w:val="0"/>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Максимално допустима площ на сградата или пожарния сектор, m</w:t>
            </w:r>
            <w:r w:rsidRPr="00B02823">
              <w:rPr>
                <w:rFonts w:ascii="Times New Roman" w:hAnsi="Times New Roman" w:cs="Times New Roman"/>
                <w:sz w:val="20"/>
                <w:szCs w:val="20"/>
                <w:vertAlign w:val="superscript"/>
              </w:rPr>
              <w:t>2</w:t>
            </w:r>
          </w:p>
        </w:tc>
      </w:tr>
      <w:tr w:rsidR="001E533A" w:rsidRPr="00B02823" w14:paraId="5A6B8B66" w14:textId="77777777" w:rsidTr="00B774AC">
        <w:tc>
          <w:tcPr>
            <w:tcW w:w="1778" w:type="dxa"/>
            <w:gridSpan w:val="2"/>
            <w:vMerge/>
          </w:tcPr>
          <w:p w14:paraId="654A2803" w14:textId="77777777" w:rsidR="0048296B" w:rsidRPr="00B02823" w:rsidRDefault="0048296B" w:rsidP="0048296B">
            <w:pPr>
              <w:widowControl w:val="0"/>
              <w:autoSpaceDE w:val="0"/>
              <w:autoSpaceDN w:val="0"/>
              <w:adjustRightInd w:val="0"/>
              <w:spacing w:after="0" w:line="240" w:lineRule="auto"/>
              <w:rPr>
                <w:rFonts w:ascii="Times New Roman" w:hAnsi="Times New Roman" w:cs="Times New Roman"/>
                <w:sz w:val="20"/>
                <w:szCs w:val="20"/>
              </w:rPr>
            </w:pPr>
          </w:p>
        </w:tc>
        <w:tc>
          <w:tcPr>
            <w:tcW w:w="4536" w:type="dxa"/>
            <w:vMerge w:val="restart"/>
          </w:tcPr>
          <w:p w14:paraId="0A1C5CF6" w14:textId="460723D7" w:rsidR="0048296B" w:rsidRPr="00B02823" w:rsidRDefault="0048296B" w:rsidP="0048296B">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допустим брой на надземните етажи (максимална височина на пребиваване на хора) на сградата или част от нея съгласно чл. 12, ал. 1</w:t>
            </w:r>
          </w:p>
        </w:tc>
        <w:tc>
          <w:tcPr>
            <w:tcW w:w="3686" w:type="dxa"/>
            <w:gridSpan w:val="5"/>
          </w:tcPr>
          <w:p w14:paraId="7D26F3FF" w14:textId="77777777" w:rsidR="0048296B" w:rsidRPr="00B02823" w:rsidRDefault="0048296B" w:rsidP="0048296B">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степен на огнеустойчивост на сградата или част от нея съгласно чл. 12, ал. 1</w:t>
            </w:r>
          </w:p>
        </w:tc>
      </w:tr>
      <w:tr w:rsidR="001E533A" w:rsidRPr="00B02823" w14:paraId="5B011672" w14:textId="77777777" w:rsidTr="00F30FD9">
        <w:trPr>
          <w:trHeight w:val="224"/>
        </w:trPr>
        <w:tc>
          <w:tcPr>
            <w:tcW w:w="1778" w:type="dxa"/>
            <w:gridSpan w:val="2"/>
            <w:vMerge/>
          </w:tcPr>
          <w:p w14:paraId="6ACFBB5E" w14:textId="77777777" w:rsidR="0048296B" w:rsidRPr="00B02823" w:rsidRDefault="0048296B" w:rsidP="0048296B">
            <w:pPr>
              <w:widowControl w:val="0"/>
              <w:autoSpaceDE w:val="0"/>
              <w:autoSpaceDN w:val="0"/>
              <w:adjustRightInd w:val="0"/>
              <w:spacing w:after="0" w:line="240" w:lineRule="auto"/>
              <w:rPr>
                <w:rFonts w:ascii="Times New Roman" w:hAnsi="Times New Roman" w:cs="Times New Roman"/>
                <w:sz w:val="20"/>
                <w:szCs w:val="20"/>
              </w:rPr>
            </w:pPr>
          </w:p>
        </w:tc>
        <w:tc>
          <w:tcPr>
            <w:tcW w:w="4536" w:type="dxa"/>
            <w:vMerge/>
          </w:tcPr>
          <w:p w14:paraId="3E53F3E5" w14:textId="77777777" w:rsidR="0048296B" w:rsidRPr="00B02823" w:rsidRDefault="0048296B" w:rsidP="0048296B">
            <w:pPr>
              <w:spacing w:after="0" w:line="240" w:lineRule="auto"/>
              <w:rPr>
                <w:rFonts w:ascii="Times New Roman" w:hAnsi="Times New Roman" w:cs="Times New Roman"/>
                <w:sz w:val="20"/>
                <w:szCs w:val="20"/>
              </w:rPr>
            </w:pPr>
          </w:p>
        </w:tc>
        <w:tc>
          <w:tcPr>
            <w:tcW w:w="851" w:type="dxa"/>
          </w:tcPr>
          <w:p w14:paraId="2FD591C2" w14:textId="6F0F2233" w:rsidR="0048296B" w:rsidRPr="00B02823" w:rsidRDefault="0048296B" w:rsidP="00F30FD9">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I</w:t>
            </w:r>
          </w:p>
        </w:tc>
        <w:tc>
          <w:tcPr>
            <w:tcW w:w="708" w:type="dxa"/>
          </w:tcPr>
          <w:p w14:paraId="17887E9B" w14:textId="329FE628" w:rsidR="0048296B" w:rsidRPr="00B02823" w:rsidRDefault="0048296B" w:rsidP="00F30FD9">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II</w:t>
            </w:r>
          </w:p>
        </w:tc>
        <w:tc>
          <w:tcPr>
            <w:tcW w:w="709" w:type="dxa"/>
          </w:tcPr>
          <w:p w14:paraId="110C4FDD" w14:textId="3B4D481A" w:rsidR="0048296B" w:rsidRPr="00B02823" w:rsidRDefault="0048296B" w:rsidP="00F30FD9">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III</w:t>
            </w:r>
          </w:p>
        </w:tc>
        <w:tc>
          <w:tcPr>
            <w:tcW w:w="709" w:type="dxa"/>
          </w:tcPr>
          <w:p w14:paraId="314244FB" w14:textId="1ED3D06F" w:rsidR="0048296B" w:rsidRPr="00B02823" w:rsidRDefault="0048296B" w:rsidP="00F30FD9">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IV</w:t>
            </w:r>
          </w:p>
        </w:tc>
        <w:tc>
          <w:tcPr>
            <w:tcW w:w="709" w:type="dxa"/>
          </w:tcPr>
          <w:p w14:paraId="4B998145" w14:textId="3EEFF4A3" w:rsidR="0048296B" w:rsidRPr="00B02823" w:rsidRDefault="0048296B" w:rsidP="00F30FD9">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V</w:t>
            </w:r>
          </w:p>
        </w:tc>
      </w:tr>
      <w:tr w:rsidR="00DC523A" w:rsidRPr="00B02823" w14:paraId="49FF3A08" w14:textId="77777777" w:rsidTr="00DC523A">
        <w:trPr>
          <w:trHeight w:val="224"/>
        </w:trPr>
        <w:tc>
          <w:tcPr>
            <w:tcW w:w="1068" w:type="dxa"/>
          </w:tcPr>
          <w:p w14:paraId="4711D3D9" w14:textId="6E77A21C" w:rsidR="00DC523A" w:rsidRPr="00B02823" w:rsidRDefault="00DC523A" w:rsidP="00DC523A">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10" w:type="dxa"/>
          </w:tcPr>
          <w:p w14:paraId="02360C04" w14:textId="7E92EFE6" w:rsidR="00DC523A" w:rsidRPr="00B02823" w:rsidRDefault="00DC523A" w:rsidP="00DC523A">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4536" w:type="dxa"/>
          </w:tcPr>
          <w:p w14:paraId="11F91722" w14:textId="660A58B1" w:rsidR="00DC523A" w:rsidRPr="00B02823" w:rsidRDefault="00DC523A" w:rsidP="00DC52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851" w:type="dxa"/>
          </w:tcPr>
          <w:p w14:paraId="1BF92B07" w14:textId="35F96E2B" w:rsidR="00DC523A" w:rsidRPr="00B02823" w:rsidRDefault="00DC523A" w:rsidP="00DC52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708" w:type="dxa"/>
          </w:tcPr>
          <w:p w14:paraId="40F45D72" w14:textId="3D0448BB" w:rsidR="00DC523A" w:rsidRPr="00B02823" w:rsidRDefault="00DC523A" w:rsidP="00DC52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709" w:type="dxa"/>
          </w:tcPr>
          <w:p w14:paraId="79B1B733" w14:textId="6866F0FE" w:rsidR="00DC523A" w:rsidRPr="00B02823" w:rsidRDefault="00DC523A" w:rsidP="00DC52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709" w:type="dxa"/>
          </w:tcPr>
          <w:p w14:paraId="31CE2919" w14:textId="50382FEA" w:rsidR="00DC523A" w:rsidRPr="00B02823" w:rsidRDefault="00DC523A" w:rsidP="00DC52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709" w:type="dxa"/>
          </w:tcPr>
          <w:p w14:paraId="4D0B6A70" w14:textId="16931693" w:rsidR="00DC523A" w:rsidRPr="00B02823" w:rsidRDefault="00DC523A" w:rsidP="00DC52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r>
      <w:tr w:rsidR="001E533A" w:rsidRPr="00B02823" w14:paraId="19E954CC" w14:textId="77777777" w:rsidTr="00B774AC">
        <w:trPr>
          <w:trHeight w:val="230"/>
        </w:trPr>
        <w:tc>
          <w:tcPr>
            <w:tcW w:w="1069" w:type="dxa"/>
            <w:vMerge w:val="restart"/>
          </w:tcPr>
          <w:p w14:paraId="2B5CEA8A" w14:textId="3314131A"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Ф1 </w:t>
            </w:r>
          </w:p>
          <w:p w14:paraId="269E6A94"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266B7D51"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04B36632"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71643080"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2BA5A260"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0C530ABB"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68CF50D8"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745D4F0C"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3AAE84BB"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5426E00F"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726E8F64"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167FD768"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41776FCC"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1E08B5BC"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4F30B1DB"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1A24001E"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72254567"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1AE47DB3"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4AB70A7A"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6B19CAFA"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578CBECC"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4D807A31"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54DC7AB9"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295CEBA4"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6CC8C3A6"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6D06A5AC"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tc>
        <w:tc>
          <w:tcPr>
            <w:tcW w:w="709" w:type="dxa"/>
            <w:vMerge w:val="restart"/>
          </w:tcPr>
          <w:p w14:paraId="728AEE3F" w14:textId="6ED9C4A7" w:rsidR="0048296B" w:rsidRPr="00B02823" w:rsidRDefault="0048296B" w:rsidP="005D47E1">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Ф1.1</w:t>
            </w:r>
          </w:p>
        </w:tc>
        <w:tc>
          <w:tcPr>
            <w:tcW w:w="4536" w:type="dxa"/>
          </w:tcPr>
          <w:p w14:paraId="56E2CC1D"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1</w:t>
            </w:r>
          </w:p>
        </w:tc>
        <w:tc>
          <w:tcPr>
            <w:tcW w:w="851" w:type="dxa"/>
          </w:tcPr>
          <w:p w14:paraId="55BD5DA9"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6000</w:t>
            </w:r>
          </w:p>
        </w:tc>
        <w:tc>
          <w:tcPr>
            <w:tcW w:w="708" w:type="dxa"/>
          </w:tcPr>
          <w:p w14:paraId="5CBEF02A"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4500</w:t>
            </w:r>
          </w:p>
        </w:tc>
        <w:tc>
          <w:tcPr>
            <w:tcW w:w="709" w:type="dxa"/>
          </w:tcPr>
          <w:p w14:paraId="241057F2"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2250</w:t>
            </w:r>
          </w:p>
        </w:tc>
        <w:tc>
          <w:tcPr>
            <w:tcW w:w="709" w:type="dxa"/>
          </w:tcPr>
          <w:p w14:paraId="220AACD7"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600</w:t>
            </w:r>
          </w:p>
        </w:tc>
        <w:tc>
          <w:tcPr>
            <w:tcW w:w="709" w:type="dxa"/>
          </w:tcPr>
          <w:p w14:paraId="0E958A5A"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300</w:t>
            </w:r>
          </w:p>
        </w:tc>
      </w:tr>
      <w:tr w:rsidR="001E533A" w:rsidRPr="00B02823" w14:paraId="39C688CD" w14:textId="77777777" w:rsidTr="00B774AC">
        <w:tc>
          <w:tcPr>
            <w:tcW w:w="1069" w:type="dxa"/>
            <w:vMerge/>
          </w:tcPr>
          <w:p w14:paraId="2766CF22"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2E250798"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5DA12D8E"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2</w:t>
            </w:r>
          </w:p>
        </w:tc>
        <w:tc>
          <w:tcPr>
            <w:tcW w:w="851" w:type="dxa"/>
          </w:tcPr>
          <w:p w14:paraId="0B5D8A8A"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3000</w:t>
            </w:r>
          </w:p>
        </w:tc>
        <w:tc>
          <w:tcPr>
            <w:tcW w:w="708" w:type="dxa"/>
          </w:tcPr>
          <w:p w14:paraId="1E987D78"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2250</w:t>
            </w:r>
          </w:p>
        </w:tc>
        <w:tc>
          <w:tcPr>
            <w:tcW w:w="709" w:type="dxa"/>
          </w:tcPr>
          <w:p w14:paraId="5B1213F2"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1200</w:t>
            </w:r>
          </w:p>
        </w:tc>
        <w:tc>
          <w:tcPr>
            <w:tcW w:w="709" w:type="dxa"/>
          </w:tcPr>
          <w:p w14:paraId="5F942352"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511BFD05"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r>
      <w:tr w:rsidR="001E533A" w:rsidRPr="00B02823" w14:paraId="6BDD0B87" w14:textId="77777777" w:rsidTr="00B774AC">
        <w:trPr>
          <w:trHeight w:val="359"/>
        </w:trPr>
        <w:tc>
          <w:tcPr>
            <w:tcW w:w="1069" w:type="dxa"/>
            <w:vMerge/>
          </w:tcPr>
          <w:p w14:paraId="107AEE1A"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570D15D0"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4907B8DD" w14:textId="6A44736D"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от 3 до 5</w:t>
            </w:r>
            <w:r w:rsidR="009237EA" w:rsidRPr="00B02823">
              <w:rPr>
                <w:rFonts w:ascii="Times New Roman" w:hAnsi="Times New Roman" w:cs="Times New Roman"/>
                <w:sz w:val="20"/>
                <w:szCs w:val="20"/>
              </w:rPr>
              <w:t xml:space="preserve"> </w:t>
            </w:r>
            <w:r w:rsidRPr="00B02823">
              <w:rPr>
                <w:rFonts w:ascii="Times New Roman" w:hAnsi="Times New Roman" w:cs="Times New Roman"/>
                <w:sz w:val="20"/>
                <w:szCs w:val="20"/>
              </w:rPr>
              <w:t>включително (с максимална височина на пребиваване на хора до 25 m</w:t>
            </w:r>
            <w:r w:rsidR="00902E5B" w:rsidRPr="00B02823">
              <w:rPr>
                <w:rFonts w:ascii="Times New Roman" w:hAnsi="Times New Roman" w:cs="Times New Roman"/>
                <w:sz w:val="20"/>
                <w:szCs w:val="20"/>
              </w:rPr>
              <w:t xml:space="preserve"> </w:t>
            </w:r>
            <w:r w:rsidRPr="00B02823">
              <w:rPr>
                <w:rFonts w:ascii="Times New Roman" w:hAnsi="Times New Roman" w:cs="Times New Roman"/>
                <w:sz w:val="20"/>
                <w:szCs w:val="20"/>
              </w:rPr>
              <w:t>включително)</w:t>
            </w:r>
          </w:p>
        </w:tc>
        <w:tc>
          <w:tcPr>
            <w:tcW w:w="851" w:type="dxa"/>
          </w:tcPr>
          <w:p w14:paraId="413F5FB1" w14:textId="161C3002"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3000</w:t>
            </w:r>
          </w:p>
        </w:tc>
        <w:tc>
          <w:tcPr>
            <w:tcW w:w="708" w:type="dxa"/>
          </w:tcPr>
          <w:p w14:paraId="0342F8A7" w14:textId="526A7CA4"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2250</w:t>
            </w:r>
          </w:p>
        </w:tc>
        <w:tc>
          <w:tcPr>
            <w:tcW w:w="709" w:type="dxa"/>
          </w:tcPr>
          <w:p w14:paraId="22A93EBC" w14:textId="5A3C7718"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600</w:t>
            </w:r>
          </w:p>
        </w:tc>
        <w:tc>
          <w:tcPr>
            <w:tcW w:w="709" w:type="dxa"/>
          </w:tcPr>
          <w:p w14:paraId="0B6D16A5" w14:textId="5CB1B38D"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4D8E6C49" w14:textId="73711D72"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r>
      <w:tr w:rsidR="001E533A" w:rsidRPr="00B02823" w14:paraId="2A8A5614" w14:textId="77777777" w:rsidTr="00B774AC">
        <w:trPr>
          <w:trHeight w:val="377"/>
        </w:trPr>
        <w:tc>
          <w:tcPr>
            <w:tcW w:w="1069" w:type="dxa"/>
            <w:vMerge/>
          </w:tcPr>
          <w:p w14:paraId="1A10202C"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77AF01A3"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0FDEB943"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над 5 (с максимална височина на пребиваване на хора до 25 m включително)</w:t>
            </w:r>
          </w:p>
        </w:tc>
        <w:tc>
          <w:tcPr>
            <w:tcW w:w="851" w:type="dxa"/>
          </w:tcPr>
          <w:p w14:paraId="6E75FA4E"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3000</w:t>
            </w:r>
          </w:p>
          <w:p w14:paraId="3F1080AA" w14:textId="28420E47" w:rsidR="0048296B" w:rsidRPr="00B02823" w:rsidRDefault="0048296B" w:rsidP="00097EDC">
            <w:pPr>
              <w:spacing w:after="0" w:line="240" w:lineRule="auto"/>
              <w:jc w:val="center"/>
              <w:rPr>
                <w:rFonts w:ascii="Times New Roman" w:hAnsi="Times New Roman" w:cs="Times New Roman"/>
                <w:sz w:val="20"/>
                <w:szCs w:val="20"/>
              </w:rPr>
            </w:pPr>
          </w:p>
        </w:tc>
        <w:tc>
          <w:tcPr>
            <w:tcW w:w="708" w:type="dxa"/>
          </w:tcPr>
          <w:p w14:paraId="7724DD2F"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2250</w:t>
            </w:r>
          </w:p>
          <w:p w14:paraId="5C4655B3" w14:textId="092A7C68"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11529729"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p w14:paraId="287DBF49" w14:textId="3DF3679D"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7B20209E"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p w14:paraId="1A904A15" w14:textId="3DDAD6F7"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2C76C4B2"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p w14:paraId="6364BBED" w14:textId="0F758EE9" w:rsidR="0048296B" w:rsidRPr="00B02823" w:rsidRDefault="0048296B" w:rsidP="00097EDC">
            <w:pPr>
              <w:spacing w:after="0" w:line="240" w:lineRule="auto"/>
              <w:jc w:val="center"/>
              <w:rPr>
                <w:rFonts w:ascii="Times New Roman" w:hAnsi="Times New Roman" w:cs="Times New Roman"/>
                <w:sz w:val="20"/>
                <w:szCs w:val="20"/>
              </w:rPr>
            </w:pPr>
          </w:p>
        </w:tc>
      </w:tr>
      <w:tr w:rsidR="001E533A" w:rsidRPr="00B02823" w14:paraId="27FD528C" w14:textId="77777777" w:rsidTr="00B774AC">
        <w:trPr>
          <w:trHeight w:val="419"/>
        </w:trPr>
        <w:tc>
          <w:tcPr>
            <w:tcW w:w="1069" w:type="dxa"/>
            <w:vMerge/>
          </w:tcPr>
          <w:p w14:paraId="18151516"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7BD69BF8"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3ED851CE" w14:textId="650F0B46"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с максимална височина на пребиваване на хора над 25 m</w:t>
            </w:r>
            <w:r w:rsidR="009237EA" w:rsidRPr="00B02823">
              <w:rPr>
                <w:rFonts w:ascii="Times New Roman" w:hAnsi="Times New Roman" w:cs="Times New Roman"/>
                <w:sz w:val="20"/>
                <w:szCs w:val="20"/>
              </w:rPr>
              <w:t xml:space="preserve"> </w:t>
            </w:r>
            <w:r w:rsidRPr="00B02823">
              <w:rPr>
                <w:rFonts w:ascii="Times New Roman" w:hAnsi="Times New Roman" w:cs="Times New Roman"/>
                <w:sz w:val="20"/>
                <w:szCs w:val="20"/>
              </w:rPr>
              <w:t>(при условията на чл. 313)</w:t>
            </w:r>
          </w:p>
        </w:tc>
        <w:tc>
          <w:tcPr>
            <w:tcW w:w="851" w:type="dxa"/>
          </w:tcPr>
          <w:p w14:paraId="275E0003" w14:textId="2BF83792"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2200</w:t>
            </w:r>
          </w:p>
        </w:tc>
        <w:tc>
          <w:tcPr>
            <w:tcW w:w="708" w:type="dxa"/>
          </w:tcPr>
          <w:p w14:paraId="30334121" w14:textId="6C7894FB"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315E1F51" w14:textId="68F8632F"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09671121" w14:textId="1C01E19C"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70271FD6" w14:textId="07D15299"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r>
      <w:tr w:rsidR="001E533A" w:rsidRPr="00B02823" w14:paraId="17303628" w14:textId="77777777" w:rsidTr="00B774AC">
        <w:tc>
          <w:tcPr>
            <w:tcW w:w="1069" w:type="dxa"/>
            <w:vMerge/>
          </w:tcPr>
          <w:p w14:paraId="3C549DCD"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val="restart"/>
          </w:tcPr>
          <w:p w14:paraId="664D845F" w14:textId="0226A02D" w:rsidR="0048296B" w:rsidRPr="00B02823" w:rsidRDefault="0048296B" w:rsidP="005D47E1">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Ф1.2</w:t>
            </w:r>
          </w:p>
        </w:tc>
        <w:tc>
          <w:tcPr>
            <w:tcW w:w="4536" w:type="dxa"/>
          </w:tcPr>
          <w:p w14:paraId="46DC1F55"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1</w:t>
            </w:r>
          </w:p>
        </w:tc>
        <w:tc>
          <w:tcPr>
            <w:tcW w:w="851" w:type="dxa"/>
          </w:tcPr>
          <w:p w14:paraId="05AACC29"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4000</w:t>
            </w:r>
          </w:p>
        </w:tc>
        <w:tc>
          <w:tcPr>
            <w:tcW w:w="708" w:type="dxa"/>
          </w:tcPr>
          <w:p w14:paraId="0466F0ED"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3000</w:t>
            </w:r>
          </w:p>
        </w:tc>
        <w:tc>
          <w:tcPr>
            <w:tcW w:w="709" w:type="dxa"/>
          </w:tcPr>
          <w:p w14:paraId="7C357821"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1500</w:t>
            </w:r>
          </w:p>
        </w:tc>
        <w:tc>
          <w:tcPr>
            <w:tcW w:w="709" w:type="dxa"/>
          </w:tcPr>
          <w:p w14:paraId="2A4E877F"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800</w:t>
            </w:r>
          </w:p>
        </w:tc>
        <w:tc>
          <w:tcPr>
            <w:tcW w:w="709" w:type="dxa"/>
          </w:tcPr>
          <w:p w14:paraId="21B0D035"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400</w:t>
            </w:r>
          </w:p>
        </w:tc>
      </w:tr>
      <w:tr w:rsidR="001E533A" w:rsidRPr="00B02823" w14:paraId="3B64B1D9" w14:textId="77777777" w:rsidTr="00B774AC">
        <w:tc>
          <w:tcPr>
            <w:tcW w:w="1069" w:type="dxa"/>
            <w:vMerge/>
          </w:tcPr>
          <w:p w14:paraId="2F9A5926"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4F5ADE9F"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6C1B4F1A"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2</w:t>
            </w:r>
          </w:p>
        </w:tc>
        <w:tc>
          <w:tcPr>
            <w:tcW w:w="851" w:type="dxa"/>
          </w:tcPr>
          <w:p w14:paraId="6EB69460"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2200</w:t>
            </w:r>
          </w:p>
        </w:tc>
        <w:tc>
          <w:tcPr>
            <w:tcW w:w="708" w:type="dxa"/>
          </w:tcPr>
          <w:p w14:paraId="6D67117F"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2000</w:t>
            </w:r>
          </w:p>
        </w:tc>
        <w:tc>
          <w:tcPr>
            <w:tcW w:w="709" w:type="dxa"/>
          </w:tcPr>
          <w:p w14:paraId="26172143"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1000</w:t>
            </w:r>
          </w:p>
        </w:tc>
        <w:tc>
          <w:tcPr>
            <w:tcW w:w="709" w:type="dxa"/>
          </w:tcPr>
          <w:p w14:paraId="6063BF03"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400</w:t>
            </w:r>
          </w:p>
        </w:tc>
        <w:tc>
          <w:tcPr>
            <w:tcW w:w="709" w:type="dxa"/>
          </w:tcPr>
          <w:p w14:paraId="6DA3AE5A"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200</w:t>
            </w:r>
          </w:p>
        </w:tc>
      </w:tr>
      <w:tr w:rsidR="001E533A" w:rsidRPr="00B02823" w14:paraId="14483D52" w14:textId="77777777" w:rsidTr="00B774AC">
        <w:trPr>
          <w:trHeight w:val="456"/>
        </w:trPr>
        <w:tc>
          <w:tcPr>
            <w:tcW w:w="1069" w:type="dxa"/>
            <w:vMerge/>
          </w:tcPr>
          <w:p w14:paraId="2107B51D"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3FBBE6DD"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27C56F83" w14:textId="5E6AFD83"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от 3 до 5</w:t>
            </w:r>
            <w:r w:rsidR="005D47E1" w:rsidRPr="00B02823">
              <w:rPr>
                <w:rFonts w:ascii="Times New Roman" w:hAnsi="Times New Roman" w:cs="Times New Roman"/>
                <w:sz w:val="20"/>
                <w:szCs w:val="20"/>
              </w:rPr>
              <w:t xml:space="preserve"> </w:t>
            </w:r>
            <w:r w:rsidRPr="00B02823">
              <w:rPr>
                <w:rFonts w:ascii="Times New Roman" w:hAnsi="Times New Roman" w:cs="Times New Roman"/>
                <w:sz w:val="20"/>
                <w:szCs w:val="20"/>
              </w:rPr>
              <w:t>включително (с максимална височина на пребиваване на хора до 25 m включително)</w:t>
            </w:r>
          </w:p>
        </w:tc>
        <w:tc>
          <w:tcPr>
            <w:tcW w:w="851" w:type="dxa"/>
          </w:tcPr>
          <w:p w14:paraId="414272D4" w14:textId="42EEAC3E"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2200</w:t>
            </w:r>
          </w:p>
        </w:tc>
        <w:tc>
          <w:tcPr>
            <w:tcW w:w="708" w:type="dxa"/>
          </w:tcPr>
          <w:p w14:paraId="7DD7CDAA" w14:textId="24DDAA6F"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2000</w:t>
            </w:r>
          </w:p>
        </w:tc>
        <w:tc>
          <w:tcPr>
            <w:tcW w:w="709" w:type="dxa"/>
          </w:tcPr>
          <w:p w14:paraId="6689CECF" w14:textId="40A69716"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800</w:t>
            </w:r>
          </w:p>
        </w:tc>
        <w:tc>
          <w:tcPr>
            <w:tcW w:w="709" w:type="dxa"/>
          </w:tcPr>
          <w:p w14:paraId="4940CB45" w14:textId="62F5BC1B"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15AC766F" w14:textId="7A0C7D79"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r>
      <w:tr w:rsidR="001E533A" w:rsidRPr="00B02823" w14:paraId="731AB286" w14:textId="77777777" w:rsidTr="00B774AC">
        <w:trPr>
          <w:trHeight w:val="377"/>
        </w:trPr>
        <w:tc>
          <w:tcPr>
            <w:tcW w:w="1069" w:type="dxa"/>
            <w:vMerge/>
          </w:tcPr>
          <w:p w14:paraId="326520B9"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6CA519F1"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1E08EC00" w14:textId="071D8179"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над 5 (с максимална височина на пребиваване на хора до 25 m</w:t>
            </w:r>
            <w:r w:rsidR="005D47E1" w:rsidRPr="00B02823">
              <w:rPr>
                <w:rFonts w:ascii="Times New Roman" w:hAnsi="Times New Roman" w:cs="Times New Roman"/>
                <w:sz w:val="20"/>
                <w:szCs w:val="20"/>
              </w:rPr>
              <w:t xml:space="preserve"> </w:t>
            </w:r>
            <w:r w:rsidRPr="00B02823">
              <w:rPr>
                <w:rFonts w:ascii="Times New Roman" w:hAnsi="Times New Roman" w:cs="Times New Roman"/>
                <w:sz w:val="20"/>
                <w:szCs w:val="20"/>
              </w:rPr>
              <w:t>включително)</w:t>
            </w:r>
          </w:p>
        </w:tc>
        <w:tc>
          <w:tcPr>
            <w:tcW w:w="851" w:type="dxa"/>
          </w:tcPr>
          <w:p w14:paraId="575286C7"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2200</w:t>
            </w:r>
          </w:p>
          <w:p w14:paraId="140964C6" w14:textId="0F38E7DB" w:rsidR="0048296B" w:rsidRPr="00B02823" w:rsidRDefault="0048296B" w:rsidP="00097EDC">
            <w:pPr>
              <w:spacing w:after="0" w:line="240" w:lineRule="auto"/>
              <w:jc w:val="center"/>
              <w:rPr>
                <w:rFonts w:ascii="Times New Roman" w:hAnsi="Times New Roman" w:cs="Times New Roman"/>
                <w:sz w:val="20"/>
                <w:szCs w:val="20"/>
              </w:rPr>
            </w:pPr>
          </w:p>
        </w:tc>
        <w:tc>
          <w:tcPr>
            <w:tcW w:w="708" w:type="dxa"/>
          </w:tcPr>
          <w:p w14:paraId="476BC9A9"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2000</w:t>
            </w:r>
          </w:p>
          <w:p w14:paraId="0D24280C" w14:textId="1523694B"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3F210B0F"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p w14:paraId="71B208DA" w14:textId="0A8B2696"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560A7B32"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p w14:paraId="6B250B7F" w14:textId="1753EEC9"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0736FB48"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p w14:paraId="63529B3F" w14:textId="09FC4188" w:rsidR="0048296B" w:rsidRPr="00B02823" w:rsidRDefault="0048296B" w:rsidP="00097EDC">
            <w:pPr>
              <w:spacing w:after="0" w:line="240" w:lineRule="auto"/>
              <w:jc w:val="center"/>
              <w:rPr>
                <w:rFonts w:ascii="Times New Roman" w:hAnsi="Times New Roman" w:cs="Times New Roman"/>
                <w:sz w:val="20"/>
                <w:szCs w:val="20"/>
              </w:rPr>
            </w:pPr>
          </w:p>
        </w:tc>
      </w:tr>
      <w:tr w:rsidR="001E533A" w:rsidRPr="00B02823" w14:paraId="2620E2DB" w14:textId="77777777" w:rsidTr="00B774AC">
        <w:tc>
          <w:tcPr>
            <w:tcW w:w="1069" w:type="dxa"/>
            <w:vMerge/>
          </w:tcPr>
          <w:p w14:paraId="623FBB6F"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42067BCC"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0DC81F39"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 xml:space="preserve">с максимална височина на пребиваване на хора над 25 m </w:t>
            </w:r>
          </w:p>
        </w:tc>
        <w:tc>
          <w:tcPr>
            <w:tcW w:w="851" w:type="dxa"/>
          </w:tcPr>
          <w:p w14:paraId="51628694"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2200</w:t>
            </w:r>
          </w:p>
        </w:tc>
        <w:tc>
          <w:tcPr>
            <w:tcW w:w="708" w:type="dxa"/>
          </w:tcPr>
          <w:p w14:paraId="4BD1B06F"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466A75E7"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7D3A081D"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365641A3"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r>
      <w:tr w:rsidR="001E533A" w:rsidRPr="00B02823" w14:paraId="0930736B" w14:textId="77777777" w:rsidTr="00B774AC">
        <w:tc>
          <w:tcPr>
            <w:tcW w:w="1069" w:type="dxa"/>
            <w:vMerge/>
          </w:tcPr>
          <w:p w14:paraId="56ABC0D3"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val="restart"/>
          </w:tcPr>
          <w:p w14:paraId="7AC2783E" w14:textId="6145E3FD"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Ф1.3 </w:t>
            </w:r>
          </w:p>
          <w:p w14:paraId="118BD850"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3CF63D38"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4D97641C"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tc>
        <w:tc>
          <w:tcPr>
            <w:tcW w:w="4536" w:type="dxa"/>
          </w:tcPr>
          <w:p w14:paraId="43E86D0C"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1</w:t>
            </w:r>
          </w:p>
        </w:tc>
        <w:tc>
          <w:tcPr>
            <w:tcW w:w="851" w:type="dxa"/>
          </w:tcPr>
          <w:p w14:paraId="46AC4E42"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4000</w:t>
            </w:r>
          </w:p>
        </w:tc>
        <w:tc>
          <w:tcPr>
            <w:tcW w:w="708" w:type="dxa"/>
          </w:tcPr>
          <w:p w14:paraId="5B431F34"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3000</w:t>
            </w:r>
          </w:p>
        </w:tc>
        <w:tc>
          <w:tcPr>
            <w:tcW w:w="709" w:type="dxa"/>
          </w:tcPr>
          <w:p w14:paraId="3910F6F1"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1500</w:t>
            </w:r>
          </w:p>
        </w:tc>
        <w:tc>
          <w:tcPr>
            <w:tcW w:w="709" w:type="dxa"/>
          </w:tcPr>
          <w:p w14:paraId="5ADE485A"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800</w:t>
            </w:r>
          </w:p>
        </w:tc>
        <w:tc>
          <w:tcPr>
            <w:tcW w:w="709" w:type="dxa"/>
          </w:tcPr>
          <w:p w14:paraId="1C8A8581"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400</w:t>
            </w:r>
          </w:p>
        </w:tc>
      </w:tr>
      <w:tr w:rsidR="001E533A" w:rsidRPr="00B02823" w14:paraId="58EEF7F1" w14:textId="77777777" w:rsidTr="00B774AC">
        <w:tc>
          <w:tcPr>
            <w:tcW w:w="1069" w:type="dxa"/>
            <w:vMerge/>
          </w:tcPr>
          <w:p w14:paraId="22C88346"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0160DF23"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7C5CF8DC"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2</w:t>
            </w:r>
          </w:p>
        </w:tc>
        <w:tc>
          <w:tcPr>
            <w:tcW w:w="851" w:type="dxa"/>
          </w:tcPr>
          <w:p w14:paraId="15C40424"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2200</w:t>
            </w:r>
          </w:p>
        </w:tc>
        <w:tc>
          <w:tcPr>
            <w:tcW w:w="708" w:type="dxa"/>
          </w:tcPr>
          <w:p w14:paraId="1BDF8D9B"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2000</w:t>
            </w:r>
          </w:p>
        </w:tc>
        <w:tc>
          <w:tcPr>
            <w:tcW w:w="709" w:type="dxa"/>
          </w:tcPr>
          <w:p w14:paraId="6A483372"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1000</w:t>
            </w:r>
          </w:p>
        </w:tc>
        <w:tc>
          <w:tcPr>
            <w:tcW w:w="709" w:type="dxa"/>
          </w:tcPr>
          <w:p w14:paraId="6EEA88D5"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400</w:t>
            </w:r>
          </w:p>
        </w:tc>
        <w:tc>
          <w:tcPr>
            <w:tcW w:w="709" w:type="dxa"/>
          </w:tcPr>
          <w:p w14:paraId="36904D37"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200</w:t>
            </w:r>
          </w:p>
        </w:tc>
      </w:tr>
      <w:tr w:rsidR="001E533A" w:rsidRPr="00B02823" w14:paraId="1C7DA69E" w14:textId="77777777" w:rsidTr="00B774AC">
        <w:trPr>
          <w:trHeight w:val="419"/>
        </w:trPr>
        <w:tc>
          <w:tcPr>
            <w:tcW w:w="1069" w:type="dxa"/>
            <w:vMerge/>
          </w:tcPr>
          <w:p w14:paraId="62AAC4E5"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4C50780E"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1F25FA7C" w14:textId="7CFC7579"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от 3 до 5</w:t>
            </w:r>
            <w:r w:rsidR="00E80F60" w:rsidRPr="00B02823">
              <w:rPr>
                <w:rFonts w:ascii="Times New Roman" w:hAnsi="Times New Roman" w:cs="Times New Roman"/>
                <w:sz w:val="20"/>
                <w:szCs w:val="20"/>
              </w:rPr>
              <w:t xml:space="preserve"> </w:t>
            </w:r>
            <w:r w:rsidRPr="00B02823">
              <w:rPr>
                <w:rFonts w:ascii="Times New Roman" w:hAnsi="Times New Roman" w:cs="Times New Roman"/>
                <w:sz w:val="20"/>
                <w:szCs w:val="20"/>
              </w:rPr>
              <w:t>включително (с максимална височина на пребиваване на хора до 25 m</w:t>
            </w:r>
            <w:r w:rsidR="00E80F60" w:rsidRPr="00B02823">
              <w:rPr>
                <w:rFonts w:ascii="Times New Roman" w:hAnsi="Times New Roman" w:cs="Times New Roman"/>
                <w:sz w:val="20"/>
                <w:szCs w:val="20"/>
              </w:rPr>
              <w:t xml:space="preserve"> </w:t>
            </w:r>
            <w:r w:rsidRPr="00B02823">
              <w:rPr>
                <w:rFonts w:ascii="Times New Roman" w:hAnsi="Times New Roman" w:cs="Times New Roman"/>
                <w:sz w:val="20"/>
                <w:szCs w:val="20"/>
              </w:rPr>
              <w:t>включително)</w:t>
            </w:r>
          </w:p>
        </w:tc>
        <w:tc>
          <w:tcPr>
            <w:tcW w:w="851" w:type="dxa"/>
          </w:tcPr>
          <w:p w14:paraId="244F0D61" w14:textId="7276ABB9"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2200</w:t>
            </w:r>
          </w:p>
        </w:tc>
        <w:tc>
          <w:tcPr>
            <w:tcW w:w="708" w:type="dxa"/>
          </w:tcPr>
          <w:p w14:paraId="64D93F79" w14:textId="385F9ED2"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2000</w:t>
            </w:r>
          </w:p>
        </w:tc>
        <w:tc>
          <w:tcPr>
            <w:tcW w:w="709" w:type="dxa"/>
          </w:tcPr>
          <w:p w14:paraId="01DF4848" w14:textId="2D6AADD6"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800</w:t>
            </w:r>
          </w:p>
        </w:tc>
        <w:tc>
          <w:tcPr>
            <w:tcW w:w="709" w:type="dxa"/>
          </w:tcPr>
          <w:p w14:paraId="61F247DC" w14:textId="709BC3C1"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p w14:paraId="26BB9F29" w14:textId="22B1BB3A"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518CAAB4" w14:textId="741D8DB0"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r>
      <w:tr w:rsidR="001E533A" w:rsidRPr="00B02823" w14:paraId="62EAE5E6" w14:textId="77777777" w:rsidTr="00B774AC">
        <w:trPr>
          <w:trHeight w:val="369"/>
        </w:trPr>
        <w:tc>
          <w:tcPr>
            <w:tcW w:w="1069" w:type="dxa"/>
            <w:vMerge/>
          </w:tcPr>
          <w:p w14:paraId="1B6DAC1B"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59703DD5"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38890E79" w14:textId="16B47091"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над 5 (с максимална височина на пребиваване на хора до 25 m</w:t>
            </w:r>
            <w:r w:rsidR="00E80F60" w:rsidRPr="00B02823">
              <w:rPr>
                <w:rFonts w:ascii="Times New Roman" w:hAnsi="Times New Roman" w:cs="Times New Roman"/>
                <w:sz w:val="20"/>
                <w:szCs w:val="20"/>
              </w:rPr>
              <w:t xml:space="preserve"> </w:t>
            </w:r>
            <w:r w:rsidRPr="00B02823">
              <w:rPr>
                <w:rFonts w:ascii="Times New Roman" w:hAnsi="Times New Roman" w:cs="Times New Roman"/>
                <w:sz w:val="20"/>
                <w:szCs w:val="20"/>
              </w:rPr>
              <w:t>включително)</w:t>
            </w:r>
          </w:p>
        </w:tc>
        <w:tc>
          <w:tcPr>
            <w:tcW w:w="851" w:type="dxa"/>
          </w:tcPr>
          <w:p w14:paraId="07FF567C" w14:textId="57A7832F"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2200</w:t>
            </w:r>
          </w:p>
        </w:tc>
        <w:tc>
          <w:tcPr>
            <w:tcW w:w="708" w:type="dxa"/>
          </w:tcPr>
          <w:p w14:paraId="12A97AAB" w14:textId="512B71B1"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2000</w:t>
            </w:r>
          </w:p>
        </w:tc>
        <w:tc>
          <w:tcPr>
            <w:tcW w:w="709" w:type="dxa"/>
          </w:tcPr>
          <w:p w14:paraId="5CA94CD7" w14:textId="0E2FDA18"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323983F6" w14:textId="419F85C4"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21CD7AC0" w14:textId="2D1543F3"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r>
      <w:tr w:rsidR="001E533A" w:rsidRPr="00B02823" w14:paraId="4CD495C2" w14:textId="77777777" w:rsidTr="00B774AC">
        <w:tc>
          <w:tcPr>
            <w:tcW w:w="1069" w:type="dxa"/>
            <w:vMerge/>
          </w:tcPr>
          <w:p w14:paraId="688293B3"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7469307C"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02760BEC"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с максимална височина на пребиваване на хора над 25 m</w:t>
            </w:r>
          </w:p>
        </w:tc>
        <w:tc>
          <w:tcPr>
            <w:tcW w:w="851" w:type="dxa"/>
          </w:tcPr>
          <w:p w14:paraId="05B40E6A"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2200</w:t>
            </w:r>
          </w:p>
        </w:tc>
        <w:tc>
          <w:tcPr>
            <w:tcW w:w="708" w:type="dxa"/>
          </w:tcPr>
          <w:p w14:paraId="6799BC65"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0FDD4EE5"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38285413"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7E2E2F2C"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r>
      <w:tr w:rsidR="001E533A" w:rsidRPr="00B02823" w14:paraId="72C6061F" w14:textId="77777777" w:rsidTr="00B774AC">
        <w:tc>
          <w:tcPr>
            <w:tcW w:w="1069" w:type="dxa"/>
            <w:vMerge/>
          </w:tcPr>
          <w:p w14:paraId="1282072D"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val="restart"/>
          </w:tcPr>
          <w:p w14:paraId="6ED656AA" w14:textId="090F41EB"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Ф1.4 </w:t>
            </w:r>
          </w:p>
          <w:p w14:paraId="2FC7987E"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1731E06F"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6F7BC0D0"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79A0D821"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tc>
        <w:tc>
          <w:tcPr>
            <w:tcW w:w="4536" w:type="dxa"/>
          </w:tcPr>
          <w:p w14:paraId="2A9071D6"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1</w:t>
            </w:r>
          </w:p>
        </w:tc>
        <w:tc>
          <w:tcPr>
            <w:tcW w:w="851" w:type="dxa"/>
          </w:tcPr>
          <w:p w14:paraId="026BDE5C"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4000</w:t>
            </w:r>
          </w:p>
        </w:tc>
        <w:tc>
          <w:tcPr>
            <w:tcW w:w="708" w:type="dxa"/>
          </w:tcPr>
          <w:p w14:paraId="7F3E2B10"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3000</w:t>
            </w:r>
          </w:p>
        </w:tc>
        <w:tc>
          <w:tcPr>
            <w:tcW w:w="709" w:type="dxa"/>
          </w:tcPr>
          <w:p w14:paraId="0F06F523"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1500</w:t>
            </w:r>
          </w:p>
        </w:tc>
        <w:tc>
          <w:tcPr>
            <w:tcW w:w="709" w:type="dxa"/>
          </w:tcPr>
          <w:p w14:paraId="18F6EE8C"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800</w:t>
            </w:r>
          </w:p>
        </w:tc>
        <w:tc>
          <w:tcPr>
            <w:tcW w:w="709" w:type="dxa"/>
          </w:tcPr>
          <w:p w14:paraId="542A387D"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400</w:t>
            </w:r>
          </w:p>
        </w:tc>
      </w:tr>
      <w:tr w:rsidR="001E533A" w:rsidRPr="00B02823" w14:paraId="368DB49C" w14:textId="77777777" w:rsidTr="00B774AC">
        <w:tc>
          <w:tcPr>
            <w:tcW w:w="1069" w:type="dxa"/>
            <w:vMerge/>
          </w:tcPr>
          <w:p w14:paraId="31E5D6FD"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597567F9"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0822A0EA"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2</w:t>
            </w:r>
          </w:p>
        </w:tc>
        <w:tc>
          <w:tcPr>
            <w:tcW w:w="851" w:type="dxa"/>
          </w:tcPr>
          <w:p w14:paraId="3383E23D"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2200</w:t>
            </w:r>
          </w:p>
        </w:tc>
        <w:tc>
          <w:tcPr>
            <w:tcW w:w="708" w:type="dxa"/>
          </w:tcPr>
          <w:p w14:paraId="658AFE99"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2000</w:t>
            </w:r>
          </w:p>
        </w:tc>
        <w:tc>
          <w:tcPr>
            <w:tcW w:w="709" w:type="dxa"/>
          </w:tcPr>
          <w:p w14:paraId="20561584"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1000</w:t>
            </w:r>
          </w:p>
        </w:tc>
        <w:tc>
          <w:tcPr>
            <w:tcW w:w="709" w:type="dxa"/>
          </w:tcPr>
          <w:p w14:paraId="21842BF1"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400</w:t>
            </w:r>
          </w:p>
        </w:tc>
        <w:tc>
          <w:tcPr>
            <w:tcW w:w="709" w:type="dxa"/>
          </w:tcPr>
          <w:p w14:paraId="66967EDC"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200</w:t>
            </w:r>
          </w:p>
        </w:tc>
      </w:tr>
      <w:tr w:rsidR="001E533A" w:rsidRPr="00B02823" w14:paraId="02C6C260" w14:textId="77777777" w:rsidTr="00B774AC">
        <w:trPr>
          <w:trHeight w:val="375"/>
        </w:trPr>
        <w:tc>
          <w:tcPr>
            <w:tcW w:w="1069" w:type="dxa"/>
            <w:vMerge/>
          </w:tcPr>
          <w:p w14:paraId="755693B8"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156DEBE3"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3BC64EB4" w14:textId="370237E4"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от 3 до 5</w:t>
            </w:r>
            <w:r w:rsidR="00981ADE" w:rsidRPr="00B02823">
              <w:rPr>
                <w:rFonts w:ascii="Times New Roman" w:hAnsi="Times New Roman" w:cs="Times New Roman"/>
                <w:sz w:val="20"/>
                <w:szCs w:val="20"/>
              </w:rPr>
              <w:t xml:space="preserve"> </w:t>
            </w:r>
            <w:r w:rsidRPr="00B02823">
              <w:rPr>
                <w:rFonts w:ascii="Times New Roman" w:hAnsi="Times New Roman" w:cs="Times New Roman"/>
                <w:sz w:val="20"/>
                <w:szCs w:val="20"/>
              </w:rPr>
              <w:t>включително (с максимална височина на пребиваване на хора до 25 m включително)</w:t>
            </w:r>
          </w:p>
        </w:tc>
        <w:tc>
          <w:tcPr>
            <w:tcW w:w="851" w:type="dxa"/>
          </w:tcPr>
          <w:p w14:paraId="4970DC0A" w14:textId="17685A24"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2200</w:t>
            </w:r>
          </w:p>
        </w:tc>
        <w:tc>
          <w:tcPr>
            <w:tcW w:w="708" w:type="dxa"/>
          </w:tcPr>
          <w:p w14:paraId="6D07208C" w14:textId="24925736"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2000</w:t>
            </w:r>
          </w:p>
        </w:tc>
        <w:tc>
          <w:tcPr>
            <w:tcW w:w="709" w:type="dxa"/>
          </w:tcPr>
          <w:p w14:paraId="75EB4EC1" w14:textId="03C7FBD0"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800</w:t>
            </w:r>
          </w:p>
        </w:tc>
        <w:tc>
          <w:tcPr>
            <w:tcW w:w="709" w:type="dxa"/>
          </w:tcPr>
          <w:p w14:paraId="7B93B72E" w14:textId="1956E82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32F52CDC" w14:textId="1C244D7A"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r>
      <w:tr w:rsidR="001E533A" w:rsidRPr="00B02823" w14:paraId="15069044" w14:textId="77777777" w:rsidTr="00B774AC">
        <w:trPr>
          <w:trHeight w:val="377"/>
        </w:trPr>
        <w:tc>
          <w:tcPr>
            <w:tcW w:w="1069" w:type="dxa"/>
            <w:vMerge/>
          </w:tcPr>
          <w:p w14:paraId="1E1B972C"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2383329A"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7B391097"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над 5 (с максимална височина на пребиваване на хора до 25 m включително)</w:t>
            </w:r>
          </w:p>
        </w:tc>
        <w:tc>
          <w:tcPr>
            <w:tcW w:w="851" w:type="dxa"/>
          </w:tcPr>
          <w:p w14:paraId="573E581B"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2200</w:t>
            </w:r>
          </w:p>
          <w:p w14:paraId="0DC6E957" w14:textId="3614E82D" w:rsidR="0048296B" w:rsidRPr="00B02823" w:rsidRDefault="0048296B" w:rsidP="00097EDC">
            <w:pPr>
              <w:spacing w:after="0" w:line="240" w:lineRule="auto"/>
              <w:jc w:val="center"/>
              <w:rPr>
                <w:rFonts w:ascii="Times New Roman" w:hAnsi="Times New Roman" w:cs="Times New Roman"/>
                <w:sz w:val="20"/>
                <w:szCs w:val="20"/>
              </w:rPr>
            </w:pPr>
          </w:p>
        </w:tc>
        <w:tc>
          <w:tcPr>
            <w:tcW w:w="708" w:type="dxa"/>
          </w:tcPr>
          <w:p w14:paraId="22F266CE"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2000</w:t>
            </w:r>
          </w:p>
          <w:p w14:paraId="485EA927" w14:textId="5B1BCF2D"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728C1F79"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p w14:paraId="04A04ACA" w14:textId="54E7E077"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1461D52B"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p w14:paraId="083B856D" w14:textId="5E9B1D61"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6E7A5FEA"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p w14:paraId="67BE927C" w14:textId="7FC2FE82" w:rsidR="0048296B" w:rsidRPr="00B02823" w:rsidRDefault="0048296B" w:rsidP="00097EDC">
            <w:pPr>
              <w:spacing w:after="0" w:line="240" w:lineRule="auto"/>
              <w:jc w:val="center"/>
              <w:rPr>
                <w:rFonts w:ascii="Times New Roman" w:hAnsi="Times New Roman" w:cs="Times New Roman"/>
                <w:sz w:val="20"/>
                <w:szCs w:val="20"/>
              </w:rPr>
            </w:pPr>
          </w:p>
        </w:tc>
      </w:tr>
      <w:tr w:rsidR="001E533A" w:rsidRPr="00B02823" w14:paraId="64F057D7" w14:textId="77777777" w:rsidTr="00B774AC">
        <w:tc>
          <w:tcPr>
            <w:tcW w:w="1069" w:type="dxa"/>
            <w:vMerge/>
          </w:tcPr>
          <w:p w14:paraId="37D945CA"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25571BFE"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19D9AF4D"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с максимална височина на пребиваване на хора над 25 m</w:t>
            </w:r>
          </w:p>
        </w:tc>
        <w:tc>
          <w:tcPr>
            <w:tcW w:w="851" w:type="dxa"/>
          </w:tcPr>
          <w:p w14:paraId="4F26D026"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2200</w:t>
            </w:r>
          </w:p>
        </w:tc>
        <w:tc>
          <w:tcPr>
            <w:tcW w:w="708" w:type="dxa"/>
          </w:tcPr>
          <w:p w14:paraId="1F0C1DF8"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2EE6769B"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5A60E509"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523F641C"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r>
      <w:tr w:rsidR="001E533A" w:rsidRPr="00B02823" w14:paraId="65C6D502" w14:textId="77777777" w:rsidTr="00B774AC">
        <w:tc>
          <w:tcPr>
            <w:tcW w:w="1069" w:type="dxa"/>
            <w:vMerge w:val="restart"/>
          </w:tcPr>
          <w:p w14:paraId="07E68F22" w14:textId="0A1FA01A"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Ф2 </w:t>
            </w:r>
          </w:p>
          <w:p w14:paraId="330DC772"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32A92DD1"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1F4F76C1"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468B9D0F"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75152535"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47415D83"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31AD3CCA"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5E01CED3"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06684C66"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6A478D10"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55FB9EDD"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310A6E63"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7839873B"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5205D646"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44FA0E60"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tc>
        <w:tc>
          <w:tcPr>
            <w:tcW w:w="709" w:type="dxa"/>
            <w:vMerge w:val="restart"/>
          </w:tcPr>
          <w:p w14:paraId="55A6467D" w14:textId="4A6355E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Ф2.1</w:t>
            </w:r>
          </w:p>
          <w:p w14:paraId="66EB1DEC"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64E7D1E1"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2C6B9B34"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372DD409"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tc>
        <w:tc>
          <w:tcPr>
            <w:tcW w:w="4536" w:type="dxa"/>
          </w:tcPr>
          <w:p w14:paraId="742C354F"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1</w:t>
            </w:r>
          </w:p>
        </w:tc>
        <w:tc>
          <w:tcPr>
            <w:tcW w:w="851" w:type="dxa"/>
          </w:tcPr>
          <w:p w14:paraId="5F0601F2"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20000</w:t>
            </w:r>
          </w:p>
        </w:tc>
        <w:tc>
          <w:tcPr>
            <w:tcW w:w="708" w:type="dxa"/>
          </w:tcPr>
          <w:p w14:paraId="048590A3"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15000</w:t>
            </w:r>
          </w:p>
        </w:tc>
        <w:tc>
          <w:tcPr>
            <w:tcW w:w="709" w:type="dxa"/>
          </w:tcPr>
          <w:p w14:paraId="130A6A06"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2000</w:t>
            </w:r>
          </w:p>
        </w:tc>
        <w:tc>
          <w:tcPr>
            <w:tcW w:w="709" w:type="dxa"/>
          </w:tcPr>
          <w:p w14:paraId="1192337C"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1000</w:t>
            </w:r>
          </w:p>
        </w:tc>
        <w:tc>
          <w:tcPr>
            <w:tcW w:w="709" w:type="dxa"/>
          </w:tcPr>
          <w:p w14:paraId="30CDE494"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500</w:t>
            </w:r>
          </w:p>
        </w:tc>
      </w:tr>
      <w:tr w:rsidR="001E533A" w:rsidRPr="00B02823" w14:paraId="45F64D86" w14:textId="77777777" w:rsidTr="00B774AC">
        <w:tc>
          <w:tcPr>
            <w:tcW w:w="1069" w:type="dxa"/>
            <w:vMerge/>
          </w:tcPr>
          <w:p w14:paraId="17E6A65D"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06890233"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51260BC9"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2</w:t>
            </w:r>
          </w:p>
        </w:tc>
        <w:tc>
          <w:tcPr>
            <w:tcW w:w="851" w:type="dxa"/>
          </w:tcPr>
          <w:p w14:paraId="3B9EECC5"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10000</w:t>
            </w:r>
          </w:p>
        </w:tc>
        <w:tc>
          <w:tcPr>
            <w:tcW w:w="708" w:type="dxa"/>
          </w:tcPr>
          <w:p w14:paraId="5AEE17BC"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7500</w:t>
            </w:r>
          </w:p>
        </w:tc>
        <w:tc>
          <w:tcPr>
            <w:tcW w:w="709" w:type="dxa"/>
          </w:tcPr>
          <w:p w14:paraId="7B115CC9"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1500</w:t>
            </w:r>
          </w:p>
        </w:tc>
        <w:tc>
          <w:tcPr>
            <w:tcW w:w="709" w:type="dxa"/>
          </w:tcPr>
          <w:p w14:paraId="642194E3"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7759AAB1"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r>
      <w:tr w:rsidR="001E533A" w:rsidRPr="00B02823" w14:paraId="5BE4DE95" w14:textId="77777777" w:rsidTr="00B774AC">
        <w:trPr>
          <w:trHeight w:val="459"/>
        </w:trPr>
        <w:tc>
          <w:tcPr>
            <w:tcW w:w="1069" w:type="dxa"/>
            <w:vMerge/>
          </w:tcPr>
          <w:p w14:paraId="1508E606"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116D2D94"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00E26526" w14:textId="5416C051"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от 3 до 5</w:t>
            </w:r>
            <w:r w:rsidR="00DB72E8" w:rsidRPr="00B02823">
              <w:rPr>
                <w:rFonts w:ascii="Times New Roman" w:hAnsi="Times New Roman" w:cs="Times New Roman"/>
                <w:sz w:val="20"/>
                <w:szCs w:val="20"/>
              </w:rPr>
              <w:t xml:space="preserve"> </w:t>
            </w:r>
            <w:r w:rsidRPr="00B02823">
              <w:rPr>
                <w:rFonts w:ascii="Times New Roman" w:hAnsi="Times New Roman" w:cs="Times New Roman"/>
                <w:sz w:val="20"/>
                <w:szCs w:val="20"/>
              </w:rPr>
              <w:t>включително (с максимална височина на пребиваване на хора до 25 m включително)</w:t>
            </w:r>
          </w:p>
        </w:tc>
        <w:tc>
          <w:tcPr>
            <w:tcW w:w="851" w:type="dxa"/>
          </w:tcPr>
          <w:p w14:paraId="1C47BCA6" w14:textId="0DA3A51D"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5000</w:t>
            </w:r>
          </w:p>
          <w:p w14:paraId="071CF00B" w14:textId="76AAAD1F" w:rsidR="0048296B" w:rsidRPr="00B02823" w:rsidRDefault="0048296B" w:rsidP="00097EDC">
            <w:pPr>
              <w:spacing w:after="0" w:line="240" w:lineRule="auto"/>
              <w:jc w:val="center"/>
              <w:rPr>
                <w:rFonts w:ascii="Times New Roman" w:hAnsi="Times New Roman" w:cs="Times New Roman"/>
                <w:sz w:val="20"/>
                <w:szCs w:val="20"/>
              </w:rPr>
            </w:pPr>
          </w:p>
        </w:tc>
        <w:tc>
          <w:tcPr>
            <w:tcW w:w="708" w:type="dxa"/>
          </w:tcPr>
          <w:p w14:paraId="2619D6A9" w14:textId="0CC06DAF"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3750</w:t>
            </w:r>
          </w:p>
          <w:p w14:paraId="484CC7CB" w14:textId="4D3C89F2"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71E883DC" w14:textId="386C1B01"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1000</w:t>
            </w:r>
          </w:p>
          <w:p w14:paraId="00179127" w14:textId="2684EBAC"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6B6D5E1E" w14:textId="5451E865"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p w14:paraId="5DC087A7" w14:textId="654D4C65"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26F68F51" w14:textId="12660658"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r>
      <w:tr w:rsidR="001E533A" w:rsidRPr="00B02823" w14:paraId="51B419B4" w14:textId="77777777" w:rsidTr="00B774AC">
        <w:trPr>
          <w:trHeight w:val="377"/>
        </w:trPr>
        <w:tc>
          <w:tcPr>
            <w:tcW w:w="1069" w:type="dxa"/>
            <w:vMerge/>
          </w:tcPr>
          <w:p w14:paraId="763BD0E5"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6FC9C811"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31242714" w14:textId="3ED72592"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над 5 (с максимална височина на пребиваване на хора до 25 m</w:t>
            </w:r>
            <w:r w:rsidR="00DB72E8" w:rsidRPr="00B02823">
              <w:rPr>
                <w:rFonts w:ascii="Times New Roman" w:hAnsi="Times New Roman" w:cs="Times New Roman"/>
                <w:sz w:val="20"/>
                <w:szCs w:val="20"/>
              </w:rPr>
              <w:t xml:space="preserve"> </w:t>
            </w:r>
            <w:r w:rsidRPr="00B02823">
              <w:rPr>
                <w:rFonts w:ascii="Times New Roman" w:hAnsi="Times New Roman" w:cs="Times New Roman"/>
                <w:sz w:val="20"/>
                <w:szCs w:val="20"/>
              </w:rPr>
              <w:t>включително)</w:t>
            </w:r>
          </w:p>
        </w:tc>
        <w:tc>
          <w:tcPr>
            <w:tcW w:w="851" w:type="dxa"/>
          </w:tcPr>
          <w:p w14:paraId="52FBEFCC"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4000</w:t>
            </w:r>
          </w:p>
          <w:p w14:paraId="262B5488" w14:textId="6178B97F" w:rsidR="0048296B" w:rsidRPr="00B02823" w:rsidRDefault="0048296B" w:rsidP="00097EDC">
            <w:pPr>
              <w:spacing w:after="0" w:line="240" w:lineRule="auto"/>
              <w:jc w:val="center"/>
              <w:rPr>
                <w:rFonts w:ascii="Times New Roman" w:hAnsi="Times New Roman" w:cs="Times New Roman"/>
                <w:sz w:val="20"/>
                <w:szCs w:val="20"/>
              </w:rPr>
            </w:pPr>
          </w:p>
        </w:tc>
        <w:tc>
          <w:tcPr>
            <w:tcW w:w="708" w:type="dxa"/>
          </w:tcPr>
          <w:p w14:paraId="67569CB4"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3000</w:t>
            </w:r>
          </w:p>
          <w:p w14:paraId="00C6812F" w14:textId="6F71322C"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5A5688BE"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p w14:paraId="44C8C25B" w14:textId="649EB78C"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64D5007D"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p w14:paraId="5A8096AC" w14:textId="37F44F8D"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12212778"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p w14:paraId="1CF3D80D" w14:textId="329C97F5" w:rsidR="0048296B" w:rsidRPr="00B02823" w:rsidRDefault="0048296B" w:rsidP="00097EDC">
            <w:pPr>
              <w:spacing w:after="0" w:line="240" w:lineRule="auto"/>
              <w:jc w:val="center"/>
              <w:rPr>
                <w:rFonts w:ascii="Times New Roman" w:hAnsi="Times New Roman" w:cs="Times New Roman"/>
                <w:sz w:val="20"/>
                <w:szCs w:val="20"/>
              </w:rPr>
            </w:pPr>
          </w:p>
        </w:tc>
      </w:tr>
      <w:tr w:rsidR="001E533A" w:rsidRPr="00B02823" w14:paraId="6AEC6F0D" w14:textId="77777777" w:rsidTr="00B774AC">
        <w:trPr>
          <w:trHeight w:val="111"/>
        </w:trPr>
        <w:tc>
          <w:tcPr>
            <w:tcW w:w="1069" w:type="dxa"/>
            <w:vMerge/>
          </w:tcPr>
          <w:p w14:paraId="054AE3F6"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2518187B"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286FDE6F"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с максимална височина на пребиваване на хора над 25 m</w:t>
            </w:r>
          </w:p>
        </w:tc>
        <w:tc>
          <w:tcPr>
            <w:tcW w:w="851" w:type="dxa"/>
          </w:tcPr>
          <w:p w14:paraId="66B50131"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2200</w:t>
            </w:r>
          </w:p>
        </w:tc>
        <w:tc>
          <w:tcPr>
            <w:tcW w:w="708" w:type="dxa"/>
          </w:tcPr>
          <w:p w14:paraId="48FBAFD5"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7A9561F5"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4FDBDD34"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40C1EEA1"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r>
      <w:tr w:rsidR="001E533A" w:rsidRPr="00B02823" w14:paraId="4C528EB4" w14:textId="77777777" w:rsidTr="00B774AC">
        <w:tc>
          <w:tcPr>
            <w:tcW w:w="1069" w:type="dxa"/>
            <w:vMerge/>
          </w:tcPr>
          <w:p w14:paraId="0B6D3A64"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val="restart"/>
          </w:tcPr>
          <w:p w14:paraId="71BA99A9" w14:textId="0E641F8C"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Ф2.2</w:t>
            </w:r>
          </w:p>
          <w:p w14:paraId="1EA5EBE5"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5E5781A3"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5E153510"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6EA18166"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44EE170C"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7CF6FDE6"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2A7758E4"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tc>
        <w:tc>
          <w:tcPr>
            <w:tcW w:w="4536" w:type="dxa"/>
          </w:tcPr>
          <w:p w14:paraId="3F99F1E1"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1</w:t>
            </w:r>
          </w:p>
        </w:tc>
        <w:tc>
          <w:tcPr>
            <w:tcW w:w="851" w:type="dxa"/>
          </w:tcPr>
          <w:p w14:paraId="0FE1106B"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4000</w:t>
            </w:r>
          </w:p>
        </w:tc>
        <w:tc>
          <w:tcPr>
            <w:tcW w:w="708" w:type="dxa"/>
          </w:tcPr>
          <w:p w14:paraId="483F9DE1"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3000</w:t>
            </w:r>
          </w:p>
        </w:tc>
        <w:tc>
          <w:tcPr>
            <w:tcW w:w="709" w:type="dxa"/>
          </w:tcPr>
          <w:p w14:paraId="4B98A5BE"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1500</w:t>
            </w:r>
          </w:p>
        </w:tc>
        <w:tc>
          <w:tcPr>
            <w:tcW w:w="709" w:type="dxa"/>
          </w:tcPr>
          <w:p w14:paraId="3A1B3E2B"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500</w:t>
            </w:r>
          </w:p>
        </w:tc>
        <w:tc>
          <w:tcPr>
            <w:tcW w:w="709" w:type="dxa"/>
          </w:tcPr>
          <w:p w14:paraId="422CD0C9"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200</w:t>
            </w:r>
          </w:p>
        </w:tc>
      </w:tr>
      <w:tr w:rsidR="001E533A" w:rsidRPr="00B02823" w14:paraId="69BAEC8C" w14:textId="77777777" w:rsidTr="00B774AC">
        <w:tc>
          <w:tcPr>
            <w:tcW w:w="1069" w:type="dxa"/>
            <w:vMerge/>
          </w:tcPr>
          <w:p w14:paraId="16396782"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3344B115"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6D4A37B6"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2</w:t>
            </w:r>
          </w:p>
        </w:tc>
        <w:tc>
          <w:tcPr>
            <w:tcW w:w="851" w:type="dxa"/>
          </w:tcPr>
          <w:p w14:paraId="53482D17"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2200</w:t>
            </w:r>
          </w:p>
        </w:tc>
        <w:tc>
          <w:tcPr>
            <w:tcW w:w="708" w:type="dxa"/>
          </w:tcPr>
          <w:p w14:paraId="12F69B75"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1500</w:t>
            </w:r>
          </w:p>
        </w:tc>
        <w:tc>
          <w:tcPr>
            <w:tcW w:w="709" w:type="dxa"/>
          </w:tcPr>
          <w:p w14:paraId="19B691A7"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800</w:t>
            </w:r>
          </w:p>
        </w:tc>
        <w:tc>
          <w:tcPr>
            <w:tcW w:w="709" w:type="dxa"/>
          </w:tcPr>
          <w:p w14:paraId="0BFE6559"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3982CB38"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r>
      <w:tr w:rsidR="001E533A" w:rsidRPr="00B02823" w14:paraId="53F5CE09" w14:textId="77777777" w:rsidTr="00B774AC">
        <w:trPr>
          <w:trHeight w:val="415"/>
        </w:trPr>
        <w:tc>
          <w:tcPr>
            <w:tcW w:w="1069" w:type="dxa"/>
            <w:vMerge/>
          </w:tcPr>
          <w:p w14:paraId="4311A275"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1692360D"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13C02728" w14:textId="4321B990"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от 3 до 5</w:t>
            </w:r>
            <w:r w:rsidR="005E2427" w:rsidRPr="00B02823">
              <w:rPr>
                <w:rFonts w:ascii="Times New Roman" w:hAnsi="Times New Roman" w:cs="Times New Roman"/>
                <w:sz w:val="20"/>
                <w:szCs w:val="20"/>
              </w:rPr>
              <w:t xml:space="preserve"> </w:t>
            </w:r>
            <w:r w:rsidRPr="00B02823">
              <w:rPr>
                <w:rFonts w:ascii="Times New Roman" w:hAnsi="Times New Roman" w:cs="Times New Roman"/>
                <w:sz w:val="20"/>
                <w:szCs w:val="20"/>
              </w:rPr>
              <w:t>включително (с максимална височина на пребиваване на хора до 25 m включително)</w:t>
            </w:r>
          </w:p>
        </w:tc>
        <w:tc>
          <w:tcPr>
            <w:tcW w:w="851" w:type="dxa"/>
          </w:tcPr>
          <w:p w14:paraId="44C2F6A1" w14:textId="27EC6F45"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2200</w:t>
            </w:r>
          </w:p>
          <w:p w14:paraId="067C5C4D" w14:textId="3C7E73A3" w:rsidR="0048296B" w:rsidRPr="00B02823" w:rsidRDefault="0048296B" w:rsidP="00097EDC">
            <w:pPr>
              <w:spacing w:after="0" w:line="240" w:lineRule="auto"/>
              <w:jc w:val="center"/>
              <w:rPr>
                <w:rFonts w:ascii="Times New Roman" w:hAnsi="Times New Roman" w:cs="Times New Roman"/>
                <w:sz w:val="20"/>
                <w:szCs w:val="20"/>
              </w:rPr>
            </w:pPr>
          </w:p>
        </w:tc>
        <w:tc>
          <w:tcPr>
            <w:tcW w:w="708" w:type="dxa"/>
          </w:tcPr>
          <w:p w14:paraId="07A53024" w14:textId="32A04636"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1500</w:t>
            </w:r>
          </w:p>
          <w:p w14:paraId="67348D92" w14:textId="5A2701B0"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76E5D3F5" w14:textId="2096DED3"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400</w:t>
            </w:r>
          </w:p>
          <w:p w14:paraId="6A014A59" w14:textId="2578B619"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0E0A48B0" w14:textId="22EEABE9"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p w14:paraId="3B933A97" w14:textId="3945C06B"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49C63541" w14:textId="2852CB85"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r>
      <w:tr w:rsidR="001E533A" w:rsidRPr="00B02823" w14:paraId="4CBA8B67" w14:textId="77777777" w:rsidTr="00B774AC">
        <w:trPr>
          <w:trHeight w:val="377"/>
        </w:trPr>
        <w:tc>
          <w:tcPr>
            <w:tcW w:w="1069" w:type="dxa"/>
            <w:vMerge/>
          </w:tcPr>
          <w:p w14:paraId="17EE1DCB"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24F9A527"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184189AF"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над 5 (с максимална височина на пребиваване на хора до 25 m включително)</w:t>
            </w:r>
          </w:p>
        </w:tc>
        <w:tc>
          <w:tcPr>
            <w:tcW w:w="851" w:type="dxa"/>
          </w:tcPr>
          <w:p w14:paraId="254BC11D"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2200</w:t>
            </w:r>
          </w:p>
          <w:p w14:paraId="663C3466" w14:textId="43F39A3E" w:rsidR="0048296B" w:rsidRPr="00B02823" w:rsidRDefault="0048296B" w:rsidP="00097EDC">
            <w:pPr>
              <w:spacing w:after="0" w:line="240" w:lineRule="auto"/>
              <w:jc w:val="center"/>
              <w:rPr>
                <w:rFonts w:ascii="Times New Roman" w:hAnsi="Times New Roman" w:cs="Times New Roman"/>
                <w:sz w:val="20"/>
                <w:szCs w:val="20"/>
              </w:rPr>
            </w:pPr>
          </w:p>
        </w:tc>
        <w:tc>
          <w:tcPr>
            <w:tcW w:w="708" w:type="dxa"/>
          </w:tcPr>
          <w:p w14:paraId="2EB3161B"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1500</w:t>
            </w:r>
          </w:p>
          <w:p w14:paraId="2763D69D" w14:textId="73712066"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3C2CFF7B"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p w14:paraId="2551DF3D" w14:textId="55F4EE20"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50EDDA8F"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p w14:paraId="4FE69104" w14:textId="3060323E"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5B5623F6"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p w14:paraId="12AE8896" w14:textId="75744E96" w:rsidR="0048296B" w:rsidRPr="00B02823" w:rsidRDefault="0048296B" w:rsidP="00097EDC">
            <w:pPr>
              <w:spacing w:after="0" w:line="240" w:lineRule="auto"/>
              <w:jc w:val="center"/>
              <w:rPr>
                <w:rFonts w:ascii="Times New Roman" w:hAnsi="Times New Roman" w:cs="Times New Roman"/>
                <w:sz w:val="20"/>
                <w:szCs w:val="20"/>
              </w:rPr>
            </w:pPr>
          </w:p>
        </w:tc>
      </w:tr>
      <w:tr w:rsidR="001E533A" w:rsidRPr="00B02823" w14:paraId="51DD46BD" w14:textId="77777777" w:rsidTr="00B774AC">
        <w:tc>
          <w:tcPr>
            <w:tcW w:w="1069" w:type="dxa"/>
            <w:vMerge/>
          </w:tcPr>
          <w:p w14:paraId="2B82CF01"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544C1202"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055BBCDC"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с максимална височина на пребиваване на хора над 25 m</w:t>
            </w:r>
          </w:p>
        </w:tc>
        <w:tc>
          <w:tcPr>
            <w:tcW w:w="851" w:type="dxa"/>
          </w:tcPr>
          <w:p w14:paraId="2B68E724"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2200</w:t>
            </w:r>
          </w:p>
        </w:tc>
        <w:tc>
          <w:tcPr>
            <w:tcW w:w="708" w:type="dxa"/>
          </w:tcPr>
          <w:p w14:paraId="727811CA"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034F57B1"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15E3C498"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5DF9C3E6"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r>
      <w:tr w:rsidR="001E533A" w:rsidRPr="00B02823" w14:paraId="34353F90" w14:textId="77777777" w:rsidTr="00B774AC">
        <w:tc>
          <w:tcPr>
            <w:tcW w:w="1069" w:type="dxa"/>
            <w:vMerge/>
          </w:tcPr>
          <w:p w14:paraId="30EFA7FD"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tcPr>
          <w:p w14:paraId="750C5AE4"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Ф2.3</w:t>
            </w:r>
          </w:p>
        </w:tc>
        <w:tc>
          <w:tcPr>
            <w:tcW w:w="4536" w:type="dxa"/>
          </w:tcPr>
          <w:p w14:paraId="7607CFB1"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w:t>
            </w:r>
          </w:p>
        </w:tc>
        <w:tc>
          <w:tcPr>
            <w:tcW w:w="3686" w:type="dxa"/>
            <w:gridSpan w:val="5"/>
          </w:tcPr>
          <w:p w14:paraId="24B7A4AD" w14:textId="3B9441BF" w:rsidR="0048296B" w:rsidRPr="00B02823" w:rsidRDefault="00134DF0"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н</w:t>
            </w:r>
            <w:r w:rsidR="0048296B" w:rsidRPr="00B02823">
              <w:rPr>
                <w:rFonts w:ascii="Times New Roman" w:hAnsi="Times New Roman" w:cs="Times New Roman"/>
                <w:sz w:val="20"/>
                <w:szCs w:val="20"/>
              </w:rPr>
              <w:t>е се ограничава</w:t>
            </w:r>
          </w:p>
        </w:tc>
      </w:tr>
      <w:tr w:rsidR="001E533A" w:rsidRPr="00B02823" w14:paraId="42A5F7B4" w14:textId="77777777" w:rsidTr="00B774AC">
        <w:trPr>
          <w:trHeight w:val="184"/>
        </w:trPr>
        <w:tc>
          <w:tcPr>
            <w:tcW w:w="1069" w:type="dxa"/>
            <w:vMerge/>
          </w:tcPr>
          <w:p w14:paraId="79D4526C"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tcPr>
          <w:p w14:paraId="616AF4A4"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Ф2.4</w:t>
            </w:r>
          </w:p>
        </w:tc>
        <w:tc>
          <w:tcPr>
            <w:tcW w:w="4536" w:type="dxa"/>
          </w:tcPr>
          <w:p w14:paraId="5F3817B6" w14:textId="0E4EDC9C"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w:t>
            </w:r>
          </w:p>
        </w:tc>
        <w:tc>
          <w:tcPr>
            <w:tcW w:w="3686" w:type="dxa"/>
            <w:gridSpan w:val="5"/>
          </w:tcPr>
          <w:p w14:paraId="05F27CAF" w14:textId="5B07C62C" w:rsidR="0048296B" w:rsidRPr="00B02823" w:rsidRDefault="00134DF0"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н</w:t>
            </w:r>
            <w:r w:rsidR="0048296B" w:rsidRPr="00B02823">
              <w:rPr>
                <w:rFonts w:ascii="Times New Roman" w:hAnsi="Times New Roman" w:cs="Times New Roman"/>
                <w:sz w:val="20"/>
                <w:szCs w:val="20"/>
              </w:rPr>
              <w:t>е се ограничава</w:t>
            </w:r>
          </w:p>
        </w:tc>
      </w:tr>
      <w:tr w:rsidR="001E533A" w:rsidRPr="00B02823" w14:paraId="2B9E19C7" w14:textId="77777777" w:rsidTr="00B774AC">
        <w:tc>
          <w:tcPr>
            <w:tcW w:w="1069" w:type="dxa"/>
            <w:vMerge w:val="restart"/>
          </w:tcPr>
          <w:p w14:paraId="5ED4C7C3" w14:textId="7786FA1C"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Ф3</w:t>
            </w:r>
          </w:p>
          <w:p w14:paraId="240077AE"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lastRenderedPageBreak/>
              <w:t> </w:t>
            </w:r>
          </w:p>
          <w:p w14:paraId="40FC2102"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238B188E"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2A39B65C"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0315B8CC"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735F279F"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248003D7"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5E200A13"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0E2F52DF"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488AF1EE"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157004CA"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05747E3F"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611BE797"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0690683F"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6CFBEAF0"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1770DFEB"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604AEF0B"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35C16D70"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58901F81"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2C156C16"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4CE041C3"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5247B167"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236D94E9"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3DF675FA"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3318CEAA"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59BD173D"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463163F0"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6FD3D3CA"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2C70D1EA"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7F31B647"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312AAB71"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4CFFEC63"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111C5FBE"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0891C455"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5B25AF38"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4FBFD5FA"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0D80C179"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1F8AF6C8"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312A167F"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36ADD6AF"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tc>
        <w:tc>
          <w:tcPr>
            <w:tcW w:w="709" w:type="dxa"/>
            <w:vMerge w:val="restart"/>
          </w:tcPr>
          <w:p w14:paraId="78A51256" w14:textId="67E490AF"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lastRenderedPageBreak/>
              <w:t>Ф3.1</w:t>
            </w:r>
          </w:p>
          <w:p w14:paraId="6FBD6E0B"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lastRenderedPageBreak/>
              <w:t> </w:t>
            </w:r>
          </w:p>
          <w:p w14:paraId="51337F20"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3FA0D474"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18033A37"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4EDCFBD0"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0EB53E5F"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tc>
        <w:tc>
          <w:tcPr>
            <w:tcW w:w="4536" w:type="dxa"/>
          </w:tcPr>
          <w:p w14:paraId="5A2673E3"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lastRenderedPageBreak/>
              <w:t>1</w:t>
            </w:r>
          </w:p>
        </w:tc>
        <w:tc>
          <w:tcPr>
            <w:tcW w:w="851" w:type="dxa"/>
          </w:tcPr>
          <w:p w14:paraId="1038C035"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20000</w:t>
            </w:r>
          </w:p>
        </w:tc>
        <w:tc>
          <w:tcPr>
            <w:tcW w:w="708" w:type="dxa"/>
          </w:tcPr>
          <w:p w14:paraId="6C326494"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15000</w:t>
            </w:r>
          </w:p>
        </w:tc>
        <w:tc>
          <w:tcPr>
            <w:tcW w:w="709" w:type="dxa"/>
          </w:tcPr>
          <w:p w14:paraId="64496BDD"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5000</w:t>
            </w:r>
          </w:p>
        </w:tc>
        <w:tc>
          <w:tcPr>
            <w:tcW w:w="709" w:type="dxa"/>
          </w:tcPr>
          <w:p w14:paraId="6FBBDEEA"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1000</w:t>
            </w:r>
          </w:p>
        </w:tc>
        <w:tc>
          <w:tcPr>
            <w:tcW w:w="709" w:type="dxa"/>
          </w:tcPr>
          <w:p w14:paraId="1563AADA"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500</w:t>
            </w:r>
          </w:p>
        </w:tc>
      </w:tr>
      <w:tr w:rsidR="001E533A" w:rsidRPr="00B02823" w14:paraId="729BEFFB" w14:textId="77777777" w:rsidTr="00B774AC">
        <w:tc>
          <w:tcPr>
            <w:tcW w:w="1069" w:type="dxa"/>
            <w:vMerge/>
          </w:tcPr>
          <w:p w14:paraId="6B4FC40D"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6E2121FA"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08216C62"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2</w:t>
            </w:r>
          </w:p>
        </w:tc>
        <w:tc>
          <w:tcPr>
            <w:tcW w:w="851" w:type="dxa"/>
          </w:tcPr>
          <w:p w14:paraId="0547A91F"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10000</w:t>
            </w:r>
          </w:p>
        </w:tc>
        <w:tc>
          <w:tcPr>
            <w:tcW w:w="708" w:type="dxa"/>
          </w:tcPr>
          <w:p w14:paraId="292FC29C"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7500</w:t>
            </w:r>
          </w:p>
        </w:tc>
        <w:tc>
          <w:tcPr>
            <w:tcW w:w="709" w:type="dxa"/>
          </w:tcPr>
          <w:p w14:paraId="2849A4ED"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4000</w:t>
            </w:r>
          </w:p>
        </w:tc>
        <w:tc>
          <w:tcPr>
            <w:tcW w:w="709" w:type="dxa"/>
          </w:tcPr>
          <w:p w14:paraId="2C48F22A"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500</w:t>
            </w:r>
          </w:p>
        </w:tc>
        <w:tc>
          <w:tcPr>
            <w:tcW w:w="709" w:type="dxa"/>
          </w:tcPr>
          <w:p w14:paraId="057EF57A"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100</w:t>
            </w:r>
          </w:p>
        </w:tc>
      </w:tr>
      <w:tr w:rsidR="001E533A" w:rsidRPr="00B02823" w14:paraId="39F5C857" w14:textId="77777777" w:rsidTr="00B774AC">
        <w:trPr>
          <w:trHeight w:val="449"/>
        </w:trPr>
        <w:tc>
          <w:tcPr>
            <w:tcW w:w="1069" w:type="dxa"/>
            <w:vMerge/>
          </w:tcPr>
          <w:p w14:paraId="635265E5"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6B1BE9D1"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14BA5331" w14:textId="544393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от 3 до 5</w:t>
            </w:r>
            <w:r w:rsidR="00674EE2" w:rsidRPr="00B02823">
              <w:rPr>
                <w:rFonts w:ascii="Times New Roman" w:hAnsi="Times New Roman" w:cs="Times New Roman"/>
                <w:sz w:val="20"/>
                <w:szCs w:val="20"/>
              </w:rPr>
              <w:t xml:space="preserve"> </w:t>
            </w:r>
            <w:r w:rsidRPr="00B02823">
              <w:rPr>
                <w:rFonts w:ascii="Times New Roman" w:hAnsi="Times New Roman" w:cs="Times New Roman"/>
                <w:sz w:val="20"/>
                <w:szCs w:val="20"/>
              </w:rPr>
              <w:t>включително (с максимална височина на пребиваване на хора до 25 m включително)</w:t>
            </w:r>
          </w:p>
        </w:tc>
        <w:tc>
          <w:tcPr>
            <w:tcW w:w="851" w:type="dxa"/>
          </w:tcPr>
          <w:p w14:paraId="78A5D02F" w14:textId="70EA70FC"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7500</w:t>
            </w:r>
          </w:p>
        </w:tc>
        <w:tc>
          <w:tcPr>
            <w:tcW w:w="708" w:type="dxa"/>
          </w:tcPr>
          <w:p w14:paraId="53DABAA0" w14:textId="1A17C896"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4000</w:t>
            </w:r>
          </w:p>
        </w:tc>
        <w:tc>
          <w:tcPr>
            <w:tcW w:w="709" w:type="dxa"/>
          </w:tcPr>
          <w:p w14:paraId="569FFCC2" w14:textId="3190387C"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1000</w:t>
            </w:r>
          </w:p>
        </w:tc>
        <w:tc>
          <w:tcPr>
            <w:tcW w:w="709" w:type="dxa"/>
          </w:tcPr>
          <w:p w14:paraId="30F53A70" w14:textId="394463D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6F5F66C0" w14:textId="10599EFF"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r>
      <w:tr w:rsidR="001E533A" w:rsidRPr="00B02823" w14:paraId="0C723410" w14:textId="77777777" w:rsidTr="00B774AC">
        <w:trPr>
          <w:trHeight w:val="377"/>
        </w:trPr>
        <w:tc>
          <w:tcPr>
            <w:tcW w:w="1069" w:type="dxa"/>
            <w:vMerge/>
          </w:tcPr>
          <w:p w14:paraId="25137D5C"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77BCFE65"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28786FF0"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над 5 (с максимална височина на пребиваване на хора до 25 m включително)</w:t>
            </w:r>
          </w:p>
        </w:tc>
        <w:tc>
          <w:tcPr>
            <w:tcW w:w="851" w:type="dxa"/>
          </w:tcPr>
          <w:p w14:paraId="2F6B1EC8"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4000</w:t>
            </w:r>
          </w:p>
          <w:p w14:paraId="3B88BB45" w14:textId="09F7B713" w:rsidR="0048296B" w:rsidRPr="00B02823" w:rsidRDefault="0048296B" w:rsidP="00097EDC">
            <w:pPr>
              <w:spacing w:after="0" w:line="240" w:lineRule="auto"/>
              <w:jc w:val="center"/>
              <w:rPr>
                <w:rFonts w:ascii="Times New Roman" w:hAnsi="Times New Roman" w:cs="Times New Roman"/>
                <w:sz w:val="20"/>
                <w:szCs w:val="20"/>
              </w:rPr>
            </w:pPr>
          </w:p>
        </w:tc>
        <w:tc>
          <w:tcPr>
            <w:tcW w:w="708" w:type="dxa"/>
          </w:tcPr>
          <w:p w14:paraId="07850D07"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3000</w:t>
            </w:r>
          </w:p>
          <w:p w14:paraId="1651798C" w14:textId="7F36FAA3"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4EB0A595"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p w14:paraId="69CD2808" w14:textId="7B3A3BE4"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7E85B21D"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p w14:paraId="6A0F025C" w14:textId="0418A3A0"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5CDA7F21"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p w14:paraId="454BEA8E" w14:textId="4049E61A" w:rsidR="0048296B" w:rsidRPr="00B02823" w:rsidRDefault="0048296B" w:rsidP="00097EDC">
            <w:pPr>
              <w:spacing w:after="0" w:line="240" w:lineRule="auto"/>
              <w:jc w:val="center"/>
              <w:rPr>
                <w:rFonts w:ascii="Times New Roman" w:hAnsi="Times New Roman" w:cs="Times New Roman"/>
                <w:sz w:val="20"/>
                <w:szCs w:val="20"/>
              </w:rPr>
            </w:pPr>
          </w:p>
        </w:tc>
      </w:tr>
      <w:tr w:rsidR="001E533A" w:rsidRPr="00B02823" w14:paraId="028D81D0" w14:textId="77777777" w:rsidTr="00B774AC">
        <w:tc>
          <w:tcPr>
            <w:tcW w:w="1069" w:type="dxa"/>
            <w:vMerge/>
          </w:tcPr>
          <w:p w14:paraId="14440190"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0FFCAA30"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6B19A1BE"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с максимална височина на пребиваване на хора над 25 m</w:t>
            </w:r>
          </w:p>
        </w:tc>
        <w:tc>
          <w:tcPr>
            <w:tcW w:w="851" w:type="dxa"/>
          </w:tcPr>
          <w:p w14:paraId="515ED99A"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2200</w:t>
            </w:r>
          </w:p>
        </w:tc>
        <w:tc>
          <w:tcPr>
            <w:tcW w:w="708" w:type="dxa"/>
          </w:tcPr>
          <w:p w14:paraId="3ECED238"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1F63900D"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499A172B"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37779B4C"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r>
      <w:tr w:rsidR="001E533A" w:rsidRPr="00B02823" w14:paraId="19FA5FA2" w14:textId="77777777" w:rsidTr="00B774AC">
        <w:tc>
          <w:tcPr>
            <w:tcW w:w="1069" w:type="dxa"/>
            <w:vMerge/>
          </w:tcPr>
          <w:p w14:paraId="09B9BBD1"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val="restart"/>
          </w:tcPr>
          <w:p w14:paraId="5EA36E00" w14:textId="509D4310"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Ф3.2</w:t>
            </w:r>
          </w:p>
          <w:p w14:paraId="3EBFD60F"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6083D20B"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3C1DCC9C"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5E3F43A1"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3C1251DA"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tc>
        <w:tc>
          <w:tcPr>
            <w:tcW w:w="4536" w:type="dxa"/>
          </w:tcPr>
          <w:p w14:paraId="25DAF449"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1</w:t>
            </w:r>
          </w:p>
        </w:tc>
        <w:tc>
          <w:tcPr>
            <w:tcW w:w="851" w:type="dxa"/>
          </w:tcPr>
          <w:p w14:paraId="5BDA510F"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4000</w:t>
            </w:r>
          </w:p>
        </w:tc>
        <w:tc>
          <w:tcPr>
            <w:tcW w:w="708" w:type="dxa"/>
          </w:tcPr>
          <w:p w14:paraId="6164A3A9"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3000</w:t>
            </w:r>
          </w:p>
        </w:tc>
        <w:tc>
          <w:tcPr>
            <w:tcW w:w="709" w:type="dxa"/>
          </w:tcPr>
          <w:p w14:paraId="6CE763DB"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1500</w:t>
            </w:r>
          </w:p>
        </w:tc>
        <w:tc>
          <w:tcPr>
            <w:tcW w:w="709" w:type="dxa"/>
          </w:tcPr>
          <w:p w14:paraId="03EEC41F"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600</w:t>
            </w:r>
          </w:p>
        </w:tc>
        <w:tc>
          <w:tcPr>
            <w:tcW w:w="709" w:type="dxa"/>
          </w:tcPr>
          <w:p w14:paraId="79E67A9A"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400</w:t>
            </w:r>
          </w:p>
        </w:tc>
      </w:tr>
      <w:tr w:rsidR="001E533A" w:rsidRPr="00B02823" w14:paraId="507847DE" w14:textId="77777777" w:rsidTr="00B774AC">
        <w:tc>
          <w:tcPr>
            <w:tcW w:w="1069" w:type="dxa"/>
            <w:vMerge/>
          </w:tcPr>
          <w:p w14:paraId="35337CBB"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1344D23A"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5241A8B3"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2</w:t>
            </w:r>
          </w:p>
        </w:tc>
        <w:tc>
          <w:tcPr>
            <w:tcW w:w="851" w:type="dxa"/>
          </w:tcPr>
          <w:p w14:paraId="3BF1CC9F"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2200</w:t>
            </w:r>
          </w:p>
        </w:tc>
        <w:tc>
          <w:tcPr>
            <w:tcW w:w="708" w:type="dxa"/>
          </w:tcPr>
          <w:p w14:paraId="4643B153"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1500</w:t>
            </w:r>
          </w:p>
        </w:tc>
        <w:tc>
          <w:tcPr>
            <w:tcW w:w="709" w:type="dxa"/>
          </w:tcPr>
          <w:p w14:paraId="2DF69485"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800</w:t>
            </w:r>
          </w:p>
        </w:tc>
        <w:tc>
          <w:tcPr>
            <w:tcW w:w="709" w:type="dxa"/>
          </w:tcPr>
          <w:p w14:paraId="67AC8436"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200</w:t>
            </w:r>
          </w:p>
        </w:tc>
        <w:tc>
          <w:tcPr>
            <w:tcW w:w="709" w:type="dxa"/>
          </w:tcPr>
          <w:p w14:paraId="6058F9E9"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100</w:t>
            </w:r>
          </w:p>
        </w:tc>
      </w:tr>
      <w:tr w:rsidR="001E533A" w:rsidRPr="00B02823" w14:paraId="509A87FB" w14:textId="77777777" w:rsidTr="00B774AC">
        <w:trPr>
          <w:trHeight w:val="406"/>
        </w:trPr>
        <w:tc>
          <w:tcPr>
            <w:tcW w:w="1069" w:type="dxa"/>
            <w:vMerge/>
          </w:tcPr>
          <w:p w14:paraId="316A02E4"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4AFDA63D"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37BDA7C8" w14:textId="7AFADF4D"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от 3 до 5</w:t>
            </w:r>
            <w:r w:rsidR="00535845" w:rsidRPr="00B02823">
              <w:rPr>
                <w:rFonts w:ascii="Times New Roman" w:hAnsi="Times New Roman" w:cs="Times New Roman"/>
                <w:sz w:val="20"/>
                <w:szCs w:val="20"/>
              </w:rPr>
              <w:t xml:space="preserve"> </w:t>
            </w:r>
            <w:r w:rsidRPr="00B02823">
              <w:rPr>
                <w:rFonts w:ascii="Times New Roman" w:hAnsi="Times New Roman" w:cs="Times New Roman"/>
                <w:sz w:val="20"/>
                <w:szCs w:val="20"/>
              </w:rPr>
              <w:t>включително (с максимална височина на пребиваване на хора до 25 m включително)</w:t>
            </w:r>
          </w:p>
        </w:tc>
        <w:tc>
          <w:tcPr>
            <w:tcW w:w="851" w:type="dxa"/>
          </w:tcPr>
          <w:p w14:paraId="433C4BCC" w14:textId="6E0D370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2200</w:t>
            </w:r>
          </w:p>
        </w:tc>
        <w:tc>
          <w:tcPr>
            <w:tcW w:w="708" w:type="dxa"/>
          </w:tcPr>
          <w:p w14:paraId="7F8581AA" w14:textId="3C04B149"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1500</w:t>
            </w:r>
          </w:p>
          <w:p w14:paraId="3FCC4B0C" w14:textId="0C05019B"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38FE83F0" w14:textId="371B46BD"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400</w:t>
            </w:r>
          </w:p>
        </w:tc>
        <w:tc>
          <w:tcPr>
            <w:tcW w:w="709" w:type="dxa"/>
          </w:tcPr>
          <w:p w14:paraId="6A192303" w14:textId="797B5D38"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p w14:paraId="616122A6" w14:textId="2C7599AD"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0B76334B" w14:textId="49597B91"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r>
      <w:tr w:rsidR="001E533A" w:rsidRPr="00B02823" w14:paraId="0947DCF1" w14:textId="77777777" w:rsidTr="00B774AC">
        <w:trPr>
          <w:trHeight w:val="369"/>
        </w:trPr>
        <w:tc>
          <w:tcPr>
            <w:tcW w:w="1069" w:type="dxa"/>
            <w:vMerge/>
          </w:tcPr>
          <w:p w14:paraId="535F89D0" w14:textId="77777777" w:rsidR="00A5165B" w:rsidRPr="00B02823" w:rsidRDefault="00A5165B" w:rsidP="0048296B">
            <w:pPr>
              <w:spacing w:after="0" w:line="240" w:lineRule="auto"/>
              <w:rPr>
                <w:rFonts w:ascii="Times New Roman" w:hAnsi="Times New Roman" w:cs="Times New Roman"/>
                <w:sz w:val="20"/>
                <w:szCs w:val="20"/>
              </w:rPr>
            </w:pPr>
          </w:p>
        </w:tc>
        <w:tc>
          <w:tcPr>
            <w:tcW w:w="709" w:type="dxa"/>
            <w:vMerge/>
          </w:tcPr>
          <w:p w14:paraId="1336E468" w14:textId="77777777" w:rsidR="00A5165B" w:rsidRPr="00B02823" w:rsidRDefault="00A5165B" w:rsidP="0048296B">
            <w:pPr>
              <w:spacing w:after="0" w:line="240" w:lineRule="auto"/>
              <w:rPr>
                <w:rFonts w:ascii="Times New Roman" w:hAnsi="Times New Roman" w:cs="Times New Roman"/>
                <w:sz w:val="20"/>
                <w:szCs w:val="20"/>
              </w:rPr>
            </w:pPr>
          </w:p>
        </w:tc>
        <w:tc>
          <w:tcPr>
            <w:tcW w:w="4536" w:type="dxa"/>
          </w:tcPr>
          <w:p w14:paraId="5E920ACE" w14:textId="08755334" w:rsidR="00A5165B" w:rsidRPr="00B02823" w:rsidRDefault="00A5165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над 5 (с максимална височина на пребиваване на хора до 25 m включително)</w:t>
            </w:r>
          </w:p>
        </w:tc>
        <w:tc>
          <w:tcPr>
            <w:tcW w:w="851" w:type="dxa"/>
          </w:tcPr>
          <w:p w14:paraId="23B55DF9" w14:textId="4C5D8AB1" w:rsidR="00A5165B" w:rsidRPr="00B02823" w:rsidRDefault="00A5165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2200</w:t>
            </w:r>
          </w:p>
        </w:tc>
        <w:tc>
          <w:tcPr>
            <w:tcW w:w="708" w:type="dxa"/>
          </w:tcPr>
          <w:p w14:paraId="7FE2EAD3" w14:textId="65E7D08A" w:rsidR="00A5165B" w:rsidRPr="00B02823" w:rsidRDefault="00A5165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1500</w:t>
            </w:r>
          </w:p>
        </w:tc>
        <w:tc>
          <w:tcPr>
            <w:tcW w:w="709" w:type="dxa"/>
          </w:tcPr>
          <w:p w14:paraId="3F57AAE5" w14:textId="4CAFDC10" w:rsidR="00A5165B" w:rsidRPr="00B02823" w:rsidRDefault="00A5165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2143F1FA" w14:textId="0E791AD6" w:rsidR="00A5165B" w:rsidRPr="00B02823" w:rsidRDefault="00A5165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46A6D50B" w14:textId="09CD2037" w:rsidR="00A5165B" w:rsidRPr="00B02823" w:rsidRDefault="00A5165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r>
      <w:tr w:rsidR="001E533A" w:rsidRPr="00B02823" w14:paraId="37E45920" w14:textId="77777777" w:rsidTr="00B774AC">
        <w:tc>
          <w:tcPr>
            <w:tcW w:w="1069" w:type="dxa"/>
            <w:vMerge/>
          </w:tcPr>
          <w:p w14:paraId="682B904A"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6A4B4FC8"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664090E2"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с максимална височина на пребиваване на хора над 25 m</w:t>
            </w:r>
          </w:p>
        </w:tc>
        <w:tc>
          <w:tcPr>
            <w:tcW w:w="851" w:type="dxa"/>
          </w:tcPr>
          <w:p w14:paraId="56031726"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2200</w:t>
            </w:r>
          </w:p>
        </w:tc>
        <w:tc>
          <w:tcPr>
            <w:tcW w:w="708" w:type="dxa"/>
          </w:tcPr>
          <w:p w14:paraId="4F9BFFF8"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2EB7ADE7"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57974478"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612A895B"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r>
      <w:tr w:rsidR="001E533A" w:rsidRPr="00B02823" w14:paraId="1F4EC9A9" w14:textId="77777777" w:rsidTr="00B774AC">
        <w:tc>
          <w:tcPr>
            <w:tcW w:w="1069" w:type="dxa"/>
            <w:vMerge/>
          </w:tcPr>
          <w:p w14:paraId="4E3BFE23"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val="restart"/>
          </w:tcPr>
          <w:p w14:paraId="581953F3" w14:textId="3751720C"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Ф3.3 </w:t>
            </w:r>
          </w:p>
          <w:p w14:paraId="5EB67202"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1840A3AD"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02D3DB60"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149395D8"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7CE83A23"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740B4A2C"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702964C1"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tc>
        <w:tc>
          <w:tcPr>
            <w:tcW w:w="4536" w:type="dxa"/>
          </w:tcPr>
          <w:p w14:paraId="7F0B3A2B"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1</w:t>
            </w:r>
          </w:p>
        </w:tc>
        <w:tc>
          <w:tcPr>
            <w:tcW w:w="851" w:type="dxa"/>
          </w:tcPr>
          <w:p w14:paraId="2309CE63"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20000</w:t>
            </w:r>
          </w:p>
        </w:tc>
        <w:tc>
          <w:tcPr>
            <w:tcW w:w="708" w:type="dxa"/>
          </w:tcPr>
          <w:p w14:paraId="4A3F5E64"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3000</w:t>
            </w:r>
          </w:p>
        </w:tc>
        <w:tc>
          <w:tcPr>
            <w:tcW w:w="709" w:type="dxa"/>
          </w:tcPr>
          <w:p w14:paraId="7C150588"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1500</w:t>
            </w:r>
          </w:p>
        </w:tc>
        <w:tc>
          <w:tcPr>
            <w:tcW w:w="709" w:type="dxa"/>
          </w:tcPr>
          <w:p w14:paraId="4D821F20"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800</w:t>
            </w:r>
          </w:p>
        </w:tc>
        <w:tc>
          <w:tcPr>
            <w:tcW w:w="709" w:type="dxa"/>
          </w:tcPr>
          <w:p w14:paraId="13F0FE0C"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400</w:t>
            </w:r>
          </w:p>
        </w:tc>
      </w:tr>
      <w:tr w:rsidR="001E533A" w:rsidRPr="00B02823" w14:paraId="3A074CED" w14:textId="77777777" w:rsidTr="00B774AC">
        <w:tc>
          <w:tcPr>
            <w:tcW w:w="1069" w:type="dxa"/>
            <w:vMerge/>
          </w:tcPr>
          <w:p w14:paraId="2C9B0DD2"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536DF852"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3CDC431F"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2</w:t>
            </w:r>
          </w:p>
        </w:tc>
        <w:tc>
          <w:tcPr>
            <w:tcW w:w="851" w:type="dxa"/>
          </w:tcPr>
          <w:p w14:paraId="6C659859" w14:textId="77777777" w:rsidR="0048296B" w:rsidRPr="00B02823" w:rsidRDefault="0048296B" w:rsidP="00097EDC">
            <w:pPr>
              <w:spacing w:after="0" w:line="240" w:lineRule="auto"/>
              <w:jc w:val="center"/>
              <w:rPr>
                <w:rFonts w:ascii="Times New Roman" w:hAnsi="Times New Roman" w:cs="Times New Roman"/>
                <w:sz w:val="20"/>
                <w:szCs w:val="20"/>
                <w:highlight w:val="yellow"/>
              </w:rPr>
            </w:pPr>
            <w:r w:rsidRPr="00B02823">
              <w:rPr>
                <w:rFonts w:ascii="Times New Roman" w:hAnsi="Times New Roman" w:cs="Times New Roman"/>
                <w:sz w:val="20"/>
                <w:szCs w:val="20"/>
              </w:rPr>
              <w:t>10000</w:t>
            </w:r>
          </w:p>
        </w:tc>
        <w:tc>
          <w:tcPr>
            <w:tcW w:w="708" w:type="dxa"/>
          </w:tcPr>
          <w:p w14:paraId="10928206"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1500</w:t>
            </w:r>
          </w:p>
        </w:tc>
        <w:tc>
          <w:tcPr>
            <w:tcW w:w="709" w:type="dxa"/>
          </w:tcPr>
          <w:p w14:paraId="5F92E50A"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1000</w:t>
            </w:r>
          </w:p>
        </w:tc>
        <w:tc>
          <w:tcPr>
            <w:tcW w:w="709" w:type="dxa"/>
          </w:tcPr>
          <w:p w14:paraId="216987B4"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200</w:t>
            </w:r>
          </w:p>
        </w:tc>
        <w:tc>
          <w:tcPr>
            <w:tcW w:w="709" w:type="dxa"/>
          </w:tcPr>
          <w:p w14:paraId="6887BA69"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100</w:t>
            </w:r>
          </w:p>
        </w:tc>
      </w:tr>
      <w:tr w:rsidR="001E533A" w:rsidRPr="00B02823" w14:paraId="5647A709" w14:textId="77777777" w:rsidTr="00B774AC">
        <w:trPr>
          <w:trHeight w:val="503"/>
        </w:trPr>
        <w:tc>
          <w:tcPr>
            <w:tcW w:w="1069" w:type="dxa"/>
            <w:vMerge/>
          </w:tcPr>
          <w:p w14:paraId="451EE076"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4C95E9D4"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42811859" w14:textId="7606A8FF"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от 3 до 5</w:t>
            </w:r>
            <w:r w:rsidR="00FE6F88" w:rsidRPr="00B02823">
              <w:rPr>
                <w:rFonts w:ascii="Times New Roman" w:hAnsi="Times New Roman" w:cs="Times New Roman"/>
                <w:sz w:val="20"/>
                <w:szCs w:val="20"/>
              </w:rPr>
              <w:t xml:space="preserve"> </w:t>
            </w:r>
            <w:r w:rsidRPr="00B02823">
              <w:rPr>
                <w:rFonts w:ascii="Times New Roman" w:hAnsi="Times New Roman" w:cs="Times New Roman"/>
                <w:sz w:val="20"/>
                <w:szCs w:val="20"/>
              </w:rPr>
              <w:t>включително (с максимална височина на пребиваване на хора до 25 m включително)</w:t>
            </w:r>
          </w:p>
        </w:tc>
        <w:tc>
          <w:tcPr>
            <w:tcW w:w="851" w:type="dxa"/>
          </w:tcPr>
          <w:p w14:paraId="4BCFD3FB" w14:textId="007E58ED" w:rsidR="0048296B" w:rsidRPr="00B02823" w:rsidRDefault="0048296B" w:rsidP="00097EDC">
            <w:pPr>
              <w:spacing w:after="0" w:line="240" w:lineRule="auto"/>
              <w:jc w:val="center"/>
              <w:rPr>
                <w:rFonts w:ascii="Times New Roman" w:hAnsi="Times New Roman" w:cs="Times New Roman"/>
                <w:sz w:val="20"/>
                <w:szCs w:val="20"/>
                <w:highlight w:val="yellow"/>
              </w:rPr>
            </w:pPr>
            <w:r w:rsidRPr="00B02823">
              <w:rPr>
                <w:rFonts w:ascii="Times New Roman" w:hAnsi="Times New Roman" w:cs="Times New Roman"/>
                <w:sz w:val="20"/>
                <w:szCs w:val="20"/>
              </w:rPr>
              <w:t>7500</w:t>
            </w:r>
          </w:p>
        </w:tc>
        <w:tc>
          <w:tcPr>
            <w:tcW w:w="708" w:type="dxa"/>
          </w:tcPr>
          <w:p w14:paraId="112616ED" w14:textId="27FA67E9"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1500</w:t>
            </w:r>
          </w:p>
          <w:p w14:paraId="7D4A48FA" w14:textId="36955398"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24DC23DC" w14:textId="3F8BA2DD"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500</w:t>
            </w:r>
          </w:p>
          <w:p w14:paraId="2C587F2C" w14:textId="19B4CE94"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15512575" w14:textId="4865CDDF"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p w14:paraId="6516BBAA" w14:textId="0497B025"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7F7568EF" w14:textId="4A4D1D89"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r>
      <w:tr w:rsidR="001E533A" w:rsidRPr="00B02823" w14:paraId="065565A1" w14:textId="77777777" w:rsidTr="00B774AC">
        <w:trPr>
          <w:trHeight w:val="377"/>
        </w:trPr>
        <w:tc>
          <w:tcPr>
            <w:tcW w:w="1069" w:type="dxa"/>
            <w:vMerge/>
          </w:tcPr>
          <w:p w14:paraId="15DFFB2F"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4CB3F7AA"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2F311A70"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над 5 (с максимална височина на пребиваване на хора до 25 m включително)</w:t>
            </w:r>
          </w:p>
        </w:tc>
        <w:tc>
          <w:tcPr>
            <w:tcW w:w="851" w:type="dxa"/>
          </w:tcPr>
          <w:p w14:paraId="0BBC52BB"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4000</w:t>
            </w:r>
          </w:p>
          <w:p w14:paraId="52BE8CA0" w14:textId="77777777" w:rsidR="0048296B" w:rsidRPr="00B02823" w:rsidRDefault="0048296B" w:rsidP="00097EDC">
            <w:pPr>
              <w:spacing w:after="0" w:line="240" w:lineRule="auto"/>
              <w:jc w:val="center"/>
              <w:rPr>
                <w:rFonts w:ascii="Times New Roman" w:hAnsi="Times New Roman" w:cs="Times New Roman"/>
                <w:sz w:val="20"/>
                <w:szCs w:val="20"/>
                <w:highlight w:val="yellow"/>
              </w:rPr>
            </w:pPr>
          </w:p>
        </w:tc>
        <w:tc>
          <w:tcPr>
            <w:tcW w:w="708" w:type="dxa"/>
          </w:tcPr>
          <w:p w14:paraId="7325B4E8"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1500</w:t>
            </w:r>
          </w:p>
          <w:p w14:paraId="089A1FDF" w14:textId="0B72DD0D"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1BC55D98"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p w14:paraId="7DA450CE" w14:textId="5096EBC0"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23BCDEB5"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p w14:paraId="1FB88093" w14:textId="48DF0F26"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0429516F"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p w14:paraId="4025D47C" w14:textId="3054FBF3" w:rsidR="0048296B" w:rsidRPr="00B02823" w:rsidRDefault="0048296B" w:rsidP="00097EDC">
            <w:pPr>
              <w:spacing w:after="0" w:line="240" w:lineRule="auto"/>
              <w:jc w:val="center"/>
              <w:rPr>
                <w:rFonts w:ascii="Times New Roman" w:hAnsi="Times New Roman" w:cs="Times New Roman"/>
                <w:sz w:val="20"/>
                <w:szCs w:val="20"/>
              </w:rPr>
            </w:pPr>
          </w:p>
        </w:tc>
      </w:tr>
      <w:tr w:rsidR="001E533A" w:rsidRPr="00B02823" w14:paraId="5C16D55E" w14:textId="77777777" w:rsidTr="00B774AC">
        <w:tc>
          <w:tcPr>
            <w:tcW w:w="1069" w:type="dxa"/>
            <w:vMerge/>
          </w:tcPr>
          <w:p w14:paraId="15287708"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4C6B2175"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44EF5E25"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с максимална височина на пребиваване на хора над 25 m</w:t>
            </w:r>
          </w:p>
        </w:tc>
        <w:tc>
          <w:tcPr>
            <w:tcW w:w="851" w:type="dxa"/>
          </w:tcPr>
          <w:p w14:paraId="2DFB86B6"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2200</w:t>
            </w:r>
          </w:p>
        </w:tc>
        <w:tc>
          <w:tcPr>
            <w:tcW w:w="708" w:type="dxa"/>
          </w:tcPr>
          <w:p w14:paraId="256BC2B8"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3219D513"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241017A4"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1867AAF9"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r>
      <w:tr w:rsidR="001E533A" w:rsidRPr="00B02823" w14:paraId="523907CC" w14:textId="77777777" w:rsidTr="00B774AC">
        <w:tc>
          <w:tcPr>
            <w:tcW w:w="1069" w:type="dxa"/>
            <w:vMerge/>
          </w:tcPr>
          <w:p w14:paraId="730458DA"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val="restart"/>
          </w:tcPr>
          <w:p w14:paraId="6CA75B1C" w14:textId="3D50266E"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Ф3.4 </w:t>
            </w:r>
          </w:p>
          <w:p w14:paraId="6B5F3DB3"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3FCEF809"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020E3C6D"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7730DC30"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287C1F4B"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3CC94269"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10057889"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tc>
        <w:tc>
          <w:tcPr>
            <w:tcW w:w="4536" w:type="dxa"/>
          </w:tcPr>
          <w:p w14:paraId="3CEDD0B3"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1</w:t>
            </w:r>
          </w:p>
        </w:tc>
        <w:tc>
          <w:tcPr>
            <w:tcW w:w="851" w:type="dxa"/>
          </w:tcPr>
          <w:p w14:paraId="0A6C2DF6"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4000</w:t>
            </w:r>
          </w:p>
        </w:tc>
        <w:tc>
          <w:tcPr>
            <w:tcW w:w="708" w:type="dxa"/>
          </w:tcPr>
          <w:p w14:paraId="732BDC0E"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3000</w:t>
            </w:r>
          </w:p>
        </w:tc>
        <w:tc>
          <w:tcPr>
            <w:tcW w:w="709" w:type="dxa"/>
          </w:tcPr>
          <w:p w14:paraId="74A5ECEF"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1500</w:t>
            </w:r>
          </w:p>
        </w:tc>
        <w:tc>
          <w:tcPr>
            <w:tcW w:w="709" w:type="dxa"/>
          </w:tcPr>
          <w:p w14:paraId="1C7F83BD"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800</w:t>
            </w:r>
          </w:p>
        </w:tc>
        <w:tc>
          <w:tcPr>
            <w:tcW w:w="709" w:type="dxa"/>
          </w:tcPr>
          <w:p w14:paraId="62EDA753"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400</w:t>
            </w:r>
          </w:p>
        </w:tc>
      </w:tr>
      <w:tr w:rsidR="001E533A" w:rsidRPr="00B02823" w14:paraId="15D46E5B" w14:textId="77777777" w:rsidTr="00B774AC">
        <w:tc>
          <w:tcPr>
            <w:tcW w:w="1069" w:type="dxa"/>
            <w:vMerge/>
          </w:tcPr>
          <w:p w14:paraId="70ED057B"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4FF840DC"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01DD1776"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2</w:t>
            </w:r>
          </w:p>
        </w:tc>
        <w:tc>
          <w:tcPr>
            <w:tcW w:w="851" w:type="dxa"/>
          </w:tcPr>
          <w:p w14:paraId="19D9ADB0"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2200</w:t>
            </w:r>
          </w:p>
        </w:tc>
        <w:tc>
          <w:tcPr>
            <w:tcW w:w="708" w:type="dxa"/>
          </w:tcPr>
          <w:p w14:paraId="4EE8E5AC"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1500</w:t>
            </w:r>
          </w:p>
        </w:tc>
        <w:tc>
          <w:tcPr>
            <w:tcW w:w="709" w:type="dxa"/>
          </w:tcPr>
          <w:p w14:paraId="57BFD2D2"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1000</w:t>
            </w:r>
          </w:p>
        </w:tc>
        <w:tc>
          <w:tcPr>
            <w:tcW w:w="709" w:type="dxa"/>
          </w:tcPr>
          <w:p w14:paraId="7507AC3C"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200</w:t>
            </w:r>
          </w:p>
        </w:tc>
        <w:tc>
          <w:tcPr>
            <w:tcW w:w="709" w:type="dxa"/>
          </w:tcPr>
          <w:p w14:paraId="426773DB"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100</w:t>
            </w:r>
          </w:p>
        </w:tc>
      </w:tr>
      <w:tr w:rsidR="001E533A" w:rsidRPr="00B02823" w14:paraId="2BEE1AE7" w14:textId="77777777" w:rsidTr="00B774AC">
        <w:trPr>
          <w:trHeight w:val="506"/>
        </w:trPr>
        <w:tc>
          <w:tcPr>
            <w:tcW w:w="1069" w:type="dxa"/>
            <w:vMerge/>
          </w:tcPr>
          <w:p w14:paraId="119A4BB7"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675756DD"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169F500C" w14:textId="5800255C"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от 3 до 5</w:t>
            </w:r>
            <w:r w:rsidR="001A6A26" w:rsidRPr="00B02823">
              <w:rPr>
                <w:rFonts w:ascii="Times New Roman" w:hAnsi="Times New Roman" w:cs="Times New Roman"/>
                <w:sz w:val="20"/>
                <w:szCs w:val="20"/>
              </w:rPr>
              <w:t xml:space="preserve"> </w:t>
            </w:r>
            <w:r w:rsidRPr="00B02823">
              <w:rPr>
                <w:rFonts w:ascii="Times New Roman" w:hAnsi="Times New Roman" w:cs="Times New Roman"/>
                <w:sz w:val="20"/>
                <w:szCs w:val="20"/>
              </w:rPr>
              <w:t>включително (с максимална височина на пребиваване на хора до 25 m включително)</w:t>
            </w:r>
          </w:p>
        </w:tc>
        <w:tc>
          <w:tcPr>
            <w:tcW w:w="851" w:type="dxa"/>
          </w:tcPr>
          <w:p w14:paraId="675C9000" w14:textId="069CC9FB"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2200</w:t>
            </w:r>
          </w:p>
          <w:p w14:paraId="650D2D5C" w14:textId="47525645" w:rsidR="0048296B" w:rsidRPr="00B02823" w:rsidRDefault="0048296B" w:rsidP="00097EDC">
            <w:pPr>
              <w:spacing w:after="0" w:line="240" w:lineRule="auto"/>
              <w:jc w:val="center"/>
              <w:rPr>
                <w:rFonts w:ascii="Times New Roman" w:hAnsi="Times New Roman" w:cs="Times New Roman"/>
                <w:sz w:val="20"/>
                <w:szCs w:val="20"/>
              </w:rPr>
            </w:pPr>
          </w:p>
        </w:tc>
        <w:tc>
          <w:tcPr>
            <w:tcW w:w="708" w:type="dxa"/>
          </w:tcPr>
          <w:p w14:paraId="71D08291" w14:textId="3CC4695C"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1500</w:t>
            </w:r>
          </w:p>
        </w:tc>
        <w:tc>
          <w:tcPr>
            <w:tcW w:w="709" w:type="dxa"/>
          </w:tcPr>
          <w:p w14:paraId="12B31708" w14:textId="560AD586"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500</w:t>
            </w:r>
          </w:p>
        </w:tc>
        <w:tc>
          <w:tcPr>
            <w:tcW w:w="709" w:type="dxa"/>
          </w:tcPr>
          <w:p w14:paraId="58715551" w14:textId="5C572654"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p w14:paraId="0EE2ECBB" w14:textId="78AE4D1E"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58BB7E6E" w14:textId="5C1070A9"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r>
      <w:tr w:rsidR="001E533A" w:rsidRPr="00B02823" w14:paraId="5E2F13E6" w14:textId="77777777" w:rsidTr="00B774AC">
        <w:trPr>
          <w:trHeight w:val="377"/>
        </w:trPr>
        <w:tc>
          <w:tcPr>
            <w:tcW w:w="1069" w:type="dxa"/>
            <w:vMerge/>
          </w:tcPr>
          <w:p w14:paraId="688ADAB2"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31F4C325"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15EF2C2C"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над 5 (с максимална височина на пребиваване на хора до 25 m включително)</w:t>
            </w:r>
          </w:p>
        </w:tc>
        <w:tc>
          <w:tcPr>
            <w:tcW w:w="851" w:type="dxa"/>
          </w:tcPr>
          <w:p w14:paraId="137E63A3"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2200</w:t>
            </w:r>
          </w:p>
          <w:p w14:paraId="72C11AE9" w14:textId="51D17720" w:rsidR="0048296B" w:rsidRPr="00B02823" w:rsidRDefault="0048296B" w:rsidP="00097EDC">
            <w:pPr>
              <w:spacing w:after="0" w:line="240" w:lineRule="auto"/>
              <w:jc w:val="center"/>
              <w:rPr>
                <w:rFonts w:ascii="Times New Roman" w:hAnsi="Times New Roman" w:cs="Times New Roman"/>
                <w:sz w:val="20"/>
                <w:szCs w:val="20"/>
              </w:rPr>
            </w:pPr>
          </w:p>
        </w:tc>
        <w:tc>
          <w:tcPr>
            <w:tcW w:w="708" w:type="dxa"/>
          </w:tcPr>
          <w:p w14:paraId="75324D69"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1500</w:t>
            </w:r>
          </w:p>
          <w:p w14:paraId="25D09D39" w14:textId="6BD3F0F2"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4F2C52B9"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p w14:paraId="726E53D4" w14:textId="3CCF6A73"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0D92D6F1"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p w14:paraId="554C96D1" w14:textId="7C33A566"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7642C3C3"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p w14:paraId="7A5D08FF" w14:textId="645D4246" w:rsidR="0048296B" w:rsidRPr="00B02823" w:rsidRDefault="0048296B" w:rsidP="00097EDC">
            <w:pPr>
              <w:spacing w:after="0" w:line="240" w:lineRule="auto"/>
              <w:jc w:val="center"/>
              <w:rPr>
                <w:rFonts w:ascii="Times New Roman" w:hAnsi="Times New Roman" w:cs="Times New Roman"/>
                <w:sz w:val="20"/>
                <w:szCs w:val="20"/>
              </w:rPr>
            </w:pPr>
          </w:p>
        </w:tc>
      </w:tr>
      <w:tr w:rsidR="001E533A" w:rsidRPr="00B02823" w14:paraId="1DEF540C" w14:textId="77777777" w:rsidTr="00B774AC">
        <w:trPr>
          <w:trHeight w:val="505"/>
        </w:trPr>
        <w:tc>
          <w:tcPr>
            <w:tcW w:w="1069" w:type="dxa"/>
            <w:vMerge/>
          </w:tcPr>
          <w:p w14:paraId="4F1B42BC"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63DBFA84"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09267A17"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с максимална височина на пребиваване на хора над 25 m</w:t>
            </w:r>
          </w:p>
        </w:tc>
        <w:tc>
          <w:tcPr>
            <w:tcW w:w="851" w:type="dxa"/>
          </w:tcPr>
          <w:p w14:paraId="2426798E"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2200</w:t>
            </w:r>
          </w:p>
        </w:tc>
        <w:tc>
          <w:tcPr>
            <w:tcW w:w="708" w:type="dxa"/>
          </w:tcPr>
          <w:p w14:paraId="73121513"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17BF679A"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24F62F6D"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13863015"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r>
      <w:tr w:rsidR="001E533A" w:rsidRPr="00B02823" w14:paraId="19801E1A" w14:textId="77777777" w:rsidTr="00B774AC">
        <w:tc>
          <w:tcPr>
            <w:tcW w:w="1069" w:type="dxa"/>
            <w:vMerge/>
          </w:tcPr>
          <w:p w14:paraId="01780F9A"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val="restart"/>
          </w:tcPr>
          <w:p w14:paraId="60F94298" w14:textId="7AF6807C" w:rsidR="0048296B" w:rsidRPr="00B02823" w:rsidRDefault="0048296B" w:rsidP="00C112CA">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Ф3.5 </w:t>
            </w:r>
          </w:p>
        </w:tc>
        <w:tc>
          <w:tcPr>
            <w:tcW w:w="4536" w:type="dxa"/>
          </w:tcPr>
          <w:p w14:paraId="557C9BBB"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1</w:t>
            </w:r>
          </w:p>
        </w:tc>
        <w:tc>
          <w:tcPr>
            <w:tcW w:w="851" w:type="dxa"/>
          </w:tcPr>
          <w:p w14:paraId="286F3EF5"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4000</w:t>
            </w:r>
          </w:p>
        </w:tc>
        <w:tc>
          <w:tcPr>
            <w:tcW w:w="708" w:type="dxa"/>
          </w:tcPr>
          <w:p w14:paraId="4ECF17AB"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3000</w:t>
            </w:r>
          </w:p>
        </w:tc>
        <w:tc>
          <w:tcPr>
            <w:tcW w:w="709" w:type="dxa"/>
          </w:tcPr>
          <w:p w14:paraId="79CBCCB7"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1500</w:t>
            </w:r>
          </w:p>
        </w:tc>
        <w:tc>
          <w:tcPr>
            <w:tcW w:w="709" w:type="dxa"/>
          </w:tcPr>
          <w:p w14:paraId="1A798144"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800</w:t>
            </w:r>
          </w:p>
        </w:tc>
        <w:tc>
          <w:tcPr>
            <w:tcW w:w="709" w:type="dxa"/>
          </w:tcPr>
          <w:p w14:paraId="4260E00D"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400</w:t>
            </w:r>
          </w:p>
        </w:tc>
      </w:tr>
      <w:tr w:rsidR="001E533A" w:rsidRPr="00B02823" w14:paraId="26E61DF9" w14:textId="77777777" w:rsidTr="00B774AC">
        <w:tc>
          <w:tcPr>
            <w:tcW w:w="1069" w:type="dxa"/>
            <w:vMerge/>
          </w:tcPr>
          <w:p w14:paraId="630F9AF1"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68B80509"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76A62347"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2</w:t>
            </w:r>
          </w:p>
        </w:tc>
        <w:tc>
          <w:tcPr>
            <w:tcW w:w="851" w:type="dxa"/>
          </w:tcPr>
          <w:p w14:paraId="5EA4420B"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2200</w:t>
            </w:r>
          </w:p>
        </w:tc>
        <w:tc>
          <w:tcPr>
            <w:tcW w:w="708" w:type="dxa"/>
          </w:tcPr>
          <w:p w14:paraId="5E868586"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1500</w:t>
            </w:r>
          </w:p>
        </w:tc>
        <w:tc>
          <w:tcPr>
            <w:tcW w:w="709" w:type="dxa"/>
          </w:tcPr>
          <w:p w14:paraId="69BD443D"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1000</w:t>
            </w:r>
          </w:p>
        </w:tc>
        <w:tc>
          <w:tcPr>
            <w:tcW w:w="709" w:type="dxa"/>
          </w:tcPr>
          <w:p w14:paraId="1CEFBAD8"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200</w:t>
            </w:r>
          </w:p>
        </w:tc>
        <w:tc>
          <w:tcPr>
            <w:tcW w:w="709" w:type="dxa"/>
          </w:tcPr>
          <w:p w14:paraId="33DFAC6A"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100</w:t>
            </w:r>
          </w:p>
        </w:tc>
      </w:tr>
      <w:tr w:rsidR="001E533A" w:rsidRPr="00B02823" w14:paraId="4AFAE678" w14:textId="77777777" w:rsidTr="00B774AC">
        <w:trPr>
          <w:trHeight w:val="363"/>
        </w:trPr>
        <w:tc>
          <w:tcPr>
            <w:tcW w:w="1069" w:type="dxa"/>
            <w:vMerge/>
          </w:tcPr>
          <w:p w14:paraId="6518AD86"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7EC5E63C"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756BFC78" w14:textId="1FEBBB82"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от 3 до 5</w:t>
            </w:r>
            <w:r w:rsidR="00C112CA" w:rsidRPr="00B02823">
              <w:rPr>
                <w:rFonts w:ascii="Times New Roman" w:hAnsi="Times New Roman" w:cs="Times New Roman"/>
                <w:sz w:val="20"/>
                <w:szCs w:val="20"/>
              </w:rPr>
              <w:t xml:space="preserve"> </w:t>
            </w:r>
            <w:r w:rsidRPr="00B02823">
              <w:rPr>
                <w:rFonts w:ascii="Times New Roman" w:hAnsi="Times New Roman" w:cs="Times New Roman"/>
                <w:sz w:val="20"/>
                <w:szCs w:val="20"/>
              </w:rPr>
              <w:t>включително (с максимална височина на пребиваване на хора до 25 m включително)</w:t>
            </w:r>
          </w:p>
        </w:tc>
        <w:tc>
          <w:tcPr>
            <w:tcW w:w="851" w:type="dxa"/>
          </w:tcPr>
          <w:p w14:paraId="5F21277E" w14:textId="68C459F5"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2200</w:t>
            </w:r>
          </w:p>
        </w:tc>
        <w:tc>
          <w:tcPr>
            <w:tcW w:w="708" w:type="dxa"/>
          </w:tcPr>
          <w:p w14:paraId="5C0959C1" w14:textId="4993EF00"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1500</w:t>
            </w:r>
          </w:p>
          <w:p w14:paraId="6DC51AF3" w14:textId="4FBC06BC"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1F37221C" w14:textId="397EFF8B"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500</w:t>
            </w:r>
          </w:p>
          <w:p w14:paraId="21244FAF" w14:textId="7B5B485D"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26BC1830" w14:textId="31BB9BAD"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73E8F48E" w14:textId="77F411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r>
      <w:tr w:rsidR="001E533A" w:rsidRPr="00B02823" w14:paraId="60D1B54C" w14:textId="77777777" w:rsidTr="00B774AC">
        <w:trPr>
          <w:trHeight w:val="377"/>
        </w:trPr>
        <w:tc>
          <w:tcPr>
            <w:tcW w:w="1069" w:type="dxa"/>
            <w:vMerge/>
          </w:tcPr>
          <w:p w14:paraId="16685F3D"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3D1A723D"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3A9D6826"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над 5 (с максимална височина на пребиваване на хора до 25 m включително)</w:t>
            </w:r>
          </w:p>
        </w:tc>
        <w:tc>
          <w:tcPr>
            <w:tcW w:w="851" w:type="dxa"/>
          </w:tcPr>
          <w:p w14:paraId="43B1596A"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2200</w:t>
            </w:r>
          </w:p>
          <w:p w14:paraId="05C008A9" w14:textId="694F01D5" w:rsidR="0048296B" w:rsidRPr="00B02823" w:rsidRDefault="0048296B" w:rsidP="00097EDC">
            <w:pPr>
              <w:spacing w:after="0" w:line="240" w:lineRule="auto"/>
              <w:jc w:val="center"/>
              <w:rPr>
                <w:rFonts w:ascii="Times New Roman" w:hAnsi="Times New Roman" w:cs="Times New Roman"/>
                <w:sz w:val="20"/>
                <w:szCs w:val="20"/>
              </w:rPr>
            </w:pPr>
          </w:p>
        </w:tc>
        <w:tc>
          <w:tcPr>
            <w:tcW w:w="708" w:type="dxa"/>
          </w:tcPr>
          <w:p w14:paraId="3318E402"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1500</w:t>
            </w:r>
          </w:p>
          <w:p w14:paraId="5CEFE56F" w14:textId="17062F1C"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7A41C2D0"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p w14:paraId="47DBB08E" w14:textId="6349F9C5"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52110F54"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p w14:paraId="7385D7E3" w14:textId="27FFE80A"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70B81F84"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p w14:paraId="629DF520" w14:textId="1F758992" w:rsidR="0048296B" w:rsidRPr="00B02823" w:rsidRDefault="0048296B" w:rsidP="00097EDC">
            <w:pPr>
              <w:spacing w:after="0" w:line="240" w:lineRule="auto"/>
              <w:jc w:val="center"/>
              <w:rPr>
                <w:rFonts w:ascii="Times New Roman" w:hAnsi="Times New Roman" w:cs="Times New Roman"/>
                <w:sz w:val="20"/>
                <w:szCs w:val="20"/>
              </w:rPr>
            </w:pPr>
          </w:p>
        </w:tc>
      </w:tr>
      <w:tr w:rsidR="001E533A" w:rsidRPr="00B02823" w14:paraId="3B7CF0BA" w14:textId="77777777" w:rsidTr="00B774AC">
        <w:tc>
          <w:tcPr>
            <w:tcW w:w="1069" w:type="dxa"/>
            <w:vMerge/>
          </w:tcPr>
          <w:p w14:paraId="68251B4B"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729501A8"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596D7C12"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с максимална височина на пребиваване на хора над 25 m</w:t>
            </w:r>
          </w:p>
        </w:tc>
        <w:tc>
          <w:tcPr>
            <w:tcW w:w="851" w:type="dxa"/>
          </w:tcPr>
          <w:p w14:paraId="583DAA0F"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2200</w:t>
            </w:r>
          </w:p>
        </w:tc>
        <w:tc>
          <w:tcPr>
            <w:tcW w:w="708" w:type="dxa"/>
          </w:tcPr>
          <w:p w14:paraId="50B1F463"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55F96C3B"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5CB9ED59"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63D347F8"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r>
      <w:tr w:rsidR="001E533A" w:rsidRPr="00B02823" w14:paraId="0F4EC7D4" w14:textId="77777777" w:rsidTr="00B774AC">
        <w:tc>
          <w:tcPr>
            <w:tcW w:w="1069" w:type="dxa"/>
            <w:vMerge w:val="restart"/>
          </w:tcPr>
          <w:p w14:paraId="13B649B8" w14:textId="7258FD51"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Ф4</w:t>
            </w:r>
          </w:p>
          <w:p w14:paraId="5336D43C"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7978EB11"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2EDEF33F"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3A268C55"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73E2678D"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4FAB81C9"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019ED5B6"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45796ADA"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5E050ED4"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0316B3F6"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190288C9"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11464524"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4FD73072"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0D6A725D"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47B2114F"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tc>
        <w:tc>
          <w:tcPr>
            <w:tcW w:w="709" w:type="dxa"/>
            <w:vMerge w:val="restart"/>
          </w:tcPr>
          <w:p w14:paraId="1B55C0DC" w14:textId="38E98B45"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Ф4.1 </w:t>
            </w:r>
          </w:p>
          <w:p w14:paraId="43D48553"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4B0B8CFB"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152C4C22"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5F716ABF"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1D191CA5"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p w14:paraId="676CB810" w14:textId="77777777" w:rsidR="0048296B" w:rsidRPr="00B02823" w:rsidRDefault="0048296B" w:rsidP="0048296B">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tc>
        <w:tc>
          <w:tcPr>
            <w:tcW w:w="4536" w:type="dxa"/>
          </w:tcPr>
          <w:p w14:paraId="50DE1AA6"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1</w:t>
            </w:r>
          </w:p>
        </w:tc>
        <w:tc>
          <w:tcPr>
            <w:tcW w:w="851" w:type="dxa"/>
          </w:tcPr>
          <w:p w14:paraId="73B12E2A"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5000</w:t>
            </w:r>
          </w:p>
        </w:tc>
        <w:tc>
          <w:tcPr>
            <w:tcW w:w="708" w:type="dxa"/>
          </w:tcPr>
          <w:p w14:paraId="6F44F59E"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4000</w:t>
            </w:r>
          </w:p>
        </w:tc>
        <w:tc>
          <w:tcPr>
            <w:tcW w:w="709" w:type="dxa"/>
          </w:tcPr>
          <w:p w14:paraId="438FB20C"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1500</w:t>
            </w:r>
          </w:p>
        </w:tc>
        <w:tc>
          <w:tcPr>
            <w:tcW w:w="709" w:type="dxa"/>
          </w:tcPr>
          <w:p w14:paraId="7AAE55BD"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800</w:t>
            </w:r>
          </w:p>
        </w:tc>
        <w:tc>
          <w:tcPr>
            <w:tcW w:w="709" w:type="dxa"/>
          </w:tcPr>
          <w:p w14:paraId="0D1C3CA2"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200</w:t>
            </w:r>
          </w:p>
        </w:tc>
      </w:tr>
      <w:tr w:rsidR="001E533A" w:rsidRPr="00B02823" w14:paraId="331F0533" w14:textId="77777777" w:rsidTr="00B774AC">
        <w:tc>
          <w:tcPr>
            <w:tcW w:w="1069" w:type="dxa"/>
            <w:vMerge/>
          </w:tcPr>
          <w:p w14:paraId="5C54D399"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3D468EA4"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56DAFF4C"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2</w:t>
            </w:r>
          </w:p>
        </w:tc>
        <w:tc>
          <w:tcPr>
            <w:tcW w:w="851" w:type="dxa"/>
          </w:tcPr>
          <w:p w14:paraId="2A80D8A8"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4000</w:t>
            </w:r>
          </w:p>
        </w:tc>
        <w:tc>
          <w:tcPr>
            <w:tcW w:w="708" w:type="dxa"/>
          </w:tcPr>
          <w:p w14:paraId="2C047AE7"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3000</w:t>
            </w:r>
          </w:p>
        </w:tc>
        <w:tc>
          <w:tcPr>
            <w:tcW w:w="709" w:type="dxa"/>
          </w:tcPr>
          <w:p w14:paraId="42EBA98A"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1000</w:t>
            </w:r>
          </w:p>
        </w:tc>
        <w:tc>
          <w:tcPr>
            <w:tcW w:w="709" w:type="dxa"/>
          </w:tcPr>
          <w:p w14:paraId="65D3E0C2"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0C625336"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r>
      <w:tr w:rsidR="001E533A" w:rsidRPr="00B02823" w14:paraId="4EE856FE" w14:textId="77777777" w:rsidTr="00B774AC">
        <w:trPr>
          <w:trHeight w:val="419"/>
        </w:trPr>
        <w:tc>
          <w:tcPr>
            <w:tcW w:w="1069" w:type="dxa"/>
            <w:vMerge/>
            <w:tcBorders>
              <w:bottom w:val="single" w:sz="4" w:space="0" w:color="auto"/>
            </w:tcBorders>
          </w:tcPr>
          <w:p w14:paraId="4817536A"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Borders>
              <w:bottom w:val="single" w:sz="4" w:space="0" w:color="auto"/>
            </w:tcBorders>
          </w:tcPr>
          <w:p w14:paraId="41E7D3D6"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Borders>
              <w:bottom w:val="single" w:sz="4" w:space="0" w:color="auto"/>
            </w:tcBorders>
          </w:tcPr>
          <w:p w14:paraId="2CF85A84" w14:textId="4EFDFF9D"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от 3 до 5</w:t>
            </w:r>
            <w:r w:rsidR="00C112CA" w:rsidRPr="00B02823">
              <w:rPr>
                <w:rFonts w:ascii="Times New Roman" w:hAnsi="Times New Roman" w:cs="Times New Roman"/>
                <w:sz w:val="20"/>
                <w:szCs w:val="20"/>
              </w:rPr>
              <w:t xml:space="preserve"> </w:t>
            </w:r>
            <w:r w:rsidRPr="00B02823">
              <w:rPr>
                <w:rFonts w:ascii="Times New Roman" w:hAnsi="Times New Roman" w:cs="Times New Roman"/>
                <w:sz w:val="20"/>
                <w:szCs w:val="20"/>
              </w:rPr>
              <w:t>включително (с максимална височина на пребиваване на хора до 25 m</w:t>
            </w:r>
            <w:r w:rsidR="00C112CA" w:rsidRPr="00B02823">
              <w:rPr>
                <w:rFonts w:ascii="Times New Roman" w:hAnsi="Times New Roman" w:cs="Times New Roman"/>
                <w:sz w:val="20"/>
                <w:szCs w:val="20"/>
              </w:rPr>
              <w:t xml:space="preserve"> </w:t>
            </w:r>
            <w:r w:rsidRPr="00B02823">
              <w:rPr>
                <w:rFonts w:ascii="Times New Roman" w:hAnsi="Times New Roman" w:cs="Times New Roman"/>
                <w:sz w:val="20"/>
                <w:szCs w:val="20"/>
              </w:rPr>
              <w:t>включително)</w:t>
            </w:r>
          </w:p>
        </w:tc>
        <w:tc>
          <w:tcPr>
            <w:tcW w:w="851" w:type="dxa"/>
            <w:tcBorders>
              <w:bottom w:val="single" w:sz="4" w:space="0" w:color="auto"/>
            </w:tcBorders>
          </w:tcPr>
          <w:p w14:paraId="7C853642" w14:textId="759D48CD"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3000</w:t>
            </w:r>
          </w:p>
          <w:p w14:paraId="1D7F7691" w14:textId="7B2B79E1" w:rsidR="0048296B" w:rsidRPr="00B02823" w:rsidRDefault="0048296B" w:rsidP="00097EDC">
            <w:pPr>
              <w:spacing w:after="0" w:line="240" w:lineRule="auto"/>
              <w:jc w:val="center"/>
              <w:rPr>
                <w:rFonts w:ascii="Times New Roman" w:hAnsi="Times New Roman" w:cs="Times New Roman"/>
                <w:sz w:val="20"/>
                <w:szCs w:val="20"/>
              </w:rPr>
            </w:pPr>
          </w:p>
        </w:tc>
        <w:tc>
          <w:tcPr>
            <w:tcW w:w="708" w:type="dxa"/>
            <w:tcBorders>
              <w:bottom w:val="single" w:sz="4" w:space="0" w:color="auto"/>
            </w:tcBorders>
          </w:tcPr>
          <w:p w14:paraId="7C142711" w14:textId="484067AE"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2000</w:t>
            </w:r>
          </w:p>
          <w:p w14:paraId="2C2BB20F" w14:textId="4DEFB6C1"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Borders>
              <w:bottom w:val="single" w:sz="4" w:space="0" w:color="auto"/>
            </w:tcBorders>
          </w:tcPr>
          <w:p w14:paraId="21145A1A" w14:textId="0F3FA336"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p w14:paraId="24D150C4" w14:textId="0042FA6F"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Borders>
              <w:bottom w:val="single" w:sz="4" w:space="0" w:color="auto"/>
            </w:tcBorders>
          </w:tcPr>
          <w:p w14:paraId="62908206" w14:textId="54E8D17A"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p w14:paraId="5CD90C26" w14:textId="248E3284"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Borders>
              <w:bottom w:val="single" w:sz="4" w:space="0" w:color="auto"/>
            </w:tcBorders>
          </w:tcPr>
          <w:p w14:paraId="393C0714" w14:textId="5DB89E1F"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r>
      <w:tr w:rsidR="001E533A" w:rsidRPr="00B02823" w14:paraId="2ED2F9C3" w14:textId="77777777" w:rsidTr="00B774AC">
        <w:trPr>
          <w:trHeight w:val="368"/>
        </w:trPr>
        <w:tc>
          <w:tcPr>
            <w:tcW w:w="1069" w:type="dxa"/>
            <w:vMerge/>
            <w:tcBorders>
              <w:bottom w:val="single" w:sz="4" w:space="0" w:color="auto"/>
            </w:tcBorders>
          </w:tcPr>
          <w:p w14:paraId="425E281D"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Borders>
              <w:bottom w:val="single" w:sz="4" w:space="0" w:color="auto"/>
            </w:tcBorders>
          </w:tcPr>
          <w:p w14:paraId="3135B235"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Borders>
              <w:bottom w:val="single" w:sz="4" w:space="0" w:color="auto"/>
            </w:tcBorders>
          </w:tcPr>
          <w:p w14:paraId="740274A4"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над 5 (с максимална височина на пребиваване на хора до 25 m включително)</w:t>
            </w:r>
          </w:p>
        </w:tc>
        <w:tc>
          <w:tcPr>
            <w:tcW w:w="851" w:type="dxa"/>
            <w:tcBorders>
              <w:bottom w:val="single" w:sz="4" w:space="0" w:color="auto"/>
            </w:tcBorders>
          </w:tcPr>
          <w:p w14:paraId="1D41AC2B"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2200</w:t>
            </w:r>
          </w:p>
          <w:p w14:paraId="7B76B95F" w14:textId="7E34C2A6" w:rsidR="0048296B" w:rsidRPr="00B02823" w:rsidRDefault="0048296B" w:rsidP="00097EDC">
            <w:pPr>
              <w:spacing w:after="0" w:line="240" w:lineRule="auto"/>
              <w:jc w:val="center"/>
              <w:rPr>
                <w:rFonts w:ascii="Times New Roman" w:hAnsi="Times New Roman" w:cs="Times New Roman"/>
                <w:sz w:val="20"/>
                <w:szCs w:val="20"/>
              </w:rPr>
            </w:pPr>
          </w:p>
        </w:tc>
        <w:tc>
          <w:tcPr>
            <w:tcW w:w="708" w:type="dxa"/>
            <w:tcBorders>
              <w:bottom w:val="single" w:sz="4" w:space="0" w:color="auto"/>
            </w:tcBorders>
          </w:tcPr>
          <w:p w14:paraId="14B263DB"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1500</w:t>
            </w:r>
          </w:p>
          <w:p w14:paraId="1AAD833B" w14:textId="491C5A95"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Borders>
              <w:bottom w:val="single" w:sz="4" w:space="0" w:color="auto"/>
            </w:tcBorders>
          </w:tcPr>
          <w:p w14:paraId="0D902A88"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p w14:paraId="6EBC4A71" w14:textId="5FCBDEC4"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Borders>
              <w:bottom w:val="single" w:sz="4" w:space="0" w:color="auto"/>
            </w:tcBorders>
          </w:tcPr>
          <w:p w14:paraId="4880C33E"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p w14:paraId="0ECEF479" w14:textId="2B2E00D6"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Borders>
              <w:bottom w:val="single" w:sz="4" w:space="0" w:color="auto"/>
            </w:tcBorders>
          </w:tcPr>
          <w:p w14:paraId="34857C5B"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p w14:paraId="000083F5" w14:textId="1EE2E058" w:rsidR="0048296B" w:rsidRPr="00B02823" w:rsidRDefault="0048296B" w:rsidP="00097EDC">
            <w:pPr>
              <w:spacing w:after="0" w:line="240" w:lineRule="auto"/>
              <w:jc w:val="center"/>
              <w:rPr>
                <w:rFonts w:ascii="Times New Roman" w:hAnsi="Times New Roman" w:cs="Times New Roman"/>
                <w:sz w:val="20"/>
                <w:szCs w:val="20"/>
              </w:rPr>
            </w:pPr>
          </w:p>
        </w:tc>
      </w:tr>
      <w:tr w:rsidR="001E533A" w:rsidRPr="00B02823" w14:paraId="63011339" w14:textId="77777777" w:rsidTr="00B774AC">
        <w:trPr>
          <w:trHeight w:val="326"/>
        </w:trPr>
        <w:tc>
          <w:tcPr>
            <w:tcW w:w="1069" w:type="dxa"/>
            <w:vMerge/>
          </w:tcPr>
          <w:p w14:paraId="6EC48AAD"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0508F880"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4431FE79"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с максимална височина на пребиваване на хора над 25 m</w:t>
            </w:r>
          </w:p>
        </w:tc>
        <w:tc>
          <w:tcPr>
            <w:tcW w:w="851" w:type="dxa"/>
          </w:tcPr>
          <w:p w14:paraId="4CFC35BB"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2200</w:t>
            </w:r>
          </w:p>
        </w:tc>
        <w:tc>
          <w:tcPr>
            <w:tcW w:w="708" w:type="dxa"/>
          </w:tcPr>
          <w:p w14:paraId="02A6359B"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3D6339A6"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22A773F2"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0D17BED8"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r>
      <w:tr w:rsidR="001E533A" w:rsidRPr="00B02823" w14:paraId="1644B6D1" w14:textId="77777777" w:rsidTr="00B774AC">
        <w:tc>
          <w:tcPr>
            <w:tcW w:w="1069" w:type="dxa"/>
            <w:vMerge/>
          </w:tcPr>
          <w:p w14:paraId="3B4B58BC"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val="restart"/>
          </w:tcPr>
          <w:p w14:paraId="11DDEBB6" w14:textId="1A934E8C" w:rsidR="0048296B" w:rsidRPr="00B02823" w:rsidRDefault="0048296B" w:rsidP="00402BD7">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Ф4.2</w:t>
            </w:r>
          </w:p>
        </w:tc>
        <w:tc>
          <w:tcPr>
            <w:tcW w:w="4536" w:type="dxa"/>
          </w:tcPr>
          <w:p w14:paraId="09A85C58"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1</w:t>
            </w:r>
          </w:p>
        </w:tc>
        <w:tc>
          <w:tcPr>
            <w:tcW w:w="851" w:type="dxa"/>
          </w:tcPr>
          <w:p w14:paraId="1AEB4A6D"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5000</w:t>
            </w:r>
          </w:p>
        </w:tc>
        <w:tc>
          <w:tcPr>
            <w:tcW w:w="708" w:type="dxa"/>
          </w:tcPr>
          <w:p w14:paraId="4F9302C0"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4000</w:t>
            </w:r>
          </w:p>
        </w:tc>
        <w:tc>
          <w:tcPr>
            <w:tcW w:w="709" w:type="dxa"/>
          </w:tcPr>
          <w:p w14:paraId="55DD60B5"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1500</w:t>
            </w:r>
          </w:p>
        </w:tc>
        <w:tc>
          <w:tcPr>
            <w:tcW w:w="709" w:type="dxa"/>
          </w:tcPr>
          <w:p w14:paraId="28D3DB3E"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800</w:t>
            </w:r>
          </w:p>
        </w:tc>
        <w:tc>
          <w:tcPr>
            <w:tcW w:w="709" w:type="dxa"/>
          </w:tcPr>
          <w:p w14:paraId="628EAB0B"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400</w:t>
            </w:r>
          </w:p>
        </w:tc>
      </w:tr>
      <w:tr w:rsidR="001E533A" w:rsidRPr="00B02823" w14:paraId="2B42D195" w14:textId="77777777" w:rsidTr="00B774AC">
        <w:tc>
          <w:tcPr>
            <w:tcW w:w="1069" w:type="dxa"/>
            <w:vMerge/>
          </w:tcPr>
          <w:p w14:paraId="65262007"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02A79DEA"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7361C6AA"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2</w:t>
            </w:r>
          </w:p>
        </w:tc>
        <w:tc>
          <w:tcPr>
            <w:tcW w:w="851" w:type="dxa"/>
          </w:tcPr>
          <w:p w14:paraId="090F4B7E"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4000</w:t>
            </w:r>
          </w:p>
        </w:tc>
        <w:tc>
          <w:tcPr>
            <w:tcW w:w="708" w:type="dxa"/>
          </w:tcPr>
          <w:p w14:paraId="2ACFE230"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3000</w:t>
            </w:r>
          </w:p>
        </w:tc>
        <w:tc>
          <w:tcPr>
            <w:tcW w:w="709" w:type="dxa"/>
          </w:tcPr>
          <w:p w14:paraId="042514DF"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1000</w:t>
            </w:r>
          </w:p>
        </w:tc>
        <w:tc>
          <w:tcPr>
            <w:tcW w:w="709" w:type="dxa"/>
          </w:tcPr>
          <w:p w14:paraId="1D9E62CA"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200</w:t>
            </w:r>
          </w:p>
        </w:tc>
        <w:tc>
          <w:tcPr>
            <w:tcW w:w="709" w:type="dxa"/>
          </w:tcPr>
          <w:p w14:paraId="6040A690"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100</w:t>
            </w:r>
          </w:p>
        </w:tc>
      </w:tr>
      <w:tr w:rsidR="001E533A" w:rsidRPr="00B02823" w14:paraId="1CBBCD90" w14:textId="77777777" w:rsidTr="00B774AC">
        <w:trPr>
          <w:trHeight w:val="362"/>
        </w:trPr>
        <w:tc>
          <w:tcPr>
            <w:tcW w:w="1069" w:type="dxa"/>
            <w:vMerge/>
          </w:tcPr>
          <w:p w14:paraId="3D6F10DA"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68E65F39"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1811885B" w14:textId="47B17D82"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от 3 до 5</w:t>
            </w:r>
            <w:r w:rsidR="00402BD7" w:rsidRPr="00B02823">
              <w:rPr>
                <w:rFonts w:ascii="Times New Roman" w:hAnsi="Times New Roman" w:cs="Times New Roman"/>
                <w:sz w:val="20"/>
                <w:szCs w:val="20"/>
              </w:rPr>
              <w:t xml:space="preserve"> </w:t>
            </w:r>
            <w:r w:rsidRPr="00B02823">
              <w:rPr>
                <w:rFonts w:ascii="Times New Roman" w:hAnsi="Times New Roman" w:cs="Times New Roman"/>
                <w:sz w:val="20"/>
                <w:szCs w:val="20"/>
              </w:rPr>
              <w:t>включително (с максимална височина на пребиваване на хора до 25 m</w:t>
            </w:r>
            <w:r w:rsidR="00402BD7" w:rsidRPr="00B02823">
              <w:rPr>
                <w:rFonts w:ascii="Times New Roman" w:hAnsi="Times New Roman" w:cs="Times New Roman"/>
                <w:sz w:val="20"/>
                <w:szCs w:val="20"/>
              </w:rPr>
              <w:t xml:space="preserve"> </w:t>
            </w:r>
            <w:r w:rsidRPr="00B02823">
              <w:rPr>
                <w:rFonts w:ascii="Times New Roman" w:hAnsi="Times New Roman" w:cs="Times New Roman"/>
                <w:sz w:val="20"/>
                <w:szCs w:val="20"/>
              </w:rPr>
              <w:t>включително)</w:t>
            </w:r>
          </w:p>
        </w:tc>
        <w:tc>
          <w:tcPr>
            <w:tcW w:w="851" w:type="dxa"/>
          </w:tcPr>
          <w:p w14:paraId="4C1BBB48" w14:textId="3E98535F"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3000</w:t>
            </w:r>
          </w:p>
          <w:p w14:paraId="5EEC8B6D" w14:textId="00C55834" w:rsidR="0048296B" w:rsidRPr="00B02823" w:rsidRDefault="0048296B" w:rsidP="00097EDC">
            <w:pPr>
              <w:spacing w:after="0" w:line="240" w:lineRule="auto"/>
              <w:jc w:val="center"/>
              <w:rPr>
                <w:rFonts w:ascii="Times New Roman" w:hAnsi="Times New Roman" w:cs="Times New Roman"/>
                <w:sz w:val="20"/>
                <w:szCs w:val="20"/>
              </w:rPr>
            </w:pPr>
          </w:p>
        </w:tc>
        <w:tc>
          <w:tcPr>
            <w:tcW w:w="708" w:type="dxa"/>
          </w:tcPr>
          <w:p w14:paraId="52B4AE1A" w14:textId="0062C006"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2000</w:t>
            </w:r>
          </w:p>
          <w:p w14:paraId="7887F19C" w14:textId="2DD57A44"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0A211F1C" w14:textId="71C03F18"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500</w:t>
            </w:r>
          </w:p>
        </w:tc>
        <w:tc>
          <w:tcPr>
            <w:tcW w:w="709" w:type="dxa"/>
          </w:tcPr>
          <w:p w14:paraId="71AEFD11" w14:textId="4B22D1CC"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p w14:paraId="612F6365" w14:textId="7741707E"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51755146" w14:textId="63131894"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r>
      <w:tr w:rsidR="001E533A" w:rsidRPr="00B02823" w14:paraId="1E40533F" w14:textId="77777777" w:rsidTr="00B774AC">
        <w:trPr>
          <w:trHeight w:val="377"/>
        </w:trPr>
        <w:tc>
          <w:tcPr>
            <w:tcW w:w="1069" w:type="dxa"/>
            <w:vMerge/>
          </w:tcPr>
          <w:p w14:paraId="6BC9CCB3"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37BEE27E"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3103D22B"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над 5 (с максимална височина на пребиваване на хора до 25 m включително)</w:t>
            </w:r>
          </w:p>
        </w:tc>
        <w:tc>
          <w:tcPr>
            <w:tcW w:w="851" w:type="dxa"/>
          </w:tcPr>
          <w:p w14:paraId="7AA27FA7"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2200</w:t>
            </w:r>
          </w:p>
          <w:p w14:paraId="4708272C" w14:textId="2485823E" w:rsidR="0048296B" w:rsidRPr="00B02823" w:rsidRDefault="0048296B" w:rsidP="00097EDC">
            <w:pPr>
              <w:spacing w:after="0" w:line="240" w:lineRule="auto"/>
              <w:jc w:val="center"/>
              <w:rPr>
                <w:rFonts w:ascii="Times New Roman" w:hAnsi="Times New Roman" w:cs="Times New Roman"/>
                <w:sz w:val="20"/>
                <w:szCs w:val="20"/>
              </w:rPr>
            </w:pPr>
          </w:p>
        </w:tc>
        <w:tc>
          <w:tcPr>
            <w:tcW w:w="708" w:type="dxa"/>
          </w:tcPr>
          <w:p w14:paraId="1ED3A66B"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1500</w:t>
            </w:r>
          </w:p>
          <w:p w14:paraId="38A40BC5" w14:textId="30E250BA"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0864678D"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p w14:paraId="0EE53DAE" w14:textId="753FBEFE"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0B7BEB32"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p w14:paraId="2BFA8C5F" w14:textId="298F04CB" w:rsidR="0048296B" w:rsidRPr="00B02823" w:rsidRDefault="0048296B" w:rsidP="00097EDC">
            <w:pPr>
              <w:spacing w:after="0" w:line="240" w:lineRule="auto"/>
              <w:jc w:val="center"/>
              <w:rPr>
                <w:rFonts w:ascii="Times New Roman" w:hAnsi="Times New Roman" w:cs="Times New Roman"/>
                <w:sz w:val="20"/>
                <w:szCs w:val="20"/>
              </w:rPr>
            </w:pPr>
          </w:p>
        </w:tc>
        <w:tc>
          <w:tcPr>
            <w:tcW w:w="709" w:type="dxa"/>
          </w:tcPr>
          <w:p w14:paraId="45E7DC9F"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p w14:paraId="6B079DDF" w14:textId="6EB7B696" w:rsidR="0048296B" w:rsidRPr="00B02823" w:rsidRDefault="0048296B" w:rsidP="00097EDC">
            <w:pPr>
              <w:spacing w:after="0" w:line="240" w:lineRule="auto"/>
              <w:jc w:val="center"/>
              <w:rPr>
                <w:rFonts w:ascii="Times New Roman" w:hAnsi="Times New Roman" w:cs="Times New Roman"/>
                <w:sz w:val="20"/>
                <w:szCs w:val="20"/>
              </w:rPr>
            </w:pPr>
          </w:p>
        </w:tc>
      </w:tr>
      <w:tr w:rsidR="001E533A" w:rsidRPr="00B02823" w14:paraId="5E30730E" w14:textId="77777777" w:rsidTr="00B774AC">
        <w:trPr>
          <w:trHeight w:val="417"/>
        </w:trPr>
        <w:tc>
          <w:tcPr>
            <w:tcW w:w="1069" w:type="dxa"/>
            <w:vMerge/>
          </w:tcPr>
          <w:p w14:paraId="24C66CA2" w14:textId="77777777" w:rsidR="0048296B" w:rsidRPr="00B02823" w:rsidRDefault="0048296B" w:rsidP="0048296B">
            <w:pPr>
              <w:spacing w:after="0" w:line="240" w:lineRule="auto"/>
              <w:rPr>
                <w:rFonts w:ascii="Times New Roman" w:hAnsi="Times New Roman" w:cs="Times New Roman"/>
                <w:sz w:val="20"/>
                <w:szCs w:val="20"/>
              </w:rPr>
            </w:pPr>
          </w:p>
        </w:tc>
        <w:tc>
          <w:tcPr>
            <w:tcW w:w="709" w:type="dxa"/>
            <w:vMerge/>
          </w:tcPr>
          <w:p w14:paraId="6B424709" w14:textId="77777777" w:rsidR="0048296B" w:rsidRPr="00B02823" w:rsidRDefault="0048296B" w:rsidP="0048296B">
            <w:pPr>
              <w:spacing w:after="0" w:line="240" w:lineRule="auto"/>
              <w:rPr>
                <w:rFonts w:ascii="Times New Roman" w:hAnsi="Times New Roman" w:cs="Times New Roman"/>
                <w:sz w:val="20"/>
                <w:szCs w:val="20"/>
              </w:rPr>
            </w:pPr>
          </w:p>
        </w:tc>
        <w:tc>
          <w:tcPr>
            <w:tcW w:w="4536" w:type="dxa"/>
          </w:tcPr>
          <w:p w14:paraId="68AC0958" w14:textId="77777777" w:rsidR="0048296B" w:rsidRPr="00B02823" w:rsidRDefault="0048296B" w:rsidP="00902E5B">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с максимална височина на пребиваване на хора над 25 m</w:t>
            </w:r>
          </w:p>
        </w:tc>
        <w:tc>
          <w:tcPr>
            <w:tcW w:w="851" w:type="dxa"/>
          </w:tcPr>
          <w:p w14:paraId="2AEF7685"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2200</w:t>
            </w:r>
          </w:p>
        </w:tc>
        <w:tc>
          <w:tcPr>
            <w:tcW w:w="708" w:type="dxa"/>
          </w:tcPr>
          <w:p w14:paraId="3FA2A854"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5E207A73"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1F06891D"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709" w:type="dxa"/>
          </w:tcPr>
          <w:p w14:paraId="58C6D043" w14:textId="77777777" w:rsidR="0048296B" w:rsidRPr="00B02823" w:rsidRDefault="0048296B" w:rsidP="00097EDC">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r>
    </w:tbl>
    <w:p w14:paraId="771ED976" w14:textId="49301E11" w:rsidR="00F24D1C" w:rsidRPr="000C0695" w:rsidRDefault="00F61723" w:rsidP="00F24D1C">
      <w:pPr>
        <w:spacing w:after="0" w:line="320" w:lineRule="exact"/>
        <w:ind w:firstLine="851"/>
        <w:jc w:val="both"/>
        <w:rPr>
          <w:rFonts w:ascii="Times New Roman" w:hAnsi="Times New Roman" w:cs="Times New Roman"/>
          <w:sz w:val="24"/>
          <w:szCs w:val="24"/>
        </w:rPr>
      </w:pPr>
      <w:r w:rsidRPr="000C0695">
        <w:rPr>
          <w:rFonts w:ascii="Times New Roman" w:hAnsi="Times New Roman" w:cs="Times New Roman"/>
          <w:sz w:val="24"/>
          <w:szCs w:val="24"/>
        </w:rPr>
        <w:t>Забележка. НД* означава „Не се допуска</w:t>
      </w:r>
      <w:r w:rsidR="004965D4" w:rsidRPr="000C0695">
        <w:rPr>
          <w:rFonts w:ascii="Times New Roman" w:hAnsi="Times New Roman" w:cs="Times New Roman"/>
          <w:sz w:val="24"/>
          <w:szCs w:val="24"/>
        </w:rPr>
        <w:t>“.</w:t>
      </w:r>
      <w:r w:rsidR="008823F9" w:rsidRPr="000C0695">
        <w:rPr>
          <w:rFonts w:ascii="Times New Roman" w:hAnsi="Times New Roman" w:cs="Times New Roman"/>
          <w:sz w:val="24"/>
          <w:szCs w:val="24"/>
        </w:rPr>
        <w:t xml:space="preserve"> “</w:t>
      </w:r>
    </w:p>
    <w:p w14:paraId="5A67EF4B" w14:textId="52DE5FB5" w:rsidR="00F24D1C" w:rsidRPr="00B02823" w:rsidRDefault="006D2773" w:rsidP="00F24D1C">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3</w:t>
      </w:r>
      <w:r w:rsidR="00F24D1C" w:rsidRPr="00B02823">
        <w:rPr>
          <w:rFonts w:ascii="Times New Roman" w:hAnsi="Times New Roman" w:cs="Times New Roman"/>
          <w:sz w:val="24"/>
          <w:szCs w:val="24"/>
        </w:rPr>
        <w:t xml:space="preserve">. </w:t>
      </w:r>
      <w:r w:rsidR="009342EB" w:rsidRPr="00B02823">
        <w:rPr>
          <w:rFonts w:ascii="Times New Roman" w:hAnsi="Times New Roman" w:cs="Times New Roman"/>
          <w:sz w:val="24"/>
          <w:szCs w:val="24"/>
        </w:rPr>
        <w:t>Създава се ал. 2</w:t>
      </w:r>
      <w:r w:rsidR="00F24D1C" w:rsidRPr="00B02823">
        <w:rPr>
          <w:rFonts w:ascii="Times New Roman" w:hAnsi="Times New Roman" w:cs="Times New Roman"/>
          <w:sz w:val="24"/>
          <w:szCs w:val="24"/>
        </w:rPr>
        <w:t>:</w:t>
      </w:r>
    </w:p>
    <w:p w14:paraId="31B2DA3B" w14:textId="73341517" w:rsidR="00F24D1C" w:rsidRPr="00B02823" w:rsidRDefault="00F24D1C" w:rsidP="00F24D1C">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lastRenderedPageBreak/>
        <w:t>„(2</w:t>
      </w:r>
      <w:r w:rsidR="00F502FC" w:rsidRPr="00B02823">
        <w:rPr>
          <w:rFonts w:ascii="Times New Roman" w:hAnsi="Times New Roman" w:cs="Times New Roman"/>
          <w:sz w:val="24"/>
          <w:szCs w:val="24"/>
        </w:rPr>
        <w:t>)</w:t>
      </w:r>
      <w:r w:rsidR="007F0418" w:rsidRPr="00B02823">
        <w:rPr>
          <w:rFonts w:ascii="Times New Roman" w:hAnsi="Times New Roman" w:cs="Times New Roman"/>
          <w:sz w:val="24"/>
          <w:szCs w:val="24"/>
        </w:rPr>
        <w:t xml:space="preserve"> </w:t>
      </w:r>
      <w:r w:rsidR="00B050CF" w:rsidRPr="00B02823">
        <w:rPr>
          <w:rFonts w:ascii="Times New Roman" w:hAnsi="Times New Roman" w:cs="Times New Roman"/>
          <w:sz w:val="24"/>
          <w:szCs w:val="24"/>
        </w:rPr>
        <w:t>Когато сградите или части от тях съгласно чл. 12, ал. 1 (с изключение на тези от КФПО Ф5) включват само подземни и/или полуподземни етажи, задължителната им степен на огнеустойчивост, както и максимално допустимата площ на сградите или пожарните сектори се определят съгласно табл. 4 като за сгради с един надземен етаж.</w:t>
      </w:r>
      <w:r w:rsidRPr="00B02823">
        <w:rPr>
          <w:rFonts w:ascii="Times New Roman" w:hAnsi="Times New Roman" w:cs="Times New Roman"/>
          <w:sz w:val="24"/>
          <w:szCs w:val="24"/>
        </w:rPr>
        <w:t>“</w:t>
      </w:r>
    </w:p>
    <w:p w14:paraId="385DB32B" w14:textId="2294884D" w:rsidR="00F24D1C" w:rsidRPr="00B02823" w:rsidRDefault="006D2773" w:rsidP="00F24D1C">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4</w:t>
      </w:r>
      <w:r w:rsidR="00F24D1C" w:rsidRPr="00B02823">
        <w:rPr>
          <w:rFonts w:ascii="Times New Roman" w:hAnsi="Times New Roman" w:cs="Times New Roman"/>
          <w:sz w:val="24"/>
          <w:szCs w:val="24"/>
        </w:rPr>
        <w:t xml:space="preserve">. </w:t>
      </w:r>
      <w:bookmarkStart w:id="9" w:name="_Hlk149206469"/>
      <w:r w:rsidR="00F24D1C" w:rsidRPr="00B02823">
        <w:rPr>
          <w:rFonts w:ascii="Times New Roman" w:hAnsi="Times New Roman" w:cs="Times New Roman"/>
          <w:sz w:val="24"/>
          <w:szCs w:val="24"/>
        </w:rPr>
        <w:t xml:space="preserve">Алинея 3 се изменя така: </w:t>
      </w:r>
      <w:bookmarkEnd w:id="8"/>
    </w:p>
    <w:bookmarkEnd w:id="9"/>
    <w:p w14:paraId="65253203" w14:textId="0EB63B2E" w:rsidR="00C23990" w:rsidRPr="00B02823" w:rsidRDefault="00F24D1C" w:rsidP="00F24D1C">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„(3)</w:t>
      </w:r>
      <w:bookmarkStart w:id="10" w:name="_Hlk146635546"/>
      <w:r w:rsidR="00F502FC" w:rsidRPr="00B02823">
        <w:rPr>
          <w:rFonts w:ascii="Times New Roman" w:hAnsi="Times New Roman" w:cs="Times New Roman"/>
          <w:sz w:val="24"/>
          <w:szCs w:val="24"/>
        </w:rPr>
        <w:t xml:space="preserve"> </w:t>
      </w:r>
      <w:r w:rsidR="00C23990" w:rsidRPr="00B02823">
        <w:rPr>
          <w:rFonts w:ascii="Times New Roman" w:hAnsi="Times New Roman" w:cs="Times New Roman"/>
          <w:sz w:val="24"/>
          <w:szCs w:val="24"/>
        </w:rPr>
        <w:t>Когато не са посочени конкретни изисквания в съответните раздели, максимално допустимата площ на сградите или пожарните сектори от КФПО Ф5, в зависимост от максималната височина на пребиваване на хора, броя на етажите и степента на огнеустойчивост на сградите или части от тях (съгласно чл. 12, ал. 1) се определя съгласно табл. 6.“</w:t>
      </w:r>
    </w:p>
    <w:p w14:paraId="5835F39E" w14:textId="77777777" w:rsidR="00E37345" w:rsidRDefault="006D2773" w:rsidP="00E37345">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5</w:t>
      </w:r>
      <w:r w:rsidR="00AD110D" w:rsidRPr="00B02823">
        <w:rPr>
          <w:rFonts w:ascii="Times New Roman" w:hAnsi="Times New Roman" w:cs="Times New Roman"/>
          <w:sz w:val="24"/>
          <w:szCs w:val="24"/>
        </w:rPr>
        <w:t xml:space="preserve">. </w:t>
      </w:r>
      <w:r w:rsidRPr="00B02823">
        <w:rPr>
          <w:rFonts w:ascii="Times New Roman" w:hAnsi="Times New Roman" w:cs="Times New Roman"/>
          <w:sz w:val="24"/>
          <w:szCs w:val="24"/>
        </w:rPr>
        <w:t>Таблица 6 се изменя така:</w:t>
      </w:r>
    </w:p>
    <w:p w14:paraId="51CEB0BA" w14:textId="2EC50AA4" w:rsidR="00AD110D" w:rsidRPr="00B02823" w:rsidRDefault="006D2773" w:rsidP="00FE28B0">
      <w:pPr>
        <w:spacing w:after="0" w:line="320" w:lineRule="exact"/>
        <w:ind w:firstLine="8931"/>
        <w:jc w:val="both"/>
        <w:rPr>
          <w:rFonts w:ascii="Times New Roman" w:hAnsi="Times New Roman" w:cs="Times New Roman"/>
          <w:sz w:val="24"/>
          <w:szCs w:val="24"/>
        </w:rPr>
      </w:pPr>
      <w:r w:rsidRPr="00B02823">
        <w:rPr>
          <w:rFonts w:ascii="Times New Roman" w:hAnsi="Times New Roman" w:cs="Times New Roman"/>
          <w:sz w:val="24"/>
          <w:szCs w:val="24"/>
        </w:rPr>
        <w:t>„Таблица 6</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left w:w="30" w:type="dxa"/>
          <w:bottom w:w="30" w:type="dxa"/>
          <w:right w:w="30" w:type="dxa"/>
        </w:tblCellMar>
        <w:tblLook w:val="00A0" w:firstRow="1" w:lastRow="0" w:firstColumn="1" w:lastColumn="0" w:noHBand="0" w:noVBand="0"/>
      </w:tblPr>
      <w:tblGrid>
        <w:gridCol w:w="1271"/>
        <w:gridCol w:w="3686"/>
        <w:gridCol w:w="1275"/>
        <w:gridCol w:w="1276"/>
        <w:gridCol w:w="1276"/>
        <w:gridCol w:w="1276"/>
      </w:tblGrid>
      <w:tr w:rsidR="001E533A" w:rsidRPr="00B02823" w14:paraId="2AFCB95A" w14:textId="77777777" w:rsidTr="00FE28B0">
        <w:tc>
          <w:tcPr>
            <w:tcW w:w="1271" w:type="dxa"/>
            <w:vMerge w:val="restart"/>
            <w:tcBorders>
              <w:top w:val="single" w:sz="4" w:space="0" w:color="auto"/>
              <w:left w:val="single" w:sz="4" w:space="0" w:color="auto"/>
              <w:bottom w:val="single" w:sz="4" w:space="0" w:color="auto"/>
              <w:right w:val="single" w:sz="4" w:space="0" w:color="auto"/>
            </w:tcBorders>
          </w:tcPr>
          <w:p w14:paraId="4A8F5F6C"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Катего-</w:t>
            </w:r>
          </w:p>
          <w:p w14:paraId="794C8E78"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рия по</w:t>
            </w:r>
          </w:p>
          <w:p w14:paraId="09028270"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пожарна</w:t>
            </w:r>
          </w:p>
          <w:p w14:paraId="4052CB71"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опасност на сградата или пожарния сектор</w:t>
            </w:r>
          </w:p>
        </w:tc>
        <w:tc>
          <w:tcPr>
            <w:tcW w:w="3686" w:type="dxa"/>
            <w:vMerge w:val="restart"/>
            <w:tcBorders>
              <w:top w:val="single" w:sz="4" w:space="0" w:color="auto"/>
              <w:left w:val="single" w:sz="4" w:space="0" w:color="auto"/>
              <w:bottom w:val="single" w:sz="4" w:space="0" w:color="auto"/>
              <w:right w:val="single" w:sz="4" w:space="0" w:color="auto"/>
            </w:tcBorders>
          </w:tcPr>
          <w:p w14:paraId="43539634"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 Допустим брой на</w:t>
            </w:r>
          </w:p>
          <w:p w14:paraId="78B60ECC"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етажите (максимална височина на пребиваване на хора) на сградата или част от нея съгласно чл. 12, ал. 1</w:t>
            </w:r>
          </w:p>
        </w:tc>
        <w:tc>
          <w:tcPr>
            <w:tcW w:w="1275" w:type="dxa"/>
            <w:vMerge w:val="restart"/>
            <w:tcBorders>
              <w:top w:val="single" w:sz="4" w:space="0" w:color="auto"/>
              <w:left w:val="single" w:sz="4" w:space="0" w:color="auto"/>
              <w:bottom w:val="single" w:sz="4" w:space="0" w:color="auto"/>
              <w:right w:val="single" w:sz="4" w:space="0" w:color="auto"/>
            </w:tcBorders>
          </w:tcPr>
          <w:p w14:paraId="7B629401"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Степен</w:t>
            </w:r>
          </w:p>
          <w:p w14:paraId="73B3AB64" w14:textId="2D07111E"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на огнеустой-</w:t>
            </w:r>
          </w:p>
          <w:p w14:paraId="4EC2FE15"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чивост на сградата или част от нея съгласно чл. 12, ал. 1</w:t>
            </w:r>
          </w:p>
        </w:tc>
        <w:tc>
          <w:tcPr>
            <w:tcW w:w="3828" w:type="dxa"/>
            <w:gridSpan w:val="3"/>
            <w:tcBorders>
              <w:top w:val="single" w:sz="4" w:space="0" w:color="auto"/>
              <w:left w:val="single" w:sz="4" w:space="0" w:color="auto"/>
              <w:bottom w:val="single" w:sz="4" w:space="0" w:color="auto"/>
              <w:right w:val="single" w:sz="4" w:space="0" w:color="auto"/>
            </w:tcBorders>
          </w:tcPr>
          <w:p w14:paraId="20BDC35E" w14:textId="58F828DF" w:rsidR="00CD72B5" w:rsidRPr="00B02823" w:rsidRDefault="00CD72B5" w:rsidP="006342A1">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Максимално допустима</w:t>
            </w:r>
            <w:r w:rsidR="006342A1" w:rsidRPr="00B02823">
              <w:rPr>
                <w:rFonts w:ascii="Times New Roman" w:hAnsi="Times New Roman" w:cs="Times New Roman"/>
                <w:sz w:val="20"/>
                <w:szCs w:val="20"/>
              </w:rPr>
              <w:t xml:space="preserve"> </w:t>
            </w:r>
            <w:r w:rsidRPr="00B02823">
              <w:rPr>
                <w:rFonts w:ascii="Times New Roman" w:hAnsi="Times New Roman" w:cs="Times New Roman"/>
                <w:sz w:val="20"/>
                <w:szCs w:val="20"/>
              </w:rPr>
              <w:t>площ на сградата или пожарния сектор, m</w:t>
            </w:r>
            <w:r w:rsidRPr="00B02823">
              <w:rPr>
                <w:rFonts w:ascii="Times New Roman" w:hAnsi="Times New Roman" w:cs="Times New Roman"/>
                <w:sz w:val="20"/>
                <w:szCs w:val="20"/>
                <w:vertAlign w:val="superscript"/>
              </w:rPr>
              <w:t>2</w:t>
            </w:r>
          </w:p>
        </w:tc>
      </w:tr>
      <w:tr w:rsidR="001E533A" w:rsidRPr="00B02823" w14:paraId="086FA329" w14:textId="77777777" w:rsidTr="00907A94">
        <w:trPr>
          <w:trHeight w:val="781"/>
        </w:trPr>
        <w:tc>
          <w:tcPr>
            <w:tcW w:w="1271" w:type="dxa"/>
            <w:vMerge/>
            <w:tcBorders>
              <w:top w:val="single" w:sz="4" w:space="0" w:color="auto"/>
              <w:left w:val="single" w:sz="4" w:space="0" w:color="auto"/>
              <w:bottom w:val="single" w:sz="4" w:space="0" w:color="auto"/>
              <w:right w:val="single" w:sz="4" w:space="0" w:color="auto"/>
            </w:tcBorders>
            <w:vAlign w:val="center"/>
          </w:tcPr>
          <w:p w14:paraId="3C5F811F" w14:textId="77777777" w:rsidR="00CD72B5" w:rsidRPr="00B02823" w:rsidRDefault="00CD72B5" w:rsidP="00CD72B5">
            <w:pPr>
              <w:spacing w:after="0" w:line="240" w:lineRule="auto"/>
              <w:rPr>
                <w:rFonts w:ascii="Times New Roman" w:hAnsi="Times New Roman" w:cs="Times New Roman"/>
                <w:sz w:val="20"/>
                <w:szCs w:val="20"/>
              </w:rPr>
            </w:pPr>
          </w:p>
        </w:tc>
        <w:tc>
          <w:tcPr>
            <w:tcW w:w="3686" w:type="dxa"/>
            <w:vMerge/>
            <w:tcBorders>
              <w:top w:val="single" w:sz="4" w:space="0" w:color="auto"/>
              <w:left w:val="single" w:sz="4" w:space="0" w:color="auto"/>
              <w:bottom w:val="single" w:sz="4" w:space="0" w:color="auto"/>
              <w:right w:val="single" w:sz="4" w:space="0" w:color="auto"/>
            </w:tcBorders>
            <w:vAlign w:val="center"/>
          </w:tcPr>
          <w:p w14:paraId="36E94A6B" w14:textId="77777777" w:rsidR="00CD72B5" w:rsidRPr="00B02823" w:rsidRDefault="00CD72B5" w:rsidP="00CD72B5">
            <w:pPr>
              <w:spacing w:after="0" w:line="240" w:lineRule="auto"/>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2ED8C1A4" w14:textId="77777777" w:rsidR="00CD72B5" w:rsidRPr="00B02823" w:rsidRDefault="00CD72B5" w:rsidP="00CD72B5">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right w:val="single" w:sz="4" w:space="0" w:color="auto"/>
            </w:tcBorders>
          </w:tcPr>
          <w:p w14:paraId="4C897117"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 едноетажна сграда или част от сграда съгласно чл. 12, ал. 1</w:t>
            </w:r>
          </w:p>
        </w:tc>
        <w:tc>
          <w:tcPr>
            <w:tcW w:w="1276" w:type="dxa"/>
            <w:tcBorders>
              <w:top w:val="single" w:sz="4" w:space="0" w:color="auto"/>
              <w:left w:val="single" w:sz="4" w:space="0" w:color="auto"/>
              <w:right w:val="single" w:sz="4" w:space="0" w:color="auto"/>
            </w:tcBorders>
          </w:tcPr>
          <w:p w14:paraId="4FC46841"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двуетажна сграда или част от сграда съгласно чл. 12, ал. 1</w:t>
            </w:r>
          </w:p>
        </w:tc>
        <w:tc>
          <w:tcPr>
            <w:tcW w:w="1276" w:type="dxa"/>
            <w:tcBorders>
              <w:top w:val="single" w:sz="4" w:space="0" w:color="auto"/>
              <w:left w:val="single" w:sz="4" w:space="0" w:color="auto"/>
              <w:right w:val="single" w:sz="4" w:space="0" w:color="auto"/>
            </w:tcBorders>
          </w:tcPr>
          <w:p w14:paraId="3CE06AD8"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 xml:space="preserve">многоетажна сграда или част от сграда съгласно чл. 12, ал. 1 </w:t>
            </w:r>
          </w:p>
        </w:tc>
      </w:tr>
      <w:tr w:rsidR="00907A94" w:rsidRPr="00B02823" w14:paraId="1E7969DB" w14:textId="77777777" w:rsidTr="00FE28B0">
        <w:trPr>
          <w:trHeight w:val="145"/>
        </w:trPr>
        <w:tc>
          <w:tcPr>
            <w:tcW w:w="1271" w:type="dxa"/>
            <w:tcBorders>
              <w:top w:val="single" w:sz="4" w:space="0" w:color="auto"/>
              <w:left w:val="single" w:sz="4" w:space="0" w:color="auto"/>
              <w:bottom w:val="single" w:sz="4" w:space="0" w:color="auto"/>
              <w:right w:val="single" w:sz="4" w:space="0" w:color="auto"/>
            </w:tcBorders>
            <w:vAlign w:val="center"/>
          </w:tcPr>
          <w:p w14:paraId="349154EA" w14:textId="32DEB8B9" w:rsidR="00907A94" w:rsidRPr="00907A94" w:rsidRDefault="00907A94" w:rsidP="00907A9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w:t>
            </w:r>
          </w:p>
        </w:tc>
        <w:tc>
          <w:tcPr>
            <w:tcW w:w="3686" w:type="dxa"/>
            <w:tcBorders>
              <w:top w:val="single" w:sz="4" w:space="0" w:color="auto"/>
              <w:left w:val="single" w:sz="4" w:space="0" w:color="auto"/>
              <w:bottom w:val="single" w:sz="4" w:space="0" w:color="auto"/>
              <w:right w:val="single" w:sz="4" w:space="0" w:color="auto"/>
            </w:tcBorders>
            <w:vAlign w:val="center"/>
          </w:tcPr>
          <w:p w14:paraId="4673754A" w14:textId="25615398" w:rsidR="00907A94" w:rsidRPr="00907A94" w:rsidRDefault="00907A94" w:rsidP="00907A9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1275" w:type="dxa"/>
            <w:tcBorders>
              <w:top w:val="single" w:sz="4" w:space="0" w:color="auto"/>
              <w:left w:val="single" w:sz="4" w:space="0" w:color="auto"/>
              <w:bottom w:val="single" w:sz="4" w:space="0" w:color="auto"/>
              <w:right w:val="single" w:sz="4" w:space="0" w:color="auto"/>
            </w:tcBorders>
            <w:vAlign w:val="center"/>
          </w:tcPr>
          <w:p w14:paraId="56678161" w14:textId="21D0C583" w:rsidR="00907A94" w:rsidRPr="00907A94" w:rsidRDefault="00907A94" w:rsidP="00907A9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w:t>
            </w:r>
          </w:p>
        </w:tc>
        <w:tc>
          <w:tcPr>
            <w:tcW w:w="1276" w:type="dxa"/>
            <w:tcBorders>
              <w:top w:val="single" w:sz="4" w:space="0" w:color="auto"/>
              <w:left w:val="single" w:sz="4" w:space="0" w:color="auto"/>
              <w:right w:val="single" w:sz="4" w:space="0" w:color="auto"/>
            </w:tcBorders>
          </w:tcPr>
          <w:p w14:paraId="5BDB5CD9" w14:textId="6135FD84" w:rsidR="00907A94" w:rsidRPr="00907A94" w:rsidRDefault="00907A94" w:rsidP="00907A9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w:t>
            </w:r>
          </w:p>
        </w:tc>
        <w:tc>
          <w:tcPr>
            <w:tcW w:w="1276" w:type="dxa"/>
            <w:tcBorders>
              <w:top w:val="single" w:sz="4" w:space="0" w:color="auto"/>
              <w:left w:val="single" w:sz="4" w:space="0" w:color="auto"/>
              <w:right w:val="single" w:sz="4" w:space="0" w:color="auto"/>
            </w:tcBorders>
          </w:tcPr>
          <w:p w14:paraId="0985DF48" w14:textId="6F4BA35E" w:rsidR="00907A94" w:rsidRPr="00907A94" w:rsidRDefault="00907A94" w:rsidP="00907A9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w:t>
            </w:r>
          </w:p>
        </w:tc>
        <w:tc>
          <w:tcPr>
            <w:tcW w:w="1276" w:type="dxa"/>
            <w:tcBorders>
              <w:top w:val="single" w:sz="4" w:space="0" w:color="auto"/>
              <w:left w:val="single" w:sz="4" w:space="0" w:color="auto"/>
              <w:right w:val="single" w:sz="4" w:space="0" w:color="auto"/>
            </w:tcBorders>
          </w:tcPr>
          <w:p w14:paraId="6FD37697" w14:textId="43C73500" w:rsidR="00907A94" w:rsidRPr="00907A94" w:rsidRDefault="00907A94" w:rsidP="00907A9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6</w:t>
            </w:r>
          </w:p>
        </w:tc>
      </w:tr>
      <w:tr w:rsidR="001E533A" w:rsidRPr="00B02823" w14:paraId="751B7A3B" w14:textId="77777777" w:rsidTr="00FE28B0">
        <w:trPr>
          <w:trHeight w:val="160"/>
        </w:trPr>
        <w:tc>
          <w:tcPr>
            <w:tcW w:w="1271" w:type="dxa"/>
            <w:vMerge w:val="restart"/>
            <w:tcBorders>
              <w:top w:val="single" w:sz="4" w:space="0" w:color="auto"/>
              <w:left w:val="single" w:sz="4" w:space="0" w:color="auto"/>
              <w:right w:val="single" w:sz="4" w:space="0" w:color="auto"/>
            </w:tcBorders>
          </w:tcPr>
          <w:p w14:paraId="3DD30255"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Ф5А</w:t>
            </w:r>
          </w:p>
          <w:p w14:paraId="630D57AF"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 </w:t>
            </w:r>
          </w:p>
        </w:tc>
        <w:tc>
          <w:tcPr>
            <w:tcW w:w="3686" w:type="dxa"/>
            <w:tcBorders>
              <w:top w:val="single" w:sz="4" w:space="0" w:color="auto"/>
              <w:left w:val="single" w:sz="4" w:space="0" w:color="auto"/>
              <w:right w:val="single" w:sz="4" w:space="0" w:color="auto"/>
            </w:tcBorders>
          </w:tcPr>
          <w:p w14:paraId="11E9C87E" w14:textId="77777777" w:rsidR="00CD72B5" w:rsidRPr="00B02823" w:rsidRDefault="00CD72B5" w:rsidP="00CD72B5">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с максимална височина на пребиваване на хора над 25 m</w:t>
            </w:r>
          </w:p>
        </w:tc>
        <w:tc>
          <w:tcPr>
            <w:tcW w:w="1275" w:type="dxa"/>
            <w:tcBorders>
              <w:top w:val="single" w:sz="4" w:space="0" w:color="auto"/>
              <w:left w:val="single" w:sz="4" w:space="0" w:color="auto"/>
              <w:right w:val="single" w:sz="4" w:space="0" w:color="auto"/>
            </w:tcBorders>
          </w:tcPr>
          <w:p w14:paraId="50BD3D2C"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3828" w:type="dxa"/>
            <w:gridSpan w:val="3"/>
            <w:tcBorders>
              <w:top w:val="single" w:sz="4" w:space="0" w:color="auto"/>
              <w:left w:val="single" w:sz="4" w:space="0" w:color="auto"/>
              <w:right w:val="single" w:sz="4" w:space="0" w:color="auto"/>
            </w:tcBorders>
          </w:tcPr>
          <w:p w14:paraId="06E0B20E"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r>
      <w:tr w:rsidR="001E533A" w:rsidRPr="00B02823" w14:paraId="73C653D6" w14:textId="77777777" w:rsidTr="00FE28B0">
        <w:trPr>
          <w:trHeight w:val="159"/>
        </w:trPr>
        <w:tc>
          <w:tcPr>
            <w:tcW w:w="1271" w:type="dxa"/>
            <w:vMerge/>
            <w:tcBorders>
              <w:left w:val="single" w:sz="4" w:space="0" w:color="auto"/>
              <w:right w:val="single" w:sz="4" w:space="0" w:color="auto"/>
            </w:tcBorders>
          </w:tcPr>
          <w:p w14:paraId="3A2D1DA6" w14:textId="77777777" w:rsidR="00CD72B5" w:rsidRPr="00B02823" w:rsidRDefault="00CD72B5" w:rsidP="00CD72B5">
            <w:pPr>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FD738A7" w14:textId="77777777" w:rsidR="00CD72B5" w:rsidRPr="00B02823" w:rsidRDefault="00CD72B5" w:rsidP="00CD72B5">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6 (с максимална височина на пребиваване на хора до 25 m включително)</w:t>
            </w:r>
          </w:p>
        </w:tc>
        <w:tc>
          <w:tcPr>
            <w:tcW w:w="1275" w:type="dxa"/>
            <w:tcBorders>
              <w:left w:val="single" w:sz="4" w:space="0" w:color="auto"/>
              <w:right w:val="single" w:sz="4" w:space="0" w:color="auto"/>
            </w:tcBorders>
          </w:tcPr>
          <w:p w14:paraId="2EA54638"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I</w:t>
            </w:r>
          </w:p>
        </w:tc>
        <w:tc>
          <w:tcPr>
            <w:tcW w:w="1276" w:type="dxa"/>
            <w:tcBorders>
              <w:left w:val="single" w:sz="4" w:space="0" w:color="auto"/>
              <w:right w:val="single" w:sz="4" w:space="0" w:color="auto"/>
            </w:tcBorders>
          </w:tcPr>
          <w:p w14:paraId="1583AD62"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не се ограничава</w:t>
            </w:r>
          </w:p>
        </w:tc>
        <w:tc>
          <w:tcPr>
            <w:tcW w:w="1276" w:type="dxa"/>
            <w:tcBorders>
              <w:left w:val="single" w:sz="4" w:space="0" w:color="auto"/>
              <w:right w:val="single" w:sz="4" w:space="0" w:color="auto"/>
            </w:tcBorders>
          </w:tcPr>
          <w:p w14:paraId="779F56AC"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2000</w:t>
            </w:r>
          </w:p>
        </w:tc>
        <w:tc>
          <w:tcPr>
            <w:tcW w:w="1276" w:type="dxa"/>
            <w:tcBorders>
              <w:left w:val="single" w:sz="4" w:space="0" w:color="auto"/>
              <w:right w:val="single" w:sz="4" w:space="0" w:color="auto"/>
            </w:tcBorders>
          </w:tcPr>
          <w:p w14:paraId="36CD0F07"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2000</w:t>
            </w:r>
          </w:p>
        </w:tc>
      </w:tr>
      <w:tr w:rsidR="001E533A" w:rsidRPr="00B02823" w14:paraId="3F42C423" w14:textId="77777777" w:rsidTr="00FE28B0">
        <w:trPr>
          <w:trHeight w:val="136"/>
        </w:trPr>
        <w:tc>
          <w:tcPr>
            <w:tcW w:w="1271" w:type="dxa"/>
            <w:vMerge/>
            <w:tcBorders>
              <w:left w:val="single" w:sz="4" w:space="0" w:color="auto"/>
              <w:bottom w:val="single" w:sz="4" w:space="0" w:color="auto"/>
              <w:right w:val="single" w:sz="4" w:space="0" w:color="auto"/>
            </w:tcBorders>
          </w:tcPr>
          <w:p w14:paraId="1A8B1FD9" w14:textId="77777777" w:rsidR="00CD72B5" w:rsidRPr="00B02823" w:rsidRDefault="00CD72B5" w:rsidP="00CD72B5">
            <w:pPr>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65178E8" w14:textId="77777777" w:rsidR="00CD72B5" w:rsidRPr="00B02823" w:rsidRDefault="00CD72B5" w:rsidP="00CD72B5">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 xml:space="preserve">1 </w:t>
            </w:r>
          </w:p>
        </w:tc>
        <w:tc>
          <w:tcPr>
            <w:tcW w:w="1275" w:type="dxa"/>
            <w:tcBorders>
              <w:left w:val="single" w:sz="4" w:space="0" w:color="auto"/>
              <w:bottom w:val="single" w:sz="4" w:space="0" w:color="auto"/>
              <w:right w:val="single" w:sz="4" w:space="0" w:color="auto"/>
            </w:tcBorders>
          </w:tcPr>
          <w:p w14:paraId="5E985B82"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 ІI</w:t>
            </w:r>
          </w:p>
        </w:tc>
        <w:tc>
          <w:tcPr>
            <w:tcW w:w="1276" w:type="dxa"/>
            <w:tcBorders>
              <w:left w:val="single" w:sz="4" w:space="0" w:color="auto"/>
              <w:bottom w:val="single" w:sz="4" w:space="0" w:color="auto"/>
              <w:right w:val="single" w:sz="4" w:space="0" w:color="auto"/>
            </w:tcBorders>
          </w:tcPr>
          <w:p w14:paraId="15FB7467"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5200</w:t>
            </w:r>
          </w:p>
        </w:tc>
        <w:tc>
          <w:tcPr>
            <w:tcW w:w="1276" w:type="dxa"/>
            <w:tcBorders>
              <w:left w:val="single" w:sz="4" w:space="0" w:color="auto"/>
              <w:bottom w:val="single" w:sz="4" w:space="0" w:color="auto"/>
              <w:right w:val="single" w:sz="4" w:space="0" w:color="auto"/>
            </w:tcBorders>
          </w:tcPr>
          <w:p w14:paraId="6AAD55A7"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 HД*</w:t>
            </w:r>
          </w:p>
        </w:tc>
        <w:tc>
          <w:tcPr>
            <w:tcW w:w="1276" w:type="dxa"/>
            <w:tcBorders>
              <w:left w:val="single" w:sz="4" w:space="0" w:color="auto"/>
              <w:bottom w:val="single" w:sz="4" w:space="0" w:color="auto"/>
              <w:right w:val="single" w:sz="4" w:space="0" w:color="auto"/>
            </w:tcBorders>
          </w:tcPr>
          <w:p w14:paraId="16BBD764"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r>
      <w:tr w:rsidR="001E533A" w:rsidRPr="00B02823" w14:paraId="58F5285B" w14:textId="77777777" w:rsidTr="00FE28B0">
        <w:tc>
          <w:tcPr>
            <w:tcW w:w="1271" w:type="dxa"/>
            <w:vMerge w:val="restart"/>
            <w:tcBorders>
              <w:top w:val="single" w:sz="4" w:space="0" w:color="auto"/>
              <w:left w:val="single" w:sz="4" w:space="0" w:color="auto"/>
              <w:bottom w:val="single" w:sz="4" w:space="0" w:color="auto"/>
              <w:right w:val="single" w:sz="4" w:space="0" w:color="auto"/>
            </w:tcBorders>
          </w:tcPr>
          <w:p w14:paraId="7F6B3E04"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 xml:space="preserve">Ф5Б </w:t>
            </w:r>
          </w:p>
          <w:p w14:paraId="50370E59"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 </w:t>
            </w:r>
          </w:p>
        </w:tc>
        <w:tc>
          <w:tcPr>
            <w:tcW w:w="3686" w:type="dxa"/>
            <w:tcBorders>
              <w:top w:val="single" w:sz="4" w:space="0" w:color="auto"/>
              <w:left w:val="single" w:sz="4" w:space="0" w:color="auto"/>
              <w:bottom w:val="single" w:sz="4" w:space="0" w:color="auto"/>
              <w:right w:val="single" w:sz="4" w:space="0" w:color="auto"/>
            </w:tcBorders>
          </w:tcPr>
          <w:p w14:paraId="6B2E3F93" w14:textId="77777777" w:rsidR="00CD72B5" w:rsidRPr="00B02823" w:rsidRDefault="00CD72B5" w:rsidP="00CD72B5">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с максимална височина на пребиваване на хора над 25 m</w:t>
            </w:r>
          </w:p>
        </w:tc>
        <w:tc>
          <w:tcPr>
            <w:tcW w:w="1275" w:type="dxa"/>
            <w:tcBorders>
              <w:top w:val="single" w:sz="4" w:space="0" w:color="auto"/>
              <w:left w:val="single" w:sz="4" w:space="0" w:color="auto"/>
              <w:bottom w:val="single" w:sz="4" w:space="0" w:color="auto"/>
              <w:right w:val="single" w:sz="4" w:space="0" w:color="auto"/>
            </w:tcBorders>
          </w:tcPr>
          <w:p w14:paraId="6849E309"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3828" w:type="dxa"/>
            <w:gridSpan w:val="3"/>
            <w:tcBorders>
              <w:top w:val="single" w:sz="4" w:space="0" w:color="auto"/>
              <w:left w:val="single" w:sz="4" w:space="0" w:color="auto"/>
              <w:bottom w:val="single" w:sz="4" w:space="0" w:color="auto"/>
              <w:right w:val="single" w:sz="4" w:space="0" w:color="auto"/>
            </w:tcBorders>
          </w:tcPr>
          <w:p w14:paraId="7597BB30"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r>
      <w:tr w:rsidR="001E533A" w:rsidRPr="00B02823" w14:paraId="3E2236EF" w14:textId="77777777" w:rsidTr="00FE28B0">
        <w:tc>
          <w:tcPr>
            <w:tcW w:w="1271" w:type="dxa"/>
            <w:vMerge/>
            <w:tcBorders>
              <w:top w:val="single" w:sz="4" w:space="0" w:color="auto"/>
              <w:left w:val="single" w:sz="4" w:space="0" w:color="auto"/>
              <w:bottom w:val="single" w:sz="4" w:space="0" w:color="auto"/>
              <w:right w:val="single" w:sz="4" w:space="0" w:color="auto"/>
            </w:tcBorders>
          </w:tcPr>
          <w:p w14:paraId="501A1814" w14:textId="77777777" w:rsidR="00CD72B5" w:rsidRPr="00B02823" w:rsidRDefault="00CD72B5" w:rsidP="00CD72B5">
            <w:pPr>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41A9C1F" w14:textId="77777777" w:rsidR="00CD72B5" w:rsidRPr="00B02823" w:rsidRDefault="00CD72B5" w:rsidP="00CD72B5">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6 (с максимална височина на пребиваване на хора до 25 m включително)</w:t>
            </w:r>
          </w:p>
        </w:tc>
        <w:tc>
          <w:tcPr>
            <w:tcW w:w="1275" w:type="dxa"/>
            <w:tcBorders>
              <w:top w:val="single" w:sz="4" w:space="0" w:color="auto"/>
              <w:left w:val="single" w:sz="4" w:space="0" w:color="auto"/>
              <w:bottom w:val="single" w:sz="4" w:space="0" w:color="auto"/>
              <w:right w:val="single" w:sz="4" w:space="0" w:color="auto"/>
            </w:tcBorders>
          </w:tcPr>
          <w:p w14:paraId="5BE41778"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I</w:t>
            </w:r>
          </w:p>
        </w:tc>
        <w:tc>
          <w:tcPr>
            <w:tcW w:w="3828" w:type="dxa"/>
            <w:gridSpan w:val="3"/>
            <w:tcBorders>
              <w:top w:val="single" w:sz="4" w:space="0" w:color="auto"/>
              <w:left w:val="single" w:sz="4" w:space="0" w:color="auto"/>
              <w:bottom w:val="single" w:sz="4" w:space="0" w:color="auto"/>
              <w:right w:val="single" w:sz="4" w:space="0" w:color="auto"/>
            </w:tcBorders>
          </w:tcPr>
          <w:p w14:paraId="58653800"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не се ограничава</w:t>
            </w:r>
          </w:p>
        </w:tc>
      </w:tr>
      <w:tr w:rsidR="001E533A" w:rsidRPr="00B02823" w14:paraId="4AC98BD0" w14:textId="77777777" w:rsidTr="00FE28B0">
        <w:tc>
          <w:tcPr>
            <w:tcW w:w="1271" w:type="dxa"/>
            <w:vMerge/>
            <w:tcBorders>
              <w:top w:val="single" w:sz="4" w:space="0" w:color="auto"/>
              <w:left w:val="single" w:sz="4" w:space="0" w:color="auto"/>
              <w:bottom w:val="single" w:sz="4" w:space="0" w:color="auto"/>
              <w:right w:val="single" w:sz="4" w:space="0" w:color="auto"/>
            </w:tcBorders>
          </w:tcPr>
          <w:p w14:paraId="41A24DFC" w14:textId="77777777" w:rsidR="00CD72B5" w:rsidRPr="00B02823" w:rsidRDefault="00CD72B5" w:rsidP="00CD72B5">
            <w:pPr>
              <w:spacing w:after="0" w:line="240" w:lineRule="auto"/>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A968A40" w14:textId="77777777" w:rsidR="00CD72B5" w:rsidRPr="00B02823" w:rsidRDefault="00CD72B5" w:rsidP="00CD72B5">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3 (с максимална височина на пребиваване на хора до 25 m включително)</w:t>
            </w:r>
          </w:p>
        </w:tc>
        <w:tc>
          <w:tcPr>
            <w:tcW w:w="1275" w:type="dxa"/>
            <w:tcBorders>
              <w:top w:val="single" w:sz="4" w:space="0" w:color="auto"/>
              <w:left w:val="single" w:sz="4" w:space="0" w:color="auto"/>
              <w:bottom w:val="single" w:sz="4" w:space="0" w:color="auto"/>
              <w:right w:val="single" w:sz="4" w:space="0" w:color="auto"/>
            </w:tcBorders>
          </w:tcPr>
          <w:p w14:paraId="4C427A96"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II</w:t>
            </w:r>
          </w:p>
        </w:tc>
        <w:tc>
          <w:tcPr>
            <w:tcW w:w="1276" w:type="dxa"/>
            <w:tcBorders>
              <w:top w:val="single" w:sz="4" w:space="0" w:color="auto"/>
              <w:left w:val="single" w:sz="4" w:space="0" w:color="auto"/>
              <w:bottom w:val="single" w:sz="4" w:space="0" w:color="auto"/>
              <w:right w:val="single" w:sz="4" w:space="0" w:color="auto"/>
            </w:tcBorders>
          </w:tcPr>
          <w:p w14:paraId="2D65B551"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7800</w:t>
            </w:r>
          </w:p>
        </w:tc>
        <w:tc>
          <w:tcPr>
            <w:tcW w:w="1276" w:type="dxa"/>
            <w:tcBorders>
              <w:top w:val="single" w:sz="4" w:space="0" w:color="auto"/>
              <w:left w:val="single" w:sz="4" w:space="0" w:color="auto"/>
              <w:bottom w:val="single" w:sz="4" w:space="0" w:color="auto"/>
              <w:right w:val="single" w:sz="4" w:space="0" w:color="auto"/>
            </w:tcBorders>
          </w:tcPr>
          <w:p w14:paraId="31E9C2B0"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5200</w:t>
            </w:r>
          </w:p>
        </w:tc>
        <w:tc>
          <w:tcPr>
            <w:tcW w:w="1276" w:type="dxa"/>
            <w:tcBorders>
              <w:top w:val="single" w:sz="4" w:space="0" w:color="auto"/>
              <w:left w:val="single" w:sz="4" w:space="0" w:color="auto"/>
              <w:bottom w:val="single" w:sz="4" w:space="0" w:color="auto"/>
              <w:right w:val="single" w:sz="4" w:space="0" w:color="auto"/>
            </w:tcBorders>
          </w:tcPr>
          <w:p w14:paraId="6FDEA0BE"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3500</w:t>
            </w:r>
          </w:p>
        </w:tc>
      </w:tr>
      <w:tr w:rsidR="001E533A" w:rsidRPr="00B02823" w14:paraId="0721CF1A" w14:textId="77777777" w:rsidTr="00FE28B0">
        <w:trPr>
          <w:trHeight w:val="308"/>
        </w:trPr>
        <w:tc>
          <w:tcPr>
            <w:tcW w:w="1271" w:type="dxa"/>
            <w:vMerge w:val="restart"/>
            <w:tcBorders>
              <w:top w:val="single" w:sz="4" w:space="0" w:color="auto"/>
              <w:left w:val="single" w:sz="4" w:space="0" w:color="auto"/>
              <w:right w:val="single" w:sz="4" w:space="0" w:color="auto"/>
            </w:tcBorders>
          </w:tcPr>
          <w:p w14:paraId="31058EE5"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Ф5В </w:t>
            </w:r>
          </w:p>
          <w:p w14:paraId="3D47A2FC"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 </w:t>
            </w:r>
          </w:p>
          <w:p w14:paraId="00447571"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 </w:t>
            </w:r>
          </w:p>
          <w:p w14:paraId="5D5A25FF"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 </w:t>
            </w:r>
          </w:p>
        </w:tc>
        <w:tc>
          <w:tcPr>
            <w:tcW w:w="3686" w:type="dxa"/>
            <w:tcBorders>
              <w:top w:val="single" w:sz="4" w:space="0" w:color="auto"/>
              <w:left w:val="single" w:sz="4" w:space="0" w:color="auto"/>
              <w:right w:val="single" w:sz="4" w:space="0" w:color="auto"/>
            </w:tcBorders>
          </w:tcPr>
          <w:p w14:paraId="66709F72" w14:textId="77777777" w:rsidR="00CD72B5" w:rsidRPr="00B02823" w:rsidRDefault="00CD72B5" w:rsidP="00CD72B5">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с максимална височина на пребиваване на хора над 25 m</w:t>
            </w:r>
          </w:p>
        </w:tc>
        <w:tc>
          <w:tcPr>
            <w:tcW w:w="1275" w:type="dxa"/>
            <w:tcBorders>
              <w:top w:val="single" w:sz="4" w:space="0" w:color="auto"/>
              <w:left w:val="single" w:sz="4" w:space="0" w:color="auto"/>
              <w:right w:val="single" w:sz="4" w:space="0" w:color="auto"/>
            </w:tcBorders>
          </w:tcPr>
          <w:p w14:paraId="09A1D1A7"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I</w:t>
            </w:r>
          </w:p>
        </w:tc>
        <w:tc>
          <w:tcPr>
            <w:tcW w:w="3828" w:type="dxa"/>
            <w:gridSpan w:val="3"/>
            <w:tcBorders>
              <w:top w:val="single" w:sz="4" w:space="0" w:color="auto"/>
              <w:left w:val="single" w:sz="4" w:space="0" w:color="auto"/>
              <w:bottom w:val="single" w:sz="4" w:space="0" w:color="auto"/>
              <w:right w:val="single" w:sz="4" w:space="0" w:color="auto"/>
            </w:tcBorders>
          </w:tcPr>
          <w:p w14:paraId="1FF4A31A"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2200</w:t>
            </w:r>
          </w:p>
        </w:tc>
      </w:tr>
      <w:tr w:rsidR="001E533A" w:rsidRPr="00B02823" w14:paraId="6E5DE284" w14:textId="77777777" w:rsidTr="00FE28B0">
        <w:trPr>
          <w:trHeight w:val="330"/>
        </w:trPr>
        <w:tc>
          <w:tcPr>
            <w:tcW w:w="1271" w:type="dxa"/>
            <w:vMerge/>
            <w:tcBorders>
              <w:left w:val="single" w:sz="4" w:space="0" w:color="auto"/>
              <w:right w:val="single" w:sz="4" w:space="0" w:color="auto"/>
            </w:tcBorders>
          </w:tcPr>
          <w:p w14:paraId="3712C3D4" w14:textId="77777777" w:rsidR="00CD72B5" w:rsidRPr="00B02823" w:rsidRDefault="00CD72B5" w:rsidP="00CD72B5">
            <w:pPr>
              <w:spacing w:after="0" w:line="240" w:lineRule="auto"/>
              <w:jc w:val="center"/>
              <w:rPr>
                <w:rFonts w:ascii="Times New Roman" w:hAnsi="Times New Roman" w:cs="Times New Roman"/>
                <w:sz w:val="20"/>
                <w:szCs w:val="20"/>
              </w:rPr>
            </w:pPr>
          </w:p>
        </w:tc>
        <w:tc>
          <w:tcPr>
            <w:tcW w:w="3686" w:type="dxa"/>
            <w:tcBorders>
              <w:left w:val="single" w:sz="4" w:space="0" w:color="auto"/>
              <w:right w:val="single" w:sz="4" w:space="0" w:color="auto"/>
            </w:tcBorders>
          </w:tcPr>
          <w:p w14:paraId="65EF7C5F" w14:textId="45360A13" w:rsidR="00CD72B5" w:rsidRPr="00B02823" w:rsidRDefault="00894E16" w:rsidP="00CD72B5">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9</w:t>
            </w:r>
            <w:r w:rsidR="00CD72B5" w:rsidRPr="00B02823">
              <w:rPr>
                <w:rFonts w:ascii="Times New Roman" w:hAnsi="Times New Roman" w:cs="Times New Roman"/>
                <w:sz w:val="20"/>
                <w:szCs w:val="20"/>
              </w:rPr>
              <w:t xml:space="preserve"> (с максимална височина на пребиваване на хора до 25 m включително)</w:t>
            </w:r>
          </w:p>
        </w:tc>
        <w:tc>
          <w:tcPr>
            <w:tcW w:w="1275" w:type="dxa"/>
            <w:tcBorders>
              <w:left w:val="single" w:sz="4" w:space="0" w:color="auto"/>
              <w:right w:val="single" w:sz="4" w:space="0" w:color="auto"/>
            </w:tcBorders>
          </w:tcPr>
          <w:p w14:paraId="2F8338FB"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I</w:t>
            </w:r>
          </w:p>
        </w:tc>
        <w:tc>
          <w:tcPr>
            <w:tcW w:w="3828" w:type="dxa"/>
            <w:gridSpan w:val="3"/>
            <w:tcBorders>
              <w:top w:val="single" w:sz="4" w:space="0" w:color="auto"/>
              <w:left w:val="single" w:sz="4" w:space="0" w:color="auto"/>
              <w:bottom w:val="single" w:sz="4" w:space="0" w:color="auto"/>
              <w:right w:val="single" w:sz="4" w:space="0" w:color="auto"/>
            </w:tcBorders>
          </w:tcPr>
          <w:p w14:paraId="582DC14F"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не се ограничава</w:t>
            </w:r>
          </w:p>
        </w:tc>
      </w:tr>
      <w:tr w:rsidR="001E533A" w:rsidRPr="00B02823" w14:paraId="43344FEA" w14:textId="77777777" w:rsidTr="00FE28B0">
        <w:trPr>
          <w:trHeight w:val="320"/>
        </w:trPr>
        <w:tc>
          <w:tcPr>
            <w:tcW w:w="1271" w:type="dxa"/>
            <w:vMerge/>
            <w:tcBorders>
              <w:left w:val="single" w:sz="4" w:space="0" w:color="auto"/>
              <w:right w:val="single" w:sz="4" w:space="0" w:color="auto"/>
            </w:tcBorders>
          </w:tcPr>
          <w:p w14:paraId="22C7D498" w14:textId="77777777" w:rsidR="00CD72B5" w:rsidRPr="00B02823" w:rsidRDefault="00CD72B5" w:rsidP="00CD72B5">
            <w:pPr>
              <w:spacing w:after="0" w:line="240" w:lineRule="auto"/>
              <w:rPr>
                <w:rFonts w:ascii="Times New Roman" w:hAnsi="Times New Roman" w:cs="Times New Roman"/>
                <w:sz w:val="20"/>
                <w:szCs w:val="20"/>
              </w:rPr>
            </w:pPr>
          </w:p>
        </w:tc>
        <w:tc>
          <w:tcPr>
            <w:tcW w:w="3686" w:type="dxa"/>
            <w:tcBorders>
              <w:left w:val="single" w:sz="4" w:space="0" w:color="auto"/>
              <w:right w:val="single" w:sz="4" w:space="0" w:color="auto"/>
            </w:tcBorders>
          </w:tcPr>
          <w:p w14:paraId="6733A1C2" w14:textId="77777777" w:rsidR="00CD72B5" w:rsidRPr="00B02823" w:rsidRDefault="00CD72B5" w:rsidP="00CD72B5">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6 (с максимална височина на пребиваване на хора до 25 m включително)</w:t>
            </w:r>
          </w:p>
        </w:tc>
        <w:tc>
          <w:tcPr>
            <w:tcW w:w="1275" w:type="dxa"/>
            <w:tcBorders>
              <w:left w:val="single" w:sz="4" w:space="0" w:color="auto"/>
              <w:right w:val="single" w:sz="4" w:space="0" w:color="auto"/>
            </w:tcBorders>
          </w:tcPr>
          <w:p w14:paraId="42D187D0"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II</w:t>
            </w:r>
          </w:p>
        </w:tc>
        <w:tc>
          <w:tcPr>
            <w:tcW w:w="1276" w:type="dxa"/>
            <w:tcBorders>
              <w:top w:val="single" w:sz="4" w:space="0" w:color="auto"/>
              <w:left w:val="single" w:sz="4" w:space="0" w:color="auto"/>
              <w:right w:val="single" w:sz="4" w:space="0" w:color="auto"/>
            </w:tcBorders>
          </w:tcPr>
          <w:p w14:paraId="7B540575"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10500</w:t>
            </w:r>
          </w:p>
        </w:tc>
        <w:tc>
          <w:tcPr>
            <w:tcW w:w="1276" w:type="dxa"/>
            <w:tcBorders>
              <w:top w:val="single" w:sz="4" w:space="0" w:color="auto"/>
              <w:left w:val="single" w:sz="4" w:space="0" w:color="auto"/>
              <w:right w:val="single" w:sz="4" w:space="0" w:color="auto"/>
            </w:tcBorders>
          </w:tcPr>
          <w:p w14:paraId="616263F8"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7800</w:t>
            </w:r>
          </w:p>
          <w:p w14:paraId="16A214B6" w14:textId="77777777" w:rsidR="00CD72B5" w:rsidRPr="00B02823" w:rsidRDefault="00CD72B5" w:rsidP="00CD72B5">
            <w:pPr>
              <w:spacing w:after="0" w:line="240" w:lineRule="auto"/>
              <w:jc w:val="center"/>
              <w:rPr>
                <w:rFonts w:ascii="Times New Roman" w:hAnsi="Times New Roman" w:cs="Times New Roman"/>
                <w:sz w:val="20"/>
                <w:szCs w:val="20"/>
              </w:rPr>
            </w:pPr>
          </w:p>
        </w:tc>
        <w:tc>
          <w:tcPr>
            <w:tcW w:w="1276" w:type="dxa"/>
            <w:tcBorders>
              <w:top w:val="single" w:sz="4" w:space="0" w:color="auto"/>
              <w:left w:val="single" w:sz="4" w:space="0" w:color="auto"/>
              <w:right w:val="single" w:sz="4" w:space="0" w:color="auto"/>
            </w:tcBorders>
          </w:tcPr>
          <w:p w14:paraId="63014802"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5200</w:t>
            </w:r>
          </w:p>
        </w:tc>
      </w:tr>
      <w:tr w:rsidR="001E533A" w:rsidRPr="00B02823" w14:paraId="5781329B" w14:textId="77777777" w:rsidTr="00FE28B0">
        <w:trPr>
          <w:trHeight w:val="318"/>
        </w:trPr>
        <w:tc>
          <w:tcPr>
            <w:tcW w:w="1271" w:type="dxa"/>
            <w:vMerge/>
            <w:tcBorders>
              <w:left w:val="single" w:sz="4" w:space="0" w:color="auto"/>
              <w:right w:val="single" w:sz="4" w:space="0" w:color="auto"/>
            </w:tcBorders>
          </w:tcPr>
          <w:p w14:paraId="48EAA005" w14:textId="77777777" w:rsidR="00CD72B5" w:rsidRPr="00B02823" w:rsidRDefault="00CD72B5" w:rsidP="00CD72B5">
            <w:pPr>
              <w:spacing w:after="0" w:line="240" w:lineRule="auto"/>
              <w:rPr>
                <w:rFonts w:ascii="Times New Roman" w:hAnsi="Times New Roman" w:cs="Times New Roman"/>
                <w:sz w:val="20"/>
                <w:szCs w:val="20"/>
              </w:rPr>
            </w:pPr>
          </w:p>
        </w:tc>
        <w:tc>
          <w:tcPr>
            <w:tcW w:w="3686" w:type="dxa"/>
            <w:tcBorders>
              <w:left w:val="single" w:sz="4" w:space="0" w:color="auto"/>
              <w:right w:val="single" w:sz="4" w:space="0" w:color="auto"/>
            </w:tcBorders>
          </w:tcPr>
          <w:p w14:paraId="6C09BBC0" w14:textId="77777777" w:rsidR="00CD72B5" w:rsidRPr="00B02823" w:rsidRDefault="00CD72B5" w:rsidP="00CD72B5">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3 (с максимална височина на пребиваване на хора до 25 m включително)</w:t>
            </w:r>
          </w:p>
        </w:tc>
        <w:tc>
          <w:tcPr>
            <w:tcW w:w="1275" w:type="dxa"/>
            <w:tcBorders>
              <w:left w:val="single" w:sz="4" w:space="0" w:color="auto"/>
              <w:right w:val="single" w:sz="4" w:space="0" w:color="auto"/>
            </w:tcBorders>
          </w:tcPr>
          <w:p w14:paraId="4C74B015"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III</w:t>
            </w:r>
          </w:p>
          <w:p w14:paraId="3393EEDF" w14:textId="77777777" w:rsidR="00CD72B5" w:rsidRPr="00B02823" w:rsidRDefault="00CD72B5" w:rsidP="00CD72B5">
            <w:pPr>
              <w:spacing w:after="0" w:line="240" w:lineRule="auto"/>
              <w:jc w:val="center"/>
              <w:rPr>
                <w:rFonts w:ascii="Times New Roman" w:hAnsi="Times New Roman" w:cs="Times New Roman"/>
                <w:sz w:val="20"/>
                <w:szCs w:val="20"/>
              </w:rPr>
            </w:pPr>
          </w:p>
        </w:tc>
        <w:tc>
          <w:tcPr>
            <w:tcW w:w="1276" w:type="dxa"/>
            <w:tcBorders>
              <w:left w:val="single" w:sz="4" w:space="0" w:color="auto"/>
              <w:right w:val="single" w:sz="4" w:space="0" w:color="auto"/>
            </w:tcBorders>
          </w:tcPr>
          <w:p w14:paraId="4D3FA14D"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3500</w:t>
            </w:r>
          </w:p>
          <w:p w14:paraId="1D1BDAF8" w14:textId="77777777" w:rsidR="00CD72B5" w:rsidRPr="00B02823" w:rsidRDefault="00CD72B5" w:rsidP="00CD72B5">
            <w:pPr>
              <w:spacing w:after="0" w:line="240" w:lineRule="auto"/>
              <w:jc w:val="center"/>
              <w:rPr>
                <w:rFonts w:ascii="Times New Roman" w:hAnsi="Times New Roman" w:cs="Times New Roman"/>
                <w:sz w:val="20"/>
                <w:szCs w:val="20"/>
              </w:rPr>
            </w:pPr>
          </w:p>
        </w:tc>
        <w:tc>
          <w:tcPr>
            <w:tcW w:w="1276" w:type="dxa"/>
            <w:tcBorders>
              <w:left w:val="single" w:sz="4" w:space="0" w:color="auto"/>
              <w:right w:val="single" w:sz="4" w:space="0" w:color="auto"/>
            </w:tcBorders>
          </w:tcPr>
          <w:p w14:paraId="50AC2752"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2500</w:t>
            </w:r>
          </w:p>
          <w:p w14:paraId="776D5CB6" w14:textId="77777777" w:rsidR="00CD72B5" w:rsidRPr="00B02823" w:rsidRDefault="00CD72B5" w:rsidP="00CD72B5">
            <w:pPr>
              <w:spacing w:after="0" w:line="240" w:lineRule="auto"/>
              <w:jc w:val="center"/>
              <w:rPr>
                <w:rFonts w:ascii="Times New Roman" w:hAnsi="Times New Roman" w:cs="Times New Roman"/>
                <w:sz w:val="20"/>
                <w:szCs w:val="20"/>
              </w:rPr>
            </w:pPr>
          </w:p>
        </w:tc>
        <w:tc>
          <w:tcPr>
            <w:tcW w:w="1276" w:type="dxa"/>
            <w:tcBorders>
              <w:left w:val="single" w:sz="4" w:space="0" w:color="auto"/>
              <w:right w:val="single" w:sz="4" w:space="0" w:color="auto"/>
            </w:tcBorders>
          </w:tcPr>
          <w:p w14:paraId="398AAFD9"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2200</w:t>
            </w:r>
          </w:p>
          <w:p w14:paraId="1888E9E2" w14:textId="77777777" w:rsidR="00CD72B5" w:rsidRPr="00B02823" w:rsidRDefault="00CD72B5" w:rsidP="00CD72B5">
            <w:pPr>
              <w:spacing w:after="0" w:line="240" w:lineRule="auto"/>
              <w:jc w:val="center"/>
              <w:rPr>
                <w:rFonts w:ascii="Times New Roman" w:hAnsi="Times New Roman" w:cs="Times New Roman"/>
                <w:sz w:val="20"/>
                <w:szCs w:val="20"/>
              </w:rPr>
            </w:pPr>
          </w:p>
        </w:tc>
      </w:tr>
      <w:tr w:rsidR="001E533A" w:rsidRPr="00B02823" w14:paraId="5B22869F" w14:textId="77777777" w:rsidTr="00FE28B0">
        <w:trPr>
          <w:trHeight w:val="236"/>
        </w:trPr>
        <w:tc>
          <w:tcPr>
            <w:tcW w:w="1271" w:type="dxa"/>
            <w:vMerge/>
            <w:tcBorders>
              <w:left w:val="single" w:sz="4" w:space="0" w:color="auto"/>
              <w:right w:val="single" w:sz="4" w:space="0" w:color="auto"/>
            </w:tcBorders>
          </w:tcPr>
          <w:p w14:paraId="127F444B" w14:textId="77777777" w:rsidR="00CD72B5" w:rsidRPr="00B02823" w:rsidRDefault="00CD72B5" w:rsidP="00CD72B5">
            <w:pPr>
              <w:spacing w:after="0" w:line="240" w:lineRule="auto"/>
              <w:rPr>
                <w:rFonts w:ascii="Times New Roman" w:hAnsi="Times New Roman" w:cs="Times New Roman"/>
                <w:sz w:val="20"/>
                <w:szCs w:val="20"/>
              </w:rPr>
            </w:pPr>
          </w:p>
        </w:tc>
        <w:tc>
          <w:tcPr>
            <w:tcW w:w="3686" w:type="dxa"/>
            <w:tcBorders>
              <w:left w:val="single" w:sz="4" w:space="0" w:color="auto"/>
              <w:right w:val="single" w:sz="4" w:space="0" w:color="auto"/>
            </w:tcBorders>
          </w:tcPr>
          <w:p w14:paraId="376BBEDF" w14:textId="77777777" w:rsidR="00CD72B5" w:rsidRPr="00B02823" w:rsidRDefault="00CD72B5" w:rsidP="00CD72B5">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1</w:t>
            </w:r>
          </w:p>
        </w:tc>
        <w:tc>
          <w:tcPr>
            <w:tcW w:w="1275" w:type="dxa"/>
            <w:tcBorders>
              <w:left w:val="single" w:sz="4" w:space="0" w:color="auto"/>
              <w:right w:val="single" w:sz="4" w:space="0" w:color="auto"/>
            </w:tcBorders>
          </w:tcPr>
          <w:p w14:paraId="3B8651BF"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IV</w:t>
            </w:r>
          </w:p>
        </w:tc>
        <w:tc>
          <w:tcPr>
            <w:tcW w:w="1276" w:type="dxa"/>
            <w:tcBorders>
              <w:left w:val="single" w:sz="4" w:space="0" w:color="auto"/>
              <w:right w:val="single" w:sz="4" w:space="0" w:color="auto"/>
            </w:tcBorders>
          </w:tcPr>
          <w:p w14:paraId="2AFAD2F9"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2000</w:t>
            </w:r>
          </w:p>
        </w:tc>
        <w:tc>
          <w:tcPr>
            <w:tcW w:w="1276" w:type="dxa"/>
            <w:tcBorders>
              <w:left w:val="single" w:sz="4" w:space="0" w:color="auto"/>
              <w:right w:val="single" w:sz="4" w:space="0" w:color="auto"/>
            </w:tcBorders>
          </w:tcPr>
          <w:p w14:paraId="737C51FA"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1276" w:type="dxa"/>
            <w:tcBorders>
              <w:left w:val="single" w:sz="4" w:space="0" w:color="auto"/>
              <w:right w:val="single" w:sz="4" w:space="0" w:color="auto"/>
            </w:tcBorders>
          </w:tcPr>
          <w:p w14:paraId="0361D484"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r>
      <w:tr w:rsidR="001E533A" w:rsidRPr="00B02823" w14:paraId="623ED5F0" w14:textId="77777777" w:rsidTr="00FE28B0">
        <w:trPr>
          <w:trHeight w:val="225"/>
        </w:trPr>
        <w:tc>
          <w:tcPr>
            <w:tcW w:w="1271" w:type="dxa"/>
            <w:vMerge/>
            <w:tcBorders>
              <w:left w:val="single" w:sz="4" w:space="0" w:color="auto"/>
              <w:bottom w:val="single" w:sz="4" w:space="0" w:color="auto"/>
              <w:right w:val="single" w:sz="4" w:space="0" w:color="auto"/>
            </w:tcBorders>
          </w:tcPr>
          <w:p w14:paraId="56936437" w14:textId="77777777" w:rsidR="00CD72B5" w:rsidRPr="00B02823" w:rsidRDefault="00CD72B5" w:rsidP="00CD72B5">
            <w:pPr>
              <w:spacing w:after="0" w:line="240" w:lineRule="auto"/>
              <w:rPr>
                <w:rFonts w:ascii="Times New Roman" w:hAnsi="Times New Roman" w:cs="Times New Roman"/>
                <w:sz w:val="20"/>
                <w:szCs w:val="20"/>
              </w:rPr>
            </w:pPr>
          </w:p>
        </w:tc>
        <w:tc>
          <w:tcPr>
            <w:tcW w:w="3686" w:type="dxa"/>
            <w:tcBorders>
              <w:left w:val="single" w:sz="4" w:space="0" w:color="auto"/>
              <w:right w:val="single" w:sz="4" w:space="0" w:color="auto"/>
            </w:tcBorders>
          </w:tcPr>
          <w:p w14:paraId="6F7885BE" w14:textId="77777777" w:rsidR="00CD72B5" w:rsidRPr="00B02823" w:rsidRDefault="00CD72B5" w:rsidP="00CD72B5">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1</w:t>
            </w:r>
          </w:p>
        </w:tc>
        <w:tc>
          <w:tcPr>
            <w:tcW w:w="1275" w:type="dxa"/>
            <w:tcBorders>
              <w:left w:val="single" w:sz="4" w:space="0" w:color="auto"/>
              <w:bottom w:val="single" w:sz="4" w:space="0" w:color="auto"/>
              <w:right w:val="single" w:sz="4" w:space="0" w:color="auto"/>
            </w:tcBorders>
          </w:tcPr>
          <w:p w14:paraId="7DAFBC36"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V</w:t>
            </w:r>
          </w:p>
        </w:tc>
        <w:tc>
          <w:tcPr>
            <w:tcW w:w="1276" w:type="dxa"/>
            <w:tcBorders>
              <w:left w:val="single" w:sz="4" w:space="0" w:color="auto"/>
              <w:bottom w:val="single" w:sz="4" w:space="0" w:color="auto"/>
              <w:right w:val="single" w:sz="4" w:space="0" w:color="auto"/>
            </w:tcBorders>
          </w:tcPr>
          <w:p w14:paraId="59D45CED"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1200</w:t>
            </w:r>
          </w:p>
        </w:tc>
        <w:tc>
          <w:tcPr>
            <w:tcW w:w="1276" w:type="dxa"/>
            <w:tcBorders>
              <w:left w:val="single" w:sz="4" w:space="0" w:color="auto"/>
              <w:bottom w:val="single" w:sz="4" w:space="0" w:color="auto"/>
              <w:right w:val="single" w:sz="4" w:space="0" w:color="auto"/>
            </w:tcBorders>
          </w:tcPr>
          <w:p w14:paraId="42FDCCEF"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c>
          <w:tcPr>
            <w:tcW w:w="1276" w:type="dxa"/>
            <w:tcBorders>
              <w:left w:val="single" w:sz="4" w:space="0" w:color="auto"/>
              <w:bottom w:val="single" w:sz="4" w:space="0" w:color="auto"/>
              <w:right w:val="single" w:sz="4" w:space="0" w:color="auto"/>
            </w:tcBorders>
          </w:tcPr>
          <w:p w14:paraId="1DABC8B0"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r>
      <w:tr w:rsidR="001E533A" w:rsidRPr="00B02823" w14:paraId="4C85D304" w14:textId="77777777" w:rsidTr="00FE28B0">
        <w:tc>
          <w:tcPr>
            <w:tcW w:w="1271" w:type="dxa"/>
            <w:vMerge w:val="restart"/>
            <w:tcBorders>
              <w:top w:val="single" w:sz="4" w:space="0" w:color="auto"/>
              <w:left w:val="single" w:sz="4" w:space="0" w:color="auto"/>
              <w:right w:val="single" w:sz="4" w:space="0" w:color="auto"/>
            </w:tcBorders>
          </w:tcPr>
          <w:p w14:paraId="1FA23567"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Ф5Г</w:t>
            </w:r>
          </w:p>
        </w:tc>
        <w:tc>
          <w:tcPr>
            <w:tcW w:w="3686" w:type="dxa"/>
            <w:tcBorders>
              <w:top w:val="single" w:sz="4" w:space="0" w:color="auto"/>
              <w:left w:val="single" w:sz="4" w:space="0" w:color="auto"/>
              <w:bottom w:val="single" w:sz="4" w:space="0" w:color="auto"/>
              <w:right w:val="single" w:sz="4" w:space="0" w:color="auto"/>
            </w:tcBorders>
          </w:tcPr>
          <w:p w14:paraId="2CE76266" w14:textId="77777777" w:rsidR="00CD72B5" w:rsidRPr="00B02823" w:rsidRDefault="00CD72B5" w:rsidP="00CD72B5">
            <w:pPr>
              <w:spacing w:after="0" w:line="240" w:lineRule="auto"/>
              <w:jc w:val="both"/>
              <w:rPr>
                <w:rFonts w:ascii="Times New Roman" w:hAnsi="Times New Roman" w:cs="Times New Roman"/>
                <w:sz w:val="20"/>
                <w:szCs w:val="20"/>
              </w:rPr>
            </w:pPr>
            <w:bookmarkStart w:id="11" w:name="_Hlk150366642"/>
            <w:r w:rsidRPr="00B02823">
              <w:rPr>
                <w:rFonts w:ascii="Times New Roman" w:hAnsi="Times New Roman" w:cs="Times New Roman"/>
                <w:sz w:val="20"/>
                <w:szCs w:val="20"/>
              </w:rPr>
              <w:t>с максимална височина на пребиваване на хора над 25 m</w:t>
            </w:r>
            <w:bookmarkEnd w:id="11"/>
          </w:p>
        </w:tc>
        <w:tc>
          <w:tcPr>
            <w:tcW w:w="1275" w:type="dxa"/>
            <w:tcBorders>
              <w:top w:val="single" w:sz="4" w:space="0" w:color="auto"/>
              <w:left w:val="single" w:sz="4" w:space="0" w:color="auto"/>
              <w:bottom w:val="single" w:sz="4" w:space="0" w:color="auto"/>
              <w:right w:val="single" w:sz="4" w:space="0" w:color="auto"/>
            </w:tcBorders>
          </w:tcPr>
          <w:p w14:paraId="43B69C73"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I</w:t>
            </w:r>
          </w:p>
        </w:tc>
        <w:tc>
          <w:tcPr>
            <w:tcW w:w="3828" w:type="dxa"/>
            <w:gridSpan w:val="3"/>
            <w:tcBorders>
              <w:top w:val="single" w:sz="4" w:space="0" w:color="auto"/>
              <w:left w:val="single" w:sz="4" w:space="0" w:color="auto"/>
              <w:bottom w:val="single" w:sz="4" w:space="0" w:color="auto"/>
              <w:right w:val="single" w:sz="4" w:space="0" w:color="auto"/>
            </w:tcBorders>
          </w:tcPr>
          <w:p w14:paraId="4F9CC6DC"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2200</w:t>
            </w:r>
          </w:p>
        </w:tc>
      </w:tr>
      <w:tr w:rsidR="001E533A" w:rsidRPr="00B02823" w14:paraId="7634DB7C" w14:textId="77777777" w:rsidTr="00FE28B0">
        <w:tc>
          <w:tcPr>
            <w:tcW w:w="1271" w:type="dxa"/>
            <w:vMerge/>
            <w:tcBorders>
              <w:left w:val="single" w:sz="4" w:space="0" w:color="auto"/>
              <w:bottom w:val="single" w:sz="4" w:space="0" w:color="auto"/>
              <w:right w:val="single" w:sz="4" w:space="0" w:color="auto"/>
            </w:tcBorders>
          </w:tcPr>
          <w:p w14:paraId="44FD2C46" w14:textId="77777777" w:rsidR="00CD72B5" w:rsidRPr="00B02823" w:rsidRDefault="00CD72B5" w:rsidP="00CD72B5">
            <w:pPr>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F9861E1" w14:textId="77777777" w:rsidR="00CD72B5" w:rsidRPr="00B02823" w:rsidRDefault="00CD72B5" w:rsidP="00CD72B5">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с максимална височина на пребиваване на хора до 25 m включително</w:t>
            </w:r>
          </w:p>
        </w:tc>
        <w:tc>
          <w:tcPr>
            <w:tcW w:w="1275" w:type="dxa"/>
            <w:tcBorders>
              <w:top w:val="single" w:sz="4" w:space="0" w:color="auto"/>
              <w:left w:val="single" w:sz="4" w:space="0" w:color="auto"/>
              <w:bottom w:val="single" w:sz="4" w:space="0" w:color="auto"/>
              <w:right w:val="single" w:sz="4" w:space="0" w:color="auto"/>
            </w:tcBorders>
          </w:tcPr>
          <w:p w14:paraId="53EFD685"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II</w:t>
            </w:r>
          </w:p>
        </w:tc>
        <w:tc>
          <w:tcPr>
            <w:tcW w:w="3828" w:type="dxa"/>
            <w:gridSpan w:val="3"/>
            <w:tcBorders>
              <w:top w:val="single" w:sz="4" w:space="0" w:color="auto"/>
              <w:left w:val="single" w:sz="4" w:space="0" w:color="auto"/>
              <w:bottom w:val="single" w:sz="4" w:space="0" w:color="auto"/>
              <w:right w:val="single" w:sz="4" w:space="0" w:color="auto"/>
            </w:tcBorders>
          </w:tcPr>
          <w:p w14:paraId="330587BB"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не се ограничава</w:t>
            </w:r>
          </w:p>
        </w:tc>
      </w:tr>
      <w:tr w:rsidR="001E533A" w:rsidRPr="00B02823" w14:paraId="6F5564CF" w14:textId="77777777" w:rsidTr="00FE28B0">
        <w:tc>
          <w:tcPr>
            <w:tcW w:w="1271" w:type="dxa"/>
            <w:vMerge w:val="restart"/>
            <w:tcBorders>
              <w:top w:val="single" w:sz="4" w:space="0" w:color="auto"/>
              <w:left w:val="single" w:sz="4" w:space="0" w:color="auto"/>
              <w:right w:val="single" w:sz="4" w:space="0" w:color="auto"/>
            </w:tcBorders>
          </w:tcPr>
          <w:p w14:paraId="64D519FB"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Ф5Д</w:t>
            </w:r>
          </w:p>
        </w:tc>
        <w:tc>
          <w:tcPr>
            <w:tcW w:w="3686" w:type="dxa"/>
            <w:tcBorders>
              <w:top w:val="single" w:sz="4" w:space="0" w:color="auto"/>
              <w:left w:val="single" w:sz="4" w:space="0" w:color="auto"/>
              <w:bottom w:val="single" w:sz="4" w:space="0" w:color="auto"/>
              <w:right w:val="single" w:sz="4" w:space="0" w:color="auto"/>
            </w:tcBorders>
          </w:tcPr>
          <w:p w14:paraId="5E52AECA" w14:textId="77777777" w:rsidR="00CD72B5" w:rsidRPr="00B02823" w:rsidRDefault="00CD72B5" w:rsidP="00CD72B5">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с максимална височина на пребиваване на хора над 25 m</w:t>
            </w:r>
          </w:p>
        </w:tc>
        <w:tc>
          <w:tcPr>
            <w:tcW w:w="1275" w:type="dxa"/>
            <w:tcBorders>
              <w:top w:val="single" w:sz="4" w:space="0" w:color="auto"/>
              <w:left w:val="single" w:sz="4" w:space="0" w:color="auto"/>
              <w:bottom w:val="single" w:sz="4" w:space="0" w:color="auto"/>
              <w:right w:val="single" w:sz="4" w:space="0" w:color="auto"/>
            </w:tcBorders>
          </w:tcPr>
          <w:p w14:paraId="250857D9"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I</w:t>
            </w:r>
          </w:p>
          <w:p w14:paraId="4C1ED8DA" w14:textId="77777777" w:rsidR="00CD72B5" w:rsidRPr="00B02823" w:rsidRDefault="00CD72B5" w:rsidP="00CD72B5">
            <w:pPr>
              <w:spacing w:after="0" w:line="240" w:lineRule="auto"/>
              <w:jc w:val="center"/>
              <w:rPr>
                <w:rFonts w:ascii="Times New Roman" w:hAnsi="Times New Roman" w:cs="Times New Roman"/>
                <w:sz w:val="20"/>
                <w:szCs w:val="20"/>
              </w:rPr>
            </w:pPr>
          </w:p>
        </w:tc>
        <w:tc>
          <w:tcPr>
            <w:tcW w:w="3828" w:type="dxa"/>
            <w:gridSpan w:val="3"/>
            <w:tcBorders>
              <w:top w:val="single" w:sz="4" w:space="0" w:color="auto"/>
              <w:left w:val="single" w:sz="4" w:space="0" w:color="auto"/>
              <w:bottom w:val="single" w:sz="4" w:space="0" w:color="auto"/>
              <w:right w:val="single" w:sz="4" w:space="0" w:color="auto"/>
            </w:tcBorders>
          </w:tcPr>
          <w:p w14:paraId="567205CD"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2200</w:t>
            </w:r>
          </w:p>
        </w:tc>
      </w:tr>
      <w:tr w:rsidR="001E533A" w:rsidRPr="00B02823" w14:paraId="6F4B6CE2" w14:textId="77777777" w:rsidTr="00FE28B0">
        <w:tc>
          <w:tcPr>
            <w:tcW w:w="1271" w:type="dxa"/>
            <w:vMerge/>
            <w:tcBorders>
              <w:left w:val="single" w:sz="4" w:space="0" w:color="auto"/>
              <w:right w:val="single" w:sz="4" w:space="0" w:color="auto"/>
            </w:tcBorders>
          </w:tcPr>
          <w:p w14:paraId="3A094326" w14:textId="77777777" w:rsidR="00CD72B5" w:rsidRPr="00B02823" w:rsidRDefault="00CD72B5" w:rsidP="00CD72B5">
            <w:pPr>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061DCA7" w14:textId="77777777" w:rsidR="00CD72B5" w:rsidRPr="00B02823" w:rsidRDefault="00CD72B5" w:rsidP="00CD72B5">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9 (с максимална височина на пребиваване на хора до 25 m включително)</w:t>
            </w:r>
          </w:p>
        </w:tc>
        <w:tc>
          <w:tcPr>
            <w:tcW w:w="1275" w:type="dxa"/>
            <w:tcBorders>
              <w:top w:val="single" w:sz="4" w:space="0" w:color="auto"/>
              <w:left w:val="single" w:sz="4" w:space="0" w:color="auto"/>
              <w:bottom w:val="single" w:sz="4" w:space="0" w:color="auto"/>
              <w:right w:val="single" w:sz="4" w:space="0" w:color="auto"/>
            </w:tcBorders>
          </w:tcPr>
          <w:p w14:paraId="155AAFF6"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II</w:t>
            </w:r>
          </w:p>
          <w:p w14:paraId="531D3A2C" w14:textId="77777777" w:rsidR="00CD72B5" w:rsidRPr="00B02823" w:rsidRDefault="00CD72B5" w:rsidP="00CD72B5">
            <w:pPr>
              <w:spacing w:after="0" w:line="240" w:lineRule="auto"/>
              <w:jc w:val="center"/>
              <w:rPr>
                <w:rFonts w:ascii="Times New Roman" w:hAnsi="Times New Roman" w:cs="Times New Roman"/>
                <w:sz w:val="20"/>
                <w:szCs w:val="20"/>
              </w:rPr>
            </w:pPr>
          </w:p>
        </w:tc>
        <w:tc>
          <w:tcPr>
            <w:tcW w:w="3828" w:type="dxa"/>
            <w:gridSpan w:val="3"/>
            <w:tcBorders>
              <w:top w:val="single" w:sz="4" w:space="0" w:color="auto"/>
              <w:left w:val="single" w:sz="4" w:space="0" w:color="auto"/>
              <w:bottom w:val="single" w:sz="4" w:space="0" w:color="auto"/>
              <w:right w:val="single" w:sz="4" w:space="0" w:color="auto"/>
            </w:tcBorders>
          </w:tcPr>
          <w:p w14:paraId="234D809B"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не се ограничава</w:t>
            </w:r>
          </w:p>
        </w:tc>
      </w:tr>
      <w:tr w:rsidR="001E533A" w:rsidRPr="00B02823" w14:paraId="64CC2291" w14:textId="77777777" w:rsidTr="00FE28B0">
        <w:trPr>
          <w:trHeight w:val="379"/>
        </w:trPr>
        <w:tc>
          <w:tcPr>
            <w:tcW w:w="1271" w:type="dxa"/>
            <w:vMerge/>
            <w:tcBorders>
              <w:left w:val="single" w:sz="4" w:space="0" w:color="auto"/>
              <w:right w:val="single" w:sz="4" w:space="0" w:color="auto"/>
            </w:tcBorders>
          </w:tcPr>
          <w:p w14:paraId="3B9D0B3E" w14:textId="77777777" w:rsidR="00CD72B5" w:rsidRPr="00B02823" w:rsidRDefault="00CD72B5" w:rsidP="00CD72B5">
            <w:pPr>
              <w:spacing w:after="0" w:line="240" w:lineRule="auto"/>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C52E28" w14:textId="77777777" w:rsidR="00CD72B5" w:rsidRPr="00B02823" w:rsidRDefault="00CD72B5" w:rsidP="00CD72B5">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3 (с максимална височина на пребиваване на хора до 25 m включително)</w:t>
            </w:r>
          </w:p>
        </w:tc>
        <w:tc>
          <w:tcPr>
            <w:tcW w:w="1275" w:type="dxa"/>
            <w:tcBorders>
              <w:top w:val="single" w:sz="4" w:space="0" w:color="auto"/>
              <w:left w:val="single" w:sz="4" w:space="0" w:color="auto"/>
              <w:right w:val="single" w:sz="4" w:space="0" w:color="auto"/>
            </w:tcBorders>
          </w:tcPr>
          <w:p w14:paraId="318865D6"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III</w:t>
            </w:r>
          </w:p>
        </w:tc>
        <w:tc>
          <w:tcPr>
            <w:tcW w:w="1276" w:type="dxa"/>
            <w:tcBorders>
              <w:top w:val="single" w:sz="4" w:space="0" w:color="auto"/>
              <w:left w:val="single" w:sz="4" w:space="0" w:color="auto"/>
              <w:right w:val="single" w:sz="4" w:space="0" w:color="auto"/>
            </w:tcBorders>
          </w:tcPr>
          <w:p w14:paraId="58B78A26"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5200</w:t>
            </w:r>
          </w:p>
        </w:tc>
        <w:tc>
          <w:tcPr>
            <w:tcW w:w="1276" w:type="dxa"/>
            <w:tcBorders>
              <w:top w:val="single" w:sz="4" w:space="0" w:color="auto"/>
              <w:left w:val="single" w:sz="4" w:space="0" w:color="auto"/>
              <w:right w:val="single" w:sz="4" w:space="0" w:color="auto"/>
            </w:tcBorders>
          </w:tcPr>
          <w:p w14:paraId="143BB19E"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3500</w:t>
            </w:r>
          </w:p>
          <w:p w14:paraId="5119BDC2" w14:textId="77777777" w:rsidR="00CD72B5" w:rsidRPr="00B02823" w:rsidRDefault="00CD72B5" w:rsidP="00CD72B5">
            <w:pPr>
              <w:spacing w:after="0" w:line="240" w:lineRule="auto"/>
              <w:jc w:val="center"/>
              <w:rPr>
                <w:rFonts w:ascii="Times New Roman" w:hAnsi="Times New Roman" w:cs="Times New Roman"/>
                <w:sz w:val="20"/>
                <w:szCs w:val="20"/>
              </w:rPr>
            </w:pPr>
          </w:p>
        </w:tc>
        <w:tc>
          <w:tcPr>
            <w:tcW w:w="1276" w:type="dxa"/>
            <w:tcBorders>
              <w:top w:val="single" w:sz="4" w:space="0" w:color="auto"/>
              <w:left w:val="single" w:sz="4" w:space="0" w:color="auto"/>
              <w:right w:val="single" w:sz="4" w:space="0" w:color="auto"/>
            </w:tcBorders>
          </w:tcPr>
          <w:p w14:paraId="6391A0A1"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3500</w:t>
            </w:r>
          </w:p>
        </w:tc>
      </w:tr>
      <w:tr w:rsidR="001E533A" w:rsidRPr="00B02823" w14:paraId="774AF1D5" w14:textId="77777777" w:rsidTr="00FE28B0">
        <w:trPr>
          <w:trHeight w:val="378"/>
        </w:trPr>
        <w:tc>
          <w:tcPr>
            <w:tcW w:w="1271" w:type="dxa"/>
            <w:vMerge/>
            <w:tcBorders>
              <w:left w:val="single" w:sz="4" w:space="0" w:color="auto"/>
              <w:right w:val="single" w:sz="4" w:space="0" w:color="auto"/>
            </w:tcBorders>
          </w:tcPr>
          <w:p w14:paraId="06570BF7" w14:textId="77777777" w:rsidR="00CD72B5" w:rsidRPr="00B02823" w:rsidRDefault="00CD72B5" w:rsidP="00CD72B5">
            <w:pPr>
              <w:spacing w:after="0" w:line="240" w:lineRule="auto"/>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472BCCD" w14:textId="77777777" w:rsidR="00CD72B5" w:rsidRPr="00B02823" w:rsidRDefault="00CD72B5" w:rsidP="00CD72B5">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2 (с максимална височина на пребиваване на хора до 25 m включително)</w:t>
            </w:r>
          </w:p>
        </w:tc>
        <w:tc>
          <w:tcPr>
            <w:tcW w:w="1275" w:type="dxa"/>
            <w:tcBorders>
              <w:left w:val="single" w:sz="4" w:space="0" w:color="auto"/>
              <w:right w:val="single" w:sz="4" w:space="0" w:color="auto"/>
            </w:tcBorders>
          </w:tcPr>
          <w:p w14:paraId="50C1D58B"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IV</w:t>
            </w:r>
          </w:p>
          <w:p w14:paraId="372A23DE" w14:textId="77777777" w:rsidR="00CD72B5" w:rsidRPr="00B02823" w:rsidRDefault="00CD72B5" w:rsidP="00CD72B5">
            <w:pPr>
              <w:spacing w:after="0" w:line="240" w:lineRule="auto"/>
              <w:jc w:val="center"/>
              <w:rPr>
                <w:rFonts w:ascii="Times New Roman" w:hAnsi="Times New Roman" w:cs="Times New Roman"/>
                <w:sz w:val="20"/>
                <w:szCs w:val="20"/>
              </w:rPr>
            </w:pPr>
          </w:p>
        </w:tc>
        <w:tc>
          <w:tcPr>
            <w:tcW w:w="1276" w:type="dxa"/>
            <w:tcBorders>
              <w:left w:val="single" w:sz="4" w:space="0" w:color="auto"/>
              <w:right w:val="single" w:sz="4" w:space="0" w:color="auto"/>
            </w:tcBorders>
          </w:tcPr>
          <w:p w14:paraId="66AEC47A"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3500</w:t>
            </w:r>
          </w:p>
          <w:p w14:paraId="59B46B70" w14:textId="77777777" w:rsidR="00CD72B5" w:rsidRPr="00B02823" w:rsidRDefault="00CD72B5" w:rsidP="00CD72B5">
            <w:pPr>
              <w:spacing w:after="0" w:line="240" w:lineRule="auto"/>
              <w:jc w:val="center"/>
              <w:rPr>
                <w:rFonts w:ascii="Times New Roman" w:hAnsi="Times New Roman" w:cs="Times New Roman"/>
                <w:sz w:val="20"/>
                <w:szCs w:val="20"/>
              </w:rPr>
            </w:pPr>
          </w:p>
        </w:tc>
        <w:tc>
          <w:tcPr>
            <w:tcW w:w="1276" w:type="dxa"/>
            <w:tcBorders>
              <w:left w:val="single" w:sz="4" w:space="0" w:color="auto"/>
              <w:right w:val="single" w:sz="4" w:space="0" w:color="auto"/>
            </w:tcBorders>
          </w:tcPr>
          <w:p w14:paraId="798A8FD6"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2200</w:t>
            </w:r>
          </w:p>
          <w:p w14:paraId="53BCF103" w14:textId="77777777" w:rsidR="00CD72B5" w:rsidRPr="00B02823" w:rsidRDefault="00CD72B5" w:rsidP="00CD72B5">
            <w:pPr>
              <w:spacing w:after="0" w:line="240" w:lineRule="auto"/>
              <w:jc w:val="center"/>
              <w:rPr>
                <w:rFonts w:ascii="Times New Roman" w:hAnsi="Times New Roman" w:cs="Times New Roman"/>
                <w:sz w:val="20"/>
                <w:szCs w:val="20"/>
              </w:rPr>
            </w:pPr>
          </w:p>
        </w:tc>
        <w:tc>
          <w:tcPr>
            <w:tcW w:w="1276" w:type="dxa"/>
            <w:tcBorders>
              <w:left w:val="single" w:sz="4" w:space="0" w:color="auto"/>
              <w:right w:val="single" w:sz="4" w:space="0" w:color="auto"/>
            </w:tcBorders>
          </w:tcPr>
          <w:p w14:paraId="1276EC11"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r>
      <w:tr w:rsidR="001E533A" w:rsidRPr="00B02823" w14:paraId="3F38C17E" w14:textId="77777777" w:rsidTr="00FE28B0">
        <w:trPr>
          <w:trHeight w:val="378"/>
        </w:trPr>
        <w:tc>
          <w:tcPr>
            <w:tcW w:w="1271" w:type="dxa"/>
            <w:vMerge/>
            <w:tcBorders>
              <w:left w:val="single" w:sz="4" w:space="0" w:color="auto"/>
              <w:bottom w:val="single" w:sz="4" w:space="0" w:color="auto"/>
              <w:right w:val="single" w:sz="4" w:space="0" w:color="auto"/>
            </w:tcBorders>
          </w:tcPr>
          <w:p w14:paraId="112C7849" w14:textId="77777777" w:rsidR="00CD72B5" w:rsidRPr="00B02823" w:rsidRDefault="00CD72B5" w:rsidP="00CD72B5">
            <w:pPr>
              <w:spacing w:after="0" w:line="240" w:lineRule="auto"/>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0F3E64" w14:textId="77777777" w:rsidR="00CD72B5" w:rsidRPr="00B02823" w:rsidRDefault="00CD72B5" w:rsidP="00CD72B5">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2 (с максимална височина на пребиваване на хора до 25 m включително)</w:t>
            </w:r>
          </w:p>
        </w:tc>
        <w:tc>
          <w:tcPr>
            <w:tcW w:w="1275" w:type="dxa"/>
            <w:tcBorders>
              <w:left w:val="single" w:sz="4" w:space="0" w:color="auto"/>
              <w:bottom w:val="single" w:sz="4" w:space="0" w:color="auto"/>
              <w:right w:val="single" w:sz="4" w:space="0" w:color="auto"/>
            </w:tcBorders>
          </w:tcPr>
          <w:p w14:paraId="4DD9732B"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V</w:t>
            </w:r>
          </w:p>
        </w:tc>
        <w:tc>
          <w:tcPr>
            <w:tcW w:w="1276" w:type="dxa"/>
            <w:tcBorders>
              <w:left w:val="single" w:sz="4" w:space="0" w:color="auto"/>
              <w:bottom w:val="single" w:sz="4" w:space="0" w:color="auto"/>
              <w:right w:val="single" w:sz="4" w:space="0" w:color="auto"/>
            </w:tcBorders>
          </w:tcPr>
          <w:p w14:paraId="2A2427BE"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2200</w:t>
            </w:r>
          </w:p>
        </w:tc>
        <w:tc>
          <w:tcPr>
            <w:tcW w:w="1276" w:type="dxa"/>
            <w:tcBorders>
              <w:left w:val="single" w:sz="4" w:space="0" w:color="auto"/>
              <w:bottom w:val="single" w:sz="4" w:space="0" w:color="auto"/>
              <w:right w:val="single" w:sz="4" w:space="0" w:color="auto"/>
            </w:tcBorders>
          </w:tcPr>
          <w:p w14:paraId="481565CF"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1200</w:t>
            </w:r>
          </w:p>
        </w:tc>
        <w:tc>
          <w:tcPr>
            <w:tcW w:w="1276" w:type="dxa"/>
            <w:tcBorders>
              <w:left w:val="single" w:sz="4" w:space="0" w:color="auto"/>
              <w:bottom w:val="single" w:sz="4" w:space="0" w:color="auto"/>
              <w:right w:val="single" w:sz="4" w:space="0" w:color="auto"/>
            </w:tcBorders>
          </w:tcPr>
          <w:p w14:paraId="77EFA278" w14:textId="77777777" w:rsidR="00CD72B5" w:rsidRPr="00B02823" w:rsidRDefault="00CD72B5" w:rsidP="00CD72B5">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HД*</w:t>
            </w:r>
          </w:p>
        </w:tc>
      </w:tr>
    </w:tbl>
    <w:p w14:paraId="7A7E9145" w14:textId="5FD21D47" w:rsidR="00AD110D" w:rsidRPr="000C0695" w:rsidRDefault="00AD110D" w:rsidP="00801A1A">
      <w:pPr>
        <w:spacing w:before="60" w:after="0" w:line="240" w:lineRule="auto"/>
        <w:ind w:firstLine="851"/>
        <w:jc w:val="both"/>
        <w:rPr>
          <w:rFonts w:ascii="Times New Roman" w:eastAsia="Times New Roman" w:hAnsi="Times New Roman" w:cs="Times New Roman"/>
          <w:sz w:val="24"/>
          <w:szCs w:val="24"/>
          <w:lang w:eastAsia="bg-BG"/>
        </w:rPr>
      </w:pPr>
      <w:r w:rsidRPr="000C0695">
        <w:rPr>
          <w:rFonts w:ascii="Times New Roman" w:eastAsia="Times New Roman" w:hAnsi="Times New Roman" w:cs="Times New Roman"/>
          <w:sz w:val="24"/>
          <w:szCs w:val="24"/>
          <w:lang w:eastAsia="bg-BG"/>
        </w:rPr>
        <w:t>Забележка. НД* означава „Не се допуска</w:t>
      </w:r>
      <w:r w:rsidR="006342A1" w:rsidRPr="000C0695">
        <w:rPr>
          <w:rFonts w:ascii="Times New Roman" w:eastAsia="Times New Roman" w:hAnsi="Times New Roman" w:cs="Times New Roman"/>
          <w:sz w:val="24"/>
          <w:szCs w:val="24"/>
          <w:lang w:eastAsia="bg-BG"/>
        </w:rPr>
        <w:t>“.“</w:t>
      </w:r>
    </w:p>
    <w:p w14:paraId="7B3439E4" w14:textId="5F28D8D0" w:rsidR="00AD110D" w:rsidRPr="00B02823" w:rsidRDefault="006D2773" w:rsidP="00F24D1C">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6. </w:t>
      </w:r>
      <w:bookmarkStart w:id="12" w:name="_Hlk149206649"/>
      <w:r w:rsidRPr="00B02823">
        <w:rPr>
          <w:rFonts w:ascii="Times New Roman" w:hAnsi="Times New Roman" w:cs="Times New Roman"/>
          <w:sz w:val="24"/>
          <w:szCs w:val="24"/>
        </w:rPr>
        <w:t>Алинея 4 се изменя така:</w:t>
      </w:r>
    </w:p>
    <w:bookmarkEnd w:id="12"/>
    <w:p w14:paraId="4BFC620E" w14:textId="71B61124" w:rsidR="00FF4315" w:rsidRPr="00B02823" w:rsidRDefault="006D2773" w:rsidP="006D2773">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„(4)</w:t>
      </w:r>
      <w:r w:rsidR="005204D2" w:rsidRPr="00B02823">
        <w:rPr>
          <w:rFonts w:ascii="Times New Roman" w:hAnsi="Times New Roman" w:cs="Times New Roman"/>
          <w:sz w:val="24"/>
          <w:szCs w:val="24"/>
        </w:rPr>
        <w:t xml:space="preserve"> </w:t>
      </w:r>
      <w:r w:rsidR="00FF4315" w:rsidRPr="00B02823">
        <w:rPr>
          <w:rFonts w:ascii="Times New Roman" w:hAnsi="Times New Roman" w:cs="Times New Roman"/>
          <w:sz w:val="24"/>
          <w:szCs w:val="24"/>
        </w:rPr>
        <w:t xml:space="preserve">За едноетажни сгради или части от тях (съгласно чл. 12, ал. 1) от клас на функционална пожарна опасност Ф5 с максимална височина на пребиваване на хора до 25 m включително се </w:t>
      </w:r>
      <w:r w:rsidR="009F33DC" w:rsidRPr="00B02823">
        <w:rPr>
          <w:rFonts w:ascii="Times New Roman" w:hAnsi="Times New Roman" w:cs="Times New Roman"/>
          <w:sz w:val="24"/>
          <w:szCs w:val="24"/>
        </w:rPr>
        <w:t>допуска</w:t>
      </w:r>
      <w:r w:rsidR="00FF4315" w:rsidRPr="00B02823">
        <w:rPr>
          <w:rFonts w:ascii="Times New Roman" w:hAnsi="Times New Roman" w:cs="Times New Roman"/>
          <w:sz w:val="24"/>
          <w:szCs w:val="24"/>
        </w:rPr>
        <w:t xml:space="preserve"> площите по табл. 6 да бъдат увеличени двукратно за категория по пожарна опасност Ф5А и Ф5Б и петкратно за останалите категории по пожарна опасност при осигуряване на автоматична спринклерна пожарогасителна инсталация за цялата площ на сградата или частта от нея съгласно чл. 12, ал. 1 (независимо от това, дали съгласно приложение № 1 се изисква такава инсталация).“</w:t>
      </w:r>
    </w:p>
    <w:p w14:paraId="6FDCA9D1" w14:textId="173AA22C" w:rsidR="003A5307" w:rsidRPr="00B02823" w:rsidRDefault="003A5307" w:rsidP="008D5211">
      <w:pPr>
        <w:pStyle w:val="ListParagraph"/>
        <w:numPr>
          <w:ilvl w:val="0"/>
          <w:numId w:val="6"/>
        </w:numPr>
        <w:spacing w:after="0" w:line="320" w:lineRule="exact"/>
        <w:ind w:left="1134" w:hanging="294"/>
        <w:jc w:val="both"/>
        <w:rPr>
          <w:rFonts w:ascii="Times New Roman" w:hAnsi="Times New Roman" w:cs="Times New Roman"/>
          <w:sz w:val="24"/>
          <w:szCs w:val="24"/>
        </w:rPr>
      </w:pPr>
      <w:r w:rsidRPr="00B02823">
        <w:rPr>
          <w:rFonts w:ascii="Times New Roman" w:hAnsi="Times New Roman" w:cs="Times New Roman"/>
          <w:sz w:val="24"/>
          <w:szCs w:val="24"/>
        </w:rPr>
        <w:t>Създава се нова ал. 5:</w:t>
      </w:r>
    </w:p>
    <w:p w14:paraId="4BC31CF4" w14:textId="24F116E7" w:rsidR="003A5307" w:rsidRPr="00B02823" w:rsidRDefault="002E5F12" w:rsidP="002E5F12">
      <w:pPr>
        <w:pStyle w:val="ListParagraph"/>
        <w:spacing w:after="0" w:line="320" w:lineRule="exact"/>
        <w:ind w:left="0" w:firstLine="851"/>
        <w:jc w:val="both"/>
        <w:rPr>
          <w:rFonts w:ascii="Times New Roman" w:hAnsi="Times New Roman" w:cs="Times New Roman"/>
          <w:sz w:val="24"/>
          <w:szCs w:val="24"/>
        </w:rPr>
      </w:pPr>
      <w:r w:rsidRPr="00B02823">
        <w:rPr>
          <w:rFonts w:ascii="Times New Roman" w:hAnsi="Times New Roman" w:cs="Times New Roman"/>
          <w:sz w:val="24"/>
          <w:szCs w:val="24"/>
        </w:rPr>
        <w:t>„(5) Допуска се проектиране на мелници от категория по пожарна опасност Ф5Б от I степен на огнеустойчивост на сградата или частта от нея съгласно чл. 12, ал. 1 и с максимална височина на пребиваване на хора над 25 m, като максималната площ на сградата или пожарния сектор е 2200 m</w:t>
      </w:r>
      <w:r w:rsidRPr="00B02823">
        <w:rPr>
          <w:rFonts w:ascii="Times New Roman" w:hAnsi="Times New Roman" w:cs="Times New Roman"/>
          <w:sz w:val="24"/>
          <w:szCs w:val="24"/>
          <w:vertAlign w:val="superscript"/>
        </w:rPr>
        <w:t>2</w:t>
      </w:r>
      <w:r w:rsidRPr="00B02823">
        <w:rPr>
          <w:rFonts w:ascii="Times New Roman" w:hAnsi="Times New Roman" w:cs="Times New Roman"/>
          <w:sz w:val="24"/>
          <w:szCs w:val="24"/>
        </w:rPr>
        <w:t>.“</w:t>
      </w:r>
    </w:p>
    <w:p w14:paraId="142C6F49" w14:textId="39D3DA11" w:rsidR="006D2773" w:rsidRPr="00B02823" w:rsidRDefault="00D479BD" w:rsidP="006D2773">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8</w:t>
      </w:r>
      <w:r w:rsidR="006D2773" w:rsidRPr="00B02823">
        <w:rPr>
          <w:rFonts w:ascii="Times New Roman" w:hAnsi="Times New Roman" w:cs="Times New Roman"/>
          <w:sz w:val="24"/>
          <w:szCs w:val="24"/>
        </w:rPr>
        <w:t xml:space="preserve">. </w:t>
      </w:r>
      <w:bookmarkStart w:id="13" w:name="_Hlk149206803"/>
      <w:r w:rsidR="0051051D" w:rsidRPr="00B02823">
        <w:rPr>
          <w:rFonts w:ascii="Times New Roman" w:hAnsi="Times New Roman" w:cs="Times New Roman"/>
          <w:sz w:val="24"/>
          <w:szCs w:val="24"/>
        </w:rPr>
        <w:t>Досегашн</w:t>
      </w:r>
      <w:r w:rsidR="00991F64" w:rsidRPr="00B02823">
        <w:rPr>
          <w:rFonts w:ascii="Times New Roman" w:hAnsi="Times New Roman" w:cs="Times New Roman"/>
          <w:sz w:val="24"/>
          <w:szCs w:val="24"/>
        </w:rPr>
        <w:t>а</w:t>
      </w:r>
      <w:r w:rsidR="0051051D" w:rsidRPr="00B02823">
        <w:rPr>
          <w:rFonts w:ascii="Times New Roman" w:hAnsi="Times New Roman" w:cs="Times New Roman"/>
          <w:sz w:val="24"/>
          <w:szCs w:val="24"/>
        </w:rPr>
        <w:t>т</w:t>
      </w:r>
      <w:r w:rsidR="00991F64" w:rsidRPr="00B02823">
        <w:rPr>
          <w:rFonts w:ascii="Times New Roman" w:hAnsi="Times New Roman" w:cs="Times New Roman"/>
          <w:sz w:val="24"/>
          <w:szCs w:val="24"/>
        </w:rPr>
        <w:t>а</w:t>
      </w:r>
      <w:r w:rsidR="0051051D" w:rsidRPr="00B02823">
        <w:rPr>
          <w:rFonts w:ascii="Times New Roman" w:hAnsi="Times New Roman" w:cs="Times New Roman"/>
          <w:sz w:val="24"/>
          <w:szCs w:val="24"/>
        </w:rPr>
        <w:t xml:space="preserve"> ал. 5</w:t>
      </w:r>
      <w:r w:rsidR="00133F85" w:rsidRPr="00B02823">
        <w:rPr>
          <w:rFonts w:ascii="Times New Roman" w:hAnsi="Times New Roman" w:cs="Times New Roman"/>
          <w:sz w:val="24"/>
          <w:szCs w:val="24"/>
        </w:rPr>
        <w:t xml:space="preserve"> </w:t>
      </w:r>
      <w:r w:rsidR="0051051D" w:rsidRPr="00B02823">
        <w:rPr>
          <w:rFonts w:ascii="Times New Roman" w:hAnsi="Times New Roman" w:cs="Times New Roman"/>
          <w:sz w:val="24"/>
          <w:szCs w:val="24"/>
        </w:rPr>
        <w:t>става</w:t>
      </w:r>
      <w:r w:rsidR="00133F85" w:rsidRPr="00B02823">
        <w:rPr>
          <w:rFonts w:ascii="Times New Roman" w:hAnsi="Times New Roman" w:cs="Times New Roman"/>
          <w:sz w:val="24"/>
          <w:szCs w:val="24"/>
        </w:rPr>
        <w:t xml:space="preserve"> </w:t>
      </w:r>
      <w:r w:rsidR="0051051D" w:rsidRPr="00B02823">
        <w:rPr>
          <w:rFonts w:ascii="Times New Roman" w:hAnsi="Times New Roman" w:cs="Times New Roman"/>
          <w:sz w:val="24"/>
          <w:szCs w:val="24"/>
        </w:rPr>
        <w:t>ал. 6</w:t>
      </w:r>
      <w:r w:rsidR="00133F85" w:rsidRPr="00B02823">
        <w:rPr>
          <w:rFonts w:ascii="Times New Roman" w:hAnsi="Times New Roman" w:cs="Times New Roman"/>
          <w:sz w:val="24"/>
          <w:szCs w:val="24"/>
        </w:rPr>
        <w:t xml:space="preserve"> </w:t>
      </w:r>
      <w:r w:rsidR="0051051D" w:rsidRPr="00B02823">
        <w:rPr>
          <w:rFonts w:ascii="Times New Roman" w:hAnsi="Times New Roman" w:cs="Times New Roman"/>
          <w:sz w:val="24"/>
          <w:szCs w:val="24"/>
        </w:rPr>
        <w:t>и с</w:t>
      </w:r>
      <w:r w:rsidR="006D2773" w:rsidRPr="00B02823">
        <w:rPr>
          <w:rFonts w:ascii="Times New Roman" w:hAnsi="Times New Roman" w:cs="Times New Roman"/>
          <w:sz w:val="24"/>
          <w:szCs w:val="24"/>
        </w:rPr>
        <w:t>е изменя така:</w:t>
      </w:r>
    </w:p>
    <w:bookmarkEnd w:id="13"/>
    <w:p w14:paraId="518E9E65" w14:textId="4CC23DD1" w:rsidR="00E45CE6" w:rsidRPr="00B02823" w:rsidRDefault="00C47583" w:rsidP="008D5211">
      <w:pPr>
        <w:pStyle w:val="ListParagraph"/>
        <w:spacing w:after="0" w:line="320" w:lineRule="exact"/>
        <w:ind w:left="0" w:firstLine="851"/>
        <w:jc w:val="both"/>
        <w:rPr>
          <w:rFonts w:ascii="Times New Roman" w:hAnsi="Times New Roman" w:cs="Times New Roman"/>
          <w:sz w:val="24"/>
          <w:szCs w:val="24"/>
        </w:rPr>
      </w:pPr>
      <w:r w:rsidRPr="00B02823">
        <w:rPr>
          <w:rFonts w:ascii="Times New Roman" w:hAnsi="Times New Roman" w:cs="Times New Roman"/>
          <w:sz w:val="24"/>
          <w:szCs w:val="24"/>
        </w:rPr>
        <w:t>„(</w:t>
      </w:r>
      <w:r w:rsidR="008D5211" w:rsidRPr="00B02823">
        <w:rPr>
          <w:rFonts w:ascii="Times New Roman" w:hAnsi="Times New Roman" w:cs="Times New Roman"/>
          <w:sz w:val="24"/>
          <w:szCs w:val="24"/>
        </w:rPr>
        <w:t>6</w:t>
      </w:r>
      <w:r w:rsidRPr="00B02823">
        <w:rPr>
          <w:rFonts w:ascii="Times New Roman" w:hAnsi="Times New Roman" w:cs="Times New Roman"/>
          <w:sz w:val="24"/>
          <w:szCs w:val="24"/>
        </w:rPr>
        <w:t xml:space="preserve">) </w:t>
      </w:r>
      <w:r w:rsidR="008D5211" w:rsidRPr="00B02823">
        <w:rPr>
          <w:rFonts w:ascii="Times New Roman" w:hAnsi="Times New Roman" w:cs="Times New Roman"/>
          <w:sz w:val="24"/>
          <w:szCs w:val="24"/>
        </w:rPr>
        <w:t>Когато в сградата или пожарния сектор се предвиждат помещения с различен клас или подклас на функционална пожарна опасност, сградата или пожарният сектор се проектира с площ, която удовлетворява изискванията за функционалното предназначение на всеки от класовете (подкласовете), заемащ площ повече от 25 % от площта на всички помещения в сградата или пожарния сектор.</w:t>
      </w:r>
      <w:r w:rsidR="00991F64" w:rsidRPr="00B02823">
        <w:rPr>
          <w:rFonts w:ascii="Times New Roman" w:hAnsi="Times New Roman" w:cs="Times New Roman"/>
          <w:sz w:val="24"/>
          <w:szCs w:val="24"/>
        </w:rPr>
        <w:t>“</w:t>
      </w:r>
    </w:p>
    <w:p w14:paraId="2E6777E2" w14:textId="0FD9C7BE" w:rsidR="00991F64" w:rsidRPr="00B02823" w:rsidRDefault="00991F64" w:rsidP="00991F6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9. Досегашната ал. 6 става ал. 7 и в нея:</w:t>
      </w:r>
    </w:p>
    <w:p w14:paraId="4890BAA8" w14:textId="4E91DE38" w:rsidR="00991F64" w:rsidRPr="00B02823" w:rsidRDefault="00991F64" w:rsidP="00991F6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а) основният текст се изменя така:</w:t>
      </w:r>
    </w:p>
    <w:p w14:paraId="02C35DD1" w14:textId="772E337D" w:rsidR="007E3792" w:rsidRPr="00B02823" w:rsidRDefault="007E3792" w:rsidP="00901AC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„(7) При определяне на максимално допустимата площ на сградите или пожарните сектори в броя на етажите на сградите или части от тях (съгласно чл. 12, ал. 1) се допуска да не бъдат включвани:“;</w:t>
      </w:r>
    </w:p>
    <w:p w14:paraId="42E2D900" w14:textId="5873AFA3" w:rsidR="007E3792" w:rsidRPr="00B02823" w:rsidRDefault="007E3792" w:rsidP="00901AC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б) точка 3 се изменя така:</w:t>
      </w:r>
    </w:p>
    <w:p w14:paraId="3E8A2AB5" w14:textId="43857D10" w:rsidR="007E3792" w:rsidRPr="00B02823" w:rsidRDefault="007E3792" w:rsidP="00901AC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„3. етажи, всеки от които е с площ до 25 % от площта на сградата или частта от нея съгласно чл. 12, ал. 1 - за сгради от подклас на функционална пожарна опасност Ф2.1.“</w:t>
      </w:r>
    </w:p>
    <w:p w14:paraId="4D041C11" w14:textId="495DA691" w:rsidR="00B366D2" w:rsidRPr="00B02823" w:rsidRDefault="00B366D2" w:rsidP="00901AC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 9.</w:t>
      </w:r>
      <w:r w:rsidRPr="00B02823">
        <w:rPr>
          <w:rFonts w:ascii="Times New Roman" w:hAnsi="Times New Roman" w:cs="Times New Roman"/>
          <w:sz w:val="24"/>
          <w:szCs w:val="24"/>
        </w:rPr>
        <w:t> В чл. 14 се правят следните изменения и допълнения:</w:t>
      </w:r>
    </w:p>
    <w:p w14:paraId="6E7BF7C1" w14:textId="77777777" w:rsidR="00B24189" w:rsidRPr="00B02823" w:rsidRDefault="00B366D2" w:rsidP="00C24E6D">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1. </w:t>
      </w:r>
      <w:r w:rsidR="002955AC" w:rsidRPr="00B02823">
        <w:rPr>
          <w:rFonts w:ascii="Times New Roman" w:hAnsi="Times New Roman" w:cs="Times New Roman"/>
          <w:sz w:val="24"/>
          <w:szCs w:val="24"/>
        </w:rPr>
        <w:t>В ал.</w:t>
      </w:r>
      <w:r w:rsidRPr="00B02823">
        <w:rPr>
          <w:rFonts w:ascii="Times New Roman" w:hAnsi="Times New Roman" w:cs="Times New Roman"/>
          <w:sz w:val="24"/>
          <w:szCs w:val="24"/>
        </w:rPr>
        <w:t xml:space="preserve"> 4</w:t>
      </w:r>
      <w:r w:rsidR="00B24189" w:rsidRPr="00B02823">
        <w:rPr>
          <w:rFonts w:ascii="Times New Roman" w:hAnsi="Times New Roman" w:cs="Times New Roman"/>
          <w:sz w:val="24"/>
          <w:szCs w:val="24"/>
        </w:rPr>
        <w:t>:</w:t>
      </w:r>
    </w:p>
    <w:p w14:paraId="6868182F" w14:textId="047E0FC9" w:rsidR="00B366D2" w:rsidRPr="00B02823" w:rsidRDefault="00B24189" w:rsidP="00C24E6D">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a)</w:t>
      </w:r>
      <w:r w:rsidR="00B366D2" w:rsidRPr="00B02823">
        <w:rPr>
          <w:rFonts w:ascii="Times New Roman" w:hAnsi="Times New Roman" w:cs="Times New Roman"/>
          <w:sz w:val="24"/>
          <w:szCs w:val="24"/>
        </w:rPr>
        <w:t xml:space="preserve"> точка 2 се изменя така:</w:t>
      </w:r>
    </w:p>
    <w:p w14:paraId="53166296" w14:textId="658418F9" w:rsidR="00B366D2" w:rsidRPr="00B02823" w:rsidRDefault="00B366D2" w:rsidP="00C24E6D">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 за подови покрития - А1</w:t>
      </w:r>
      <w:r w:rsidRPr="00B02823">
        <w:rPr>
          <w:rFonts w:ascii="Times New Roman" w:hAnsi="Times New Roman" w:cs="Times New Roman"/>
          <w:sz w:val="24"/>
          <w:szCs w:val="24"/>
          <w:vertAlign w:val="subscript"/>
        </w:rPr>
        <w:t>FL</w:t>
      </w:r>
      <w:r w:rsidRPr="00B02823">
        <w:rPr>
          <w:rFonts w:ascii="Times New Roman" w:hAnsi="Times New Roman" w:cs="Times New Roman"/>
          <w:sz w:val="24"/>
          <w:szCs w:val="24"/>
        </w:rPr>
        <w:t>, А2</w:t>
      </w:r>
      <w:r w:rsidRPr="00B02823">
        <w:rPr>
          <w:rFonts w:ascii="Times New Roman" w:hAnsi="Times New Roman" w:cs="Times New Roman"/>
          <w:sz w:val="24"/>
          <w:szCs w:val="24"/>
          <w:vertAlign w:val="subscript"/>
        </w:rPr>
        <w:t>FL</w:t>
      </w:r>
      <w:r w:rsidRPr="00B02823">
        <w:rPr>
          <w:rFonts w:ascii="Times New Roman" w:hAnsi="Times New Roman" w:cs="Times New Roman"/>
          <w:sz w:val="24"/>
          <w:szCs w:val="24"/>
        </w:rPr>
        <w:t>, В</w:t>
      </w:r>
      <w:r w:rsidRPr="00B02823">
        <w:rPr>
          <w:rFonts w:ascii="Times New Roman" w:hAnsi="Times New Roman" w:cs="Times New Roman"/>
          <w:sz w:val="24"/>
          <w:szCs w:val="24"/>
          <w:vertAlign w:val="subscript"/>
        </w:rPr>
        <w:t>FL</w:t>
      </w:r>
      <w:r w:rsidRPr="00B02823">
        <w:rPr>
          <w:rFonts w:ascii="Times New Roman" w:hAnsi="Times New Roman" w:cs="Times New Roman"/>
          <w:sz w:val="24"/>
          <w:szCs w:val="24"/>
        </w:rPr>
        <w:t>, С</w:t>
      </w:r>
      <w:r w:rsidRPr="00B02823">
        <w:rPr>
          <w:rFonts w:ascii="Times New Roman" w:hAnsi="Times New Roman" w:cs="Times New Roman"/>
          <w:sz w:val="24"/>
          <w:szCs w:val="24"/>
          <w:vertAlign w:val="subscript"/>
        </w:rPr>
        <w:t>FL</w:t>
      </w:r>
      <w:r w:rsidRPr="00B02823">
        <w:rPr>
          <w:rFonts w:ascii="Times New Roman" w:hAnsi="Times New Roman" w:cs="Times New Roman"/>
          <w:sz w:val="24"/>
          <w:szCs w:val="24"/>
        </w:rPr>
        <w:t>, D</w:t>
      </w:r>
      <w:r w:rsidRPr="00B02823">
        <w:rPr>
          <w:rFonts w:ascii="Times New Roman" w:hAnsi="Times New Roman" w:cs="Times New Roman"/>
          <w:sz w:val="24"/>
          <w:szCs w:val="24"/>
          <w:vertAlign w:val="subscript"/>
        </w:rPr>
        <w:t>FL</w:t>
      </w:r>
      <w:r w:rsidRPr="00B02823">
        <w:rPr>
          <w:rFonts w:ascii="Times New Roman" w:hAnsi="Times New Roman" w:cs="Times New Roman"/>
          <w:sz w:val="24"/>
          <w:szCs w:val="24"/>
        </w:rPr>
        <w:t>, Е</w:t>
      </w:r>
      <w:r w:rsidRPr="00B02823">
        <w:rPr>
          <w:rFonts w:ascii="Times New Roman" w:hAnsi="Times New Roman" w:cs="Times New Roman"/>
          <w:sz w:val="24"/>
          <w:szCs w:val="24"/>
          <w:vertAlign w:val="subscript"/>
        </w:rPr>
        <w:t>FL</w:t>
      </w:r>
      <w:r w:rsidRPr="00B02823">
        <w:rPr>
          <w:rFonts w:ascii="Times New Roman" w:hAnsi="Times New Roman" w:cs="Times New Roman"/>
          <w:sz w:val="24"/>
          <w:szCs w:val="24"/>
        </w:rPr>
        <w:t xml:space="preserve"> и F</w:t>
      </w:r>
      <w:r w:rsidRPr="00B02823">
        <w:rPr>
          <w:rFonts w:ascii="Times New Roman" w:hAnsi="Times New Roman" w:cs="Times New Roman"/>
          <w:sz w:val="24"/>
          <w:szCs w:val="24"/>
          <w:vertAlign w:val="subscript"/>
        </w:rPr>
        <w:t>FL</w:t>
      </w:r>
      <w:r w:rsidRPr="00B02823">
        <w:rPr>
          <w:rFonts w:ascii="Times New Roman" w:hAnsi="Times New Roman" w:cs="Times New Roman"/>
          <w:sz w:val="24"/>
          <w:szCs w:val="24"/>
        </w:rPr>
        <w:t>;“</w:t>
      </w:r>
    </w:p>
    <w:p w14:paraId="5EBECBD8" w14:textId="11C7025A" w:rsidR="00C24E6D" w:rsidRPr="00B02823" w:rsidRDefault="00B24189" w:rsidP="00C24E6D">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б)</w:t>
      </w:r>
      <w:r w:rsidR="00C24E6D" w:rsidRPr="00B02823">
        <w:rPr>
          <w:rFonts w:ascii="Times New Roman" w:hAnsi="Times New Roman" w:cs="Times New Roman"/>
          <w:sz w:val="24"/>
          <w:szCs w:val="24"/>
        </w:rPr>
        <w:t xml:space="preserve"> точка 5 се изменя така:</w:t>
      </w:r>
    </w:p>
    <w:p w14:paraId="56DAAC6D" w14:textId="6414BC40" w:rsidR="00C24E6D" w:rsidRPr="00B02823" w:rsidRDefault="00C24E6D" w:rsidP="00C24E6D">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„5. </w:t>
      </w:r>
      <w:r w:rsidR="00766DC2" w:rsidRPr="00B02823">
        <w:rPr>
          <w:rFonts w:ascii="Times New Roman" w:hAnsi="Times New Roman" w:cs="Times New Roman"/>
          <w:sz w:val="24"/>
          <w:szCs w:val="24"/>
        </w:rPr>
        <w:t>за строителни продукти за покриви и покривни покрития - B</w:t>
      </w:r>
      <w:r w:rsidR="00766DC2" w:rsidRPr="00B02823">
        <w:rPr>
          <w:rFonts w:ascii="Times New Roman" w:hAnsi="Times New Roman" w:cs="Times New Roman"/>
          <w:sz w:val="24"/>
          <w:szCs w:val="24"/>
          <w:vertAlign w:val="subscript"/>
        </w:rPr>
        <w:t>ROOF</w:t>
      </w:r>
      <w:r w:rsidR="00766DC2" w:rsidRPr="00B02823">
        <w:rPr>
          <w:rFonts w:ascii="Times New Roman" w:hAnsi="Times New Roman" w:cs="Times New Roman"/>
          <w:sz w:val="24"/>
          <w:szCs w:val="24"/>
        </w:rPr>
        <w:t xml:space="preserve"> (t1), F</w:t>
      </w:r>
      <w:r w:rsidR="00766DC2" w:rsidRPr="00B02823">
        <w:rPr>
          <w:rFonts w:ascii="Times New Roman" w:hAnsi="Times New Roman" w:cs="Times New Roman"/>
          <w:sz w:val="24"/>
          <w:szCs w:val="24"/>
          <w:vertAlign w:val="subscript"/>
        </w:rPr>
        <w:t>ROOF</w:t>
      </w:r>
      <w:r w:rsidR="00766DC2" w:rsidRPr="00B02823">
        <w:rPr>
          <w:rFonts w:ascii="Times New Roman" w:hAnsi="Times New Roman" w:cs="Times New Roman"/>
          <w:sz w:val="24"/>
          <w:szCs w:val="24"/>
        </w:rPr>
        <w:t xml:space="preserve"> (t1), B</w:t>
      </w:r>
      <w:r w:rsidR="00766DC2" w:rsidRPr="00B02823">
        <w:rPr>
          <w:rFonts w:ascii="Times New Roman" w:hAnsi="Times New Roman" w:cs="Times New Roman"/>
          <w:sz w:val="24"/>
          <w:szCs w:val="24"/>
          <w:vertAlign w:val="subscript"/>
        </w:rPr>
        <w:t xml:space="preserve">ROOF </w:t>
      </w:r>
      <w:r w:rsidR="00766DC2" w:rsidRPr="00B02823">
        <w:rPr>
          <w:rFonts w:ascii="Times New Roman" w:hAnsi="Times New Roman" w:cs="Times New Roman"/>
          <w:sz w:val="24"/>
          <w:szCs w:val="24"/>
        </w:rPr>
        <w:t>(t2), F</w:t>
      </w:r>
      <w:r w:rsidR="00766DC2" w:rsidRPr="00B02823">
        <w:rPr>
          <w:rFonts w:ascii="Times New Roman" w:hAnsi="Times New Roman" w:cs="Times New Roman"/>
          <w:sz w:val="24"/>
          <w:szCs w:val="24"/>
          <w:vertAlign w:val="subscript"/>
        </w:rPr>
        <w:t>ROOF</w:t>
      </w:r>
      <w:r w:rsidR="00766DC2" w:rsidRPr="00B02823">
        <w:rPr>
          <w:rFonts w:ascii="Times New Roman" w:hAnsi="Times New Roman" w:cs="Times New Roman"/>
          <w:sz w:val="24"/>
          <w:szCs w:val="24"/>
        </w:rPr>
        <w:t xml:space="preserve"> (t2), B</w:t>
      </w:r>
      <w:r w:rsidR="00766DC2" w:rsidRPr="00B02823">
        <w:rPr>
          <w:rFonts w:ascii="Times New Roman" w:hAnsi="Times New Roman" w:cs="Times New Roman"/>
          <w:sz w:val="24"/>
          <w:szCs w:val="24"/>
          <w:vertAlign w:val="subscript"/>
        </w:rPr>
        <w:t xml:space="preserve">ROOF </w:t>
      </w:r>
      <w:r w:rsidR="00766DC2" w:rsidRPr="00B02823">
        <w:rPr>
          <w:rFonts w:ascii="Times New Roman" w:hAnsi="Times New Roman" w:cs="Times New Roman"/>
          <w:sz w:val="24"/>
          <w:szCs w:val="24"/>
        </w:rPr>
        <w:t>(t3), С</w:t>
      </w:r>
      <w:r w:rsidR="00766DC2" w:rsidRPr="00B02823">
        <w:rPr>
          <w:rFonts w:ascii="Times New Roman" w:hAnsi="Times New Roman" w:cs="Times New Roman"/>
          <w:sz w:val="24"/>
          <w:szCs w:val="24"/>
          <w:vertAlign w:val="subscript"/>
        </w:rPr>
        <w:t>ROOF</w:t>
      </w:r>
      <w:r w:rsidR="00766DC2" w:rsidRPr="00B02823">
        <w:rPr>
          <w:rFonts w:ascii="Times New Roman" w:hAnsi="Times New Roman" w:cs="Times New Roman"/>
          <w:sz w:val="24"/>
          <w:szCs w:val="24"/>
        </w:rPr>
        <w:t xml:space="preserve"> (t3), D</w:t>
      </w:r>
      <w:r w:rsidR="00766DC2" w:rsidRPr="00B02823">
        <w:rPr>
          <w:rFonts w:ascii="Times New Roman" w:hAnsi="Times New Roman" w:cs="Times New Roman"/>
          <w:sz w:val="24"/>
          <w:szCs w:val="24"/>
          <w:vertAlign w:val="subscript"/>
        </w:rPr>
        <w:t xml:space="preserve">ROOF </w:t>
      </w:r>
      <w:r w:rsidR="00766DC2" w:rsidRPr="00B02823">
        <w:rPr>
          <w:rFonts w:ascii="Times New Roman" w:hAnsi="Times New Roman" w:cs="Times New Roman"/>
          <w:sz w:val="24"/>
          <w:szCs w:val="24"/>
        </w:rPr>
        <w:t>(t3), F</w:t>
      </w:r>
      <w:r w:rsidR="00766DC2" w:rsidRPr="00B02823">
        <w:rPr>
          <w:rFonts w:ascii="Times New Roman" w:hAnsi="Times New Roman" w:cs="Times New Roman"/>
          <w:sz w:val="24"/>
          <w:szCs w:val="24"/>
          <w:vertAlign w:val="subscript"/>
        </w:rPr>
        <w:t>ROOF</w:t>
      </w:r>
      <w:r w:rsidR="00766DC2" w:rsidRPr="00B02823">
        <w:rPr>
          <w:rFonts w:ascii="Times New Roman" w:hAnsi="Times New Roman" w:cs="Times New Roman"/>
          <w:sz w:val="24"/>
          <w:szCs w:val="24"/>
        </w:rPr>
        <w:t xml:space="preserve"> (t3), B</w:t>
      </w:r>
      <w:r w:rsidR="00766DC2" w:rsidRPr="00B02823">
        <w:rPr>
          <w:rFonts w:ascii="Times New Roman" w:hAnsi="Times New Roman" w:cs="Times New Roman"/>
          <w:sz w:val="24"/>
          <w:szCs w:val="24"/>
          <w:vertAlign w:val="subscript"/>
        </w:rPr>
        <w:t>ROOF</w:t>
      </w:r>
      <w:r w:rsidR="00766DC2" w:rsidRPr="00B02823">
        <w:rPr>
          <w:rFonts w:ascii="Times New Roman" w:hAnsi="Times New Roman" w:cs="Times New Roman"/>
          <w:sz w:val="24"/>
          <w:szCs w:val="24"/>
        </w:rPr>
        <w:t xml:space="preserve"> (t4), С</w:t>
      </w:r>
      <w:r w:rsidR="00766DC2" w:rsidRPr="00B02823">
        <w:rPr>
          <w:rFonts w:ascii="Times New Roman" w:hAnsi="Times New Roman" w:cs="Times New Roman"/>
          <w:sz w:val="24"/>
          <w:szCs w:val="24"/>
          <w:vertAlign w:val="subscript"/>
        </w:rPr>
        <w:t>ROOF</w:t>
      </w:r>
      <w:r w:rsidR="00766DC2" w:rsidRPr="00B02823">
        <w:rPr>
          <w:rFonts w:ascii="Times New Roman" w:hAnsi="Times New Roman" w:cs="Times New Roman"/>
          <w:sz w:val="24"/>
          <w:szCs w:val="24"/>
        </w:rPr>
        <w:t xml:space="preserve"> (t4), D</w:t>
      </w:r>
      <w:r w:rsidR="00766DC2" w:rsidRPr="00B02823">
        <w:rPr>
          <w:rFonts w:ascii="Times New Roman" w:hAnsi="Times New Roman" w:cs="Times New Roman"/>
          <w:sz w:val="24"/>
          <w:szCs w:val="24"/>
          <w:vertAlign w:val="subscript"/>
        </w:rPr>
        <w:t>ROOF</w:t>
      </w:r>
      <w:r w:rsidR="00766DC2" w:rsidRPr="00B02823">
        <w:rPr>
          <w:rFonts w:ascii="Times New Roman" w:hAnsi="Times New Roman" w:cs="Times New Roman"/>
          <w:sz w:val="24"/>
          <w:szCs w:val="24"/>
        </w:rPr>
        <w:t xml:space="preserve"> (t4), E</w:t>
      </w:r>
      <w:r w:rsidR="00766DC2" w:rsidRPr="00B02823">
        <w:rPr>
          <w:rFonts w:ascii="Times New Roman" w:hAnsi="Times New Roman" w:cs="Times New Roman"/>
          <w:sz w:val="24"/>
          <w:szCs w:val="24"/>
          <w:vertAlign w:val="subscript"/>
        </w:rPr>
        <w:t xml:space="preserve">ROOF </w:t>
      </w:r>
      <w:r w:rsidR="00766DC2" w:rsidRPr="00B02823">
        <w:rPr>
          <w:rFonts w:ascii="Times New Roman" w:hAnsi="Times New Roman" w:cs="Times New Roman"/>
          <w:sz w:val="24"/>
          <w:szCs w:val="24"/>
        </w:rPr>
        <w:t>(t4) и F</w:t>
      </w:r>
      <w:r w:rsidR="00766DC2" w:rsidRPr="00B02823">
        <w:rPr>
          <w:rFonts w:ascii="Times New Roman" w:hAnsi="Times New Roman" w:cs="Times New Roman"/>
          <w:sz w:val="24"/>
          <w:szCs w:val="24"/>
          <w:vertAlign w:val="subscript"/>
        </w:rPr>
        <w:t xml:space="preserve">ROOF </w:t>
      </w:r>
      <w:r w:rsidR="00766DC2" w:rsidRPr="00B02823">
        <w:rPr>
          <w:rFonts w:ascii="Times New Roman" w:hAnsi="Times New Roman" w:cs="Times New Roman"/>
          <w:sz w:val="24"/>
          <w:szCs w:val="24"/>
        </w:rPr>
        <w:t>(t4).</w:t>
      </w:r>
      <w:r w:rsidRPr="00B02823">
        <w:rPr>
          <w:rFonts w:ascii="Times New Roman" w:hAnsi="Times New Roman" w:cs="Times New Roman"/>
          <w:sz w:val="24"/>
          <w:szCs w:val="24"/>
        </w:rPr>
        <w:t>“</w:t>
      </w:r>
    </w:p>
    <w:p w14:paraId="57843CD8" w14:textId="66AE8157" w:rsidR="009A6577" w:rsidRPr="00B02823" w:rsidRDefault="00766DC2" w:rsidP="009A6577">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w:t>
      </w:r>
      <w:r w:rsidR="009A6577" w:rsidRPr="00B02823">
        <w:rPr>
          <w:rFonts w:ascii="Times New Roman" w:hAnsi="Times New Roman" w:cs="Times New Roman"/>
          <w:sz w:val="24"/>
          <w:szCs w:val="24"/>
        </w:rPr>
        <w:t>. Алинея 8 се изменя така:</w:t>
      </w:r>
    </w:p>
    <w:p w14:paraId="617A89FC" w14:textId="7F9C0602" w:rsidR="0050117D" w:rsidRPr="00B02823" w:rsidRDefault="009A6577" w:rsidP="00EF1F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„(8) </w:t>
      </w:r>
      <w:r w:rsidR="0050117D" w:rsidRPr="00B02823">
        <w:rPr>
          <w:rFonts w:ascii="Times New Roman" w:hAnsi="Times New Roman" w:cs="Times New Roman"/>
          <w:sz w:val="24"/>
          <w:szCs w:val="24"/>
        </w:rPr>
        <w:t xml:space="preserve">Информация за строителните продукти, за които не се изисква изпитване съгласно Решение 96/603/ЕO, изменено с Решение 2000/605/ЕO и с Решение 2003/424/ЕO, Решение </w:t>
      </w:r>
      <w:r w:rsidR="0050117D" w:rsidRPr="00B02823">
        <w:rPr>
          <w:rFonts w:ascii="Times New Roman" w:hAnsi="Times New Roman" w:cs="Times New Roman"/>
          <w:sz w:val="24"/>
          <w:szCs w:val="24"/>
        </w:rPr>
        <w:lastRenderedPageBreak/>
        <w:t>2000/553/ЕO, Решение 2003/43/ЕO, изменено с Решение 2003/593/ЕO, с Решение 2006/673/ЕO и с Решение 2007/348/ЕO, Решение 2005/403/ЕО, Решение 2005/610/ЕO, изменено с Делегиран регламент (ЕС) 2017/1227 на Комисията, Решение 2006/213/ЕO, Решение 2006/600/ЕO, Решение 2010/81/ЕС, Решение 2010/82/ЕС, Решение 2010/83/ЕС, Решение 2010/85/ЕС, Решение 2010/737/ЕO, Решение 2010/738/ЕO, Делегиран регламент (ЕС) № 1292/2014 на Комисията, Делегиран регламент (ЕС) № 1293/2014 на Комисията, Делегиран регламент (ЕС) 2017/1228 на Комисията и Делегиран регламент (ЕС) 2017/2293 на Комисията, поправен с Поправка ОВ L 7, 12.1.2018 г., е дадена в приложение № 6.“</w:t>
      </w:r>
    </w:p>
    <w:p w14:paraId="6751B69E" w14:textId="289DDBB1" w:rsidR="00EF1F54" w:rsidRPr="00B02823" w:rsidRDefault="004401E1" w:rsidP="00EF1F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3</w:t>
      </w:r>
      <w:r w:rsidR="00EF1F54" w:rsidRPr="00B02823">
        <w:rPr>
          <w:rFonts w:ascii="Times New Roman" w:hAnsi="Times New Roman" w:cs="Times New Roman"/>
          <w:sz w:val="24"/>
          <w:szCs w:val="24"/>
        </w:rPr>
        <w:t>.</w:t>
      </w:r>
      <w:r w:rsidR="007F0418" w:rsidRPr="00B02823">
        <w:rPr>
          <w:rFonts w:ascii="Times New Roman" w:hAnsi="Times New Roman" w:cs="Times New Roman"/>
          <w:sz w:val="24"/>
          <w:szCs w:val="24"/>
        </w:rPr>
        <w:t xml:space="preserve"> Създава се нова а</w:t>
      </w:r>
      <w:r w:rsidR="00EF1F54" w:rsidRPr="00B02823">
        <w:rPr>
          <w:rFonts w:ascii="Times New Roman" w:hAnsi="Times New Roman" w:cs="Times New Roman"/>
          <w:sz w:val="24"/>
          <w:szCs w:val="24"/>
        </w:rPr>
        <w:t>л</w:t>
      </w:r>
      <w:r w:rsidR="002C4B78" w:rsidRPr="00B02823">
        <w:rPr>
          <w:rFonts w:ascii="Times New Roman" w:hAnsi="Times New Roman" w:cs="Times New Roman"/>
          <w:sz w:val="24"/>
          <w:szCs w:val="24"/>
        </w:rPr>
        <w:t>.</w:t>
      </w:r>
      <w:r w:rsidR="00EF1F54" w:rsidRPr="00B02823">
        <w:rPr>
          <w:rFonts w:ascii="Times New Roman" w:hAnsi="Times New Roman" w:cs="Times New Roman"/>
          <w:sz w:val="24"/>
          <w:szCs w:val="24"/>
        </w:rPr>
        <w:t xml:space="preserve"> 11:</w:t>
      </w:r>
    </w:p>
    <w:p w14:paraId="38C2943D" w14:textId="40518AB3" w:rsidR="00324EBB" w:rsidRPr="00B02823" w:rsidRDefault="00EF1F54" w:rsidP="00324EBB">
      <w:pPr>
        <w:tabs>
          <w:tab w:val="left" w:pos="1134"/>
        </w:tabs>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w:t>
      </w:r>
      <w:r w:rsidR="00324EBB" w:rsidRPr="00B02823">
        <w:rPr>
          <w:rFonts w:ascii="Times New Roman" w:hAnsi="Times New Roman" w:cs="Times New Roman"/>
          <w:sz w:val="24"/>
          <w:szCs w:val="24"/>
        </w:rPr>
        <w:t>(11) Допуска се строителните конструктивни елементи за сгради от III степен на огнеустойчивост да бъдат проектирани с класове по реакция на огън D - F или с неустановени експлоатационни показатели по отношение на реакцията им на огън, ако:</w:t>
      </w:r>
    </w:p>
    <w:p w14:paraId="1BBDB9C2" w14:textId="77777777" w:rsidR="00324EBB" w:rsidRPr="00B02823" w:rsidRDefault="00324EBB" w:rsidP="00324EBB">
      <w:pPr>
        <w:tabs>
          <w:tab w:val="left" w:pos="1134"/>
        </w:tabs>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външните и вътрешните носещи стени, стените на стълбища, стените на асансьорни шахти, междуетажните преградни конструкции и площадките и рамената на стълбища, с посочените класове по реакция на огън, са защитени от всички страни с огнезащитна облицовка с огнеустойчивост К</w:t>
      </w:r>
      <w:r w:rsidRPr="00B02823">
        <w:rPr>
          <w:rFonts w:ascii="Times New Roman" w:hAnsi="Times New Roman" w:cs="Times New Roman"/>
          <w:sz w:val="24"/>
          <w:szCs w:val="24"/>
          <w:vertAlign w:val="subscript"/>
        </w:rPr>
        <w:t>2</w:t>
      </w:r>
      <w:r w:rsidRPr="00B02823">
        <w:rPr>
          <w:rFonts w:ascii="Times New Roman" w:hAnsi="Times New Roman" w:cs="Times New Roman"/>
          <w:sz w:val="24"/>
          <w:szCs w:val="24"/>
        </w:rPr>
        <w:t xml:space="preserve"> 60 и с клас по реакция на огън не по-нисък от А2;</w:t>
      </w:r>
    </w:p>
    <w:p w14:paraId="588C19E6" w14:textId="77777777" w:rsidR="00324EBB" w:rsidRPr="00B02823" w:rsidRDefault="00324EBB" w:rsidP="00324EBB">
      <w:pPr>
        <w:tabs>
          <w:tab w:val="left" w:pos="1134"/>
        </w:tabs>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 външните и вътрешните неносещи стени и стените на евакуационни коридори и фоайета, с посочените класове по реакция на огън, са защитени от всички страни с огнезащитна облицовка с огнеустойчивост К</w:t>
      </w:r>
      <w:r w:rsidRPr="00B02823">
        <w:rPr>
          <w:rFonts w:ascii="Times New Roman" w:hAnsi="Times New Roman" w:cs="Times New Roman"/>
          <w:sz w:val="24"/>
          <w:szCs w:val="24"/>
          <w:vertAlign w:val="subscript"/>
        </w:rPr>
        <w:t>2</w:t>
      </w:r>
      <w:r w:rsidRPr="00B02823">
        <w:rPr>
          <w:rFonts w:ascii="Times New Roman" w:hAnsi="Times New Roman" w:cs="Times New Roman"/>
          <w:sz w:val="24"/>
          <w:szCs w:val="24"/>
        </w:rPr>
        <w:t xml:space="preserve"> 30 и с клас по реакция на огън не по-нисък от А2;</w:t>
      </w:r>
    </w:p>
    <w:p w14:paraId="06136DF8" w14:textId="4F4DC8E6" w:rsidR="00EF1F54" w:rsidRPr="00B02823" w:rsidRDefault="00324EBB" w:rsidP="00324EBB">
      <w:pPr>
        <w:tabs>
          <w:tab w:val="left" w:pos="1134"/>
        </w:tabs>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3. покривите, с посочените класове по реакция на огън, са защитени от долната страна с огнезащитна облицовка с огнеустойчивост К</w:t>
      </w:r>
      <w:r w:rsidRPr="00B02823">
        <w:rPr>
          <w:rFonts w:ascii="Times New Roman" w:hAnsi="Times New Roman" w:cs="Times New Roman"/>
          <w:sz w:val="24"/>
          <w:szCs w:val="24"/>
          <w:vertAlign w:val="subscript"/>
        </w:rPr>
        <w:t>2</w:t>
      </w:r>
      <w:r w:rsidRPr="00B02823">
        <w:rPr>
          <w:rFonts w:ascii="Times New Roman" w:hAnsi="Times New Roman" w:cs="Times New Roman"/>
          <w:sz w:val="24"/>
          <w:szCs w:val="24"/>
        </w:rPr>
        <w:t xml:space="preserve"> 30 и с клас по реакция на огън не по-нисък от А2.</w:t>
      </w:r>
      <w:r w:rsidR="00EF1F54" w:rsidRPr="00B02823">
        <w:rPr>
          <w:rFonts w:ascii="Times New Roman" w:hAnsi="Times New Roman" w:cs="Times New Roman"/>
          <w:sz w:val="24"/>
          <w:szCs w:val="24"/>
        </w:rPr>
        <w:t>“</w:t>
      </w:r>
    </w:p>
    <w:p w14:paraId="46B46D80" w14:textId="303A326D" w:rsidR="00EF1F54" w:rsidRPr="00B02823" w:rsidRDefault="00F718DD" w:rsidP="00EF1F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4</w:t>
      </w:r>
      <w:r w:rsidR="00EF1F54" w:rsidRPr="00B02823">
        <w:rPr>
          <w:rFonts w:ascii="Times New Roman" w:hAnsi="Times New Roman" w:cs="Times New Roman"/>
          <w:sz w:val="24"/>
          <w:szCs w:val="24"/>
        </w:rPr>
        <w:t>. Досегашната ал</w:t>
      </w:r>
      <w:r w:rsidR="00094111" w:rsidRPr="00B02823">
        <w:rPr>
          <w:rFonts w:ascii="Times New Roman" w:hAnsi="Times New Roman" w:cs="Times New Roman"/>
          <w:sz w:val="24"/>
          <w:szCs w:val="24"/>
        </w:rPr>
        <w:t>.</w:t>
      </w:r>
      <w:r w:rsidR="00EF1F54" w:rsidRPr="00B02823">
        <w:rPr>
          <w:rFonts w:ascii="Times New Roman" w:hAnsi="Times New Roman" w:cs="Times New Roman"/>
          <w:sz w:val="24"/>
          <w:szCs w:val="24"/>
        </w:rPr>
        <w:t xml:space="preserve"> 11 става </w:t>
      </w:r>
      <w:r w:rsidR="00094111" w:rsidRPr="00B02823">
        <w:rPr>
          <w:rFonts w:ascii="Times New Roman" w:hAnsi="Times New Roman" w:cs="Times New Roman"/>
          <w:sz w:val="24"/>
          <w:szCs w:val="24"/>
        </w:rPr>
        <w:t xml:space="preserve">ал. </w:t>
      </w:r>
      <w:r w:rsidR="00EF1F54" w:rsidRPr="00B02823">
        <w:rPr>
          <w:rFonts w:ascii="Times New Roman" w:hAnsi="Times New Roman" w:cs="Times New Roman"/>
          <w:sz w:val="24"/>
          <w:szCs w:val="24"/>
        </w:rPr>
        <w:t xml:space="preserve">12 и </w:t>
      </w:r>
      <w:r w:rsidR="00D925E2" w:rsidRPr="00B02823">
        <w:rPr>
          <w:rFonts w:ascii="Times New Roman" w:hAnsi="Times New Roman" w:cs="Times New Roman"/>
          <w:sz w:val="24"/>
          <w:szCs w:val="24"/>
        </w:rPr>
        <w:t>в нея след думата „въздухопроводи“ се поставя запетая и се добавя „димоотводи на вентилационни системи за отвеждане на дим и топлина“.</w:t>
      </w:r>
    </w:p>
    <w:p w14:paraId="4002ADF6" w14:textId="79342B0A" w:rsidR="007E5EB9" w:rsidRPr="00B02823" w:rsidRDefault="00D925E2" w:rsidP="007E5EB9">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iCs/>
          <w:sz w:val="24"/>
          <w:szCs w:val="24"/>
        </w:rPr>
        <w:t>5</w:t>
      </w:r>
      <w:r w:rsidR="007E5EB9" w:rsidRPr="00B02823">
        <w:rPr>
          <w:rFonts w:ascii="Times New Roman" w:hAnsi="Times New Roman" w:cs="Times New Roman"/>
          <w:iCs/>
          <w:sz w:val="24"/>
          <w:szCs w:val="24"/>
        </w:rPr>
        <w:t xml:space="preserve">. </w:t>
      </w:r>
      <w:r w:rsidR="007E5EB9" w:rsidRPr="00B02823">
        <w:rPr>
          <w:rFonts w:ascii="Times New Roman" w:hAnsi="Times New Roman" w:cs="Times New Roman"/>
          <w:sz w:val="24"/>
          <w:szCs w:val="24"/>
        </w:rPr>
        <w:t>Досегашната ал</w:t>
      </w:r>
      <w:r w:rsidR="005A79B1" w:rsidRPr="00B02823">
        <w:rPr>
          <w:rFonts w:ascii="Times New Roman" w:hAnsi="Times New Roman" w:cs="Times New Roman"/>
          <w:sz w:val="24"/>
          <w:szCs w:val="24"/>
        </w:rPr>
        <w:t>.</w:t>
      </w:r>
      <w:r w:rsidR="007E5EB9" w:rsidRPr="00B02823">
        <w:rPr>
          <w:rFonts w:ascii="Times New Roman" w:hAnsi="Times New Roman" w:cs="Times New Roman"/>
          <w:sz w:val="24"/>
          <w:szCs w:val="24"/>
        </w:rPr>
        <w:t xml:space="preserve"> 12 става </w:t>
      </w:r>
      <w:r w:rsidR="005A79B1" w:rsidRPr="00B02823">
        <w:rPr>
          <w:rFonts w:ascii="Times New Roman" w:hAnsi="Times New Roman" w:cs="Times New Roman"/>
          <w:sz w:val="24"/>
          <w:szCs w:val="24"/>
        </w:rPr>
        <w:t xml:space="preserve">ал. </w:t>
      </w:r>
      <w:r w:rsidR="007E5EB9" w:rsidRPr="00B02823">
        <w:rPr>
          <w:rFonts w:ascii="Times New Roman" w:hAnsi="Times New Roman" w:cs="Times New Roman"/>
          <w:sz w:val="24"/>
          <w:szCs w:val="24"/>
        </w:rPr>
        <w:t>13 и се изменя така:</w:t>
      </w:r>
    </w:p>
    <w:p w14:paraId="363E576E" w14:textId="2CB13D1B" w:rsidR="007E5EB9" w:rsidRPr="00B02823" w:rsidRDefault="002D4ABA" w:rsidP="007E5EB9">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w:t>
      </w:r>
      <w:r w:rsidR="007E5EB9" w:rsidRPr="00B02823">
        <w:rPr>
          <w:rFonts w:ascii="Times New Roman" w:hAnsi="Times New Roman" w:cs="Times New Roman"/>
          <w:sz w:val="24"/>
          <w:szCs w:val="24"/>
        </w:rPr>
        <w:t xml:space="preserve">(13) Класовете по реакция на огън на продукти за покрития на вътрешни повърхности </w:t>
      </w:r>
      <w:bookmarkStart w:id="14" w:name="_Hlk151225259"/>
      <w:r w:rsidR="007E5EB9" w:rsidRPr="00B02823">
        <w:rPr>
          <w:rFonts w:ascii="Times New Roman" w:hAnsi="Times New Roman" w:cs="Times New Roman"/>
          <w:sz w:val="24"/>
          <w:szCs w:val="24"/>
        </w:rPr>
        <w:t xml:space="preserve">в сградите или части от тях съгласно чл. 12, ал. 1 </w:t>
      </w:r>
      <w:bookmarkEnd w:id="14"/>
      <w:r w:rsidR="007E5EB9" w:rsidRPr="00B02823">
        <w:rPr>
          <w:rFonts w:ascii="Times New Roman" w:hAnsi="Times New Roman" w:cs="Times New Roman"/>
          <w:sz w:val="24"/>
          <w:szCs w:val="24"/>
        </w:rPr>
        <w:t xml:space="preserve"> (стени, тавани, подове и колони) са определени в табл.</w:t>
      </w:r>
      <w:r w:rsidR="00D261A1" w:rsidRPr="00B02823">
        <w:rPr>
          <w:rFonts w:ascii="Times New Roman" w:hAnsi="Times New Roman" w:cs="Times New Roman"/>
          <w:sz w:val="24"/>
          <w:szCs w:val="24"/>
        </w:rPr>
        <w:t xml:space="preserve"> </w:t>
      </w:r>
      <w:r w:rsidR="007E5EB9" w:rsidRPr="00B02823">
        <w:rPr>
          <w:rFonts w:ascii="Times New Roman" w:hAnsi="Times New Roman" w:cs="Times New Roman"/>
          <w:sz w:val="24"/>
          <w:szCs w:val="24"/>
        </w:rPr>
        <w:t>7.</w:t>
      </w:r>
      <w:r w:rsidRPr="00B02823">
        <w:rPr>
          <w:rFonts w:ascii="Times New Roman" w:hAnsi="Times New Roman" w:cs="Times New Roman"/>
          <w:sz w:val="24"/>
          <w:szCs w:val="24"/>
        </w:rPr>
        <w:t>“</w:t>
      </w:r>
    </w:p>
    <w:p w14:paraId="3CDFE577" w14:textId="77777777" w:rsidR="00E37345" w:rsidRDefault="00E25B69" w:rsidP="00E37345">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6</w:t>
      </w:r>
      <w:r w:rsidR="007E5EB9" w:rsidRPr="00B02823">
        <w:rPr>
          <w:rFonts w:ascii="Times New Roman" w:hAnsi="Times New Roman" w:cs="Times New Roman"/>
          <w:sz w:val="24"/>
          <w:szCs w:val="24"/>
        </w:rPr>
        <w:t>. Таблица 7 се изменя така:</w:t>
      </w:r>
    </w:p>
    <w:p w14:paraId="72091381" w14:textId="49723173" w:rsidR="007E5EB9" w:rsidRPr="00E37345" w:rsidRDefault="005204D2" w:rsidP="00FE28B0">
      <w:pPr>
        <w:spacing w:after="0" w:line="320" w:lineRule="exact"/>
        <w:ind w:firstLine="8931"/>
        <w:jc w:val="both"/>
        <w:rPr>
          <w:rFonts w:ascii="Times New Roman" w:hAnsi="Times New Roman" w:cs="Times New Roman"/>
          <w:sz w:val="24"/>
          <w:szCs w:val="24"/>
        </w:rPr>
      </w:pPr>
      <w:r w:rsidRPr="00B02823">
        <w:rPr>
          <w:rFonts w:ascii="Times New Roman" w:eastAsia="Times New Roman" w:hAnsi="Times New Roman" w:cs="Times New Roman"/>
          <w:sz w:val="24"/>
          <w:szCs w:val="24"/>
          <w:lang w:eastAsia="bg-BG"/>
        </w:rPr>
        <w:t>„</w:t>
      </w:r>
      <w:r w:rsidR="007E5EB9" w:rsidRPr="00B02823">
        <w:rPr>
          <w:rFonts w:ascii="Times New Roman" w:eastAsia="Times New Roman" w:hAnsi="Times New Roman" w:cs="Times New Roman"/>
          <w:sz w:val="24"/>
          <w:szCs w:val="24"/>
          <w:lang w:eastAsia="bg-BG"/>
        </w:rPr>
        <w:t>Таблица 7</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2972"/>
        <w:gridCol w:w="2410"/>
        <w:gridCol w:w="1276"/>
        <w:gridCol w:w="992"/>
        <w:gridCol w:w="2410"/>
      </w:tblGrid>
      <w:tr w:rsidR="001E533A" w:rsidRPr="00B02823" w14:paraId="408F81B4" w14:textId="77777777" w:rsidTr="00FE28B0">
        <w:tc>
          <w:tcPr>
            <w:tcW w:w="10060" w:type="dxa"/>
            <w:gridSpan w:val="5"/>
            <w:tcBorders>
              <w:top w:val="single" w:sz="4" w:space="0" w:color="auto"/>
              <w:left w:val="single" w:sz="4" w:space="0" w:color="auto"/>
              <w:bottom w:val="single" w:sz="4" w:space="0" w:color="auto"/>
              <w:right w:val="single" w:sz="4" w:space="0" w:color="auto"/>
            </w:tcBorders>
          </w:tcPr>
          <w:p w14:paraId="0F90C984" w14:textId="3F0C4B60" w:rsidR="00FE2569" w:rsidRPr="00B02823" w:rsidRDefault="00FE2569" w:rsidP="00E76760">
            <w:pPr>
              <w:spacing w:before="100" w:beforeAutospacing="1" w:after="100" w:afterAutospacing="1"/>
              <w:jc w:val="center"/>
              <w:rPr>
                <w:rFonts w:ascii="Times New Roman" w:hAnsi="Times New Roman" w:cs="Times New Roman"/>
                <w:sz w:val="20"/>
                <w:szCs w:val="20"/>
              </w:rPr>
            </w:pPr>
            <w:r w:rsidRPr="00B02823">
              <w:rPr>
                <w:rFonts w:ascii="Times New Roman" w:hAnsi="Times New Roman" w:cs="Times New Roman"/>
                <w:sz w:val="20"/>
                <w:szCs w:val="20"/>
              </w:rPr>
              <w:t>Клас по реакция на огън на покрития за вътрешни повърхности в сградите или части от тях (съгласно чл. 12, ал. 1)</w:t>
            </w:r>
          </w:p>
        </w:tc>
      </w:tr>
      <w:tr w:rsidR="001E533A" w:rsidRPr="00B02823" w14:paraId="1796B7C7" w14:textId="77777777" w:rsidTr="00FE28B0">
        <w:tc>
          <w:tcPr>
            <w:tcW w:w="2972" w:type="dxa"/>
            <w:vMerge w:val="restart"/>
            <w:tcBorders>
              <w:top w:val="single" w:sz="4" w:space="0" w:color="auto"/>
              <w:left w:val="single" w:sz="4" w:space="0" w:color="auto"/>
              <w:bottom w:val="single" w:sz="4" w:space="0" w:color="auto"/>
              <w:right w:val="single" w:sz="4" w:space="0" w:color="auto"/>
            </w:tcBorders>
          </w:tcPr>
          <w:p w14:paraId="5C6FAB6F" w14:textId="55459371" w:rsidR="00FE2569" w:rsidRPr="00B02823" w:rsidRDefault="00FE2569" w:rsidP="00467E24">
            <w:pPr>
              <w:spacing w:before="100" w:beforeAutospacing="1" w:after="100" w:afterAutospacing="1"/>
              <w:jc w:val="both"/>
              <w:rPr>
                <w:rFonts w:ascii="Times New Roman" w:hAnsi="Times New Roman" w:cs="Times New Roman"/>
                <w:sz w:val="20"/>
                <w:szCs w:val="20"/>
              </w:rPr>
            </w:pPr>
            <w:r w:rsidRPr="00B02823">
              <w:rPr>
                <w:rFonts w:ascii="Times New Roman" w:hAnsi="Times New Roman" w:cs="Times New Roman"/>
                <w:sz w:val="20"/>
                <w:szCs w:val="20"/>
              </w:rPr>
              <w:t>Клас (подклас) на</w:t>
            </w:r>
            <w:r w:rsidR="003C21C9" w:rsidRPr="00B02823">
              <w:rPr>
                <w:rFonts w:ascii="Times New Roman" w:hAnsi="Times New Roman" w:cs="Times New Roman"/>
                <w:sz w:val="20"/>
                <w:szCs w:val="20"/>
              </w:rPr>
              <w:t xml:space="preserve"> </w:t>
            </w:r>
            <w:r w:rsidRPr="00B02823">
              <w:rPr>
                <w:rFonts w:ascii="Times New Roman" w:hAnsi="Times New Roman" w:cs="Times New Roman"/>
                <w:sz w:val="20"/>
                <w:szCs w:val="20"/>
              </w:rPr>
              <w:t>функционална пожарна опасност на помещението/пространството</w:t>
            </w:r>
          </w:p>
        </w:tc>
        <w:tc>
          <w:tcPr>
            <w:tcW w:w="2410" w:type="dxa"/>
            <w:vMerge w:val="restart"/>
            <w:tcBorders>
              <w:top w:val="single" w:sz="4" w:space="0" w:color="auto"/>
              <w:left w:val="single" w:sz="4" w:space="0" w:color="auto"/>
              <w:bottom w:val="single" w:sz="4" w:space="0" w:color="auto"/>
              <w:right w:val="single" w:sz="4" w:space="0" w:color="auto"/>
            </w:tcBorders>
          </w:tcPr>
          <w:p w14:paraId="4310A162" w14:textId="77777777" w:rsidR="00FE2569" w:rsidRPr="00B02823" w:rsidRDefault="00FE2569" w:rsidP="00E76760">
            <w:pPr>
              <w:spacing w:before="100" w:beforeAutospacing="1" w:after="100" w:afterAutospacing="1"/>
              <w:jc w:val="center"/>
              <w:rPr>
                <w:rFonts w:ascii="Times New Roman" w:hAnsi="Times New Roman" w:cs="Times New Roman"/>
                <w:sz w:val="20"/>
                <w:szCs w:val="20"/>
              </w:rPr>
            </w:pPr>
            <w:r w:rsidRPr="00B02823">
              <w:rPr>
                <w:rFonts w:ascii="Times New Roman" w:hAnsi="Times New Roman" w:cs="Times New Roman"/>
                <w:sz w:val="20"/>
                <w:szCs w:val="20"/>
              </w:rPr>
              <w:t>Елемент</w:t>
            </w:r>
          </w:p>
        </w:tc>
        <w:tc>
          <w:tcPr>
            <w:tcW w:w="4678" w:type="dxa"/>
            <w:gridSpan w:val="3"/>
            <w:tcBorders>
              <w:top w:val="single" w:sz="4" w:space="0" w:color="auto"/>
              <w:left w:val="single" w:sz="4" w:space="0" w:color="auto"/>
              <w:bottom w:val="single" w:sz="4" w:space="0" w:color="auto"/>
              <w:right w:val="single" w:sz="4" w:space="0" w:color="auto"/>
            </w:tcBorders>
          </w:tcPr>
          <w:p w14:paraId="700C0131" w14:textId="77777777" w:rsidR="00FE2569" w:rsidRPr="00B02823" w:rsidRDefault="00FE2569" w:rsidP="00E76760">
            <w:pPr>
              <w:spacing w:before="100" w:beforeAutospacing="1" w:after="100" w:afterAutospacing="1"/>
              <w:jc w:val="center"/>
              <w:rPr>
                <w:rFonts w:ascii="Times New Roman" w:hAnsi="Times New Roman" w:cs="Times New Roman"/>
                <w:sz w:val="20"/>
                <w:szCs w:val="20"/>
              </w:rPr>
            </w:pPr>
            <w:r w:rsidRPr="00B02823">
              <w:rPr>
                <w:rFonts w:ascii="Times New Roman" w:hAnsi="Times New Roman" w:cs="Times New Roman"/>
                <w:sz w:val="20"/>
                <w:szCs w:val="20"/>
              </w:rPr>
              <w:t>Степен на огнеустойчивост</w:t>
            </w:r>
          </w:p>
        </w:tc>
      </w:tr>
      <w:tr w:rsidR="001E533A" w:rsidRPr="00B02823" w14:paraId="0C204B10" w14:textId="77777777" w:rsidTr="00FE28B0">
        <w:tc>
          <w:tcPr>
            <w:tcW w:w="2972" w:type="dxa"/>
            <w:vMerge/>
            <w:tcBorders>
              <w:top w:val="single" w:sz="4" w:space="0" w:color="auto"/>
              <w:left w:val="single" w:sz="4" w:space="0" w:color="auto"/>
              <w:bottom w:val="single" w:sz="4" w:space="0" w:color="auto"/>
              <w:right w:val="single" w:sz="4" w:space="0" w:color="auto"/>
            </w:tcBorders>
            <w:vAlign w:val="center"/>
          </w:tcPr>
          <w:p w14:paraId="0C151441" w14:textId="77777777" w:rsidR="00FE2569" w:rsidRPr="00B02823" w:rsidRDefault="00FE2569" w:rsidP="00E76760">
            <w:pPr>
              <w:rPr>
                <w:rFonts w:ascii="Times New Roman" w:hAnsi="Times New Roman" w:cs="Times New Roman"/>
                <w:sz w:val="20"/>
                <w:szCs w:val="20"/>
              </w:rPr>
            </w:pPr>
          </w:p>
        </w:tc>
        <w:tc>
          <w:tcPr>
            <w:tcW w:w="2410" w:type="dxa"/>
            <w:vMerge/>
            <w:tcBorders>
              <w:top w:val="single" w:sz="4" w:space="0" w:color="auto"/>
              <w:left w:val="single" w:sz="4" w:space="0" w:color="auto"/>
              <w:bottom w:val="single" w:sz="4" w:space="0" w:color="auto"/>
              <w:right w:val="single" w:sz="4" w:space="0" w:color="auto"/>
            </w:tcBorders>
            <w:vAlign w:val="center"/>
          </w:tcPr>
          <w:p w14:paraId="1FB6B59E" w14:textId="77777777" w:rsidR="00FE2569" w:rsidRPr="00B02823" w:rsidRDefault="00FE2569" w:rsidP="00E76760">
            <w:pP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F62241F" w14:textId="77777777" w:rsidR="00FE2569" w:rsidRPr="00B02823" w:rsidRDefault="00FE2569" w:rsidP="00E76760">
            <w:pPr>
              <w:spacing w:before="100" w:beforeAutospacing="1" w:after="100" w:afterAutospacing="1"/>
              <w:jc w:val="center"/>
              <w:rPr>
                <w:rFonts w:ascii="Times New Roman" w:hAnsi="Times New Roman" w:cs="Times New Roman"/>
                <w:sz w:val="20"/>
                <w:szCs w:val="20"/>
              </w:rPr>
            </w:pPr>
            <w:r w:rsidRPr="00B02823">
              <w:rPr>
                <w:rFonts w:ascii="Times New Roman" w:hAnsi="Times New Roman" w:cs="Times New Roman"/>
                <w:sz w:val="20"/>
                <w:szCs w:val="20"/>
              </w:rPr>
              <w:t>I и II</w:t>
            </w:r>
          </w:p>
        </w:tc>
        <w:tc>
          <w:tcPr>
            <w:tcW w:w="992" w:type="dxa"/>
            <w:tcBorders>
              <w:top w:val="single" w:sz="4" w:space="0" w:color="auto"/>
              <w:left w:val="single" w:sz="4" w:space="0" w:color="auto"/>
              <w:bottom w:val="single" w:sz="4" w:space="0" w:color="auto"/>
              <w:right w:val="single" w:sz="4" w:space="0" w:color="auto"/>
            </w:tcBorders>
          </w:tcPr>
          <w:p w14:paraId="33109C2B" w14:textId="77777777" w:rsidR="00FE2569" w:rsidRPr="00B02823" w:rsidRDefault="00FE2569" w:rsidP="00E76760">
            <w:pPr>
              <w:spacing w:before="100" w:beforeAutospacing="1" w:after="100" w:afterAutospacing="1"/>
              <w:jc w:val="center"/>
              <w:rPr>
                <w:rFonts w:ascii="Times New Roman" w:hAnsi="Times New Roman" w:cs="Times New Roman"/>
                <w:sz w:val="20"/>
                <w:szCs w:val="20"/>
              </w:rPr>
            </w:pPr>
            <w:r w:rsidRPr="00B02823">
              <w:rPr>
                <w:rFonts w:ascii="Times New Roman" w:hAnsi="Times New Roman" w:cs="Times New Roman"/>
                <w:sz w:val="20"/>
                <w:szCs w:val="20"/>
              </w:rPr>
              <w:t>III</w:t>
            </w:r>
          </w:p>
        </w:tc>
        <w:tc>
          <w:tcPr>
            <w:tcW w:w="2410" w:type="dxa"/>
            <w:tcBorders>
              <w:top w:val="single" w:sz="4" w:space="0" w:color="auto"/>
              <w:left w:val="single" w:sz="4" w:space="0" w:color="auto"/>
              <w:bottom w:val="single" w:sz="4" w:space="0" w:color="auto"/>
              <w:right w:val="single" w:sz="4" w:space="0" w:color="auto"/>
            </w:tcBorders>
          </w:tcPr>
          <w:p w14:paraId="1F43EE79" w14:textId="77777777" w:rsidR="00FE2569" w:rsidRPr="00B02823" w:rsidRDefault="00FE2569" w:rsidP="00E76760">
            <w:pPr>
              <w:spacing w:before="100" w:beforeAutospacing="1" w:after="100" w:afterAutospacing="1"/>
              <w:jc w:val="center"/>
              <w:rPr>
                <w:rFonts w:ascii="Times New Roman" w:hAnsi="Times New Roman" w:cs="Times New Roman"/>
                <w:sz w:val="20"/>
                <w:szCs w:val="20"/>
              </w:rPr>
            </w:pPr>
            <w:r w:rsidRPr="00B02823">
              <w:rPr>
                <w:rFonts w:ascii="Times New Roman" w:hAnsi="Times New Roman" w:cs="Times New Roman"/>
                <w:sz w:val="20"/>
                <w:szCs w:val="20"/>
              </w:rPr>
              <w:t>IV и пожаронезащитени стоманени конструкции</w:t>
            </w:r>
          </w:p>
        </w:tc>
      </w:tr>
      <w:tr w:rsidR="001E533A" w:rsidRPr="00B02823" w14:paraId="43CE3F5B" w14:textId="77777777" w:rsidTr="00FE28B0">
        <w:tc>
          <w:tcPr>
            <w:tcW w:w="2972" w:type="dxa"/>
            <w:tcBorders>
              <w:top w:val="single" w:sz="4" w:space="0" w:color="auto"/>
              <w:left w:val="single" w:sz="4" w:space="0" w:color="auto"/>
              <w:bottom w:val="single" w:sz="4" w:space="0" w:color="auto"/>
              <w:right w:val="single" w:sz="4" w:space="0" w:color="auto"/>
            </w:tcBorders>
          </w:tcPr>
          <w:p w14:paraId="4DEC53A4" w14:textId="77777777" w:rsidR="00FE2569" w:rsidRPr="00B02823" w:rsidRDefault="00FE2569" w:rsidP="00E76760">
            <w:pPr>
              <w:spacing w:before="100" w:beforeAutospacing="1" w:after="100" w:afterAutospacing="1"/>
              <w:jc w:val="center"/>
              <w:rPr>
                <w:rFonts w:ascii="Times New Roman" w:hAnsi="Times New Roman" w:cs="Times New Roman"/>
                <w:sz w:val="20"/>
                <w:szCs w:val="20"/>
              </w:rPr>
            </w:pPr>
            <w:r w:rsidRPr="00B02823">
              <w:rPr>
                <w:rFonts w:ascii="Times New Roman" w:hAnsi="Times New Roman" w:cs="Times New Roman"/>
                <w:sz w:val="20"/>
                <w:szCs w:val="20"/>
              </w:rPr>
              <w:t>1</w:t>
            </w:r>
          </w:p>
        </w:tc>
        <w:tc>
          <w:tcPr>
            <w:tcW w:w="2410" w:type="dxa"/>
            <w:tcBorders>
              <w:top w:val="single" w:sz="4" w:space="0" w:color="auto"/>
              <w:left w:val="single" w:sz="4" w:space="0" w:color="auto"/>
              <w:bottom w:val="single" w:sz="4" w:space="0" w:color="auto"/>
              <w:right w:val="single" w:sz="4" w:space="0" w:color="auto"/>
            </w:tcBorders>
          </w:tcPr>
          <w:p w14:paraId="7E51A892" w14:textId="77777777" w:rsidR="00FE2569" w:rsidRPr="00B02823" w:rsidRDefault="00FE2569" w:rsidP="00E76760">
            <w:pPr>
              <w:spacing w:before="100" w:beforeAutospacing="1" w:after="100" w:afterAutospacing="1"/>
              <w:jc w:val="center"/>
              <w:rPr>
                <w:rFonts w:ascii="Times New Roman" w:hAnsi="Times New Roman" w:cs="Times New Roman"/>
                <w:sz w:val="20"/>
                <w:szCs w:val="20"/>
              </w:rPr>
            </w:pPr>
            <w:r w:rsidRPr="00B02823">
              <w:rPr>
                <w:rFonts w:ascii="Times New Roman" w:hAnsi="Times New Roman" w:cs="Times New Roman"/>
                <w:sz w:val="20"/>
                <w:szCs w:val="20"/>
              </w:rPr>
              <w:t>2</w:t>
            </w:r>
          </w:p>
        </w:tc>
        <w:tc>
          <w:tcPr>
            <w:tcW w:w="1276" w:type="dxa"/>
            <w:tcBorders>
              <w:top w:val="single" w:sz="4" w:space="0" w:color="auto"/>
              <w:left w:val="single" w:sz="4" w:space="0" w:color="auto"/>
              <w:bottom w:val="single" w:sz="4" w:space="0" w:color="auto"/>
              <w:right w:val="single" w:sz="4" w:space="0" w:color="auto"/>
            </w:tcBorders>
          </w:tcPr>
          <w:p w14:paraId="1DBCDBC2" w14:textId="77777777" w:rsidR="00FE2569" w:rsidRPr="00B02823" w:rsidRDefault="00FE2569" w:rsidP="00E76760">
            <w:pPr>
              <w:spacing w:before="100" w:beforeAutospacing="1" w:after="100" w:afterAutospacing="1"/>
              <w:jc w:val="center"/>
              <w:rPr>
                <w:rFonts w:ascii="Times New Roman" w:hAnsi="Times New Roman" w:cs="Times New Roman"/>
                <w:sz w:val="20"/>
                <w:szCs w:val="20"/>
              </w:rPr>
            </w:pPr>
            <w:r w:rsidRPr="00B02823">
              <w:rPr>
                <w:rFonts w:ascii="Times New Roman" w:hAnsi="Times New Roman" w:cs="Times New Roman"/>
                <w:sz w:val="20"/>
                <w:szCs w:val="20"/>
              </w:rPr>
              <w:t>3</w:t>
            </w:r>
          </w:p>
        </w:tc>
        <w:tc>
          <w:tcPr>
            <w:tcW w:w="992" w:type="dxa"/>
            <w:tcBorders>
              <w:top w:val="single" w:sz="4" w:space="0" w:color="auto"/>
              <w:left w:val="single" w:sz="4" w:space="0" w:color="auto"/>
              <w:bottom w:val="single" w:sz="4" w:space="0" w:color="auto"/>
              <w:right w:val="single" w:sz="4" w:space="0" w:color="auto"/>
            </w:tcBorders>
          </w:tcPr>
          <w:p w14:paraId="7147588C" w14:textId="77777777" w:rsidR="00FE2569" w:rsidRPr="00B02823" w:rsidRDefault="00FE2569" w:rsidP="00E76760">
            <w:pPr>
              <w:spacing w:before="100" w:beforeAutospacing="1" w:after="100" w:afterAutospacing="1"/>
              <w:jc w:val="center"/>
              <w:rPr>
                <w:rFonts w:ascii="Times New Roman" w:hAnsi="Times New Roman" w:cs="Times New Roman"/>
                <w:sz w:val="20"/>
                <w:szCs w:val="20"/>
              </w:rPr>
            </w:pPr>
            <w:r w:rsidRPr="00B02823">
              <w:rPr>
                <w:rFonts w:ascii="Times New Roman" w:hAnsi="Times New Roman" w:cs="Times New Roman"/>
                <w:sz w:val="20"/>
                <w:szCs w:val="20"/>
              </w:rPr>
              <w:t>4</w:t>
            </w:r>
          </w:p>
        </w:tc>
        <w:tc>
          <w:tcPr>
            <w:tcW w:w="2410" w:type="dxa"/>
            <w:tcBorders>
              <w:top w:val="single" w:sz="4" w:space="0" w:color="auto"/>
              <w:left w:val="single" w:sz="4" w:space="0" w:color="auto"/>
              <w:bottom w:val="single" w:sz="4" w:space="0" w:color="auto"/>
              <w:right w:val="single" w:sz="4" w:space="0" w:color="auto"/>
            </w:tcBorders>
          </w:tcPr>
          <w:p w14:paraId="591CE01B" w14:textId="77777777" w:rsidR="00FE2569" w:rsidRPr="00B02823" w:rsidRDefault="00FE2569" w:rsidP="00E76760">
            <w:pPr>
              <w:spacing w:before="100" w:beforeAutospacing="1" w:after="100" w:afterAutospacing="1"/>
              <w:jc w:val="center"/>
              <w:rPr>
                <w:rFonts w:ascii="Times New Roman" w:hAnsi="Times New Roman" w:cs="Times New Roman"/>
                <w:sz w:val="20"/>
                <w:szCs w:val="20"/>
              </w:rPr>
            </w:pPr>
            <w:r w:rsidRPr="00B02823">
              <w:rPr>
                <w:rFonts w:ascii="Times New Roman" w:hAnsi="Times New Roman" w:cs="Times New Roman"/>
                <w:sz w:val="20"/>
                <w:szCs w:val="20"/>
              </w:rPr>
              <w:t>5</w:t>
            </w:r>
          </w:p>
        </w:tc>
      </w:tr>
      <w:tr w:rsidR="001E533A" w:rsidRPr="00B02823" w14:paraId="5935607B" w14:textId="77777777" w:rsidTr="00FE28B0">
        <w:tc>
          <w:tcPr>
            <w:tcW w:w="2972" w:type="dxa"/>
            <w:vMerge w:val="restart"/>
            <w:tcBorders>
              <w:top w:val="single" w:sz="4" w:space="0" w:color="auto"/>
              <w:left w:val="single" w:sz="4" w:space="0" w:color="auto"/>
              <w:bottom w:val="single" w:sz="4" w:space="0" w:color="auto"/>
              <w:right w:val="single" w:sz="4" w:space="0" w:color="auto"/>
            </w:tcBorders>
          </w:tcPr>
          <w:p w14:paraId="5A614DD7" w14:textId="77777777" w:rsidR="00FE2569" w:rsidRPr="00B02823" w:rsidRDefault="00FE2569" w:rsidP="002D2D6F">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Ф1.1, Ф1.2</w:t>
            </w:r>
          </w:p>
          <w:p w14:paraId="61F40B64" w14:textId="77777777" w:rsidR="00FE2569" w:rsidRPr="00B02823" w:rsidRDefault="00FE2569" w:rsidP="002D2D6F">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до 50 човека включително</w:t>
            </w:r>
          </w:p>
        </w:tc>
        <w:tc>
          <w:tcPr>
            <w:tcW w:w="2410" w:type="dxa"/>
            <w:tcBorders>
              <w:top w:val="single" w:sz="4" w:space="0" w:color="auto"/>
              <w:left w:val="single" w:sz="4" w:space="0" w:color="auto"/>
              <w:bottom w:val="single" w:sz="4" w:space="0" w:color="auto"/>
              <w:right w:val="single" w:sz="4" w:space="0" w:color="auto"/>
            </w:tcBorders>
          </w:tcPr>
          <w:p w14:paraId="6A65F6CF" w14:textId="77777777" w:rsidR="00FE2569" w:rsidRPr="00B02823" w:rsidRDefault="00FE2569" w:rsidP="002D2D6F">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Стени и тавани</w:t>
            </w:r>
          </w:p>
        </w:tc>
        <w:tc>
          <w:tcPr>
            <w:tcW w:w="1276" w:type="dxa"/>
            <w:tcBorders>
              <w:top w:val="single" w:sz="4" w:space="0" w:color="auto"/>
              <w:left w:val="single" w:sz="4" w:space="0" w:color="auto"/>
              <w:bottom w:val="single" w:sz="4" w:space="0" w:color="auto"/>
              <w:right w:val="single" w:sz="4" w:space="0" w:color="auto"/>
            </w:tcBorders>
          </w:tcPr>
          <w:p w14:paraId="64BA4A39"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B-s2, d1</w:t>
            </w:r>
          </w:p>
        </w:tc>
        <w:tc>
          <w:tcPr>
            <w:tcW w:w="992" w:type="dxa"/>
            <w:tcBorders>
              <w:top w:val="single" w:sz="4" w:space="0" w:color="auto"/>
              <w:left w:val="single" w:sz="4" w:space="0" w:color="auto"/>
              <w:bottom w:val="single" w:sz="4" w:space="0" w:color="auto"/>
              <w:right w:val="single" w:sz="4" w:space="0" w:color="auto"/>
            </w:tcBorders>
          </w:tcPr>
          <w:p w14:paraId="59BE638B"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C-s2, d1</w:t>
            </w:r>
          </w:p>
        </w:tc>
        <w:tc>
          <w:tcPr>
            <w:tcW w:w="2410" w:type="dxa"/>
            <w:tcBorders>
              <w:top w:val="single" w:sz="4" w:space="0" w:color="auto"/>
              <w:left w:val="single" w:sz="4" w:space="0" w:color="auto"/>
              <w:bottom w:val="single" w:sz="4" w:space="0" w:color="auto"/>
              <w:right w:val="single" w:sz="4" w:space="0" w:color="auto"/>
            </w:tcBorders>
          </w:tcPr>
          <w:p w14:paraId="77FDA87B"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D-s2</w:t>
            </w:r>
          </w:p>
        </w:tc>
      </w:tr>
      <w:tr w:rsidR="001E533A" w:rsidRPr="00B02823" w14:paraId="3FEF46A3" w14:textId="77777777" w:rsidTr="00FE28B0">
        <w:tc>
          <w:tcPr>
            <w:tcW w:w="2972" w:type="dxa"/>
            <w:vMerge/>
            <w:tcBorders>
              <w:top w:val="single" w:sz="4" w:space="0" w:color="auto"/>
              <w:left w:val="single" w:sz="4" w:space="0" w:color="auto"/>
              <w:bottom w:val="single" w:sz="4" w:space="0" w:color="auto"/>
              <w:right w:val="single" w:sz="4" w:space="0" w:color="auto"/>
            </w:tcBorders>
            <w:vAlign w:val="center"/>
          </w:tcPr>
          <w:p w14:paraId="6FC33ACD" w14:textId="77777777" w:rsidR="00FE2569" w:rsidRPr="00B02823" w:rsidRDefault="00FE2569" w:rsidP="002D2D6F">
            <w:pPr>
              <w:spacing w:after="0" w:line="240" w:lineRule="auto"/>
              <w:jc w:val="both"/>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14:paraId="2FB3CECC" w14:textId="77777777" w:rsidR="00FE2569" w:rsidRPr="00B02823" w:rsidRDefault="00FE2569" w:rsidP="002D2D6F">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Подове</w:t>
            </w:r>
          </w:p>
        </w:tc>
        <w:tc>
          <w:tcPr>
            <w:tcW w:w="1276" w:type="dxa"/>
            <w:tcBorders>
              <w:top w:val="single" w:sz="4" w:space="0" w:color="auto"/>
              <w:left w:val="single" w:sz="4" w:space="0" w:color="auto"/>
              <w:bottom w:val="single" w:sz="4" w:space="0" w:color="auto"/>
              <w:right w:val="single" w:sz="4" w:space="0" w:color="auto"/>
            </w:tcBorders>
          </w:tcPr>
          <w:p w14:paraId="2011398F"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4FD9E76F"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w:t>
            </w:r>
          </w:p>
        </w:tc>
        <w:tc>
          <w:tcPr>
            <w:tcW w:w="2410" w:type="dxa"/>
            <w:tcBorders>
              <w:top w:val="single" w:sz="4" w:space="0" w:color="auto"/>
              <w:left w:val="single" w:sz="4" w:space="0" w:color="auto"/>
              <w:bottom w:val="single" w:sz="4" w:space="0" w:color="auto"/>
              <w:right w:val="single" w:sz="4" w:space="0" w:color="auto"/>
            </w:tcBorders>
          </w:tcPr>
          <w:p w14:paraId="759067E9"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w:t>
            </w:r>
          </w:p>
        </w:tc>
      </w:tr>
      <w:tr w:rsidR="001E533A" w:rsidRPr="00B02823" w14:paraId="1C220FD2" w14:textId="77777777" w:rsidTr="00FE28B0">
        <w:tc>
          <w:tcPr>
            <w:tcW w:w="2972" w:type="dxa"/>
            <w:vMerge w:val="restart"/>
            <w:tcBorders>
              <w:top w:val="single" w:sz="4" w:space="0" w:color="auto"/>
              <w:left w:val="single" w:sz="4" w:space="0" w:color="auto"/>
              <w:bottom w:val="single" w:sz="4" w:space="0" w:color="auto"/>
              <w:right w:val="single" w:sz="4" w:space="0" w:color="auto"/>
            </w:tcBorders>
          </w:tcPr>
          <w:p w14:paraId="5975B1C1" w14:textId="77777777" w:rsidR="00FE2569" w:rsidRPr="00B02823" w:rsidRDefault="00FE2569" w:rsidP="002D2D6F">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Ф1.1, Ф1.2</w:t>
            </w:r>
          </w:p>
          <w:p w14:paraId="13313174" w14:textId="77777777" w:rsidR="00FE2569" w:rsidRPr="00B02823" w:rsidRDefault="00FE2569" w:rsidP="002D2D6F">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 xml:space="preserve">над 50 човека </w:t>
            </w:r>
          </w:p>
        </w:tc>
        <w:tc>
          <w:tcPr>
            <w:tcW w:w="2410" w:type="dxa"/>
            <w:tcBorders>
              <w:top w:val="single" w:sz="4" w:space="0" w:color="auto"/>
              <w:left w:val="single" w:sz="4" w:space="0" w:color="auto"/>
              <w:bottom w:val="single" w:sz="4" w:space="0" w:color="auto"/>
              <w:right w:val="single" w:sz="4" w:space="0" w:color="auto"/>
            </w:tcBorders>
          </w:tcPr>
          <w:p w14:paraId="6142D7AD" w14:textId="77777777" w:rsidR="00FE2569" w:rsidRPr="00B02823" w:rsidRDefault="00FE2569" w:rsidP="002D2D6F">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Стени и тавани</w:t>
            </w:r>
          </w:p>
        </w:tc>
        <w:tc>
          <w:tcPr>
            <w:tcW w:w="1276" w:type="dxa"/>
            <w:tcBorders>
              <w:top w:val="single" w:sz="4" w:space="0" w:color="auto"/>
              <w:left w:val="single" w:sz="4" w:space="0" w:color="auto"/>
              <w:bottom w:val="single" w:sz="4" w:space="0" w:color="auto"/>
              <w:right w:val="single" w:sz="4" w:space="0" w:color="auto"/>
            </w:tcBorders>
          </w:tcPr>
          <w:p w14:paraId="5C58EBF3"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B-s1, d0</w:t>
            </w:r>
          </w:p>
        </w:tc>
        <w:tc>
          <w:tcPr>
            <w:tcW w:w="992" w:type="dxa"/>
            <w:tcBorders>
              <w:top w:val="single" w:sz="4" w:space="0" w:color="auto"/>
              <w:left w:val="single" w:sz="4" w:space="0" w:color="auto"/>
              <w:bottom w:val="single" w:sz="4" w:space="0" w:color="auto"/>
              <w:right w:val="single" w:sz="4" w:space="0" w:color="auto"/>
            </w:tcBorders>
          </w:tcPr>
          <w:p w14:paraId="5A60BCE4"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C-s1, d0</w:t>
            </w:r>
          </w:p>
        </w:tc>
        <w:tc>
          <w:tcPr>
            <w:tcW w:w="2410" w:type="dxa"/>
            <w:tcBorders>
              <w:top w:val="single" w:sz="4" w:space="0" w:color="auto"/>
              <w:left w:val="single" w:sz="4" w:space="0" w:color="auto"/>
              <w:bottom w:val="single" w:sz="4" w:space="0" w:color="auto"/>
              <w:right w:val="single" w:sz="4" w:space="0" w:color="auto"/>
            </w:tcBorders>
          </w:tcPr>
          <w:p w14:paraId="4C3B5B15"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D-s1</w:t>
            </w:r>
          </w:p>
        </w:tc>
      </w:tr>
      <w:tr w:rsidR="001E533A" w:rsidRPr="00B02823" w14:paraId="3F424887" w14:textId="77777777" w:rsidTr="00FE28B0">
        <w:tc>
          <w:tcPr>
            <w:tcW w:w="2972" w:type="dxa"/>
            <w:vMerge/>
            <w:tcBorders>
              <w:top w:val="single" w:sz="4" w:space="0" w:color="auto"/>
              <w:left w:val="single" w:sz="4" w:space="0" w:color="auto"/>
              <w:bottom w:val="single" w:sz="4" w:space="0" w:color="auto"/>
              <w:right w:val="single" w:sz="4" w:space="0" w:color="auto"/>
            </w:tcBorders>
            <w:vAlign w:val="center"/>
          </w:tcPr>
          <w:p w14:paraId="61C5A0F0" w14:textId="77777777" w:rsidR="00FE2569" w:rsidRPr="00B02823" w:rsidRDefault="00FE2569" w:rsidP="002D2D6F">
            <w:pPr>
              <w:spacing w:after="0" w:line="240" w:lineRule="auto"/>
              <w:jc w:val="both"/>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14:paraId="75BBF31F" w14:textId="77777777" w:rsidR="00FE2569" w:rsidRPr="00B02823" w:rsidRDefault="00FE2569" w:rsidP="002D2D6F">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Подове</w:t>
            </w:r>
          </w:p>
        </w:tc>
        <w:tc>
          <w:tcPr>
            <w:tcW w:w="1276" w:type="dxa"/>
            <w:tcBorders>
              <w:top w:val="single" w:sz="4" w:space="0" w:color="auto"/>
              <w:left w:val="single" w:sz="4" w:space="0" w:color="auto"/>
              <w:bottom w:val="single" w:sz="4" w:space="0" w:color="auto"/>
              <w:right w:val="single" w:sz="4" w:space="0" w:color="auto"/>
            </w:tcBorders>
          </w:tcPr>
          <w:p w14:paraId="466AE798"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0E438B76"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w:t>
            </w:r>
          </w:p>
        </w:tc>
        <w:tc>
          <w:tcPr>
            <w:tcW w:w="2410" w:type="dxa"/>
            <w:tcBorders>
              <w:top w:val="single" w:sz="4" w:space="0" w:color="auto"/>
              <w:left w:val="single" w:sz="4" w:space="0" w:color="auto"/>
              <w:bottom w:val="single" w:sz="4" w:space="0" w:color="auto"/>
              <w:right w:val="single" w:sz="4" w:space="0" w:color="auto"/>
            </w:tcBorders>
          </w:tcPr>
          <w:p w14:paraId="5049EE28"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w:t>
            </w:r>
          </w:p>
        </w:tc>
      </w:tr>
      <w:tr w:rsidR="001E533A" w:rsidRPr="00B02823" w14:paraId="0EEA1392" w14:textId="77777777" w:rsidTr="00FE28B0">
        <w:tc>
          <w:tcPr>
            <w:tcW w:w="2972" w:type="dxa"/>
            <w:vMerge w:val="restart"/>
            <w:tcBorders>
              <w:top w:val="single" w:sz="4" w:space="0" w:color="auto"/>
              <w:left w:val="single" w:sz="4" w:space="0" w:color="auto"/>
              <w:bottom w:val="single" w:sz="4" w:space="0" w:color="auto"/>
              <w:right w:val="single" w:sz="4" w:space="0" w:color="auto"/>
            </w:tcBorders>
          </w:tcPr>
          <w:p w14:paraId="6CE52E45" w14:textId="77777777" w:rsidR="00FE2569" w:rsidRPr="00B02823" w:rsidRDefault="00FE2569" w:rsidP="002D2D6F">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Ф2, Ф3, Ф4</w:t>
            </w:r>
          </w:p>
          <w:p w14:paraId="2F2CF4FE" w14:textId="77777777" w:rsidR="00FE2569" w:rsidRPr="00B02823" w:rsidRDefault="00FE2569" w:rsidP="002D2D6F">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 300 m</w:t>
            </w:r>
            <w:r w:rsidRPr="00B02823">
              <w:rPr>
                <w:rFonts w:ascii="Times New Roman" w:hAnsi="Times New Roman" w:cs="Times New Roman"/>
                <w:sz w:val="20"/>
                <w:szCs w:val="20"/>
                <w:vertAlign w:val="superscript"/>
              </w:rPr>
              <w:t>2</w:t>
            </w:r>
          </w:p>
        </w:tc>
        <w:tc>
          <w:tcPr>
            <w:tcW w:w="2410" w:type="dxa"/>
            <w:tcBorders>
              <w:top w:val="single" w:sz="4" w:space="0" w:color="auto"/>
              <w:left w:val="single" w:sz="4" w:space="0" w:color="auto"/>
              <w:bottom w:val="single" w:sz="4" w:space="0" w:color="auto"/>
              <w:right w:val="single" w:sz="4" w:space="0" w:color="auto"/>
            </w:tcBorders>
          </w:tcPr>
          <w:p w14:paraId="6ABF8BB6" w14:textId="77777777" w:rsidR="00FE2569" w:rsidRPr="00B02823" w:rsidRDefault="00FE2569" w:rsidP="002D2D6F">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Стени и тавани</w:t>
            </w:r>
          </w:p>
        </w:tc>
        <w:tc>
          <w:tcPr>
            <w:tcW w:w="1276" w:type="dxa"/>
            <w:tcBorders>
              <w:top w:val="single" w:sz="4" w:space="0" w:color="auto"/>
              <w:left w:val="single" w:sz="4" w:space="0" w:color="auto"/>
              <w:bottom w:val="single" w:sz="4" w:space="0" w:color="auto"/>
              <w:right w:val="single" w:sz="4" w:space="0" w:color="auto"/>
            </w:tcBorders>
          </w:tcPr>
          <w:p w14:paraId="515FC458"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D-s2</w:t>
            </w:r>
          </w:p>
        </w:tc>
        <w:tc>
          <w:tcPr>
            <w:tcW w:w="992" w:type="dxa"/>
            <w:tcBorders>
              <w:top w:val="single" w:sz="4" w:space="0" w:color="auto"/>
              <w:left w:val="single" w:sz="4" w:space="0" w:color="auto"/>
              <w:bottom w:val="single" w:sz="4" w:space="0" w:color="auto"/>
              <w:right w:val="single" w:sz="4" w:space="0" w:color="auto"/>
            </w:tcBorders>
          </w:tcPr>
          <w:p w14:paraId="61FC4E24"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D-s2</w:t>
            </w:r>
          </w:p>
        </w:tc>
        <w:tc>
          <w:tcPr>
            <w:tcW w:w="2410" w:type="dxa"/>
            <w:tcBorders>
              <w:top w:val="single" w:sz="4" w:space="0" w:color="auto"/>
              <w:left w:val="single" w:sz="4" w:space="0" w:color="auto"/>
              <w:bottom w:val="single" w:sz="4" w:space="0" w:color="auto"/>
              <w:right w:val="single" w:sz="4" w:space="0" w:color="auto"/>
            </w:tcBorders>
          </w:tcPr>
          <w:p w14:paraId="274EA3AE"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D-s2</w:t>
            </w:r>
          </w:p>
        </w:tc>
      </w:tr>
      <w:tr w:rsidR="001E533A" w:rsidRPr="00B02823" w14:paraId="2EE6FB89" w14:textId="77777777" w:rsidTr="00FE28B0">
        <w:tc>
          <w:tcPr>
            <w:tcW w:w="2972" w:type="dxa"/>
            <w:vMerge/>
            <w:tcBorders>
              <w:top w:val="single" w:sz="4" w:space="0" w:color="auto"/>
              <w:left w:val="single" w:sz="4" w:space="0" w:color="auto"/>
              <w:bottom w:val="single" w:sz="4" w:space="0" w:color="auto"/>
              <w:right w:val="single" w:sz="4" w:space="0" w:color="auto"/>
            </w:tcBorders>
            <w:vAlign w:val="center"/>
          </w:tcPr>
          <w:p w14:paraId="44FD74D9" w14:textId="77777777" w:rsidR="00FE2569" w:rsidRPr="00B02823" w:rsidRDefault="00FE2569" w:rsidP="002D2D6F">
            <w:pPr>
              <w:spacing w:after="0" w:line="240" w:lineRule="auto"/>
              <w:jc w:val="both"/>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14:paraId="4A787422" w14:textId="77777777" w:rsidR="00FE2569" w:rsidRPr="00B02823" w:rsidRDefault="00FE2569" w:rsidP="002D2D6F">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Подове</w:t>
            </w:r>
          </w:p>
        </w:tc>
        <w:tc>
          <w:tcPr>
            <w:tcW w:w="1276" w:type="dxa"/>
            <w:tcBorders>
              <w:top w:val="single" w:sz="4" w:space="0" w:color="auto"/>
              <w:left w:val="single" w:sz="4" w:space="0" w:color="auto"/>
              <w:bottom w:val="single" w:sz="4" w:space="0" w:color="auto"/>
              <w:right w:val="single" w:sz="4" w:space="0" w:color="auto"/>
            </w:tcBorders>
          </w:tcPr>
          <w:p w14:paraId="0A0C2B40"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0FE3E323"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w:t>
            </w:r>
          </w:p>
        </w:tc>
        <w:tc>
          <w:tcPr>
            <w:tcW w:w="2410" w:type="dxa"/>
            <w:tcBorders>
              <w:top w:val="single" w:sz="4" w:space="0" w:color="auto"/>
              <w:left w:val="single" w:sz="4" w:space="0" w:color="auto"/>
              <w:bottom w:val="single" w:sz="4" w:space="0" w:color="auto"/>
              <w:right w:val="single" w:sz="4" w:space="0" w:color="auto"/>
            </w:tcBorders>
          </w:tcPr>
          <w:p w14:paraId="348D61A0"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w:t>
            </w:r>
          </w:p>
        </w:tc>
      </w:tr>
      <w:tr w:rsidR="001E533A" w:rsidRPr="00B02823" w14:paraId="4329607E" w14:textId="77777777" w:rsidTr="00FE28B0">
        <w:tc>
          <w:tcPr>
            <w:tcW w:w="2972" w:type="dxa"/>
            <w:vMerge w:val="restart"/>
            <w:tcBorders>
              <w:top w:val="single" w:sz="4" w:space="0" w:color="auto"/>
              <w:left w:val="single" w:sz="4" w:space="0" w:color="auto"/>
              <w:bottom w:val="single" w:sz="4" w:space="0" w:color="auto"/>
              <w:right w:val="single" w:sz="4" w:space="0" w:color="auto"/>
            </w:tcBorders>
          </w:tcPr>
          <w:p w14:paraId="6E4C8A63" w14:textId="77777777" w:rsidR="00FE2569" w:rsidRPr="00B02823" w:rsidRDefault="00FE2569" w:rsidP="002D2D6F">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Ф2, Ф3, Ф4</w:t>
            </w:r>
          </w:p>
          <w:p w14:paraId="0965ED15" w14:textId="77777777" w:rsidR="00FE2569" w:rsidRPr="00B02823" w:rsidRDefault="00FE2569" w:rsidP="002D2D6F">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&gt; 300 m</w:t>
            </w:r>
            <w:r w:rsidRPr="00B02823">
              <w:rPr>
                <w:rFonts w:ascii="Times New Roman" w:hAnsi="Times New Roman" w:cs="Times New Roman"/>
                <w:sz w:val="20"/>
                <w:szCs w:val="20"/>
                <w:vertAlign w:val="superscript"/>
              </w:rPr>
              <w:t>2</w:t>
            </w:r>
            <w:r w:rsidRPr="00B02823">
              <w:rPr>
                <w:rFonts w:ascii="Times New Roman" w:hAnsi="Times New Roman" w:cs="Times New Roman"/>
                <w:sz w:val="20"/>
                <w:szCs w:val="20"/>
              </w:rPr>
              <w:t xml:space="preserve"> до 1000 m</w:t>
            </w:r>
            <w:r w:rsidRPr="00B02823">
              <w:rPr>
                <w:rFonts w:ascii="Times New Roman" w:hAnsi="Times New Roman" w:cs="Times New Roman"/>
                <w:sz w:val="20"/>
                <w:szCs w:val="20"/>
                <w:vertAlign w:val="superscript"/>
              </w:rPr>
              <w:t>2</w:t>
            </w:r>
          </w:p>
        </w:tc>
        <w:tc>
          <w:tcPr>
            <w:tcW w:w="2410" w:type="dxa"/>
            <w:tcBorders>
              <w:top w:val="single" w:sz="4" w:space="0" w:color="auto"/>
              <w:left w:val="single" w:sz="4" w:space="0" w:color="auto"/>
              <w:bottom w:val="single" w:sz="4" w:space="0" w:color="auto"/>
              <w:right w:val="single" w:sz="4" w:space="0" w:color="auto"/>
            </w:tcBorders>
          </w:tcPr>
          <w:p w14:paraId="2644EE83" w14:textId="77777777" w:rsidR="00FE2569" w:rsidRPr="00B02823" w:rsidRDefault="00FE2569" w:rsidP="002D2D6F">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Стени и тавани</w:t>
            </w:r>
          </w:p>
        </w:tc>
        <w:tc>
          <w:tcPr>
            <w:tcW w:w="1276" w:type="dxa"/>
            <w:tcBorders>
              <w:top w:val="single" w:sz="4" w:space="0" w:color="auto"/>
              <w:left w:val="single" w:sz="4" w:space="0" w:color="auto"/>
              <w:bottom w:val="single" w:sz="4" w:space="0" w:color="auto"/>
              <w:right w:val="single" w:sz="4" w:space="0" w:color="auto"/>
            </w:tcBorders>
          </w:tcPr>
          <w:p w14:paraId="3D7ECDB0"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С-s2, d1</w:t>
            </w:r>
          </w:p>
        </w:tc>
        <w:tc>
          <w:tcPr>
            <w:tcW w:w="992" w:type="dxa"/>
            <w:tcBorders>
              <w:top w:val="single" w:sz="4" w:space="0" w:color="auto"/>
              <w:left w:val="single" w:sz="4" w:space="0" w:color="auto"/>
              <w:bottom w:val="single" w:sz="4" w:space="0" w:color="auto"/>
              <w:right w:val="single" w:sz="4" w:space="0" w:color="auto"/>
            </w:tcBorders>
          </w:tcPr>
          <w:p w14:paraId="249D0466"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C-s1 ,d0</w:t>
            </w:r>
          </w:p>
        </w:tc>
        <w:tc>
          <w:tcPr>
            <w:tcW w:w="2410" w:type="dxa"/>
            <w:tcBorders>
              <w:top w:val="single" w:sz="4" w:space="0" w:color="auto"/>
              <w:left w:val="single" w:sz="4" w:space="0" w:color="auto"/>
              <w:bottom w:val="single" w:sz="4" w:space="0" w:color="auto"/>
              <w:right w:val="single" w:sz="4" w:space="0" w:color="auto"/>
            </w:tcBorders>
          </w:tcPr>
          <w:p w14:paraId="36BE7208"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D-s2</w:t>
            </w:r>
          </w:p>
        </w:tc>
      </w:tr>
      <w:tr w:rsidR="001E533A" w:rsidRPr="00B02823" w14:paraId="0582E307" w14:textId="77777777" w:rsidTr="00FE28B0">
        <w:tc>
          <w:tcPr>
            <w:tcW w:w="2972" w:type="dxa"/>
            <w:vMerge/>
            <w:tcBorders>
              <w:top w:val="single" w:sz="4" w:space="0" w:color="auto"/>
              <w:left w:val="single" w:sz="4" w:space="0" w:color="auto"/>
              <w:bottom w:val="single" w:sz="4" w:space="0" w:color="auto"/>
              <w:right w:val="single" w:sz="4" w:space="0" w:color="auto"/>
            </w:tcBorders>
            <w:vAlign w:val="center"/>
          </w:tcPr>
          <w:p w14:paraId="25679578" w14:textId="77777777" w:rsidR="00FE2569" w:rsidRPr="00B02823" w:rsidRDefault="00FE2569" w:rsidP="002D2D6F">
            <w:pPr>
              <w:spacing w:after="0" w:line="240" w:lineRule="auto"/>
              <w:jc w:val="both"/>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14:paraId="11DDF251" w14:textId="77777777" w:rsidR="00FE2569" w:rsidRPr="00B02823" w:rsidRDefault="00FE2569" w:rsidP="002D2D6F">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Подове</w:t>
            </w:r>
          </w:p>
        </w:tc>
        <w:tc>
          <w:tcPr>
            <w:tcW w:w="1276" w:type="dxa"/>
            <w:tcBorders>
              <w:top w:val="single" w:sz="4" w:space="0" w:color="auto"/>
              <w:left w:val="single" w:sz="4" w:space="0" w:color="auto"/>
              <w:bottom w:val="single" w:sz="4" w:space="0" w:color="auto"/>
              <w:right w:val="single" w:sz="4" w:space="0" w:color="auto"/>
            </w:tcBorders>
          </w:tcPr>
          <w:p w14:paraId="0AA5B91D"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12BB3D0B"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w:t>
            </w:r>
          </w:p>
        </w:tc>
        <w:tc>
          <w:tcPr>
            <w:tcW w:w="2410" w:type="dxa"/>
            <w:tcBorders>
              <w:top w:val="single" w:sz="4" w:space="0" w:color="auto"/>
              <w:left w:val="single" w:sz="4" w:space="0" w:color="auto"/>
              <w:bottom w:val="single" w:sz="4" w:space="0" w:color="auto"/>
              <w:right w:val="single" w:sz="4" w:space="0" w:color="auto"/>
            </w:tcBorders>
          </w:tcPr>
          <w:p w14:paraId="3421889E"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w:t>
            </w:r>
          </w:p>
        </w:tc>
      </w:tr>
      <w:tr w:rsidR="001E533A" w:rsidRPr="00B02823" w14:paraId="19F4A5EF" w14:textId="77777777" w:rsidTr="00FE28B0">
        <w:tc>
          <w:tcPr>
            <w:tcW w:w="2972" w:type="dxa"/>
            <w:vMerge w:val="restart"/>
            <w:tcBorders>
              <w:top w:val="single" w:sz="4" w:space="0" w:color="auto"/>
              <w:left w:val="single" w:sz="4" w:space="0" w:color="auto"/>
              <w:bottom w:val="single" w:sz="4" w:space="0" w:color="auto"/>
              <w:right w:val="single" w:sz="4" w:space="0" w:color="auto"/>
            </w:tcBorders>
          </w:tcPr>
          <w:p w14:paraId="094C3DEA" w14:textId="77777777" w:rsidR="00FE2569" w:rsidRPr="00B02823" w:rsidRDefault="00FE2569" w:rsidP="002D2D6F">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Ф2, Ф3, Ф4</w:t>
            </w:r>
          </w:p>
          <w:p w14:paraId="4CF00097" w14:textId="77777777" w:rsidR="00FE2569" w:rsidRPr="00B02823" w:rsidRDefault="00FE2569" w:rsidP="002D2D6F">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&gt; 1000 m</w:t>
            </w:r>
            <w:r w:rsidRPr="00B02823">
              <w:rPr>
                <w:rFonts w:ascii="Times New Roman" w:hAnsi="Times New Roman" w:cs="Times New Roman"/>
                <w:sz w:val="20"/>
                <w:szCs w:val="20"/>
                <w:vertAlign w:val="superscript"/>
              </w:rPr>
              <w:t>2</w:t>
            </w:r>
          </w:p>
        </w:tc>
        <w:tc>
          <w:tcPr>
            <w:tcW w:w="2410" w:type="dxa"/>
            <w:tcBorders>
              <w:top w:val="single" w:sz="4" w:space="0" w:color="auto"/>
              <w:left w:val="single" w:sz="4" w:space="0" w:color="auto"/>
              <w:bottom w:val="single" w:sz="4" w:space="0" w:color="auto"/>
              <w:right w:val="single" w:sz="4" w:space="0" w:color="auto"/>
            </w:tcBorders>
          </w:tcPr>
          <w:p w14:paraId="2E537EBE" w14:textId="77777777" w:rsidR="00FE2569" w:rsidRPr="00B02823" w:rsidRDefault="00FE2569" w:rsidP="002D2D6F">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Стени и тавани</w:t>
            </w:r>
          </w:p>
        </w:tc>
        <w:tc>
          <w:tcPr>
            <w:tcW w:w="1276" w:type="dxa"/>
            <w:tcBorders>
              <w:top w:val="single" w:sz="4" w:space="0" w:color="auto"/>
              <w:left w:val="single" w:sz="4" w:space="0" w:color="auto"/>
              <w:bottom w:val="single" w:sz="4" w:space="0" w:color="auto"/>
              <w:right w:val="single" w:sz="4" w:space="0" w:color="auto"/>
            </w:tcBorders>
          </w:tcPr>
          <w:p w14:paraId="1E9DA2BB"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C-s1, d0</w:t>
            </w:r>
          </w:p>
        </w:tc>
        <w:tc>
          <w:tcPr>
            <w:tcW w:w="992" w:type="dxa"/>
            <w:tcBorders>
              <w:top w:val="single" w:sz="4" w:space="0" w:color="auto"/>
              <w:left w:val="single" w:sz="4" w:space="0" w:color="auto"/>
              <w:bottom w:val="single" w:sz="4" w:space="0" w:color="auto"/>
              <w:right w:val="single" w:sz="4" w:space="0" w:color="auto"/>
            </w:tcBorders>
          </w:tcPr>
          <w:p w14:paraId="4E0685F2"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C-s1, d0</w:t>
            </w:r>
          </w:p>
        </w:tc>
        <w:tc>
          <w:tcPr>
            <w:tcW w:w="2410" w:type="dxa"/>
            <w:tcBorders>
              <w:top w:val="single" w:sz="4" w:space="0" w:color="auto"/>
              <w:left w:val="single" w:sz="4" w:space="0" w:color="auto"/>
              <w:bottom w:val="single" w:sz="4" w:space="0" w:color="auto"/>
              <w:right w:val="single" w:sz="4" w:space="0" w:color="auto"/>
            </w:tcBorders>
          </w:tcPr>
          <w:p w14:paraId="12852BF9"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C-s1, d0</w:t>
            </w:r>
          </w:p>
        </w:tc>
      </w:tr>
      <w:tr w:rsidR="001E533A" w:rsidRPr="00B02823" w14:paraId="4E8507A2" w14:textId="77777777" w:rsidTr="00FE28B0">
        <w:tc>
          <w:tcPr>
            <w:tcW w:w="2972" w:type="dxa"/>
            <w:vMerge/>
            <w:tcBorders>
              <w:top w:val="single" w:sz="4" w:space="0" w:color="auto"/>
              <w:left w:val="single" w:sz="4" w:space="0" w:color="auto"/>
              <w:bottom w:val="single" w:sz="4" w:space="0" w:color="auto"/>
              <w:right w:val="single" w:sz="4" w:space="0" w:color="auto"/>
            </w:tcBorders>
            <w:vAlign w:val="center"/>
          </w:tcPr>
          <w:p w14:paraId="598E7752" w14:textId="77777777" w:rsidR="00FE2569" w:rsidRPr="00B02823" w:rsidRDefault="00FE2569" w:rsidP="002D2D6F">
            <w:pPr>
              <w:spacing w:after="0" w:line="240" w:lineRule="auto"/>
              <w:jc w:val="both"/>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14:paraId="49847927" w14:textId="77777777" w:rsidR="00FE2569" w:rsidRPr="00B02823" w:rsidRDefault="00FE2569" w:rsidP="002D2D6F">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Подове</w:t>
            </w:r>
          </w:p>
        </w:tc>
        <w:tc>
          <w:tcPr>
            <w:tcW w:w="1276" w:type="dxa"/>
            <w:tcBorders>
              <w:top w:val="single" w:sz="4" w:space="0" w:color="auto"/>
              <w:left w:val="single" w:sz="4" w:space="0" w:color="auto"/>
              <w:bottom w:val="single" w:sz="4" w:space="0" w:color="auto"/>
              <w:right w:val="single" w:sz="4" w:space="0" w:color="auto"/>
            </w:tcBorders>
          </w:tcPr>
          <w:p w14:paraId="7A28AA60"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D</w:t>
            </w:r>
            <w:r w:rsidRPr="00B02823">
              <w:rPr>
                <w:rFonts w:ascii="Times New Roman" w:hAnsi="Times New Roman" w:cs="Times New Roman"/>
                <w:sz w:val="20"/>
                <w:szCs w:val="20"/>
                <w:vertAlign w:val="subscript"/>
              </w:rPr>
              <w:t>FL</w:t>
            </w:r>
            <w:r w:rsidRPr="00B02823">
              <w:rPr>
                <w:rFonts w:ascii="Times New Roman" w:hAnsi="Times New Roman" w:cs="Times New Roman"/>
                <w:sz w:val="20"/>
                <w:szCs w:val="20"/>
              </w:rPr>
              <w:t>-s1</w:t>
            </w:r>
          </w:p>
        </w:tc>
        <w:tc>
          <w:tcPr>
            <w:tcW w:w="992" w:type="dxa"/>
            <w:tcBorders>
              <w:top w:val="single" w:sz="4" w:space="0" w:color="auto"/>
              <w:left w:val="single" w:sz="4" w:space="0" w:color="auto"/>
              <w:bottom w:val="single" w:sz="4" w:space="0" w:color="auto"/>
              <w:right w:val="single" w:sz="4" w:space="0" w:color="auto"/>
            </w:tcBorders>
          </w:tcPr>
          <w:p w14:paraId="051D2395"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D</w:t>
            </w:r>
            <w:r w:rsidRPr="00B02823">
              <w:rPr>
                <w:rFonts w:ascii="Times New Roman" w:hAnsi="Times New Roman" w:cs="Times New Roman"/>
                <w:sz w:val="20"/>
                <w:szCs w:val="20"/>
                <w:vertAlign w:val="subscript"/>
              </w:rPr>
              <w:t>FL</w:t>
            </w:r>
            <w:r w:rsidRPr="00B02823">
              <w:rPr>
                <w:rFonts w:ascii="Times New Roman" w:hAnsi="Times New Roman" w:cs="Times New Roman"/>
                <w:sz w:val="20"/>
                <w:szCs w:val="20"/>
              </w:rPr>
              <w:t>-s1</w:t>
            </w:r>
          </w:p>
        </w:tc>
        <w:tc>
          <w:tcPr>
            <w:tcW w:w="2410" w:type="dxa"/>
            <w:tcBorders>
              <w:top w:val="single" w:sz="4" w:space="0" w:color="auto"/>
              <w:left w:val="single" w:sz="4" w:space="0" w:color="auto"/>
              <w:bottom w:val="single" w:sz="4" w:space="0" w:color="auto"/>
              <w:right w:val="single" w:sz="4" w:space="0" w:color="auto"/>
            </w:tcBorders>
          </w:tcPr>
          <w:p w14:paraId="49EAC499"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w:t>
            </w:r>
          </w:p>
        </w:tc>
      </w:tr>
      <w:tr w:rsidR="001E533A" w:rsidRPr="00B02823" w14:paraId="39EF49C6" w14:textId="77777777" w:rsidTr="00FE28B0">
        <w:tc>
          <w:tcPr>
            <w:tcW w:w="2972" w:type="dxa"/>
            <w:vMerge w:val="restart"/>
            <w:tcBorders>
              <w:top w:val="single" w:sz="4" w:space="0" w:color="auto"/>
              <w:left w:val="single" w:sz="4" w:space="0" w:color="auto"/>
              <w:bottom w:val="single" w:sz="4" w:space="0" w:color="auto"/>
              <w:right w:val="single" w:sz="4" w:space="0" w:color="auto"/>
            </w:tcBorders>
          </w:tcPr>
          <w:p w14:paraId="6082BAD3" w14:textId="77777777" w:rsidR="00FE2569" w:rsidRPr="00B02823" w:rsidRDefault="00FE2569" w:rsidP="002D2D6F">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lastRenderedPageBreak/>
              <w:t>Ф5А, Ф5Б</w:t>
            </w:r>
          </w:p>
        </w:tc>
        <w:tc>
          <w:tcPr>
            <w:tcW w:w="2410" w:type="dxa"/>
            <w:tcBorders>
              <w:top w:val="single" w:sz="4" w:space="0" w:color="auto"/>
              <w:left w:val="single" w:sz="4" w:space="0" w:color="auto"/>
              <w:bottom w:val="single" w:sz="4" w:space="0" w:color="auto"/>
              <w:right w:val="single" w:sz="4" w:space="0" w:color="auto"/>
            </w:tcBorders>
          </w:tcPr>
          <w:p w14:paraId="12461CDA" w14:textId="77777777" w:rsidR="00FE2569" w:rsidRPr="00B02823" w:rsidRDefault="00FE2569" w:rsidP="002D2D6F">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Стени и тавани</w:t>
            </w:r>
          </w:p>
        </w:tc>
        <w:tc>
          <w:tcPr>
            <w:tcW w:w="1276" w:type="dxa"/>
            <w:tcBorders>
              <w:top w:val="single" w:sz="4" w:space="0" w:color="auto"/>
              <w:left w:val="single" w:sz="4" w:space="0" w:color="auto"/>
              <w:bottom w:val="single" w:sz="4" w:space="0" w:color="auto"/>
              <w:right w:val="single" w:sz="4" w:space="0" w:color="auto"/>
            </w:tcBorders>
          </w:tcPr>
          <w:p w14:paraId="37F72704"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B-s1, d0</w:t>
            </w:r>
          </w:p>
        </w:tc>
        <w:tc>
          <w:tcPr>
            <w:tcW w:w="992" w:type="dxa"/>
            <w:tcBorders>
              <w:top w:val="single" w:sz="4" w:space="0" w:color="auto"/>
              <w:left w:val="single" w:sz="4" w:space="0" w:color="auto"/>
              <w:bottom w:val="single" w:sz="4" w:space="0" w:color="auto"/>
              <w:right w:val="single" w:sz="4" w:space="0" w:color="auto"/>
            </w:tcBorders>
          </w:tcPr>
          <w:p w14:paraId="7069AEF7"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C-s1, d0</w:t>
            </w:r>
          </w:p>
        </w:tc>
        <w:tc>
          <w:tcPr>
            <w:tcW w:w="2410" w:type="dxa"/>
            <w:tcBorders>
              <w:top w:val="single" w:sz="4" w:space="0" w:color="auto"/>
              <w:left w:val="single" w:sz="4" w:space="0" w:color="auto"/>
              <w:bottom w:val="single" w:sz="4" w:space="0" w:color="auto"/>
              <w:right w:val="single" w:sz="4" w:space="0" w:color="auto"/>
            </w:tcBorders>
          </w:tcPr>
          <w:p w14:paraId="03825479"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C-s1, d0</w:t>
            </w:r>
          </w:p>
        </w:tc>
      </w:tr>
      <w:tr w:rsidR="001E533A" w:rsidRPr="00B02823" w14:paraId="3B9713CE" w14:textId="77777777" w:rsidTr="00FE28B0">
        <w:tc>
          <w:tcPr>
            <w:tcW w:w="2972" w:type="dxa"/>
            <w:vMerge/>
            <w:tcBorders>
              <w:top w:val="single" w:sz="4" w:space="0" w:color="auto"/>
              <w:left w:val="single" w:sz="4" w:space="0" w:color="auto"/>
              <w:bottom w:val="single" w:sz="4" w:space="0" w:color="auto"/>
              <w:right w:val="single" w:sz="4" w:space="0" w:color="auto"/>
            </w:tcBorders>
            <w:vAlign w:val="center"/>
          </w:tcPr>
          <w:p w14:paraId="2BEE0407" w14:textId="77777777" w:rsidR="00FE2569" w:rsidRPr="00B02823" w:rsidRDefault="00FE2569" w:rsidP="002D2D6F">
            <w:pPr>
              <w:spacing w:after="0" w:line="240" w:lineRule="auto"/>
              <w:jc w:val="both"/>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14:paraId="651D44E0" w14:textId="77777777" w:rsidR="00FE2569" w:rsidRPr="00B02823" w:rsidRDefault="00FE2569" w:rsidP="002D2D6F">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Подове</w:t>
            </w:r>
          </w:p>
        </w:tc>
        <w:tc>
          <w:tcPr>
            <w:tcW w:w="1276" w:type="dxa"/>
            <w:tcBorders>
              <w:top w:val="single" w:sz="4" w:space="0" w:color="auto"/>
              <w:left w:val="single" w:sz="4" w:space="0" w:color="auto"/>
              <w:bottom w:val="single" w:sz="4" w:space="0" w:color="auto"/>
              <w:right w:val="single" w:sz="4" w:space="0" w:color="auto"/>
            </w:tcBorders>
          </w:tcPr>
          <w:p w14:paraId="2EE83864"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A2</w:t>
            </w:r>
            <w:r w:rsidRPr="00B02823">
              <w:rPr>
                <w:rFonts w:ascii="Times New Roman" w:hAnsi="Times New Roman" w:cs="Times New Roman"/>
                <w:sz w:val="20"/>
                <w:szCs w:val="20"/>
                <w:vertAlign w:val="subscript"/>
              </w:rPr>
              <w:t xml:space="preserve">FL </w:t>
            </w:r>
          </w:p>
        </w:tc>
        <w:tc>
          <w:tcPr>
            <w:tcW w:w="992" w:type="dxa"/>
            <w:tcBorders>
              <w:top w:val="single" w:sz="4" w:space="0" w:color="auto"/>
              <w:left w:val="single" w:sz="4" w:space="0" w:color="auto"/>
              <w:bottom w:val="single" w:sz="4" w:space="0" w:color="auto"/>
              <w:right w:val="single" w:sz="4" w:space="0" w:color="auto"/>
            </w:tcBorders>
          </w:tcPr>
          <w:p w14:paraId="1DC82734"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A2</w:t>
            </w:r>
            <w:r w:rsidRPr="00B02823">
              <w:rPr>
                <w:rFonts w:ascii="Times New Roman" w:hAnsi="Times New Roman" w:cs="Times New Roman"/>
                <w:sz w:val="20"/>
                <w:szCs w:val="20"/>
                <w:vertAlign w:val="subscript"/>
              </w:rPr>
              <w:t>FL</w:t>
            </w:r>
          </w:p>
        </w:tc>
        <w:tc>
          <w:tcPr>
            <w:tcW w:w="2410" w:type="dxa"/>
            <w:tcBorders>
              <w:top w:val="single" w:sz="4" w:space="0" w:color="auto"/>
              <w:left w:val="single" w:sz="4" w:space="0" w:color="auto"/>
              <w:bottom w:val="single" w:sz="4" w:space="0" w:color="auto"/>
              <w:right w:val="single" w:sz="4" w:space="0" w:color="auto"/>
            </w:tcBorders>
          </w:tcPr>
          <w:p w14:paraId="2294A553"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A2</w:t>
            </w:r>
            <w:r w:rsidRPr="00B02823">
              <w:rPr>
                <w:rFonts w:ascii="Times New Roman" w:hAnsi="Times New Roman" w:cs="Times New Roman"/>
                <w:sz w:val="20"/>
                <w:szCs w:val="20"/>
                <w:vertAlign w:val="subscript"/>
              </w:rPr>
              <w:t>FL</w:t>
            </w:r>
          </w:p>
        </w:tc>
      </w:tr>
      <w:tr w:rsidR="001E533A" w:rsidRPr="00B02823" w14:paraId="74635055" w14:textId="77777777" w:rsidTr="00FE28B0">
        <w:tc>
          <w:tcPr>
            <w:tcW w:w="2972" w:type="dxa"/>
            <w:vMerge w:val="restart"/>
            <w:tcBorders>
              <w:top w:val="single" w:sz="4" w:space="0" w:color="auto"/>
              <w:left w:val="single" w:sz="4" w:space="0" w:color="auto"/>
              <w:bottom w:val="single" w:sz="4" w:space="0" w:color="auto"/>
              <w:right w:val="single" w:sz="4" w:space="0" w:color="auto"/>
            </w:tcBorders>
          </w:tcPr>
          <w:p w14:paraId="2DDF9796" w14:textId="77777777" w:rsidR="00FE2569" w:rsidRPr="00B02823" w:rsidRDefault="00FE2569" w:rsidP="002D2D6F">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Ф5В, Ф5Г, Ф5Д</w:t>
            </w:r>
          </w:p>
          <w:p w14:paraId="75C70F7C" w14:textId="77777777" w:rsidR="00FE2569" w:rsidRPr="00B02823" w:rsidRDefault="00FE2569" w:rsidP="002D2D6F">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 300 m</w:t>
            </w:r>
            <w:r w:rsidRPr="00B02823">
              <w:rPr>
                <w:rFonts w:ascii="Times New Roman" w:hAnsi="Times New Roman" w:cs="Times New Roman"/>
                <w:sz w:val="20"/>
                <w:szCs w:val="20"/>
                <w:vertAlign w:val="superscript"/>
              </w:rPr>
              <w:t>2</w:t>
            </w:r>
          </w:p>
        </w:tc>
        <w:tc>
          <w:tcPr>
            <w:tcW w:w="2410" w:type="dxa"/>
            <w:tcBorders>
              <w:top w:val="single" w:sz="4" w:space="0" w:color="auto"/>
              <w:left w:val="single" w:sz="4" w:space="0" w:color="auto"/>
              <w:bottom w:val="single" w:sz="4" w:space="0" w:color="auto"/>
              <w:right w:val="single" w:sz="4" w:space="0" w:color="auto"/>
            </w:tcBorders>
          </w:tcPr>
          <w:p w14:paraId="70A9F883" w14:textId="77777777" w:rsidR="00FE2569" w:rsidRPr="00B02823" w:rsidRDefault="00FE2569" w:rsidP="002D2D6F">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Стени и тавани</w:t>
            </w:r>
          </w:p>
        </w:tc>
        <w:tc>
          <w:tcPr>
            <w:tcW w:w="1276" w:type="dxa"/>
            <w:tcBorders>
              <w:top w:val="single" w:sz="4" w:space="0" w:color="auto"/>
              <w:left w:val="single" w:sz="4" w:space="0" w:color="auto"/>
              <w:bottom w:val="single" w:sz="4" w:space="0" w:color="auto"/>
              <w:right w:val="single" w:sz="4" w:space="0" w:color="auto"/>
            </w:tcBorders>
          </w:tcPr>
          <w:p w14:paraId="456C4A08"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B-s1, d0</w:t>
            </w:r>
          </w:p>
        </w:tc>
        <w:tc>
          <w:tcPr>
            <w:tcW w:w="992" w:type="dxa"/>
            <w:tcBorders>
              <w:top w:val="single" w:sz="4" w:space="0" w:color="auto"/>
              <w:left w:val="single" w:sz="4" w:space="0" w:color="auto"/>
              <w:bottom w:val="single" w:sz="4" w:space="0" w:color="auto"/>
              <w:right w:val="single" w:sz="4" w:space="0" w:color="auto"/>
            </w:tcBorders>
          </w:tcPr>
          <w:p w14:paraId="2E18D98E"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C-s1, d0</w:t>
            </w:r>
          </w:p>
        </w:tc>
        <w:tc>
          <w:tcPr>
            <w:tcW w:w="2410" w:type="dxa"/>
            <w:tcBorders>
              <w:top w:val="single" w:sz="4" w:space="0" w:color="auto"/>
              <w:left w:val="single" w:sz="4" w:space="0" w:color="auto"/>
              <w:bottom w:val="single" w:sz="4" w:space="0" w:color="auto"/>
              <w:right w:val="single" w:sz="4" w:space="0" w:color="auto"/>
            </w:tcBorders>
          </w:tcPr>
          <w:p w14:paraId="0A5EDD7A"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D-s2</w:t>
            </w:r>
          </w:p>
        </w:tc>
      </w:tr>
      <w:tr w:rsidR="001E533A" w:rsidRPr="00B02823" w14:paraId="09E217F5" w14:textId="77777777" w:rsidTr="00FE28B0">
        <w:tc>
          <w:tcPr>
            <w:tcW w:w="2972" w:type="dxa"/>
            <w:vMerge/>
            <w:tcBorders>
              <w:top w:val="single" w:sz="4" w:space="0" w:color="auto"/>
              <w:left w:val="single" w:sz="4" w:space="0" w:color="auto"/>
              <w:bottom w:val="single" w:sz="4" w:space="0" w:color="auto"/>
              <w:right w:val="single" w:sz="4" w:space="0" w:color="auto"/>
            </w:tcBorders>
            <w:vAlign w:val="center"/>
          </w:tcPr>
          <w:p w14:paraId="210DC3DE" w14:textId="77777777" w:rsidR="00FE2569" w:rsidRPr="00B02823" w:rsidRDefault="00FE2569" w:rsidP="002D2D6F">
            <w:pPr>
              <w:spacing w:after="0" w:line="240" w:lineRule="auto"/>
              <w:jc w:val="both"/>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14:paraId="281FE036" w14:textId="77777777" w:rsidR="00FE2569" w:rsidRPr="00B02823" w:rsidRDefault="00FE2569" w:rsidP="002D2D6F">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Подове</w:t>
            </w:r>
          </w:p>
        </w:tc>
        <w:tc>
          <w:tcPr>
            <w:tcW w:w="1276" w:type="dxa"/>
            <w:tcBorders>
              <w:top w:val="single" w:sz="4" w:space="0" w:color="auto"/>
              <w:left w:val="single" w:sz="4" w:space="0" w:color="auto"/>
              <w:bottom w:val="single" w:sz="4" w:space="0" w:color="auto"/>
              <w:right w:val="single" w:sz="4" w:space="0" w:color="auto"/>
            </w:tcBorders>
          </w:tcPr>
          <w:p w14:paraId="69E932CF"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D</w:t>
            </w:r>
            <w:r w:rsidRPr="00B02823">
              <w:rPr>
                <w:rFonts w:ascii="Times New Roman" w:hAnsi="Times New Roman" w:cs="Times New Roman"/>
                <w:sz w:val="20"/>
                <w:szCs w:val="20"/>
                <w:vertAlign w:val="subscript"/>
              </w:rPr>
              <w:t>FL</w:t>
            </w:r>
            <w:r w:rsidRPr="00B02823">
              <w:rPr>
                <w:rFonts w:ascii="Times New Roman" w:hAnsi="Times New Roman" w:cs="Times New Roman"/>
                <w:sz w:val="20"/>
                <w:szCs w:val="20"/>
              </w:rPr>
              <w:t>-s1</w:t>
            </w:r>
          </w:p>
        </w:tc>
        <w:tc>
          <w:tcPr>
            <w:tcW w:w="992" w:type="dxa"/>
            <w:tcBorders>
              <w:top w:val="single" w:sz="4" w:space="0" w:color="auto"/>
              <w:left w:val="single" w:sz="4" w:space="0" w:color="auto"/>
              <w:bottom w:val="single" w:sz="4" w:space="0" w:color="auto"/>
              <w:right w:val="single" w:sz="4" w:space="0" w:color="auto"/>
            </w:tcBorders>
          </w:tcPr>
          <w:p w14:paraId="324F1C12"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D</w:t>
            </w:r>
            <w:r w:rsidRPr="00B02823">
              <w:rPr>
                <w:rFonts w:ascii="Times New Roman" w:hAnsi="Times New Roman" w:cs="Times New Roman"/>
                <w:sz w:val="20"/>
                <w:szCs w:val="20"/>
                <w:vertAlign w:val="subscript"/>
              </w:rPr>
              <w:t>FL</w:t>
            </w:r>
            <w:r w:rsidRPr="00B02823">
              <w:rPr>
                <w:rFonts w:ascii="Times New Roman" w:hAnsi="Times New Roman" w:cs="Times New Roman"/>
                <w:sz w:val="20"/>
                <w:szCs w:val="20"/>
              </w:rPr>
              <w:t>-s1</w:t>
            </w:r>
          </w:p>
        </w:tc>
        <w:tc>
          <w:tcPr>
            <w:tcW w:w="2410" w:type="dxa"/>
            <w:tcBorders>
              <w:top w:val="single" w:sz="4" w:space="0" w:color="auto"/>
              <w:left w:val="single" w:sz="4" w:space="0" w:color="auto"/>
              <w:bottom w:val="single" w:sz="4" w:space="0" w:color="auto"/>
              <w:right w:val="single" w:sz="4" w:space="0" w:color="auto"/>
            </w:tcBorders>
          </w:tcPr>
          <w:p w14:paraId="1FF4B575"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w:t>
            </w:r>
          </w:p>
        </w:tc>
      </w:tr>
      <w:tr w:rsidR="001E533A" w:rsidRPr="00B02823" w14:paraId="7DFA1987" w14:textId="77777777" w:rsidTr="00FE28B0">
        <w:tc>
          <w:tcPr>
            <w:tcW w:w="2972" w:type="dxa"/>
            <w:vMerge w:val="restart"/>
            <w:tcBorders>
              <w:top w:val="single" w:sz="4" w:space="0" w:color="auto"/>
              <w:left w:val="single" w:sz="4" w:space="0" w:color="auto"/>
              <w:bottom w:val="single" w:sz="4" w:space="0" w:color="auto"/>
              <w:right w:val="single" w:sz="4" w:space="0" w:color="auto"/>
            </w:tcBorders>
          </w:tcPr>
          <w:p w14:paraId="6EAF7AB8" w14:textId="77777777" w:rsidR="00FE2569" w:rsidRPr="00B02823" w:rsidRDefault="00FE2569" w:rsidP="002D2D6F">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Ф5В, Ф5Г, Ф5Д </w:t>
            </w:r>
          </w:p>
          <w:p w14:paraId="41BDCC4C" w14:textId="2D05DAE3" w:rsidR="00E9249C" w:rsidRPr="00B02823" w:rsidRDefault="00E9249C" w:rsidP="002D2D6F">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&gt; 300 m</w:t>
            </w:r>
            <w:r w:rsidRPr="00B02823">
              <w:rPr>
                <w:rFonts w:ascii="Times New Roman" w:hAnsi="Times New Roman" w:cs="Times New Roman"/>
                <w:sz w:val="20"/>
                <w:szCs w:val="20"/>
                <w:vertAlign w:val="superscript"/>
              </w:rPr>
              <w:t>2</w:t>
            </w:r>
          </w:p>
        </w:tc>
        <w:tc>
          <w:tcPr>
            <w:tcW w:w="2410" w:type="dxa"/>
            <w:tcBorders>
              <w:top w:val="single" w:sz="4" w:space="0" w:color="auto"/>
              <w:left w:val="single" w:sz="4" w:space="0" w:color="auto"/>
              <w:bottom w:val="single" w:sz="4" w:space="0" w:color="auto"/>
              <w:right w:val="single" w:sz="4" w:space="0" w:color="auto"/>
            </w:tcBorders>
          </w:tcPr>
          <w:p w14:paraId="29536597" w14:textId="77777777" w:rsidR="00FE2569" w:rsidRPr="00B02823" w:rsidRDefault="00FE2569" w:rsidP="002D2D6F">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Стени и тавани</w:t>
            </w:r>
          </w:p>
        </w:tc>
        <w:tc>
          <w:tcPr>
            <w:tcW w:w="1276" w:type="dxa"/>
            <w:tcBorders>
              <w:top w:val="single" w:sz="4" w:space="0" w:color="auto"/>
              <w:left w:val="single" w:sz="4" w:space="0" w:color="auto"/>
              <w:bottom w:val="single" w:sz="4" w:space="0" w:color="auto"/>
              <w:right w:val="single" w:sz="4" w:space="0" w:color="auto"/>
            </w:tcBorders>
          </w:tcPr>
          <w:p w14:paraId="15ABB175"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B-s1, d0</w:t>
            </w:r>
          </w:p>
        </w:tc>
        <w:tc>
          <w:tcPr>
            <w:tcW w:w="992" w:type="dxa"/>
            <w:tcBorders>
              <w:top w:val="single" w:sz="4" w:space="0" w:color="auto"/>
              <w:left w:val="single" w:sz="4" w:space="0" w:color="auto"/>
              <w:bottom w:val="single" w:sz="4" w:space="0" w:color="auto"/>
              <w:right w:val="single" w:sz="4" w:space="0" w:color="auto"/>
            </w:tcBorders>
          </w:tcPr>
          <w:p w14:paraId="4808C43B"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C-s1, d0</w:t>
            </w:r>
          </w:p>
        </w:tc>
        <w:tc>
          <w:tcPr>
            <w:tcW w:w="2410" w:type="dxa"/>
            <w:tcBorders>
              <w:top w:val="single" w:sz="4" w:space="0" w:color="auto"/>
              <w:left w:val="single" w:sz="4" w:space="0" w:color="auto"/>
              <w:bottom w:val="single" w:sz="4" w:space="0" w:color="auto"/>
              <w:right w:val="single" w:sz="4" w:space="0" w:color="auto"/>
            </w:tcBorders>
          </w:tcPr>
          <w:p w14:paraId="70D6DD71"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C-s1, d0</w:t>
            </w:r>
          </w:p>
        </w:tc>
      </w:tr>
      <w:tr w:rsidR="001E533A" w:rsidRPr="00B02823" w14:paraId="7FD401BE" w14:textId="77777777" w:rsidTr="00FE28B0">
        <w:trPr>
          <w:trHeight w:val="167"/>
        </w:trPr>
        <w:tc>
          <w:tcPr>
            <w:tcW w:w="2972" w:type="dxa"/>
            <w:vMerge/>
            <w:tcBorders>
              <w:top w:val="single" w:sz="4" w:space="0" w:color="auto"/>
              <w:left w:val="single" w:sz="4" w:space="0" w:color="auto"/>
              <w:bottom w:val="single" w:sz="4" w:space="0" w:color="auto"/>
              <w:right w:val="single" w:sz="4" w:space="0" w:color="auto"/>
            </w:tcBorders>
            <w:vAlign w:val="center"/>
          </w:tcPr>
          <w:p w14:paraId="7EB25C61" w14:textId="77777777" w:rsidR="00FE2569" w:rsidRPr="00B02823" w:rsidRDefault="00FE2569" w:rsidP="002D2D6F">
            <w:pPr>
              <w:spacing w:after="0" w:line="240" w:lineRule="auto"/>
              <w:jc w:val="both"/>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14:paraId="1B8EFDAF" w14:textId="77777777" w:rsidR="00FE2569" w:rsidRPr="00B02823" w:rsidRDefault="00FE2569" w:rsidP="002D2D6F">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Подове</w:t>
            </w:r>
          </w:p>
        </w:tc>
        <w:tc>
          <w:tcPr>
            <w:tcW w:w="1276" w:type="dxa"/>
            <w:tcBorders>
              <w:top w:val="single" w:sz="4" w:space="0" w:color="auto"/>
              <w:left w:val="single" w:sz="4" w:space="0" w:color="auto"/>
              <w:bottom w:val="single" w:sz="4" w:space="0" w:color="auto"/>
              <w:right w:val="single" w:sz="4" w:space="0" w:color="auto"/>
            </w:tcBorders>
          </w:tcPr>
          <w:p w14:paraId="57A6F392"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C</w:t>
            </w:r>
            <w:r w:rsidRPr="00B02823">
              <w:rPr>
                <w:rFonts w:ascii="Times New Roman" w:hAnsi="Times New Roman" w:cs="Times New Roman"/>
                <w:sz w:val="20"/>
                <w:szCs w:val="20"/>
                <w:vertAlign w:val="subscript"/>
              </w:rPr>
              <w:t>FL</w:t>
            </w:r>
            <w:r w:rsidRPr="00B02823">
              <w:rPr>
                <w:rFonts w:ascii="Times New Roman" w:hAnsi="Times New Roman" w:cs="Times New Roman"/>
                <w:sz w:val="20"/>
                <w:szCs w:val="20"/>
              </w:rPr>
              <w:t>-s1</w:t>
            </w:r>
          </w:p>
        </w:tc>
        <w:tc>
          <w:tcPr>
            <w:tcW w:w="992" w:type="dxa"/>
            <w:tcBorders>
              <w:top w:val="single" w:sz="4" w:space="0" w:color="auto"/>
              <w:left w:val="single" w:sz="4" w:space="0" w:color="auto"/>
              <w:bottom w:val="single" w:sz="4" w:space="0" w:color="auto"/>
              <w:right w:val="single" w:sz="4" w:space="0" w:color="auto"/>
            </w:tcBorders>
          </w:tcPr>
          <w:p w14:paraId="3ADB0F71"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C</w:t>
            </w:r>
            <w:r w:rsidRPr="00B02823">
              <w:rPr>
                <w:rFonts w:ascii="Times New Roman" w:hAnsi="Times New Roman" w:cs="Times New Roman"/>
                <w:sz w:val="20"/>
                <w:szCs w:val="20"/>
                <w:vertAlign w:val="subscript"/>
              </w:rPr>
              <w:t>FL</w:t>
            </w:r>
            <w:r w:rsidRPr="00B02823">
              <w:rPr>
                <w:rFonts w:ascii="Times New Roman" w:hAnsi="Times New Roman" w:cs="Times New Roman"/>
                <w:sz w:val="20"/>
                <w:szCs w:val="20"/>
              </w:rPr>
              <w:t>-s1</w:t>
            </w:r>
          </w:p>
        </w:tc>
        <w:tc>
          <w:tcPr>
            <w:tcW w:w="2410" w:type="dxa"/>
            <w:tcBorders>
              <w:top w:val="single" w:sz="4" w:space="0" w:color="auto"/>
              <w:left w:val="single" w:sz="4" w:space="0" w:color="auto"/>
              <w:bottom w:val="single" w:sz="4" w:space="0" w:color="auto"/>
              <w:right w:val="single" w:sz="4" w:space="0" w:color="auto"/>
            </w:tcBorders>
          </w:tcPr>
          <w:p w14:paraId="00EC2F02"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C</w:t>
            </w:r>
            <w:r w:rsidRPr="00B02823">
              <w:rPr>
                <w:rFonts w:ascii="Times New Roman" w:hAnsi="Times New Roman" w:cs="Times New Roman"/>
                <w:sz w:val="20"/>
                <w:szCs w:val="20"/>
                <w:vertAlign w:val="subscript"/>
              </w:rPr>
              <w:t>FL</w:t>
            </w:r>
            <w:r w:rsidRPr="00B02823">
              <w:rPr>
                <w:rFonts w:ascii="Times New Roman" w:hAnsi="Times New Roman" w:cs="Times New Roman"/>
                <w:sz w:val="20"/>
                <w:szCs w:val="20"/>
              </w:rPr>
              <w:t>-s1</w:t>
            </w:r>
          </w:p>
        </w:tc>
      </w:tr>
      <w:tr w:rsidR="001E533A" w:rsidRPr="00B02823" w14:paraId="4976C854" w14:textId="77777777" w:rsidTr="00FE28B0">
        <w:tc>
          <w:tcPr>
            <w:tcW w:w="2972" w:type="dxa"/>
            <w:tcBorders>
              <w:top w:val="single" w:sz="4" w:space="0" w:color="auto"/>
              <w:left w:val="single" w:sz="4" w:space="0" w:color="auto"/>
              <w:bottom w:val="single" w:sz="4" w:space="0" w:color="auto"/>
              <w:right w:val="single" w:sz="4" w:space="0" w:color="auto"/>
            </w:tcBorders>
          </w:tcPr>
          <w:p w14:paraId="0353C1B3" w14:textId="77777777" w:rsidR="00FE2569" w:rsidRPr="00B02823" w:rsidRDefault="00FE2569" w:rsidP="002D2D6F">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В подпокривни пространства:</w:t>
            </w:r>
          </w:p>
        </w:tc>
        <w:tc>
          <w:tcPr>
            <w:tcW w:w="7088" w:type="dxa"/>
            <w:gridSpan w:val="4"/>
            <w:tcBorders>
              <w:top w:val="single" w:sz="4" w:space="0" w:color="auto"/>
              <w:left w:val="single" w:sz="4" w:space="0" w:color="auto"/>
              <w:bottom w:val="single" w:sz="4" w:space="0" w:color="auto"/>
              <w:right w:val="single" w:sz="4" w:space="0" w:color="auto"/>
            </w:tcBorders>
          </w:tcPr>
          <w:p w14:paraId="3F3AAFCB" w14:textId="77777777" w:rsidR="00FE2569" w:rsidRPr="00B02823" w:rsidRDefault="00FE2569" w:rsidP="002D2D6F">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 </w:t>
            </w:r>
          </w:p>
        </w:tc>
      </w:tr>
      <w:tr w:rsidR="001E533A" w:rsidRPr="00B02823" w14:paraId="77ADB9DB" w14:textId="77777777" w:rsidTr="00FE28B0">
        <w:tc>
          <w:tcPr>
            <w:tcW w:w="2972" w:type="dxa"/>
            <w:vMerge w:val="restart"/>
            <w:tcBorders>
              <w:top w:val="single" w:sz="4" w:space="0" w:color="auto"/>
              <w:left w:val="single" w:sz="4" w:space="0" w:color="auto"/>
              <w:bottom w:val="single" w:sz="4" w:space="0" w:color="auto"/>
              <w:right w:val="single" w:sz="4" w:space="0" w:color="auto"/>
            </w:tcBorders>
          </w:tcPr>
          <w:p w14:paraId="6CF0173A" w14:textId="77777777" w:rsidR="00FE2569" w:rsidRPr="00B02823" w:rsidRDefault="00FE2569" w:rsidP="002D2D6F">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 – използваеми: Ф1, Ф2, Ф3, Ф4, Ф5</w:t>
            </w:r>
          </w:p>
        </w:tc>
        <w:tc>
          <w:tcPr>
            <w:tcW w:w="2410" w:type="dxa"/>
            <w:tcBorders>
              <w:top w:val="single" w:sz="4" w:space="0" w:color="auto"/>
              <w:left w:val="single" w:sz="4" w:space="0" w:color="auto"/>
              <w:bottom w:val="single" w:sz="4" w:space="0" w:color="auto"/>
              <w:right w:val="single" w:sz="4" w:space="0" w:color="auto"/>
            </w:tcBorders>
          </w:tcPr>
          <w:p w14:paraId="51B80EAB" w14:textId="77777777" w:rsidR="00FE2569" w:rsidRPr="00B02823" w:rsidRDefault="00FE2569" w:rsidP="002D2D6F">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Подове</w:t>
            </w:r>
          </w:p>
        </w:tc>
        <w:tc>
          <w:tcPr>
            <w:tcW w:w="1276" w:type="dxa"/>
            <w:tcBorders>
              <w:top w:val="single" w:sz="4" w:space="0" w:color="auto"/>
              <w:left w:val="single" w:sz="4" w:space="0" w:color="auto"/>
              <w:bottom w:val="single" w:sz="4" w:space="0" w:color="auto"/>
              <w:right w:val="single" w:sz="4" w:space="0" w:color="auto"/>
            </w:tcBorders>
          </w:tcPr>
          <w:p w14:paraId="1D17A70A"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B</w:t>
            </w:r>
            <w:r w:rsidRPr="00B02823">
              <w:rPr>
                <w:rFonts w:ascii="Times New Roman" w:hAnsi="Times New Roman" w:cs="Times New Roman"/>
                <w:sz w:val="20"/>
                <w:szCs w:val="20"/>
                <w:vertAlign w:val="subscript"/>
              </w:rPr>
              <w:t>FL</w:t>
            </w:r>
            <w:r w:rsidRPr="00B02823">
              <w:rPr>
                <w:rFonts w:ascii="Times New Roman" w:hAnsi="Times New Roman" w:cs="Times New Roman"/>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14:paraId="2F6FFA35"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B</w:t>
            </w:r>
            <w:r w:rsidRPr="00B02823">
              <w:rPr>
                <w:rFonts w:ascii="Times New Roman" w:hAnsi="Times New Roman" w:cs="Times New Roman"/>
                <w:sz w:val="20"/>
                <w:szCs w:val="20"/>
                <w:vertAlign w:val="subscript"/>
              </w:rPr>
              <w:t>FL</w:t>
            </w:r>
          </w:p>
        </w:tc>
        <w:tc>
          <w:tcPr>
            <w:tcW w:w="2410" w:type="dxa"/>
            <w:tcBorders>
              <w:top w:val="single" w:sz="4" w:space="0" w:color="auto"/>
              <w:left w:val="single" w:sz="4" w:space="0" w:color="auto"/>
              <w:bottom w:val="single" w:sz="4" w:space="0" w:color="auto"/>
              <w:right w:val="single" w:sz="4" w:space="0" w:color="auto"/>
            </w:tcBorders>
          </w:tcPr>
          <w:p w14:paraId="75DE9958"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D</w:t>
            </w:r>
            <w:r w:rsidRPr="00B02823">
              <w:rPr>
                <w:rFonts w:ascii="Times New Roman" w:hAnsi="Times New Roman" w:cs="Times New Roman"/>
                <w:sz w:val="20"/>
                <w:szCs w:val="20"/>
                <w:vertAlign w:val="subscript"/>
              </w:rPr>
              <w:t>FL</w:t>
            </w:r>
            <w:r w:rsidRPr="00B02823">
              <w:rPr>
                <w:rFonts w:ascii="Times New Roman" w:hAnsi="Times New Roman" w:cs="Times New Roman"/>
                <w:sz w:val="20"/>
                <w:szCs w:val="20"/>
              </w:rPr>
              <w:t>-s1</w:t>
            </w:r>
          </w:p>
        </w:tc>
      </w:tr>
      <w:tr w:rsidR="001E533A" w:rsidRPr="00B02823" w14:paraId="4D4619EE" w14:textId="77777777" w:rsidTr="00FE28B0">
        <w:tc>
          <w:tcPr>
            <w:tcW w:w="2972" w:type="dxa"/>
            <w:vMerge/>
            <w:tcBorders>
              <w:top w:val="single" w:sz="4" w:space="0" w:color="auto"/>
              <w:left w:val="single" w:sz="4" w:space="0" w:color="auto"/>
              <w:bottom w:val="single" w:sz="4" w:space="0" w:color="auto"/>
              <w:right w:val="single" w:sz="4" w:space="0" w:color="auto"/>
            </w:tcBorders>
            <w:vAlign w:val="center"/>
          </w:tcPr>
          <w:p w14:paraId="5EBFEE2F" w14:textId="77777777" w:rsidR="00FE2569" w:rsidRPr="00B02823" w:rsidRDefault="00FE2569" w:rsidP="002D2D6F">
            <w:pPr>
              <w:spacing w:after="0" w:line="240" w:lineRule="auto"/>
              <w:jc w:val="both"/>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14:paraId="04216302" w14:textId="0B263CA0" w:rsidR="00FE2569" w:rsidRPr="00B02823" w:rsidRDefault="00FE2569" w:rsidP="002D2D6F">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Стени, тавани/ограждащи повърхности</w:t>
            </w:r>
          </w:p>
        </w:tc>
        <w:tc>
          <w:tcPr>
            <w:tcW w:w="1276" w:type="dxa"/>
            <w:tcBorders>
              <w:top w:val="single" w:sz="4" w:space="0" w:color="auto"/>
              <w:left w:val="single" w:sz="4" w:space="0" w:color="auto"/>
              <w:bottom w:val="single" w:sz="4" w:space="0" w:color="auto"/>
              <w:right w:val="single" w:sz="4" w:space="0" w:color="auto"/>
            </w:tcBorders>
          </w:tcPr>
          <w:p w14:paraId="206E5CCB"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B-s1, d0</w:t>
            </w:r>
          </w:p>
        </w:tc>
        <w:tc>
          <w:tcPr>
            <w:tcW w:w="992" w:type="dxa"/>
            <w:tcBorders>
              <w:top w:val="single" w:sz="4" w:space="0" w:color="auto"/>
              <w:left w:val="single" w:sz="4" w:space="0" w:color="auto"/>
              <w:bottom w:val="single" w:sz="4" w:space="0" w:color="auto"/>
              <w:right w:val="single" w:sz="4" w:space="0" w:color="auto"/>
            </w:tcBorders>
          </w:tcPr>
          <w:p w14:paraId="793E8996"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B-s1, d0</w:t>
            </w:r>
          </w:p>
        </w:tc>
        <w:tc>
          <w:tcPr>
            <w:tcW w:w="2410" w:type="dxa"/>
            <w:tcBorders>
              <w:top w:val="single" w:sz="4" w:space="0" w:color="auto"/>
              <w:left w:val="single" w:sz="4" w:space="0" w:color="auto"/>
              <w:bottom w:val="single" w:sz="4" w:space="0" w:color="auto"/>
              <w:right w:val="single" w:sz="4" w:space="0" w:color="auto"/>
            </w:tcBorders>
          </w:tcPr>
          <w:p w14:paraId="6F313188"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w:t>
            </w:r>
          </w:p>
        </w:tc>
      </w:tr>
      <w:tr w:rsidR="001E533A" w:rsidRPr="00B02823" w14:paraId="5A9F6DC1" w14:textId="77777777" w:rsidTr="00FE28B0">
        <w:tc>
          <w:tcPr>
            <w:tcW w:w="2972" w:type="dxa"/>
            <w:vMerge w:val="restart"/>
            <w:tcBorders>
              <w:top w:val="single" w:sz="4" w:space="0" w:color="auto"/>
              <w:left w:val="single" w:sz="4" w:space="0" w:color="auto"/>
              <w:bottom w:val="single" w:sz="4" w:space="0" w:color="auto"/>
              <w:right w:val="single" w:sz="4" w:space="0" w:color="auto"/>
            </w:tcBorders>
          </w:tcPr>
          <w:p w14:paraId="155D8C1E" w14:textId="77777777" w:rsidR="00FE2569" w:rsidRPr="00B02823" w:rsidRDefault="00FE2569" w:rsidP="002D2D6F">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 – неизползваеми: Ф1, Ф2, Ф3, Ф4, Ф5</w:t>
            </w:r>
          </w:p>
        </w:tc>
        <w:tc>
          <w:tcPr>
            <w:tcW w:w="2410" w:type="dxa"/>
            <w:tcBorders>
              <w:top w:val="single" w:sz="4" w:space="0" w:color="auto"/>
              <w:left w:val="single" w:sz="4" w:space="0" w:color="auto"/>
              <w:bottom w:val="single" w:sz="4" w:space="0" w:color="auto"/>
              <w:right w:val="single" w:sz="4" w:space="0" w:color="auto"/>
            </w:tcBorders>
          </w:tcPr>
          <w:p w14:paraId="40D50768" w14:textId="77777777" w:rsidR="00FE2569" w:rsidRPr="00B02823" w:rsidRDefault="00FE2569" w:rsidP="002D2D6F">
            <w:pPr>
              <w:spacing w:after="0" w:line="240" w:lineRule="auto"/>
              <w:rPr>
                <w:rFonts w:ascii="Times New Roman" w:hAnsi="Times New Roman" w:cs="Times New Roman"/>
                <w:sz w:val="20"/>
                <w:szCs w:val="20"/>
              </w:rPr>
            </w:pPr>
            <w:r w:rsidRPr="00B02823">
              <w:rPr>
                <w:rFonts w:ascii="Times New Roman" w:hAnsi="Times New Roman" w:cs="Times New Roman"/>
                <w:b/>
                <w:bCs/>
                <w:sz w:val="20"/>
                <w:szCs w:val="20"/>
              </w:rPr>
              <w:t> </w:t>
            </w:r>
            <w:r w:rsidRPr="00B02823">
              <w:rPr>
                <w:rFonts w:ascii="Times New Roman" w:hAnsi="Times New Roman" w:cs="Times New Roman"/>
                <w:sz w:val="20"/>
                <w:szCs w:val="20"/>
              </w:rPr>
              <w:t>Подове</w:t>
            </w:r>
          </w:p>
        </w:tc>
        <w:tc>
          <w:tcPr>
            <w:tcW w:w="1276" w:type="dxa"/>
            <w:tcBorders>
              <w:top w:val="single" w:sz="4" w:space="0" w:color="auto"/>
              <w:left w:val="single" w:sz="4" w:space="0" w:color="auto"/>
              <w:bottom w:val="single" w:sz="4" w:space="0" w:color="auto"/>
              <w:right w:val="single" w:sz="4" w:space="0" w:color="auto"/>
            </w:tcBorders>
          </w:tcPr>
          <w:p w14:paraId="4789F693"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В</w:t>
            </w:r>
            <w:r w:rsidRPr="00B02823">
              <w:rPr>
                <w:rFonts w:ascii="Times New Roman" w:hAnsi="Times New Roman" w:cs="Times New Roman"/>
                <w:sz w:val="20"/>
                <w:szCs w:val="20"/>
                <w:vertAlign w:val="subscript"/>
              </w:rPr>
              <w:t>FL</w:t>
            </w:r>
            <w:r w:rsidRPr="00B02823">
              <w:rPr>
                <w:rFonts w:ascii="Times New Roman" w:hAnsi="Times New Roman" w:cs="Times New Roman"/>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14:paraId="12C53E6C"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Е</w:t>
            </w:r>
            <w:r w:rsidRPr="00B02823">
              <w:rPr>
                <w:rFonts w:ascii="Times New Roman" w:hAnsi="Times New Roman" w:cs="Times New Roman"/>
                <w:sz w:val="20"/>
                <w:szCs w:val="20"/>
                <w:vertAlign w:val="subscript"/>
              </w:rPr>
              <w:t>FL</w:t>
            </w:r>
            <w:r w:rsidRPr="00B02823">
              <w:rPr>
                <w:rFonts w:ascii="Times New Roman" w:hAnsi="Times New Roman" w:cs="Times New Roman"/>
                <w:sz w:val="20"/>
                <w:szCs w:val="20"/>
              </w:rPr>
              <w:t xml:space="preserve"> </w:t>
            </w:r>
          </w:p>
        </w:tc>
        <w:tc>
          <w:tcPr>
            <w:tcW w:w="2410" w:type="dxa"/>
            <w:tcBorders>
              <w:top w:val="single" w:sz="4" w:space="0" w:color="auto"/>
              <w:left w:val="single" w:sz="4" w:space="0" w:color="auto"/>
              <w:bottom w:val="single" w:sz="4" w:space="0" w:color="auto"/>
              <w:right w:val="single" w:sz="4" w:space="0" w:color="auto"/>
            </w:tcBorders>
          </w:tcPr>
          <w:p w14:paraId="33F8609E"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Е</w:t>
            </w:r>
            <w:r w:rsidRPr="00B02823">
              <w:rPr>
                <w:rFonts w:ascii="Times New Roman" w:hAnsi="Times New Roman" w:cs="Times New Roman"/>
                <w:sz w:val="20"/>
                <w:szCs w:val="20"/>
                <w:vertAlign w:val="subscript"/>
              </w:rPr>
              <w:t>FL</w:t>
            </w:r>
          </w:p>
        </w:tc>
      </w:tr>
      <w:tr w:rsidR="001E533A" w:rsidRPr="00B02823" w14:paraId="1C03FAA5" w14:textId="77777777" w:rsidTr="00FE28B0">
        <w:tc>
          <w:tcPr>
            <w:tcW w:w="2972" w:type="dxa"/>
            <w:vMerge/>
            <w:tcBorders>
              <w:top w:val="single" w:sz="4" w:space="0" w:color="auto"/>
              <w:left w:val="single" w:sz="4" w:space="0" w:color="auto"/>
              <w:bottom w:val="single" w:sz="4" w:space="0" w:color="auto"/>
              <w:right w:val="single" w:sz="4" w:space="0" w:color="auto"/>
            </w:tcBorders>
            <w:vAlign w:val="center"/>
          </w:tcPr>
          <w:p w14:paraId="31427595" w14:textId="77777777" w:rsidR="00FE2569" w:rsidRPr="00B02823" w:rsidRDefault="00FE2569" w:rsidP="002D2D6F">
            <w:pPr>
              <w:spacing w:after="0" w:line="240" w:lineRule="auto"/>
              <w:jc w:val="both"/>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14:paraId="5DA5A141" w14:textId="4465A98C" w:rsidR="00FE2569" w:rsidRPr="00B02823" w:rsidRDefault="00FE2569" w:rsidP="002D2D6F">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Стени, тавани/ограждащи повърхности</w:t>
            </w:r>
          </w:p>
        </w:tc>
        <w:tc>
          <w:tcPr>
            <w:tcW w:w="1276" w:type="dxa"/>
            <w:tcBorders>
              <w:top w:val="single" w:sz="4" w:space="0" w:color="auto"/>
              <w:left w:val="single" w:sz="4" w:space="0" w:color="auto"/>
              <w:bottom w:val="single" w:sz="4" w:space="0" w:color="auto"/>
              <w:right w:val="single" w:sz="4" w:space="0" w:color="auto"/>
            </w:tcBorders>
          </w:tcPr>
          <w:p w14:paraId="3628296F"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D</w:t>
            </w:r>
          </w:p>
        </w:tc>
        <w:tc>
          <w:tcPr>
            <w:tcW w:w="992" w:type="dxa"/>
            <w:tcBorders>
              <w:top w:val="single" w:sz="4" w:space="0" w:color="auto"/>
              <w:left w:val="single" w:sz="4" w:space="0" w:color="auto"/>
              <w:bottom w:val="single" w:sz="4" w:space="0" w:color="auto"/>
              <w:right w:val="single" w:sz="4" w:space="0" w:color="auto"/>
            </w:tcBorders>
          </w:tcPr>
          <w:p w14:paraId="3DCA539A"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D</w:t>
            </w:r>
          </w:p>
        </w:tc>
        <w:tc>
          <w:tcPr>
            <w:tcW w:w="2410" w:type="dxa"/>
            <w:tcBorders>
              <w:top w:val="single" w:sz="4" w:space="0" w:color="auto"/>
              <w:left w:val="single" w:sz="4" w:space="0" w:color="auto"/>
              <w:bottom w:val="single" w:sz="4" w:space="0" w:color="auto"/>
              <w:right w:val="single" w:sz="4" w:space="0" w:color="auto"/>
            </w:tcBorders>
          </w:tcPr>
          <w:p w14:paraId="15F61157"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w:t>
            </w:r>
          </w:p>
        </w:tc>
      </w:tr>
      <w:tr w:rsidR="001E533A" w:rsidRPr="00B02823" w14:paraId="1E7F4053" w14:textId="77777777" w:rsidTr="00FE28B0">
        <w:tc>
          <w:tcPr>
            <w:tcW w:w="2972" w:type="dxa"/>
            <w:vMerge w:val="restart"/>
            <w:tcBorders>
              <w:top w:val="single" w:sz="4" w:space="0" w:color="auto"/>
              <w:left w:val="single" w:sz="4" w:space="0" w:color="auto"/>
              <w:bottom w:val="single" w:sz="4" w:space="0" w:color="auto"/>
              <w:right w:val="single" w:sz="4" w:space="0" w:color="auto"/>
            </w:tcBorders>
          </w:tcPr>
          <w:p w14:paraId="5FB33CB8" w14:textId="77777777" w:rsidR="00FE2569" w:rsidRPr="00B02823" w:rsidRDefault="00FE2569" w:rsidP="002D2D6F">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В подземни етажи: Ф1, Ф2, Ф3, Ф4, Ф5</w:t>
            </w:r>
          </w:p>
        </w:tc>
        <w:tc>
          <w:tcPr>
            <w:tcW w:w="2410" w:type="dxa"/>
            <w:tcBorders>
              <w:top w:val="single" w:sz="4" w:space="0" w:color="auto"/>
              <w:left w:val="single" w:sz="4" w:space="0" w:color="auto"/>
              <w:bottom w:val="single" w:sz="4" w:space="0" w:color="auto"/>
              <w:right w:val="single" w:sz="4" w:space="0" w:color="auto"/>
            </w:tcBorders>
          </w:tcPr>
          <w:p w14:paraId="7A2D4232" w14:textId="77777777" w:rsidR="00FE2569" w:rsidRPr="00B02823" w:rsidRDefault="00FE2569" w:rsidP="002D2D6F">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Стени и тавани</w:t>
            </w:r>
          </w:p>
        </w:tc>
        <w:tc>
          <w:tcPr>
            <w:tcW w:w="1276" w:type="dxa"/>
            <w:tcBorders>
              <w:top w:val="single" w:sz="4" w:space="0" w:color="auto"/>
              <w:left w:val="single" w:sz="4" w:space="0" w:color="auto"/>
              <w:bottom w:val="single" w:sz="4" w:space="0" w:color="auto"/>
              <w:right w:val="single" w:sz="4" w:space="0" w:color="auto"/>
            </w:tcBorders>
          </w:tcPr>
          <w:p w14:paraId="355172D3"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С-s1, d1</w:t>
            </w:r>
          </w:p>
        </w:tc>
        <w:tc>
          <w:tcPr>
            <w:tcW w:w="992" w:type="dxa"/>
            <w:tcBorders>
              <w:top w:val="single" w:sz="4" w:space="0" w:color="auto"/>
              <w:left w:val="single" w:sz="4" w:space="0" w:color="auto"/>
              <w:bottom w:val="single" w:sz="4" w:space="0" w:color="auto"/>
              <w:right w:val="single" w:sz="4" w:space="0" w:color="auto"/>
            </w:tcBorders>
          </w:tcPr>
          <w:p w14:paraId="10AEC978"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С-s1, d1</w:t>
            </w:r>
          </w:p>
        </w:tc>
        <w:tc>
          <w:tcPr>
            <w:tcW w:w="2410" w:type="dxa"/>
            <w:tcBorders>
              <w:top w:val="single" w:sz="4" w:space="0" w:color="auto"/>
              <w:left w:val="single" w:sz="4" w:space="0" w:color="auto"/>
              <w:bottom w:val="single" w:sz="4" w:space="0" w:color="auto"/>
              <w:right w:val="single" w:sz="4" w:space="0" w:color="auto"/>
            </w:tcBorders>
          </w:tcPr>
          <w:p w14:paraId="1C73B8A5"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D-s1, d2</w:t>
            </w:r>
          </w:p>
        </w:tc>
      </w:tr>
      <w:tr w:rsidR="001E533A" w:rsidRPr="00B02823" w14:paraId="31BBB531" w14:textId="77777777" w:rsidTr="00FE28B0">
        <w:tc>
          <w:tcPr>
            <w:tcW w:w="2972" w:type="dxa"/>
            <w:vMerge/>
            <w:tcBorders>
              <w:top w:val="single" w:sz="4" w:space="0" w:color="auto"/>
              <w:left w:val="single" w:sz="4" w:space="0" w:color="auto"/>
              <w:bottom w:val="single" w:sz="4" w:space="0" w:color="auto"/>
              <w:right w:val="single" w:sz="4" w:space="0" w:color="auto"/>
            </w:tcBorders>
            <w:vAlign w:val="center"/>
          </w:tcPr>
          <w:p w14:paraId="12D37457" w14:textId="77777777" w:rsidR="00FE2569" w:rsidRPr="00B02823" w:rsidRDefault="00FE2569" w:rsidP="002D2D6F">
            <w:pPr>
              <w:spacing w:after="0" w:line="240" w:lineRule="auto"/>
              <w:jc w:val="both"/>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14:paraId="5522EC52" w14:textId="77777777" w:rsidR="00FE2569" w:rsidRPr="00B02823" w:rsidRDefault="00FE2569" w:rsidP="002D2D6F">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Подове</w:t>
            </w:r>
          </w:p>
        </w:tc>
        <w:tc>
          <w:tcPr>
            <w:tcW w:w="1276" w:type="dxa"/>
            <w:tcBorders>
              <w:top w:val="single" w:sz="4" w:space="0" w:color="auto"/>
              <w:left w:val="single" w:sz="4" w:space="0" w:color="auto"/>
              <w:bottom w:val="single" w:sz="4" w:space="0" w:color="auto"/>
              <w:right w:val="single" w:sz="4" w:space="0" w:color="auto"/>
            </w:tcBorders>
          </w:tcPr>
          <w:p w14:paraId="37D0E0E7"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D</w:t>
            </w:r>
            <w:r w:rsidRPr="00B02823">
              <w:rPr>
                <w:rFonts w:ascii="Times New Roman" w:hAnsi="Times New Roman" w:cs="Times New Roman"/>
                <w:sz w:val="20"/>
                <w:szCs w:val="20"/>
                <w:vertAlign w:val="subscript"/>
              </w:rPr>
              <w:t>FL</w:t>
            </w:r>
            <w:r w:rsidRPr="00B02823">
              <w:rPr>
                <w:rFonts w:ascii="Times New Roman" w:hAnsi="Times New Roman" w:cs="Times New Roman"/>
                <w:sz w:val="20"/>
                <w:szCs w:val="20"/>
              </w:rPr>
              <w:t>-s1</w:t>
            </w:r>
          </w:p>
        </w:tc>
        <w:tc>
          <w:tcPr>
            <w:tcW w:w="992" w:type="dxa"/>
            <w:tcBorders>
              <w:top w:val="single" w:sz="4" w:space="0" w:color="auto"/>
              <w:left w:val="single" w:sz="4" w:space="0" w:color="auto"/>
              <w:bottom w:val="single" w:sz="4" w:space="0" w:color="auto"/>
              <w:right w:val="single" w:sz="4" w:space="0" w:color="auto"/>
            </w:tcBorders>
          </w:tcPr>
          <w:p w14:paraId="6350D2F6"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D</w:t>
            </w:r>
            <w:r w:rsidRPr="00B02823">
              <w:rPr>
                <w:rFonts w:ascii="Times New Roman" w:hAnsi="Times New Roman" w:cs="Times New Roman"/>
                <w:sz w:val="20"/>
                <w:szCs w:val="20"/>
                <w:vertAlign w:val="subscript"/>
              </w:rPr>
              <w:t>FL</w:t>
            </w:r>
            <w:r w:rsidRPr="00B02823">
              <w:rPr>
                <w:rFonts w:ascii="Times New Roman" w:hAnsi="Times New Roman" w:cs="Times New Roman"/>
                <w:sz w:val="20"/>
                <w:szCs w:val="20"/>
              </w:rPr>
              <w:t>-s1</w:t>
            </w:r>
          </w:p>
        </w:tc>
        <w:tc>
          <w:tcPr>
            <w:tcW w:w="2410" w:type="dxa"/>
            <w:tcBorders>
              <w:top w:val="single" w:sz="4" w:space="0" w:color="auto"/>
              <w:left w:val="single" w:sz="4" w:space="0" w:color="auto"/>
              <w:bottom w:val="single" w:sz="4" w:space="0" w:color="auto"/>
              <w:right w:val="single" w:sz="4" w:space="0" w:color="auto"/>
            </w:tcBorders>
          </w:tcPr>
          <w:p w14:paraId="2EBA076D"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D</w:t>
            </w:r>
            <w:r w:rsidRPr="00B02823">
              <w:rPr>
                <w:rFonts w:ascii="Times New Roman" w:hAnsi="Times New Roman" w:cs="Times New Roman"/>
                <w:sz w:val="20"/>
                <w:szCs w:val="20"/>
                <w:vertAlign w:val="subscript"/>
              </w:rPr>
              <w:t>FL</w:t>
            </w:r>
            <w:r w:rsidRPr="00B02823">
              <w:rPr>
                <w:rFonts w:ascii="Times New Roman" w:hAnsi="Times New Roman" w:cs="Times New Roman"/>
                <w:sz w:val="20"/>
                <w:szCs w:val="20"/>
              </w:rPr>
              <w:t>-s1</w:t>
            </w:r>
          </w:p>
        </w:tc>
      </w:tr>
      <w:tr w:rsidR="001E533A" w:rsidRPr="00B02823" w14:paraId="4385691C" w14:textId="77777777" w:rsidTr="00FE28B0">
        <w:tc>
          <w:tcPr>
            <w:tcW w:w="2972" w:type="dxa"/>
            <w:vMerge w:val="restart"/>
            <w:tcBorders>
              <w:top w:val="single" w:sz="4" w:space="0" w:color="auto"/>
              <w:left w:val="single" w:sz="4" w:space="0" w:color="auto"/>
              <w:bottom w:val="single" w:sz="4" w:space="0" w:color="auto"/>
              <w:right w:val="single" w:sz="4" w:space="0" w:color="auto"/>
            </w:tcBorders>
          </w:tcPr>
          <w:p w14:paraId="0922F56A" w14:textId="77777777" w:rsidR="00FE2569" w:rsidRPr="00B02823" w:rsidRDefault="00FE2569" w:rsidP="002D2D6F">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В помещения за технически инсталации: Ф1, Ф2, Ф3, Ф4, Ф5</w:t>
            </w:r>
          </w:p>
        </w:tc>
        <w:tc>
          <w:tcPr>
            <w:tcW w:w="2410" w:type="dxa"/>
            <w:tcBorders>
              <w:top w:val="single" w:sz="4" w:space="0" w:color="auto"/>
              <w:left w:val="single" w:sz="4" w:space="0" w:color="auto"/>
              <w:bottom w:val="single" w:sz="4" w:space="0" w:color="auto"/>
              <w:right w:val="single" w:sz="4" w:space="0" w:color="auto"/>
            </w:tcBorders>
          </w:tcPr>
          <w:p w14:paraId="1D2DAA78" w14:textId="77777777" w:rsidR="00FE2569" w:rsidRPr="00B02823" w:rsidRDefault="00FE2569" w:rsidP="002D2D6F">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Стени и тавани</w:t>
            </w:r>
          </w:p>
        </w:tc>
        <w:tc>
          <w:tcPr>
            <w:tcW w:w="1276" w:type="dxa"/>
            <w:tcBorders>
              <w:top w:val="single" w:sz="4" w:space="0" w:color="auto"/>
              <w:left w:val="single" w:sz="4" w:space="0" w:color="auto"/>
              <w:bottom w:val="single" w:sz="4" w:space="0" w:color="auto"/>
              <w:right w:val="single" w:sz="4" w:space="0" w:color="auto"/>
            </w:tcBorders>
          </w:tcPr>
          <w:p w14:paraId="789FB04D"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В-s1, d0</w:t>
            </w:r>
          </w:p>
        </w:tc>
        <w:tc>
          <w:tcPr>
            <w:tcW w:w="992" w:type="dxa"/>
            <w:tcBorders>
              <w:top w:val="single" w:sz="4" w:space="0" w:color="auto"/>
              <w:left w:val="single" w:sz="4" w:space="0" w:color="auto"/>
              <w:bottom w:val="single" w:sz="4" w:space="0" w:color="auto"/>
              <w:right w:val="single" w:sz="4" w:space="0" w:color="auto"/>
            </w:tcBorders>
          </w:tcPr>
          <w:p w14:paraId="03299252"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C-s1, d0</w:t>
            </w:r>
          </w:p>
        </w:tc>
        <w:tc>
          <w:tcPr>
            <w:tcW w:w="2410" w:type="dxa"/>
            <w:tcBorders>
              <w:top w:val="single" w:sz="4" w:space="0" w:color="auto"/>
              <w:left w:val="single" w:sz="4" w:space="0" w:color="auto"/>
              <w:bottom w:val="single" w:sz="4" w:space="0" w:color="auto"/>
              <w:right w:val="single" w:sz="4" w:space="0" w:color="auto"/>
            </w:tcBorders>
          </w:tcPr>
          <w:p w14:paraId="6CDF09BC"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D-s2</w:t>
            </w:r>
          </w:p>
        </w:tc>
      </w:tr>
      <w:tr w:rsidR="001E533A" w:rsidRPr="00B02823" w14:paraId="212148CD" w14:textId="77777777" w:rsidTr="00FE28B0">
        <w:tc>
          <w:tcPr>
            <w:tcW w:w="2972" w:type="dxa"/>
            <w:vMerge/>
            <w:tcBorders>
              <w:top w:val="single" w:sz="4" w:space="0" w:color="auto"/>
              <w:left w:val="single" w:sz="4" w:space="0" w:color="auto"/>
              <w:bottom w:val="single" w:sz="4" w:space="0" w:color="auto"/>
              <w:right w:val="single" w:sz="4" w:space="0" w:color="auto"/>
            </w:tcBorders>
            <w:vAlign w:val="center"/>
          </w:tcPr>
          <w:p w14:paraId="701E32A8" w14:textId="77777777" w:rsidR="00FE2569" w:rsidRPr="00B02823" w:rsidRDefault="00FE2569" w:rsidP="002D2D6F">
            <w:pPr>
              <w:spacing w:after="0" w:line="240" w:lineRule="auto"/>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14:paraId="518A4EEA" w14:textId="77777777" w:rsidR="00FE2569" w:rsidRPr="00B02823" w:rsidRDefault="00FE2569" w:rsidP="002D2D6F">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Подове</w:t>
            </w:r>
          </w:p>
        </w:tc>
        <w:tc>
          <w:tcPr>
            <w:tcW w:w="1276" w:type="dxa"/>
            <w:tcBorders>
              <w:top w:val="single" w:sz="4" w:space="0" w:color="auto"/>
              <w:left w:val="single" w:sz="4" w:space="0" w:color="auto"/>
              <w:bottom w:val="single" w:sz="4" w:space="0" w:color="auto"/>
              <w:right w:val="single" w:sz="4" w:space="0" w:color="auto"/>
            </w:tcBorders>
          </w:tcPr>
          <w:p w14:paraId="420258D3"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D</w:t>
            </w:r>
            <w:r w:rsidRPr="00B02823">
              <w:rPr>
                <w:rFonts w:ascii="Times New Roman" w:hAnsi="Times New Roman" w:cs="Times New Roman"/>
                <w:sz w:val="20"/>
                <w:szCs w:val="20"/>
                <w:vertAlign w:val="subscript"/>
              </w:rPr>
              <w:t>FL</w:t>
            </w:r>
            <w:r w:rsidRPr="00B02823">
              <w:rPr>
                <w:rFonts w:ascii="Times New Roman" w:hAnsi="Times New Roman" w:cs="Times New Roman"/>
                <w:sz w:val="20"/>
                <w:szCs w:val="20"/>
              </w:rPr>
              <w:t>-s1</w:t>
            </w:r>
          </w:p>
        </w:tc>
        <w:tc>
          <w:tcPr>
            <w:tcW w:w="992" w:type="dxa"/>
            <w:tcBorders>
              <w:top w:val="single" w:sz="4" w:space="0" w:color="auto"/>
              <w:left w:val="single" w:sz="4" w:space="0" w:color="auto"/>
              <w:bottom w:val="single" w:sz="4" w:space="0" w:color="auto"/>
              <w:right w:val="single" w:sz="4" w:space="0" w:color="auto"/>
            </w:tcBorders>
          </w:tcPr>
          <w:p w14:paraId="6F166D1E"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D</w:t>
            </w:r>
            <w:r w:rsidRPr="00B02823">
              <w:rPr>
                <w:rFonts w:ascii="Times New Roman" w:hAnsi="Times New Roman" w:cs="Times New Roman"/>
                <w:sz w:val="20"/>
                <w:szCs w:val="20"/>
                <w:vertAlign w:val="subscript"/>
              </w:rPr>
              <w:t>FL</w:t>
            </w:r>
            <w:r w:rsidRPr="00B02823">
              <w:rPr>
                <w:rFonts w:ascii="Times New Roman" w:hAnsi="Times New Roman" w:cs="Times New Roman"/>
                <w:sz w:val="20"/>
                <w:szCs w:val="20"/>
              </w:rPr>
              <w:t>-s1</w:t>
            </w:r>
          </w:p>
        </w:tc>
        <w:tc>
          <w:tcPr>
            <w:tcW w:w="2410" w:type="dxa"/>
            <w:tcBorders>
              <w:top w:val="single" w:sz="4" w:space="0" w:color="auto"/>
              <w:left w:val="single" w:sz="4" w:space="0" w:color="auto"/>
              <w:bottom w:val="single" w:sz="4" w:space="0" w:color="auto"/>
              <w:right w:val="single" w:sz="4" w:space="0" w:color="auto"/>
            </w:tcBorders>
          </w:tcPr>
          <w:p w14:paraId="4A650944"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w:t>
            </w:r>
          </w:p>
        </w:tc>
      </w:tr>
      <w:tr w:rsidR="001E533A" w:rsidRPr="00B02823" w14:paraId="4AA30EDD" w14:textId="77777777" w:rsidTr="00FE28B0">
        <w:tc>
          <w:tcPr>
            <w:tcW w:w="2972" w:type="dxa"/>
            <w:vMerge/>
            <w:tcBorders>
              <w:top w:val="single" w:sz="4" w:space="0" w:color="auto"/>
              <w:left w:val="single" w:sz="4" w:space="0" w:color="auto"/>
              <w:bottom w:val="single" w:sz="4" w:space="0" w:color="auto"/>
              <w:right w:val="single" w:sz="4" w:space="0" w:color="auto"/>
            </w:tcBorders>
            <w:vAlign w:val="center"/>
          </w:tcPr>
          <w:p w14:paraId="14F2A4CF" w14:textId="77777777" w:rsidR="00FE2569" w:rsidRPr="00B02823" w:rsidRDefault="00FE2569" w:rsidP="002D2D6F">
            <w:pPr>
              <w:spacing w:after="0" w:line="240" w:lineRule="auto"/>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14:paraId="3BA965DA" w14:textId="4A674229" w:rsidR="00FE2569" w:rsidRPr="00B02823" w:rsidRDefault="00FE2569" w:rsidP="002D2D6F">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Подове на котелни</w:t>
            </w:r>
            <w:r w:rsidR="00B02823">
              <w:rPr>
                <w:rFonts w:ascii="Times New Roman" w:hAnsi="Times New Roman" w:cs="Times New Roman"/>
                <w:sz w:val="20"/>
                <w:szCs w:val="20"/>
              </w:rPr>
              <w:t xml:space="preserve"> помещения</w:t>
            </w:r>
          </w:p>
        </w:tc>
        <w:tc>
          <w:tcPr>
            <w:tcW w:w="1276" w:type="dxa"/>
            <w:tcBorders>
              <w:top w:val="single" w:sz="4" w:space="0" w:color="auto"/>
              <w:left w:val="single" w:sz="4" w:space="0" w:color="auto"/>
              <w:bottom w:val="single" w:sz="4" w:space="0" w:color="auto"/>
              <w:right w:val="single" w:sz="4" w:space="0" w:color="auto"/>
            </w:tcBorders>
          </w:tcPr>
          <w:p w14:paraId="6CB52F10"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А2</w:t>
            </w:r>
            <w:r w:rsidRPr="00B02823">
              <w:rPr>
                <w:rFonts w:ascii="Times New Roman" w:hAnsi="Times New Roman" w:cs="Times New Roman"/>
                <w:sz w:val="20"/>
                <w:szCs w:val="20"/>
                <w:vertAlign w:val="subscript"/>
              </w:rPr>
              <w:t>FL</w:t>
            </w:r>
            <w:r w:rsidRPr="00B02823">
              <w:rPr>
                <w:rFonts w:ascii="Times New Roman" w:hAnsi="Times New Roman" w:cs="Times New Roman"/>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14:paraId="7DDB74F7"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А2</w:t>
            </w:r>
            <w:r w:rsidRPr="00B02823">
              <w:rPr>
                <w:rFonts w:ascii="Times New Roman" w:hAnsi="Times New Roman" w:cs="Times New Roman"/>
                <w:sz w:val="20"/>
                <w:szCs w:val="20"/>
                <w:vertAlign w:val="subscript"/>
              </w:rPr>
              <w:t>FL</w:t>
            </w:r>
          </w:p>
        </w:tc>
        <w:tc>
          <w:tcPr>
            <w:tcW w:w="2410" w:type="dxa"/>
            <w:tcBorders>
              <w:top w:val="single" w:sz="4" w:space="0" w:color="auto"/>
              <w:left w:val="single" w:sz="4" w:space="0" w:color="auto"/>
              <w:bottom w:val="single" w:sz="4" w:space="0" w:color="auto"/>
              <w:right w:val="single" w:sz="4" w:space="0" w:color="auto"/>
            </w:tcBorders>
          </w:tcPr>
          <w:p w14:paraId="6723272E"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А2</w:t>
            </w:r>
            <w:r w:rsidRPr="00B02823">
              <w:rPr>
                <w:rFonts w:ascii="Times New Roman" w:hAnsi="Times New Roman" w:cs="Times New Roman"/>
                <w:sz w:val="20"/>
                <w:szCs w:val="20"/>
                <w:vertAlign w:val="subscript"/>
              </w:rPr>
              <w:t>FL</w:t>
            </w:r>
          </w:p>
        </w:tc>
      </w:tr>
      <w:tr w:rsidR="001E533A" w:rsidRPr="00B02823" w14:paraId="45B0E866" w14:textId="77777777" w:rsidTr="00FE28B0">
        <w:tc>
          <w:tcPr>
            <w:tcW w:w="2972" w:type="dxa"/>
            <w:vMerge w:val="restart"/>
            <w:tcBorders>
              <w:top w:val="single" w:sz="4" w:space="0" w:color="auto"/>
              <w:left w:val="single" w:sz="4" w:space="0" w:color="auto"/>
              <w:bottom w:val="single" w:sz="4" w:space="0" w:color="auto"/>
              <w:right w:val="single" w:sz="4" w:space="0" w:color="auto"/>
            </w:tcBorders>
          </w:tcPr>
          <w:p w14:paraId="6C7E177D" w14:textId="77777777" w:rsidR="00FE2569" w:rsidRPr="00B02823" w:rsidRDefault="00FE2569" w:rsidP="002D2D6F">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В евакуационни стълбищни клетки: Ф1, Ф2, Ф3, Ф4, Ф5</w:t>
            </w:r>
          </w:p>
        </w:tc>
        <w:tc>
          <w:tcPr>
            <w:tcW w:w="2410" w:type="dxa"/>
            <w:tcBorders>
              <w:top w:val="single" w:sz="4" w:space="0" w:color="auto"/>
              <w:left w:val="single" w:sz="4" w:space="0" w:color="auto"/>
              <w:bottom w:val="single" w:sz="4" w:space="0" w:color="auto"/>
              <w:right w:val="single" w:sz="4" w:space="0" w:color="auto"/>
            </w:tcBorders>
          </w:tcPr>
          <w:p w14:paraId="3C580322" w14:textId="77777777" w:rsidR="00FE2569" w:rsidRPr="00B02823" w:rsidRDefault="00FE2569" w:rsidP="002D2D6F">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Стени и тавани</w:t>
            </w:r>
          </w:p>
        </w:tc>
        <w:tc>
          <w:tcPr>
            <w:tcW w:w="1276" w:type="dxa"/>
            <w:tcBorders>
              <w:top w:val="single" w:sz="4" w:space="0" w:color="auto"/>
              <w:left w:val="single" w:sz="4" w:space="0" w:color="auto"/>
              <w:bottom w:val="single" w:sz="4" w:space="0" w:color="auto"/>
              <w:right w:val="single" w:sz="4" w:space="0" w:color="auto"/>
            </w:tcBorders>
          </w:tcPr>
          <w:p w14:paraId="177CF869"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В-s1, d0</w:t>
            </w:r>
          </w:p>
        </w:tc>
        <w:tc>
          <w:tcPr>
            <w:tcW w:w="992" w:type="dxa"/>
            <w:tcBorders>
              <w:top w:val="single" w:sz="4" w:space="0" w:color="auto"/>
              <w:left w:val="single" w:sz="4" w:space="0" w:color="auto"/>
              <w:bottom w:val="single" w:sz="4" w:space="0" w:color="auto"/>
              <w:right w:val="single" w:sz="4" w:space="0" w:color="auto"/>
            </w:tcBorders>
          </w:tcPr>
          <w:p w14:paraId="69BC49D6"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B-s1, d0</w:t>
            </w:r>
          </w:p>
        </w:tc>
        <w:tc>
          <w:tcPr>
            <w:tcW w:w="2410" w:type="dxa"/>
            <w:tcBorders>
              <w:top w:val="single" w:sz="4" w:space="0" w:color="auto"/>
              <w:left w:val="single" w:sz="4" w:space="0" w:color="auto"/>
              <w:bottom w:val="single" w:sz="4" w:space="0" w:color="auto"/>
              <w:right w:val="single" w:sz="4" w:space="0" w:color="auto"/>
            </w:tcBorders>
          </w:tcPr>
          <w:p w14:paraId="25FF140C"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С-s1, d0</w:t>
            </w:r>
          </w:p>
        </w:tc>
      </w:tr>
      <w:tr w:rsidR="001E533A" w:rsidRPr="00B02823" w14:paraId="7EF05384" w14:textId="77777777" w:rsidTr="00FE28B0">
        <w:tc>
          <w:tcPr>
            <w:tcW w:w="2972" w:type="dxa"/>
            <w:vMerge/>
            <w:tcBorders>
              <w:top w:val="single" w:sz="4" w:space="0" w:color="auto"/>
              <w:left w:val="single" w:sz="4" w:space="0" w:color="auto"/>
              <w:bottom w:val="single" w:sz="4" w:space="0" w:color="auto"/>
              <w:right w:val="single" w:sz="4" w:space="0" w:color="auto"/>
            </w:tcBorders>
            <w:vAlign w:val="center"/>
          </w:tcPr>
          <w:p w14:paraId="2ED07B4E" w14:textId="77777777" w:rsidR="00FE2569" w:rsidRPr="00B02823" w:rsidRDefault="00FE2569" w:rsidP="002D2D6F">
            <w:pPr>
              <w:spacing w:after="0" w:line="240" w:lineRule="auto"/>
              <w:jc w:val="both"/>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14:paraId="0F17288B" w14:textId="77777777" w:rsidR="00FE2569" w:rsidRPr="00B02823" w:rsidRDefault="00FE2569" w:rsidP="002D2D6F">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Подове</w:t>
            </w:r>
          </w:p>
        </w:tc>
        <w:tc>
          <w:tcPr>
            <w:tcW w:w="1276" w:type="dxa"/>
            <w:tcBorders>
              <w:top w:val="single" w:sz="4" w:space="0" w:color="auto"/>
              <w:left w:val="single" w:sz="4" w:space="0" w:color="auto"/>
              <w:bottom w:val="single" w:sz="4" w:space="0" w:color="auto"/>
              <w:right w:val="single" w:sz="4" w:space="0" w:color="auto"/>
            </w:tcBorders>
          </w:tcPr>
          <w:p w14:paraId="067B21BC"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В</w:t>
            </w:r>
            <w:r w:rsidRPr="00B02823">
              <w:rPr>
                <w:rFonts w:ascii="Times New Roman" w:hAnsi="Times New Roman" w:cs="Times New Roman"/>
                <w:sz w:val="20"/>
                <w:szCs w:val="20"/>
                <w:vertAlign w:val="subscript"/>
              </w:rPr>
              <w:t>FL</w:t>
            </w:r>
            <w:r w:rsidRPr="00B02823">
              <w:rPr>
                <w:rFonts w:ascii="Times New Roman" w:hAnsi="Times New Roman" w:cs="Times New Roman"/>
                <w:sz w:val="20"/>
                <w:szCs w:val="20"/>
              </w:rPr>
              <w:t>-s1</w:t>
            </w:r>
          </w:p>
        </w:tc>
        <w:tc>
          <w:tcPr>
            <w:tcW w:w="992" w:type="dxa"/>
            <w:tcBorders>
              <w:top w:val="single" w:sz="4" w:space="0" w:color="auto"/>
              <w:left w:val="single" w:sz="4" w:space="0" w:color="auto"/>
              <w:bottom w:val="single" w:sz="4" w:space="0" w:color="auto"/>
              <w:right w:val="single" w:sz="4" w:space="0" w:color="auto"/>
            </w:tcBorders>
          </w:tcPr>
          <w:p w14:paraId="3CC9D67B"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В</w:t>
            </w:r>
            <w:r w:rsidRPr="00B02823">
              <w:rPr>
                <w:rFonts w:ascii="Times New Roman" w:hAnsi="Times New Roman" w:cs="Times New Roman"/>
                <w:sz w:val="20"/>
                <w:szCs w:val="20"/>
                <w:vertAlign w:val="subscript"/>
              </w:rPr>
              <w:t>FL</w:t>
            </w:r>
            <w:r w:rsidRPr="00B02823">
              <w:rPr>
                <w:rFonts w:ascii="Times New Roman" w:hAnsi="Times New Roman" w:cs="Times New Roman"/>
                <w:sz w:val="20"/>
                <w:szCs w:val="20"/>
              </w:rPr>
              <w:t>-s1</w:t>
            </w:r>
          </w:p>
        </w:tc>
        <w:tc>
          <w:tcPr>
            <w:tcW w:w="2410" w:type="dxa"/>
            <w:tcBorders>
              <w:top w:val="single" w:sz="4" w:space="0" w:color="auto"/>
              <w:left w:val="single" w:sz="4" w:space="0" w:color="auto"/>
              <w:bottom w:val="single" w:sz="4" w:space="0" w:color="auto"/>
              <w:right w:val="single" w:sz="4" w:space="0" w:color="auto"/>
            </w:tcBorders>
          </w:tcPr>
          <w:p w14:paraId="2635F478"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С</w:t>
            </w:r>
            <w:r w:rsidRPr="00B02823">
              <w:rPr>
                <w:rFonts w:ascii="Times New Roman" w:hAnsi="Times New Roman" w:cs="Times New Roman"/>
                <w:sz w:val="20"/>
                <w:szCs w:val="20"/>
                <w:vertAlign w:val="subscript"/>
              </w:rPr>
              <w:t>FL</w:t>
            </w:r>
            <w:r w:rsidRPr="00B02823">
              <w:rPr>
                <w:rFonts w:ascii="Times New Roman" w:hAnsi="Times New Roman" w:cs="Times New Roman"/>
                <w:sz w:val="20"/>
                <w:szCs w:val="20"/>
              </w:rPr>
              <w:t>-s1</w:t>
            </w:r>
          </w:p>
        </w:tc>
      </w:tr>
      <w:tr w:rsidR="001E533A" w:rsidRPr="00B02823" w14:paraId="19D736B0" w14:textId="77777777" w:rsidTr="00FE28B0">
        <w:tc>
          <w:tcPr>
            <w:tcW w:w="2972" w:type="dxa"/>
            <w:vMerge w:val="restart"/>
            <w:tcBorders>
              <w:top w:val="single" w:sz="4" w:space="0" w:color="auto"/>
              <w:left w:val="single" w:sz="4" w:space="0" w:color="auto"/>
              <w:bottom w:val="single" w:sz="4" w:space="0" w:color="auto"/>
              <w:right w:val="single" w:sz="4" w:space="0" w:color="auto"/>
            </w:tcBorders>
          </w:tcPr>
          <w:p w14:paraId="64C0EA6F" w14:textId="77777777" w:rsidR="00FE2569" w:rsidRPr="00B02823" w:rsidRDefault="00FE2569" w:rsidP="002D2D6F">
            <w:pPr>
              <w:spacing w:after="0" w:line="240" w:lineRule="auto"/>
              <w:jc w:val="both"/>
              <w:rPr>
                <w:rFonts w:ascii="Times New Roman" w:hAnsi="Times New Roman" w:cs="Times New Roman"/>
                <w:sz w:val="20"/>
                <w:szCs w:val="20"/>
              </w:rPr>
            </w:pPr>
            <w:r w:rsidRPr="00B02823">
              <w:rPr>
                <w:rFonts w:ascii="Times New Roman" w:hAnsi="Times New Roman" w:cs="Times New Roman"/>
                <w:sz w:val="20"/>
                <w:szCs w:val="20"/>
              </w:rPr>
              <w:t>По други пътища за евакуация:</w:t>
            </w:r>
            <w:r w:rsidRPr="00B02823">
              <w:rPr>
                <w:rFonts w:ascii="Times New Roman" w:hAnsi="Times New Roman" w:cs="Times New Roman"/>
                <w:b/>
                <w:bCs/>
                <w:sz w:val="20"/>
                <w:szCs w:val="20"/>
              </w:rPr>
              <w:t xml:space="preserve"> </w:t>
            </w:r>
            <w:r w:rsidRPr="00B02823">
              <w:rPr>
                <w:rFonts w:ascii="Times New Roman" w:hAnsi="Times New Roman" w:cs="Times New Roman"/>
                <w:sz w:val="20"/>
                <w:szCs w:val="20"/>
              </w:rPr>
              <w:t>Ф1, Ф2, Ф3, Ф4, Ф5</w:t>
            </w:r>
          </w:p>
        </w:tc>
        <w:tc>
          <w:tcPr>
            <w:tcW w:w="2410" w:type="dxa"/>
            <w:tcBorders>
              <w:top w:val="single" w:sz="4" w:space="0" w:color="auto"/>
              <w:left w:val="single" w:sz="4" w:space="0" w:color="auto"/>
              <w:bottom w:val="single" w:sz="4" w:space="0" w:color="auto"/>
              <w:right w:val="single" w:sz="4" w:space="0" w:color="auto"/>
            </w:tcBorders>
          </w:tcPr>
          <w:p w14:paraId="57EE8B59" w14:textId="77777777" w:rsidR="00FE2569" w:rsidRPr="00B02823" w:rsidRDefault="00FE2569" w:rsidP="002D2D6F">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Стени и тавани</w:t>
            </w:r>
          </w:p>
        </w:tc>
        <w:tc>
          <w:tcPr>
            <w:tcW w:w="1276" w:type="dxa"/>
            <w:tcBorders>
              <w:top w:val="single" w:sz="4" w:space="0" w:color="auto"/>
              <w:left w:val="single" w:sz="4" w:space="0" w:color="auto"/>
              <w:bottom w:val="single" w:sz="4" w:space="0" w:color="auto"/>
              <w:right w:val="single" w:sz="4" w:space="0" w:color="auto"/>
            </w:tcBorders>
          </w:tcPr>
          <w:p w14:paraId="36F96A9C"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B-s1, d0</w:t>
            </w:r>
          </w:p>
        </w:tc>
        <w:tc>
          <w:tcPr>
            <w:tcW w:w="992" w:type="dxa"/>
            <w:tcBorders>
              <w:top w:val="single" w:sz="4" w:space="0" w:color="auto"/>
              <w:left w:val="single" w:sz="4" w:space="0" w:color="auto"/>
              <w:bottom w:val="single" w:sz="4" w:space="0" w:color="auto"/>
              <w:right w:val="single" w:sz="4" w:space="0" w:color="auto"/>
            </w:tcBorders>
          </w:tcPr>
          <w:p w14:paraId="37A325CD"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С-s1, d0</w:t>
            </w:r>
          </w:p>
        </w:tc>
        <w:tc>
          <w:tcPr>
            <w:tcW w:w="2410" w:type="dxa"/>
            <w:tcBorders>
              <w:top w:val="single" w:sz="4" w:space="0" w:color="auto"/>
              <w:left w:val="single" w:sz="4" w:space="0" w:color="auto"/>
              <w:bottom w:val="single" w:sz="4" w:space="0" w:color="auto"/>
              <w:right w:val="single" w:sz="4" w:space="0" w:color="auto"/>
            </w:tcBorders>
          </w:tcPr>
          <w:p w14:paraId="2E01E5BC"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С-s1, d0</w:t>
            </w:r>
          </w:p>
        </w:tc>
      </w:tr>
      <w:tr w:rsidR="001E533A" w:rsidRPr="00B02823" w14:paraId="38A869AF" w14:textId="77777777" w:rsidTr="00FE28B0">
        <w:tc>
          <w:tcPr>
            <w:tcW w:w="2972" w:type="dxa"/>
            <w:vMerge/>
            <w:tcBorders>
              <w:top w:val="single" w:sz="4" w:space="0" w:color="auto"/>
              <w:left w:val="single" w:sz="4" w:space="0" w:color="auto"/>
              <w:bottom w:val="single" w:sz="4" w:space="0" w:color="auto"/>
              <w:right w:val="single" w:sz="4" w:space="0" w:color="auto"/>
            </w:tcBorders>
            <w:vAlign w:val="center"/>
          </w:tcPr>
          <w:p w14:paraId="7059CC29" w14:textId="77777777" w:rsidR="00FE2569" w:rsidRPr="00B02823" w:rsidRDefault="00FE2569" w:rsidP="002D2D6F">
            <w:pPr>
              <w:spacing w:after="0" w:line="240" w:lineRule="auto"/>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14:paraId="3FFA3303" w14:textId="77777777" w:rsidR="00FE2569" w:rsidRPr="00B02823" w:rsidRDefault="00FE2569" w:rsidP="002D2D6F">
            <w:pPr>
              <w:spacing w:after="0" w:line="240" w:lineRule="auto"/>
              <w:rPr>
                <w:rFonts w:ascii="Times New Roman" w:hAnsi="Times New Roman" w:cs="Times New Roman"/>
                <w:sz w:val="20"/>
                <w:szCs w:val="20"/>
              </w:rPr>
            </w:pPr>
            <w:r w:rsidRPr="00B02823">
              <w:rPr>
                <w:rFonts w:ascii="Times New Roman" w:hAnsi="Times New Roman" w:cs="Times New Roman"/>
                <w:sz w:val="20"/>
                <w:szCs w:val="20"/>
              </w:rPr>
              <w:t>Подове</w:t>
            </w:r>
          </w:p>
        </w:tc>
        <w:tc>
          <w:tcPr>
            <w:tcW w:w="1276" w:type="dxa"/>
            <w:tcBorders>
              <w:top w:val="single" w:sz="4" w:space="0" w:color="auto"/>
              <w:left w:val="single" w:sz="4" w:space="0" w:color="auto"/>
              <w:bottom w:val="single" w:sz="4" w:space="0" w:color="auto"/>
              <w:right w:val="single" w:sz="4" w:space="0" w:color="auto"/>
            </w:tcBorders>
          </w:tcPr>
          <w:p w14:paraId="7C83C624"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D</w:t>
            </w:r>
            <w:r w:rsidRPr="00B02823">
              <w:rPr>
                <w:rFonts w:ascii="Times New Roman" w:hAnsi="Times New Roman" w:cs="Times New Roman"/>
                <w:sz w:val="20"/>
                <w:szCs w:val="20"/>
                <w:vertAlign w:val="subscript"/>
              </w:rPr>
              <w:t>FL</w:t>
            </w:r>
            <w:r w:rsidRPr="00B02823">
              <w:rPr>
                <w:rFonts w:ascii="Times New Roman" w:hAnsi="Times New Roman" w:cs="Times New Roman"/>
                <w:sz w:val="20"/>
                <w:szCs w:val="20"/>
              </w:rPr>
              <w:t>-s1</w:t>
            </w:r>
          </w:p>
        </w:tc>
        <w:tc>
          <w:tcPr>
            <w:tcW w:w="992" w:type="dxa"/>
            <w:tcBorders>
              <w:top w:val="single" w:sz="4" w:space="0" w:color="auto"/>
              <w:left w:val="single" w:sz="4" w:space="0" w:color="auto"/>
              <w:bottom w:val="single" w:sz="4" w:space="0" w:color="auto"/>
              <w:right w:val="single" w:sz="4" w:space="0" w:color="auto"/>
            </w:tcBorders>
          </w:tcPr>
          <w:p w14:paraId="66553AED"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Е</w:t>
            </w:r>
            <w:r w:rsidRPr="00B02823">
              <w:rPr>
                <w:rFonts w:ascii="Times New Roman" w:hAnsi="Times New Roman" w:cs="Times New Roman"/>
                <w:sz w:val="20"/>
                <w:szCs w:val="20"/>
                <w:vertAlign w:val="subscript"/>
              </w:rPr>
              <w:t>FL</w:t>
            </w:r>
          </w:p>
        </w:tc>
        <w:tc>
          <w:tcPr>
            <w:tcW w:w="2410" w:type="dxa"/>
            <w:tcBorders>
              <w:top w:val="single" w:sz="4" w:space="0" w:color="auto"/>
              <w:left w:val="single" w:sz="4" w:space="0" w:color="auto"/>
              <w:bottom w:val="single" w:sz="4" w:space="0" w:color="auto"/>
              <w:right w:val="single" w:sz="4" w:space="0" w:color="auto"/>
            </w:tcBorders>
          </w:tcPr>
          <w:p w14:paraId="6EC28D02" w14:textId="77777777" w:rsidR="00FE2569" w:rsidRPr="00B02823" w:rsidRDefault="00FE2569" w:rsidP="002D2D6F">
            <w:pPr>
              <w:spacing w:after="0" w:line="240" w:lineRule="auto"/>
              <w:jc w:val="center"/>
              <w:rPr>
                <w:rFonts w:ascii="Times New Roman" w:hAnsi="Times New Roman" w:cs="Times New Roman"/>
                <w:sz w:val="20"/>
                <w:szCs w:val="20"/>
              </w:rPr>
            </w:pPr>
            <w:r w:rsidRPr="00B02823">
              <w:rPr>
                <w:rFonts w:ascii="Times New Roman" w:hAnsi="Times New Roman" w:cs="Times New Roman"/>
                <w:sz w:val="20"/>
                <w:szCs w:val="20"/>
              </w:rPr>
              <w:t>-</w:t>
            </w:r>
          </w:p>
        </w:tc>
      </w:tr>
    </w:tbl>
    <w:p w14:paraId="0DBBF8D7" w14:textId="256A294B" w:rsidR="00B00B6D" w:rsidRPr="004849C1" w:rsidRDefault="00B00B6D" w:rsidP="004849C1">
      <w:pPr>
        <w:spacing w:after="0" w:line="320" w:lineRule="exact"/>
        <w:ind w:firstLine="851"/>
        <w:rPr>
          <w:rFonts w:ascii="Times New Roman" w:hAnsi="Times New Roman" w:cs="Times New Roman"/>
          <w:sz w:val="24"/>
          <w:szCs w:val="24"/>
        </w:rPr>
      </w:pPr>
      <w:r w:rsidRPr="004849C1">
        <w:rPr>
          <w:rFonts w:ascii="Times New Roman" w:hAnsi="Times New Roman" w:cs="Times New Roman"/>
          <w:sz w:val="24"/>
          <w:szCs w:val="24"/>
        </w:rPr>
        <w:t>Забележки:</w:t>
      </w:r>
    </w:p>
    <w:p w14:paraId="7F45FA83" w14:textId="77777777" w:rsidR="00B00B6D" w:rsidRPr="004849C1" w:rsidRDefault="00B00B6D" w:rsidP="004849C1">
      <w:pPr>
        <w:spacing w:after="0" w:line="320" w:lineRule="exact"/>
        <w:ind w:firstLine="851"/>
        <w:jc w:val="both"/>
        <w:rPr>
          <w:rFonts w:ascii="Times New Roman" w:hAnsi="Times New Roman" w:cs="Times New Roman"/>
          <w:sz w:val="24"/>
          <w:szCs w:val="24"/>
        </w:rPr>
      </w:pPr>
      <w:r w:rsidRPr="004849C1">
        <w:rPr>
          <w:rFonts w:ascii="Times New Roman" w:hAnsi="Times New Roman" w:cs="Times New Roman"/>
          <w:sz w:val="24"/>
          <w:szCs w:val="24"/>
        </w:rPr>
        <w:t>1. Допуска се до 10 %, но не повече от 50 m</w:t>
      </w:r>
      <w:r w:rsidRPr="004849C1">
        <w:rPr>
          <w:rFonts w:ascii="Times New Roman" w:hAnsi="Times New Roman" w:cs="Times New Roman"/>
          <w:sz w:val="24"/>
          <w:szCs w:val="24"/>
          <w:vertAlign w:val="superscript"/>
        </w:rPr>
        <w:t>2</w:t>
      </w:r>
      <w:r w:rsidRPr="004849C1">
        <w:rPr>
          <w:rFonts w:ascii="Times New Roman" w:hAnsi="Times New Roman" w:cs="Times New Roman"/>
          <w:sz w:val="24"/>
          <w:szCs w:val="24"/>
        </w:rPr>
        <w:t xml:space="preserve"> от площта на стенните повърхности да имат покритие, което не отговаря на съответния клас на функционална пожарна опасност съгласно табл. 7.</w:t>
      </w:r>
    </w:p>
    <w:p w14:paraId="3AA86C73" w14:textId="77777777" w:rsidR="00B00B6D" w:rsidRPr="004849C1" w:rsidRDefault="00B00B6D" w:rsidP="004849C1">
      <w:pPr>
        <w:spacing w:after="0" w:line="320" w:lineRule="exact"/>
        <w:ind w:firstLine="851"/>
        <w:jc w:val="both"/>
        <w:rPr>
          <w:rFonts w:ascii="Times New Roman" w:hAnsi="Times New Roman" w:cs="Times New Roman"/>
          <w:sz w:val="24"/>
          <w:szCs w:val="24"/>
        </w:rPr>
      </w:pPr>
      <w:r w:rsidRPr="004849C1">
        <w:rPr>
          <w:rFonts w:ascii="Times New Roman" w:hAnsi="Times New Roman" w:cs="Times New Roman"/>
          <w:sz w:val="24"/>
          <w:szCs w:val="24"/>
        </w:rPr>
        <w:t>2. В помещения с автоматична ПГИ, за които по табл. 7 се изисква клас по реакция на огън В на покритията за стени и тавани, се разрешава използване на покрития с клас С.</w:t>
      </w:r>
    </w:p>
    <w:p w14:paraId="6A55512A" w14:textId="25B19953" w:rsidR="00B00B6D" w:rsidRPr="004849C1" w:rsidRDefault="00B00B6D" w:rsidP="004849C1">
      <w:pPr>
        <w:spacing w:after="0" w:line="320" w:lineRule="exact"/>
        <w:ind w:firstLine="851"/>
        <w:jc w:val="both"/>
        <w:rPr>
          <w:rFonts w:ascii="Times New Roman" w:hAnsi="Times New Roman" w:cs="Times New Roman"/>
          <w:sz w:val="24"/>
          <w:szCs w:val="24"/>
        </w:rPr>
      </w:pPr>
      <w:r w:rsidRPr="004849C1">
        <w:rPr>
          <w:rFonts w:ascii="Times New Roman" w:hAnsi="Times New Roman" w:cs="Times New Roman"/>
          <w:sz w:val="24"/>
          <w:szCs w:val="24"/>
        </w:rPr>
        <w:t xml:space="preserve">3. Изискванията на табл. 7 се прилагат и за класовете по реакция на огън на полаганите топлоизолационни продукти </w:t>
      </w:r>
      <w:r w:rsidR="00731B07" w:rsidRPr="004849C1">
        <w:rPr>
          <w:rFonts w:ascii="Times New Roman" w:hAnsi="Times New Roman" w:cs="Times New Roman"/>
          <w:sz w:val="24"/>
          <w:szCs w:val="24"/>
        </w:rPr>
        <w:t>по вътрешните повърхности в сградите или части от тях съгласно чл. 12, ал. 1</w:t>
      </w:r>
      <w:r w:rsidRPr="004849C1">
        <w:rPr>
          <w:rFonts w:ascii="Times New Roman" w:hAnsi="Times New Roman" w:cs="Times New Roman"/>
          <w:sz w:val="24"/>
          <w:szCs w:val="24"/>
        </w:rPr>
        <w:t>, както и за класовете по реакция на огън на външното покритие на същите топлоизолационни продукти.</w:t>
      </w:r>
    </w:p>
    <w:p w14:paraId="6617ACD8" w14:textId="77777777" w:rsidR="00B00B6D" w:rsidRPr="004849C1" w:rsidRDefault="00B00B6D" w:rsidP="004849C1">
      <w:pPr>
        <w:spacing w:after="0" w:line="320" w:lineRule="exact"/>
        <w:ind w:firstLine="851"/>
        <w:jc w:val="both"/>
        <w:rPr>
          <w:rFonts w:ascii="Times New Roman" w:hAnsi="Times New Roman" w:cs="Times New Roman"/>
          <w:sz w:val="24"/>
          <w:szCs w:val="24"/>
        </w:rPr>
      </w:pPr>
      <w:r w:rsidRPr="004849C1">
        <w:rPr>
          <w:rFonts w:ascii="Times New Roman" w:hAnsi="Times New Roman" w:cs="Times New Roman"/>
          <w:sz w:val="24"/>
          <w:szCs w:val="24"/>
        </w:rPr>
        <w:t>4. Допълнителната класификация d се прилага само за тавани.</w:t>
      </w:r>
    </w:p>
    <w:p w14:paraId="354ECC96" w14:textId="77777777" w:rsidR="00B00B6D" w:rsidRPr="004849C1" w:rsidRDefault="00B00B6D" w:rsidP="004849C1">
      <w:pPr>
        <w:spacing w:after="0" w:line="320" w:lineRule="exact"/>
        <w:ind w:firstLine="851"/>
        <w:jc w:val="both"/>
        <w:rPr>
          <w:rFonts w:ascii="Times New Roman" w:hAnsi="Times New Roman" w:cs="Times New Roman"/>
          <w:sz w:val="24"/>
          <w:szCs w:val="24"/>
        </w:rPr>
      </w:pPr>
      <w:r w:rsidRPr="004849C1">
        <w:rPr>
          <w:rFonts w:ascii="Times New Roman" w:hAnsi="Times New Roman" w:cs="Times New Roman"/>
          <w:sz w:val="24"/>
          <w:szCs w:val="24"/>
        </w:rPr>
        <w:t>5. Стените включват и частите от тавана, с ъгъл на наклона, по-голям от 70° спрямо хоризонтална равнина.</w:t>
      </w:r>
    </w:p>
    <w:p w14:paraId="2B0B6279" w14:textId="77777777" w:rsidR="00B00B6D" w:rsidRPr="004849C1" w:rsidRDefault="00B00B6D" w:rsidP="004849C1">
      <w:pPr>
        <w:spacing w:after="0" w:line="320" w:lineRule="exact"/>
        <w:ind w:firstLine="851"/>
        <w:jc w:val="both"/>
        <w:rPr>
          <w:rFonts w:ascii="Times New Roman" w:hAnsi="Times New Roman" w:cs="Times New Roman"/>
          <w:sz w:val="24"/>
          <w:szCs w:val="24"/>
        </w:rPr>
      </w:pPr>
      <w:r w:rsidRPr="004849C1">
        <w:rPr>
          <w:rFonts w:ascii="Times New Roman" w:hAnsi="Times New Roman" w:cs="Times New Roman"/>
          <w:sz w:val="24"/>
          <w:szCs w:val="24"/>
        </w:rPr>
        <w:t>6. Таваните включват и частите от стените, с ъгъл на наклона, по-малък от 70° спрямо хоризонтална равнина.</w:t>
      </w:r>
    </w:p>
    <w:p w14:paraId="6ECD7679" w14:textId="77777777" w:rsidR="00B00B6D" w:rsidRPr="004849C1" w:rsidRDefault="00B00B6D" w:rsidP="004849C1">
      <w:pPr>
        <w:spacing w:after="0" w:line="320" w:lineRule="exact"/>
        <w:ind w:firstLine="851"/>
        <w:jc w:val="both"/>
        <w:rPr>
          <w:rFonts w:ascii="Times New Roman" w:hAnsi="Times New Roman" w:cs="Times New Roman"/>
          <w:sz w:val="24"/>
          <w:szCs w:val="24"/>
        </w:rPr>
      </w:pPr>
      <w:r w:rsidRPr="004849C1">
        <w:rPr>
          <w:rFonts w:ascii="Times New Roman" w:hAnsi="Times New Roman" w:cs="Times New Roman"/>
          <w:sz w:val="24"/>
          <w:szCs w:val="24"/>
        </w:rPr>
        <w:t>7. Допуска се използване на покрития с клас по реакция на огън А1, А2, В, С и D за стени, тавани и подове, за които по табл. 7 се изисква клас Е на покритията.</w:t>
      </w:r>
    </w:p>
    <w:p w14:paraId="5B46FAD7" w14:textId="77777777" w:rsidR="00B00B6D" w:rsidRPr="004849C1" w:rsidRDefault="00B00B6D" w:rsidP="004849C1">
      <w:pPr>
        <w:spacing w:after="0" w:line="320" w:lineRule="exact"/>
        <w:ind w:firstLine="851"/>
        <w:jc w:val="both"/>
        <w:rPr>
          <w:rFonts w:ascii="Times New Roman" w:hAnsi="Times New Roman" w:cs="Times New Roman"/>
          <w:sz w:val="24"/>
          <w:szCs w:val="24"/>
        </w:rPr>
      </w:pPr>
      <w:r w:rsidRPr="004849C1">
        <w:rPr>
          <w:rFonts w:ascii="Times New Roman" w:hAnsi="Times New Roman" w:cs="Times New Roman"/>
          <w:sz w:val="24"/>
          <w:szCs w:val="24"/>
        </w:rPr>
        <w:t>8. Допуска се използване на покрития с клас по реакция на огън А1, А2, В и С за стени, тавани и подове, за които по табл. 7 се изисква клас D на покритията.</w:t>
      </w:r>
    </w:p>
    <w:p w14:paraId="4D11DFBF" w14:textId="77777777" w:rsidR="00B00B6D" w:rsidRPr="004849C1" w:rsidRDefault="00B00B6D" w:rsidP="004849C1">
      <w:pPr>
        <w:spacing w:after="0" w:line="320" w:lineRule="exact"/>
        <w:ind w:firstLine="851"/>
        <w:jc w:val="both"/>
        <w:rPr>
          <w:rFonts w:ascii="Times New Roman" w:hAnsi="Times New Roman" w:cs="Times New Roman"/>
          <w:sz w:val="24"/>
          <w:szCs w:val="24"/>
        </w:rPr>
      </w:pPr>
      <w:r w:rsidRPr="004849C1">
        <w:rPr>
          <w:rFonts w:ascii="Times New Roman" w:hAnsi="Times New Roman" w:cs="Times New Roman"/>
          <w:sz w:val="24"/>
          <w:szCs w:val="24"/>
        </w:rPr>
        <w:t>9. Допуска се използване на покрития с клас по реакция на огън А1, А2 и В за стени, тавани и подове, за които по табл. 7 се изисква клас С на покритията.</w:t>
      </w:r>
    </w:p>
    <w:p w14:paraId="41C193D4" w14:textId="77777777" w:rsidR="00B00B6D" w:rsidRPr="004849C1" w:rsidRDefault="00B00B6D" w:rsidP="004849C1">
      <w:pPr>
        <w:spacing w:after="0" w:line="320" w:lineRule="exact"/>
        <w:ind w:firstLine="851"/>
        <w:jc w:val="both"/>
        <w:rPr>
          <w:rFonts w:ascii="Times New Roman" w:hAnsi="Times New Roman" w:cs="Times New Roman"/>
          <w:sz w:val="24"/>
          <w:szCs w:val="24"/>
        </w:rPr>
      </w:pPr>
      <w:r w:rsidRPr="004849C1">
        <w:rPr>
          <w:rFonts w:ascii="Times New Roman" w:hAnsi="Times New Roman" w:cs="Times New Roman"/>
          <w:sz w:val="24"/>
          <w:szCs w:val="24"/>
        </w:rPr>
        <w:lastRenderedPageBreak/>
        <w:t>10. Допуска се използване на покрития с клас по реакция на огън А1 или А2 за стени, тавани и подове, за които по табл. 7 се изисква клас В на покритията.</w:t>
      </w:r>
    </w:p>
    <w:p w14:paraId="27A8B6F8" w14:textId="063100C3" w:rsidR="00FE2569" w:rsidRPr="004849C1" w:rsidRDefault="00B00B6D" w:rsidP="004849C1">
      <w:pPr>
        <w:spacing w:after="0" w:line="320" w:lineRule="exact"/>
        <w:ind w:firstLine="851"/>
        <w:jc w:val="both"/>
        <w:rPr>
          <w:rFonts w:ascii="Times New Roman" w:eastAsia="Times New Roman" w:hAnsi="Times New Roman" w:cs="Times New Roman"/>
          <w:sz w:val="24"/>
          <w:szCs w:val="24"/>
          <w:lang w:eastAsia="bg-BG"/>
        </w:rPr>
      </w:pPr>
      <w:r w:rsidRPr="004849C1">
        <w:rPr>
          <w:rFonts w:ascii="Times New Roman" w:hAnsi="Times New Roman" w:cs="Times New Roman"/>
          <w:sz w:val="24"/>
          <w:szCs w:val="24"/>
        </w:rPr>
        <w:t>11. Покритията (с изключение на огнезащитните покрития), полагани по колоните на сградите следва да бъдат с клас по реакция на огън, съответстващ на изискващия се такъв за покритията по стените, като при прилагане на т. 1 от забележките, площите на същите се сумират към площите на покритията по стените.</w:t>
      </w:r>
      <w:r w:rsidR="00035194" w:rsidRPr="004849C1">
        <w:rPr>
          <w:rFonts w:ascii="Times New Roman" w:hAnsi="Times New Roman" w:cs="Times New Roman"/>
          <w:sz w:val="24"/>
          <w:szCs w:val="24"/>
        </w:rPr>
        <w:t>“</w:t>
      </w:r>
    </w:p>
    <w:p w14:paraId="5D09FD57" w14:textId="523580BF" w:rsidR="00E47623" w:rsidRPr="00B02823" w:rsidRDefault="0037277C" w:rsidP="00E47623">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iCs/>
          <w:sz w:val="24"/>
          <w:szCs w:val="24"/>
        </w:rPr>
        <w:t>7</w:t>
      </w:r>
      <w:r w:rsidR="00E47623" w:rsidRPr="00B02823">
        <w:rPr>
          <w:rFonts w:ascii="Times New Roman" w:hAnsi="Times New Roman" w:cs="Times New Roman"/>
          <w:iCs/>
          <w:sz w:val="24"/>
          <w:szCs w:val="24"/>
        </w:rPr>
        <w:t xml:space="preserve">. </w:t>
      </w:r>
      <w:r w:rsidR="00E47623" w:rsidRPr="00B02823">
        <w:rPr>
          <w:rFonts w:ascii="Times New Roman" w:hAnsi="Times New Roman" w:cs="Times New Roman"/>
          <w:sz w:val="24"/>
          <w:szCs w:val="24"/>
        </w:rPr>
        <w:t>Досегашната ал</w:t>
      </w:r>
      <w:r w:rsidR="00953B3F" w:rsidRPr="00B02823">
        <w:rPr>
          <w:rFonts w:ascii="Times New Roman" w:hAnsi="Times New Roman" w:cs="Times New Roman"/>
          <w:sz w:val="24"/>
          <w:szCs w:val="24"/>
        </w:rPr>
        <w:t>.</w:t>
      </w:r>
      <w:r w:rsidR="00E47623" w:rsidRPr="00B02823">
        <w:rPr>
          <w:rFonts w:ascii="Times New Roman" w:hAnsi="Times New Roman" w:cs="Times New Roman"/>
          <w:sz w:val="24"/>
          <w:szCs w:val="24"/>
        </w:rPr>
        <w:t xml:space="preserve"> 13 става </w:t>
      </w:r>
      <w:r w:rsidR="00953B3F" w:rsidRPr="00B02823">
        <w:rPr>
          <w:rFonts w:ascii="Times New Roman" w:hAnsi="Times New Roman" w:cs="Times New Roman"/>
          <w:sz w:val="24"/>
          <w:szCs w:val="24"/>
        </w:rPr>
        <w:t xml:space="preserve">ал. </w:t>
      </w:r>
      <w:r w:rsidR="00E47623" w:rsidRPr="00B02823">
        <w:rPr>
          <w:rFonts w:ascii="Times New Roman" w:hAnsi="Times New Roman" w:cs="Times New Roman"/>
          <w:sz w:val="24"/>
          <w:szCs w:val="24"/>
        </w:rPr>
        <w:t>14 и се изменя така:</w:t>
      </w:r>
    </w:p>
    <w:p w14:paraId="1EF54B58" w14:textId="2AAA2BC8" w:rsidR="00E47623" w:rsidRPr="00B02823" w:rsidRDefault="002D4ABA" w:rsidP="00E47623">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w:t>
      </w:r>
      <w:r w:rsidR="00E47623" w:rsidRPr="00B02823">
        <w:rPr>
          <w:rFonts w:ascii="Times New Roman" w:hAnsi="Times New Roman" w:cs="Times New Roman"/>
          <w:sz w:val="24"/>
          <w:szCs w:val="24"/>
        </w:rPr>
        <w:t xml:space="preserve">(14) </w:t>
      </w:r>
      <w:r w:rsidR="00FB33FA" w:rsidRPr="00B02823">
        <w:rPr>
          <w:rFonts w:ascii="Times New Roman" w:hAnsi="Times New Roman" w:cs="Times New Roman"/>
          <w:sz w:val="24"/>
          <w:szCs w:val="24"/>
        </w:rPr>
        <w:t>Класовете по реакция на огън на компонентите на системи за топлоизолация на външни повърхности на сгради или части от тях (съгласно чл. 12, ал. 1) от класове на функционална пожарна опасност Ф1 - Ф4 (с изключение на строежи с максимална височина на пребиваване на хора над 25 m), допустимите площи и начинът на разделянето им са дадени в табл. 7.1.</w:t>
      </w:r>
      <w:r w:rsidRPr="00B02823">
        <w:rPr>
          <w:rFonts w:ascii="Times New Roman" w:hAnsi="Times New Roman" w:cs="Times New Roman"/>
          <w:sz w:val="24"/>
          <w:szCs w:val="24"/>
        </w:rPr>
        <w:t>“</w:t>
      </w:r>
    </w:p>
    <w:p w14:paraId="04294549" w14:textId="7B51707B" w:rsidR="00037E69" w:rsidRPr="00B02823" w:rsidRDefault="00237A4F" w:rsidP="00037E69">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8</w:t>
      </w:r>
      <w:r w:rsidR="00E47623" w:rsidRPr="00B02823">
        <w:rPr>
          <w:rFonts w:ascii="Times New Roman" w:hAnsi="Times New Roman" w:cs="Times New Roman"/>
          <w:sz w:val="24"/>
          <w:szCs w:val="24"/>
        </w:rPr>
        <w:t xml:space="preserve">. </w:t>
      </w:r>
      <w:r w:rsidR="00233462" w:rsidRPr="00B02823">
        <w:rPr>
          <w:rFonts w:ascii="Times New Roman" w:hAnsi="Times New Roman" w:cs="Times New Roman"/>
          <w:sz w:val="24"/>
          <w:szCs w:val="24"/>
        </w:rPr>
        <w:t>В табл.</w:t>
      </w:r>
      <w:r w:rsidR="00E47623" w:rsidRPr="00B02823">
        <w:rPr>
          <w:rFonts w:ascii="Times New Roman" w:hAnsi="Times New Roman" w:cs="Times New Roman"/>
          <w:sz w:val="24"/>
          <w:szCs w:val="24"/>
        </w:rPr>
        <w:t xml:space="preserve"> 7.1</w:t>
      </w:r>
      <w:r w:rsidR="00037E69" w:rsidRPr="00B02823">
        <w:rPr>
          <w:rFonts w:ascii="Times New Roman" w:hAnsi="Times New Roman" w:cs="Times New Roman"/>
          <w:sz w:val="24"/>
          <w:szCs w:val="24"/>
        </w:rPr>
        <w:t>:</w:t>
      </w:r>
    </w:p>
    <w:p w14:paraId="1F97DE5B" w14:textId="79F755AA" w:rsidR="00233462" w:rsidRPr="00B02823" w:rsidRDefault="00233462" w:rsidP="00037E69">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а) в антетката след думите „Степен на огнеустойчивост на сградите“ се добавя „или части от тях (съгласно чл. 12, ал. 1)“;</w:t>
      </w:r>
    </w:p>
    <w:p w14:paraId="76D21893" w14:textId="4CBD36A9" w:rsidR="00233462" w:rsidRPr="00B02823" w:rsidRDefault="00233462" w:rsidP="00037E69">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б)</w:t>
      </w:r>
      <w:r w:rsidR="00862DA0" w:rsidRPr="00B02823">
        <w:rPr>
          <w:rFonts w:ascii="Times New Roman" w:hAnsi="Times New Roman" w:cs="Times New Roman"/>
          <w:sz w:val="24"/>
          <w:szCs w:val="24"/>
        </w:rPr>
        <w:t xml:space="preserve"> </w:t>
      </w:r>
      <w:r w:rsidR="00817FAB" w:rsidRPr="00B02823">
        <w:rPr>
          <w:rFonts w:ascii="Times New Roman" w:hAnsi="Times New Roman" w:cs="Times New Roman"/>
          <w:sz w:val="24"/>
          <w:szCs w:val="24"/>
        </w:rPr>
        <w:t xml:space="preserve">в забележките </w:t>
      </w:r>
      <w:r w:rsidR="00217B96" w:rsidRPr="00B02823">
        <w:rPr>
          <w:rFonts w:ascii="Times New Roman" w:hAnsi="Times New Roman" w:cs="Times New Roman"/>
          <w:sz w:val="24"/>
          <w:szCs w:val="24"/>
        </w:rPr>
        <w:t>т. 1 и 2 се изменят така:</w:t>
      </w:r>
    </w:p>
    <w:p w14:paraId="5D22C193" w14:textId="711AFE2E" w:rsidR="00635779" w:rsidRPr="00B02823" w:rsidRDefault="00635779" w:rsidP="00635779">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Допуска се за сгради или части от тях (съгласно чл. 12, ал. 1) от IV степен на огнеустойчивост да бъдат прилагани изискванията за класовете по реакция на огън на компонентите на системи за топлоизолация на външни повърхности, допустимите площи и начинът на разделянето им, регламентирани за сгради или части от тях (съгласно чл. 12, ал. 1) от III степен на огнеустойчивост, както и за сгради или части от тях (съгласно чл. 12, ал. 1) от I и II степен на огнеустойчивост.</w:t>
      </w:r>
    </w:p>
    <w:p w14:paraId="5EB926D6" w14:textId="39B155EC" w:rsidR="00217B96" w:rsidRPr="00B02823" w:rsidRDefault="00635779" w:rsidP="00635779">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 Допуска се за сгради или части от тях (съгласно чл. 12, ал. 1) от III степен на огнеустойчивост да бъдат прилагани изискванията за класовете по реакция на огън на компонентите на системи за топлоизолация на външни повърхности, допустимите площи и начинът на разделянето им, регламентирани за сгради или части от тях (съгласно чл. 12, ал. 1) от I и II степен на огнеустойчивост.“</w:t>
      </w:r>
    </w:p>
    <w:p w14:paraId="4DB0864E" w14:textId="3107C563" w:rsidR="00F44C6A" w:rsidRPr="00B02823" w:rsidRDefault="00817FAB" w:rsidP="00F44C6A">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iCs/>
          <w:sz w:val="24"/>
          <w:szCs w:val="24"/>
        </w:rPr>
        <w:t>9</w:t>
      </w:r>
      <w:r w:rsidR="00F44C6A" w:rsidRPr="00B02823">
        <w:rPr>
          <w:rFonts w:ascii="Times New Roman" w:hAnsi="Times New Roman" w:cs="Times New Roman"/>
          <w:iCs/>
          <w:sz w:val="24"/>
          <w:szCs w:val="24"/>
        </w:rPr>
        <w:t xml:space="preserve">. </w:t>
      </w:r>
      <w:r w:rsidR="00F44C6A" w:rsidRPr="00B02823">
        <w:rPr>
          <w:rFonts w:ascii="Times New Roman" w:hAnsi="Times New Roman" w:cs="Times New Roman"/>
          <w:sz w:val="24"/>
          <w:szCs w:val="24"/>
        </w:rPr>
        <w:t>Досегашната ал</w:t>
      </w:r>
      <w:r w:rsidR="00AA1566" w:rsidRPr="00B02823">
        <w:rPr>
          <w:rFonts w:ascii="Times New Roman" w:hAnsi="Times New Roman" w:cs="Times New Roman"/>
          <w:sz w:val="24"/>
          <w:szCs w:val="24"/>
        </w:rPr>
        <w:t>.</w:t>
      </w:r>
      <w:r w:rsidR="00F44C6A" w:rsidRPr="00B02823">
        <w:rPr>
          <w:rFonts w:ascii="Times New Roman" w:hAnsi="Times New Roman" w:cs="Times New Roman"/>
          <w:sz w:val="24"/>
          <w:szCs w:val="24"/>
        </w:rPr>
        <w:t xml:space="preserve"> 14 става </w:t>
      </w:r>
      <w:r w:rsidR="00AA1566" w:rsidRPr="00B02823">
        <w:rPr>
          <w:rFonts w:ascii="Times New Roman" w:hAnsi="Times New Roman" w:cs="Times New Roman"/>
          <w:sz w:val="24"/>
          <w:szCs w:val="24"/>
        </w:rPr>
        <w:t xml:space="preserve">ал. </w:t>
      </w:r>
      <w:r w:rsidR="00F44C6A" w:rsidRPr="00B02823">
        <w:rPr>
          <w:rFonts w:ascii="Times New Roman" w:hAnsi="Times New Roman" w:cs="Times New Roman"/>
          <w:sz w:val="24"/>
          <w:szCs w:val="24"/>
        </w:rPr>
        <w:t>15 и се изменя така:</w:t>
      </w:r>
    </w:p>
    <w:p w14:paraId="09AAA1ED" w14:textId="75CB89AC" w:rsidR="009D09F3" w:rsidRPr="00B02823" w:rsidRDefault="00F44C6A" w:rsidP="009D09F3">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„(15)</w:t>
      </w:r>
      <w:r w:rsidR="00B06B6E" w:rsidRPr="00B02823">
        <w:rPr>
          <w:rFonts w:ascii="Times New Roman" w:hAnsi="Times New Roman" w:cs="Times New Roman"/>
          <w:sz w:val="24"/>
          <w:szCs w:val="24"/>
        </w:rPr>
        <w:t xml:space="preserve"> </w:t>
      </w:r>
      <w:r w:rsidR="00646E6C" w:rsidRPr="00B02823">
        <w:rPr>
          <w:rFonts w:ascii="Times New Roman" w:hAnsi="Times New Roman" w:cs="Times New Roman"/>
          <w:sz w:val="24"/>
          <w:szCs w:val="24"/>
        </w:rPr>
        <w:t>Класовете по реакция на огън на компонентите на системи за топлоизолация на външни повърхности на сгради или части от тях съгласно чл. 12, ал. 1 от клас на функционална пожарна опасност Ф5 (с изключение на строежи с максимална височина на пребиваване на хора над 25 m), допустимите площи и начинът на разделянето им са дадени в табл. 7.2.</w:t>
      </w:r>
      <w:r w:rsidR="002225C2" w:rsidRPr="00B02823">
        <w:rPr>
          <w:rFonts w:ascii="Times New Roman" w:hAnsi="Times New Roman" w:cs="Times New Roman"/>
          <w:sz w:val="24"/>
          <w:szCs w:val="24"/>
        </w:rPr>
        <w:t>“</w:t>
      </w:r>
    </w:p>
    <w:p w14:paraId="304AEB26" w14:textId="03D30AA0" w:rsidR="00B06B6E" w:rsidRPr="00B02823" w:rsidRDefault="00B06B6E" w:rsidP="009D09F3">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w:t>
      </w:r>
      <w:r w:rsidR="005F6826" w:rsidRPr="00B02823">
        <w:rPr>
          <w:rFonts w:ascii="Times New Roman" w:hAnsi="Times New Roman" w:cs="Times New Roman"/>
          <w:sz w:val="24"/>
          <w:szCs w:val="24"/>
        </w:rPr>
        <w:t>0</w:t>
      </w:r>
      <w:r w:rsidRPr="00B02823">
        <w:rPr>
          <w:rFonts w:ascii="Times New Roman" w:hAnsi="Times New Roman" w:cs="Times New Roman"/>
          <w:sz w:val="24"/>
          <w:szCs w:val="24"/>
        </w:rPr>
        <w:t xml:space="preserve">. </w:t>
      </w:r>
      <w:r w:rsidR="00077B8B" w:rsidRPr="00B02823">
        <w:rPr>
          <w:rFonts w:ascii="Times New Roman" w:hAnsi="Times New Roman" w:cs="Times New Roman"/>
          <w:sz w:val="24"/>
          <w:szCs w:val="24"/>
        </w:rPr>
        <w:t>В т</w:t>
      </w:r>
      <w:r w:rsidRPr="00B02823">
        <w:rPr>
          <w:rFonts w:ascii="Times New Roman" w:hAnsi="Times New Roman" w:cs="Times New Roman"/>
          <w:sz w:val="24"/>
          <w:szCs w:val="24"/>
        </w:rPr>
        <w:t>абл</w:t>
      </w:r>
      <w:r w:rsidR="00077B8B" w:rsidRPr="00B02823">
        <w:rPr>
          <w:rFonts w:ascii="Times New Roman" w:hAnsi="Times New Roman" w:cs="Times New Roman"/>
          <w:sz w:val="24"/>
          <w:szCs w:val="24"/>
        </w:rPr>
        <w:t>.</w:t>
      </w:r>
      <w:r w:rsidRPr="00B02823">
        <w:rPr>
          <w:rFonts w:ascii="Times New Roman" w:hAnsi="Times New Roman" w:cs="Times New Roman"/>
          <w:sz w:val="24"/>
          <w:szCs w:val="24"/>
        </w:rPr>
        <w:t xml:space="preserve"> 7.2:</w:t>
      </w:r>
    </w:p>
    <w:p w14:paraId="2DACBEF5" w14:textId="62C46C94" w:rsidR="00077B8B" w:rsidRPr="00B02823" w:rsidRDefault="009B7541" w:rsidP="009D09F3">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а) в антетката след думите „Степен на огнеустойчивост на сградите“ се добавя „или части от тях (съгласно чл. 12, ал. 1)“;</w:t>
      </w:r>
    </w:p>
    <w:p w14:paraId="51D8D512" w14:textId="4B888577" w:rsidR="009B7541" w:rsidRPr="00B02823" w:rsidRDefault="009B7541" w:rsidP="009D09F3">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б) </w:t>
      </w:r>
      <w:r w:rsidR="00051A35" w:rsidRPr="00B02823">
        <w:rPr>
          <w:rFonts w:ascii="Times New Roman" w:hAnsi="Times New Roman" w:cs="Times New Roman"/>
          <w:sz w:val="24"/>
          <w:szCs w:val="24"/>
        </w:rPr>
        <w:t>в забележките т. 1 се изменя така:</w:t>
      </w:r>
    </w:p>
    <w:p w14:paraId="30C8DF74" w14:textId="39CF410E" w:rsidR="00051A35" w:rsidRPr="00B02823" w:rsidRDefault="00051A35" w:rsidP="00051A35">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Допуска се за сгради или части от тях (съгласно чл. 12, ал. 1) от IV степен на огнеустойчивост да бъдат прилагани изискванията за класовете по реакция на огън на компонентите на системи за топлоизолация на външни повърхности допустимите площи и начинът на разделянето им, регламентирани за сгради или части от тях (съгласно чл. 12, ал. 1) от I, II и III степен на огнеустойчивост.“</w:t>
      </w:r>
    </w:p>
    <w:p w14:paraId="00131292" w14:textId="17E62380" w:rsidR="00B06B6E" w:rsidRPr="00B02823" w:rsidRDefault="00B06B6E" w:rsidP="00B06B6E">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w:t>
      </w:r>
      <w:r w:rsidR="00051A35" w:rsidRPr="00B02823">
        <w:rPr>
          <w:rFonts w:ascii="Times New Roman" w:hAnsi="Times New Roman" w:cs="Times New Roman"/>
          <w:sz w:val="24"/>
          <w:szCs w:val="24"/>
        </w:rPr>
        <w:t>1</w:t>
      </w:r>
      <w:r w:rsidRPr="00B02823">
        <w:rPr>
          <w:rFonts w:ascii="Times New Roman" w:hAnsi="Times New Roman" w:cs="Times New Roman"/>
          <w:sz w:val="24"/>
          <w:szCs w:val="24"/>
        </w:rPr>
        <w:t xml:space="preserve">. </w:t>
      </w:r>
      <w:r w:rsidR="009D09F3" w:rsidRPr="00B02823">
        <w:rPr>
          <w:rFonts w:ascii="Times New Roman" w:hAnsi="Times New Roman" w:cs="Times New Roman"/>
          <w:sz w:val="24"/>
          <w:szCs w:val="24"/>
        </w:rPr>
        <w:t>Създава се нова ал</w:t>
      </w:r>
      <w:r w:rsidR="00694372" w:rsidRPr="00B02823">
        <w:rPr>
          <w:rFonts w:ascii="Times New Roman" w:hAnsi="Times New Roman" w:cs="Times New Roman"/>
          <w:sz w:val="24"/>
          <w:szCs w:val="24"/>
        </w:rPr>
        <w:t>.</w:t>
      </w:r>
      <w:r w:rsidR="009D09F3" w:rsidRPr="00B02823">
        <w:rPr>
          <w:rFonts w:ascii="Times New Roman" w:hAnsi="Times New Roman" w:cs="Times New Roman"/>
          <w:sz w:val="24"/>
          <w:szCs w:val="24"/>
        </w:rPr>
        <w:t xml:space="preserve"> </w:t>
      </w:r>
      <w:r w:rsidRPr="00B02823">
        <w:rPr>
          <w:rFonts w:ascii="Times New Roman" w:hAnsi="Times New Roman" w:cs="Times New Roman"/>
          <w:sz w:val="24"/>
          <w:szCs w:val="24"/>
        </w:rPr>
        <w:t>1</w:t>
      </w:r>
      <w:r w:rsidR="00FE6568" w:rsidRPr="00B02823">
        <w:rPr>
          <w:rFonts w:ascii="Times New Roman" w:hAnsi="Times New Roman" w:cs="Times New Roman"/>
          <w:sz w:val="24"/>
          <w:szCs w:val="24"/>
        </w:rPr>
        <w:t>6</w:t>
      </w:r>
      <w:r w:rsidRPr="00B02823">
        <w:rPr>
          <w:rFonts w:ascii="Times New Roman" w:hAnsi="Times New Roman" w:cs="Times New Roman"/>
          <w:sz w:val="24"/>
          <w:szCs w:val="24"/>
        </w:rPr>
        <w:t>:</w:t>
      </w:r>
    </w:p>
    <w:p w14:paraId="524DCF5A" w14:textId="0D6CD5F2" w:rsidR="00B06B6E" w:rsidRPr="00B02823" w:rsidRDefault="00B06B6E" w:rsidP="00B06B6E">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w:t>
      </w:r>
      <w:r w:rsidR="00FE6568" w:rsidRPr="00B02823">
        <w:rPr>
          <w:rFonts w:ascii="Times New Roman" w:hAnsi="Times New Roman" w:cs="Times New Roman"/>
          <w:sz w:val="24"/>
          <w:szCs w:val="24"/>
        </w:rPr>
        <w:t>6</w:t>
      </w:r>
      <w:r w:rsidRPr="00B02823">
        <w:rPr>
          <w:rFonts w:ascii="Times New Roman" w:hAnsi="Times New Roman" w:cs="Times New Roman"/>
          <w:sz w:val="24"/>
          <w:szCs w:val="24"/>
        </w:rPr>
        <w:t>)</w:t>
      </w:r>
      <w:r w:rsidR="00C406CE" w:rsidRPr="00B02823">
        <w:rPr>
          <w:rFonts w:ascii="Times New Roman" w:hAnsi="Times New Roman" w:cs="Times New Roman"/>
          <w:sz w:val="24"/>
          <w:szCs w:val="24"/>
        </w:rPr>
        <w:t xml:space="preserve"> Когато в сградата или частта от нея (съгласно чл. 12, ал. 1) се предвиждат помещения от класове на функционална пожарна опасност Ф1-Ф4 и Ф5, класовете по реакция на огън на </w:t>
      </w:r>
      <w:r w:rsidR="00C406CE" w:rsidRPr="00B02823">
        <w:rPr>
          <w:rFonts w:ascii="Times New Roman" w:hAnsi="Times New Roman" w:cs="Times New Roman"/>
          <w:sz w:val="24"/>
          <w:szCs w:val="24"/>
        </w:rPr>
        <w:lastRenderedPageBreak/>
        <w:t>компонентите на системи за топлоизолация на външните повърхности на сградата или частта от нея (съгласно чл. 12, ал. 1), допустимите площи и начинът на разделянето им се проектират така, че да удовлетворяват изискванията за функционалното предназначение на всеки от класовете на функционална пожарна опасност, заемащ площ повече от 25 % от площта на всички помещения.</w:t>
      </w:r>
      <w:r w:rsidRPr="00B02823">
        <w:rPr>
          <w:rFonts w:ascii="Times New Roman" w:hAnsi="Times New Roman" w:cs="Times New Roman"/>
          <w:sz w:val="24"/>
          <w:szCs w:val="24"/>
        </w:rPr>
        <w:t>“</w:t>
      </w:r>
    </w:p>
    <w:p w14:paraId="7BE05960" w14:textId="329E6AB6" w:rsidR="00F44C6A" w:rsidRPr="00B02823" w:rsidRDefault="00AA510C" w:rsidP="00AA510C">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iCs/>
          <w:sz w:val="24"/>
          <w:szCs w:val="24"/>
        </w:rPr>
        <w:t>1</w:t>
      </w:r>
      <w:r w:rsidR="001C3271" w:rsidRPr="00B02823">
        <w:rPr>
          <w:rFonts w:ascii="Times New Roman" w:hAnsi="Times New Roman" w:cs="Times New Roman"/>
          <w:iCs/>
          <w:sz w:val="24"/>
          <w:szCs w:val="24"/>
        </w:rPr>
        <w:t>2</w:t>
      </w:r>
      <w:r w:rsidRPr="00B02823">
        <w:rPr>
          <w:rFonts w:ascii="Times New Roman" w:hAnsi="Times New Roman" w:cs="Times New Roman"/>
          <w:iCs/>
          <w:sz w:val="24"/>
          <w:szCs w:val="24"/>
        </w:rPr>
        <w:t xml:space="preserve">. </w:t>
      </w:r>
      <w:r w:rsidRPr="00B02823">
        <w:rPr>
          <w:rFonts w:ascii="Times New Roman" w:hAnsi="Times New Roman" w:cs="Times New Roman"/>
          <w:sz w:val="24"/>
          <w:szCs w:val="24"/>
        </w:rPr>
        <w:t>Досегашната ал</w:t>
      </w:r>
      <w:r w:rsidR="005A7B31" w:rsidRPr="00B02823">
        <w:rPr>
          <w:rFonts w:ascii="Times New Roman" w:hAnsi="Times New Roman" w:cs="Times New Roman"/>
          <w:sz w:val="24"/>
          <w:szCs w:val="24"/>
        </w:rPr>
        <w:t>.</w:t>
      </w:r>
      <w:r w:rsidRPr="00B02823">
        <w:rPr>
          <w:rFonts w:ascii="Times New Roman" w:hAnsi="Times New Roman" w:cs="Times New Roman"/>
          <w:sz w:val="24"/>
          <w:szCs w:val="24"/>
        </w:rPr>
        <w:t xml:space="preserve"> 15 става </w:t>
      </w:r>
      <w:r w:rsidR="005A7B31" w:rsidRPr="00B02823">
        <w:rPr>
          <w:rFonts w:ascii="Times New Roman" w:hAnsi="Times New Roman" w:cs="Times New Roman"/>
          <w:sz w:val="24"/>
          <w:szCs w:val="24"/>
        </w:rPr>
        <w:t xml:space="preserve">ал. </w:t>
      </w:r>
      <w:r w:rsidRPr="00B02823">
        <w:rPr>
          <w:rFonts w:ascii="Times New Roman" w:hAnsi="Times New Roman" w:cs="Times New Roman"/>
          <w:sz w:val="24"/>
          <w:szCs w:val="24"/>
        </w:rPr>
        <w:t>1</w:t>
      </w:r>
      <w:r w:rsidR="00FE6568" w:rsidRPr="00B02823">
        <w:rPr>
          <w:rFonts w:ascii="Times New Roman" w:hAnsi="Times New Roman" w:cs="Times New Roman"/>
          <w:sz w:val="24"/>
          <w:szCs w:val="24"/>
        </w:rPr>
        <w:t>7</w:t>
      </w:r>
      <w:r w:rsidRPr="00B02823">
        <w:rPr>
          <w:rFonts w:ascii="Times New Roman" w:hAnsi="Times New Roman" w:cs="Times New Roman"/>
          <w:sz w:val="24"/>
          <w:szCs w:val="24"/>
        </w:rPr>
        <w:t xml:space="preserve"> и </w:t>
      </w:r>
      <w:r w:rsidR="00AD26C2" w:rsidRPr="00B02823">
        <w:rPr>
          <w:rFonts w:ascii="Times New Roman" w:hAnsi="Times New Roman" w:cs="Times New Roman"/>
          <w:sz w:val="24"/>
          <w:szCs w:val="24"/>
        </w:rPr>
        <w:t xml:space="preserve">в нея основният текст </w:t>
      </w:r>
      <w:r w:rsidRPr="00B02823">
        <w:rPr>
          <w:rFonts w:ascii="Times New Roman" w:hAnsi="Times New Roman" w:cs="Times New Roman"/>
          <w:sz w:val="24"/>
          <w:szCs w:val="24"/>
        </w:rPr>
        <w:t>се изменя така:</w:t>
      </w:r>
    </w:p>
    <w:p w14:paraId="68210984" w14:textId="695E27C3" w:rsidR="00AA510C" w:rsidRPr="00B02823" w:rsidRDefault="00024BA1" w:rsidP="00AA510C">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w:t>
      </w:r>
      <w:r w:rsidR="00AA510C" w:rsidRPr="00B02823">
        <w:rPr>
          <w:rFonts w:ascii="Times New Roman" w:hAnsi="Times New Roman" w:cs="Times New Roman"/>
          <w:sz w:val="24"/>
          <w:szCs w:val="24"/>
        </w:rPr>
        <w:t>(1</w:t>
      </w:r>
      <w:r w:rsidR="00FE6568" w:rsidRPr="00B02823">
        <w:rPr>
          <w:rFonts w:ascii="Times New Roman" w:hAnsi="Times New Roman" w:cs="Times New Roman"/>
          <w:sz w:val="24"/>
          <w:szCs w:val="24"/>
        </w:rPr>
        <w:t>7</w:t>
      </w:r>
      <w:r w:rsidR="00AA510C" w:rsidRPr="00B02823">
        <w:rPr>
          <w:rFonts w:ascii="Times New Roman" w:hAnsi="Times New Roman" w:cs="Times New Roman"/>
          <w:sz w:val="24"/>
          <w:szCs w:val="24"/>
        </w:rPr>
        <w:t>)</w:t>
      </w:r>
      <w:r w:rsidR="0059428D" w:rsidRPr="00B02823">
        <w:rPr>
          <w:rFonts w:ascii="Times New Roman" w:hAnsi="Times New Roman" w:cs="Times New Roman"/>
          <w:sz w:val="24"/>
          <w:szCs w:val="24"/>
        </w:rPr>
        <w:t xml:space="preserve"> </w:t>
      </w:r>
      <w:r w:rsidR="00EC2CEA" w:rsidRPr="00B02823">
        <w:rPr>
          <w:rFonts w:ascii="Times New Roman" w:hAnsi="Times New Roman" w:cs="Times New Roman"/>
          <w:sz w:val="24"/>
          <w:szCs w:val="24"/>
        </w:rPr>
        <w:t>За строежи или части от тях (съгласно чл. 12, ал. 1) от клас на функционална пожарна опасност Ф1, които са с три и повече надземни етажа (с максимална височина на пребиваване на хора до 25 m) и с топлоизолация на външните стени, изпълнена от продукти с класове по реакция на огън D - F или продукти с неустановени експлоатационни показатели по отношение на реакцията им на огън, освен изискванията по ал. 14:</w:t>
      </w:r>
      <w:r w:rsidRPr="00B02823">
        <w:rPr>
          <w:rFonts w:ascii="Times New Roman" w:hAnsi="Times New Roman" w:cs="Times New Roman"/>
          <w:sz w:val="24"/>
          <w:szCs w:val="24"/>
        </w:rPr>
        <w:t>“</w:t>
      </w:r>
    </w:p>
    <w:p w14:paraId="5E21BD85" w14:textId="40113CD5" w:rsidR="003401CF" w:rsidRPr="00B02823" w:rsidRDefault="003401CF" w:rsidP="003401CF">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iCs/>
          <w:sz w:val="24"/>
          <w:szCs w:val="24"/>
        </w:rPr>
        <w:t>1</w:t>
      </w:r>
      <w:r w:rsidR="007B7610" w:rsidRPr="00B02823">
        <w:rPr>
          <w:rFonts w:ascii="Times New Roman" w:hAnsi="Times New Roman" w:cs="Times New Roman"/>
          <w:iCs/>
          <w:sz w:val="24"/>
          <w:szCs w:val="24"/>
        </w:rPr>
        <w:t>3</w:t>
      </w:r>
      <w:r w:rsidRPr="00B02823">
        <w:rPr>
          <w:rFonts w:ascii="Times New Roman" w:hAnsi="Times New Roman" w:cs="Times New Roman"/>
          <w:iCs/>
          <w:sz w:val="24"/>
          <w:szCs w:val="24"/>
        </w:rPr>
        <w:t xml:space="preserve">. </w:t>
      </w:r>
      <w:r w:rsidRPr="00B02823">
        <w:rPr>
          <w:rFonts w:ascii="Times New Roman" w:hAnsi="Times New Roman" w:cs="Times New Roman"/>
          <w:sz w:val="24"/>
          <w:szCs w:val="24"/>
        </w:rPr>
        <w:t>Досегашната ал</w:t>
      </w:r>
      <w:r w:rsidR="007B7610" w:rsidRPr="00B02823">
        <w:rPr>
          <w:rFonts w:ascii="Times New Roman" w:hAnsi="Times New Roman" w:cs="Times New Roman"/>
          <w:sz w:val="24"/>
          <w:szCs w:val="24"/>
        </w:rPr>
        <w:t>.</w:t>
      </w:r>
      <w:r w:rsidRPr="00B02823">
        <w:rPr>
          <w:rFonts w:ascii="Times New Roman" w:hAnsi="Times New Roman" w:cs="Times New Roman"/>
          <w:sz w:val="24"/>
          <w:szCs w:val="24"/>
        </w:rPr>
        <w:t xml:space="preserve"> 16 става </w:t>
      </w:r>
      <w:r w:rsidR="007B7610" w:rsidRPr="00B02823">
        <w:rPr>
          <w:rFonts w:ascii="Times New Roman" w:hAnsi="Times New Roman" w:cs="Times New Roman"/>
          <w:sz w:val="24"/>
          <w:szCs w:val="24"/>
        </w:rPr>
        <w:t xml:space="preserve">ал. </w:t>
      </w:r>
      <w:r w:rsidRPr="00B02823">
        <w:rPr>
          <w:rFonts w:ascii="Times New Roman" w:hAnsi="Times New Roman" w:cs="Times New Roman"/>
          <w:sz w:val="24"/>
          <w:szCs w:val="24"/>
        </w:rPr>
        <w:t xml:space="preserve">18 и </w:t>
      </w:r>
      <w:r w:rsidR="00312326" w:rsidRPr="00B02823">
        <w:rPr>
          <w:rFonts w:ascii="Times New Roman" w:hAnsi="Times New Roman" w:cs="Times New Roman"/>
          <w:sz w:val="24"/>
          <w:szCs w:val="24"/>
        </w:rPr>
        <w:t>в нея думите „ал. 15“ се заменят с „ал. 17“.</w:t>
      </w:r>
    </w:p>
    <w:p w14:paraId="038E543C" w14:textId="6401D5EA" w:rsidR="00E234AC" w:rsidRPr="00B02823" w:rsidRDefault="00D001DB" w:rsidP="00E234AC">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w:t>
      </w:r>
      <w:r w:rsidR="008D3733" w:rsidRPr="00B02823">
        <w:rPr>
          <w:rFonts w:ascii="Times New Roman" w:hAnsi="Times New Roman" w:cs="Times New Roman"/>
          <w:sz w:val="24"/>
          <w:szCs w:val="24"/>
        </w:rPr>
        <w:t>4</w:t>
      </w:r>
      <w:r w:rsidRPr="00B02823">
        <w:rPr>
          <w:rFonts w:ascii="Times New Roman" w:hAnsi="Times New Roman" w:cs="Times New Roman"/>
          <w:sz w:val="24"/>
          <w:szCs w:val="24"/>
        </w:rPr>
        <w:t>. Досегашната ал</w:t>
      </w:r>
      <w:r w:rsidR="008D3733" w:rsidRPr="00B02823">
        <w:rPr>
          <w:rFonts w:ascii="Times New Roman" w:hAnsi="Times New Roman" w:cs="Times New Roman"/>
          <w:sz w:val="24"/>
          <w:szCs w:val="24"/>
        </w:rPr>
        <w:t>.</w:t>
      </w:r>
      <w:r w:rsidRPr="00B02823">
        <w:rPr>
          <w:rFonts w:ascii="Times New Roman" w:hAnsi="Times New Roman" w:cs="Times New Roman"/>
          <w:sz w:val="24"/>
          <w:szCs w:val="24"/>
        </w:rPr>
        <w:t xml:space="preserve"> 17 става </w:t>
      </w:r>
      <w:r w:rsidR="008D3733" w:rsidRPr="00B02823">
        <w:rPr>
          <w:rFonts w:ascii="Times New Roman" w:hAnsi="Times New Roman" w:cs="Times New Roman"/>
          <w:sz w:val="24"/>
          <w:szCs w:val="24"/>
        </w:rPr>
        <w:t xml:space="preserve">ал. </w:t>
      </w:r>
      <w:r w:rsidRPr="00B02823">
        <w:rPr>
          <w:rFonts w:ascii="Times New Roman" w:hAnsi="Times New Roman" w:cs="Times New Roman"/>
          <w:sz w:val="24"/>
          <w:szCs w:val="24"/>
        </w:rPr>
        <w:t xml:space="preserve">19 и </w:t>
      </w:r>
      <w:r w:rsidR="00E234AC" w:rsidRPr="00B02823">
        <w:rPr>
          <w:rFonts w:ascii="Times New Roman" w:hAnsi="Times New Roman" w:cs="Times New Roman"/>
          <w:sz w:val="24"/>
          <w:szCs w:val="24"/>
        </w:rPr>
        <w:t>в нея думите „ал. 16“ се заменят с „ал. 18“.</w:t>
      </w:r>
    </w:p>
    <w:p w14:paraId="6EA5F570" w14:textId="587CC3AF" w:rsidR="006F4E7D" w:rsidRPr="00B02823" w:rsidRDefault="006F4E7D" w:rsidP="006F4E7D">
      <w:pPr>
        <w:spacing w:after="0" w:line="320" w:lineRule="exact"/>
        <w:ind w:firstLine="851"/>
        <w:jc w:val="both"/>
        <w:rPr>
          <w:rFonts w:ascii="Times New Roman" w:hAnsi="Times New Roman" w:cs="Times New Roman"/>
          <w:sz w:val="24"/>
          <w:szCs w:val="24"/>
        </w:rPr>
      </w:pPr>
      <w:bookmarkStart w:id="15" w:name="_Hlk149299125"/>
      <w:r w:rsidRPr="00B02823">
        <w:rPr>
          <w:rFonts w:ascii="Times New Roman" w:hAnsi="Times New Roman" w:cs="Times New Roman"/>
          <w:sz w:val="24"/>
          <w:szCs w:val="24"/>
        </w:rPr>
        <w:t>1</w:t>
      </w:r>
      <w:r w:rsidR="00D413EA" w:rsidRPr="00B02823">
        <w:rPr>
          <w:rFonts w:ascii="Times New Roman" w:hAnsi="Times New Roman" w:cs="Times New Roman"/>
          <w:sz w:val="24"/>
          <w:szCs w:val="24"/>
        </w:rPr>
        <w:t>5</w:t>
      </w:r>
      <w:r w:rsidRPr="00B02823">
        <w:rPr>
          <w:rFonts w:ascii="Times New Roman" w:hAnsi="Times New Roman" w:cs="Times New Roman"/>
          <w:sz w:val="24"/>
          <w:szCs w:val="24"/>
        </w:rPr>
        <w:t>. Досегашната ал</w:t>
      </w:r>
      <w:r w:rsidR="000221A0" w:rsidRPr="00B02823">
        <w:rPr>
          <w:rFonts w:ascii="Times New Roman" w:hAnsi="Times New Roman" w:cs="Times New Roman"/>
          <w:sz w:val="24"/>
          <w:szCs w:val="24"/>
        </w:rPr>
        <w:t>.</w:t>
      </w:r>
      <w:r w:rsidRPr="00B02823">
        <w:rPr>
          <w:rFonts w:ascii="Times New Roman" w:hAnsi="Times New Roman" w:cs="Times New Roman"/>
          <w:sz w:val="24"/>
          <w:szCs w:val="24"/>
        </w:rPr>
        <w:t xml:space="preserve"> 18 става </w:t>
      </w:r>
      <w:r w:rsidR="000221A0" w:rsidRPr="00B02823">
        <w:rPr>
          <w:rFonts w:ascii="Times New Roman" w:hAnsi="Times New Roman" w:cs="Times New Roman"/>
          <w:sz w:val="24"/>
          <w:szCs w:val="24"/>
        </w:rPr>
        <w:t xml:space="preserve">ал. </w:t>
      </w:r>
      <w:r w:rsidRPr="00B02823">
        <w:rPr>
          <w:rFonts w:ascii="Times New Roman" w:hAnsi="Times New Roman" w:cs="Times New Roman"/>
          <w:sz w:val="24"/>
          <w:szCs w:val="24"/>
        </w:rPr>
        <w:t>20 и</w:t>
      </w:r>
      <w:r w:rsidR="002933C4" w:rsidRPr="00B02823">
        <w:rPr>
          <w:rFonts w:ascii="Times New Roman" w:hAnsi="Times New Roman" w:cs="Times New Roman"/>
          <w:sz w:val="24"/>
          <w:szCs w:val="24"/>
        </w:rPr>
        <w:t xml:space="preserve"> </w:t>
      </w:r>
      <w:r w:rsidRPr="00B02823">
        <w:rPr>
          <w:rFonts w:ascii="Times New Roman" w:hAnsi="Times New Roman" w:cs="Times New Roman"/>
          <w:sz w:val="24"/>
          <w:szCs w:val="24"/>
        </w:rPr>
        <w:t>се изменя така:</w:t>
      </w:r>
    </w:p>
    <w:bookmarkEnd w:id="15"/>
    <w:p w14:paraId="30318BE4" w14:textId="29ED8957" w:rsidR="001B2DA5" w:rsidRPr="00B02823" w:rsidRDefault="006F4E7D" w:rsidP="001B2DA5">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w:t>
      </w:r>
      <w:r w:rsidR="001B2DA5" w:rsidRPr="00B02823">
        <w:rPr>
          <w:rFonts w:ascii="Times New Roman" w:hAnsi="Times New Roman" w:cs="Times New Roman"/>
          <w:sz w:val="24"/>
          <w:szCs w:val="24"/>
        </w:rPr>
        <w:t>(20)</w:t>
      </w:r>
      <w:r w:rsidRPr="00B02823">
        <w:rPr>
          <w:rFonts w:ascii="Times New Roman" w:hAnsi="Times New Roman" w:cs="Times New Roman"/>
          <w:sz w:val="24"/>
          <w:szCs w:val="24"/>
        </w:rPr>
        <w:t xml:space="preserve"> </w:t>
      </w:r>
      <w:r w:rsidR="002933C4" w:rsidRPr="00B02823">
        <w:rPr>
          <w:rFonts w:ascii="Times New Roman" w:hAnsi="Times New Roman" w:cs="Times New Roman"/>
          <w:sz w:val="24"/>
          <w:szCs w:val="24"/>
        </w:rPr>
        <w:t>В случаите по ал. 17, т. 4, буква „а“ топлоизолацията в участъка на щурцовете на отворите се изпълнява от продукти с клас по реакция на огън А1 или А2, с външно покритие с клас по реакция на огън А1 или А2 и с прикрепващи устройства от продукти съгласно ал. 18 или 19. Същите изисквания се прилагат и за топлоизолацията по вътрешната рамка на отворите в случаите по ал. 17, т. 4, буква „б“.</w:t>
      </w:r>
      <w:r w:rsidR="008032CE" w:rsidRPr="00B02823">
        <w:rPr>
          <w:rFonts w:ascii="Times New Roman" w:hAnsi="Times New Roman" w:cs="Times New Roman"/>
          <w:sz w:val="24"/>
          <w:szCs w:val="24"/>
        </w:rPr>
        <w:t>“</w:t>
      </w:r>
    </w:p>
    <w:p w14:paraId="13A432EA" w14:textId="77777777" w:rsidR="00736EF3" w:rsidRPr="00B02823" w:rsidRDefault="00525D40" w:rsidP="00525D40">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w:t>
      </w:r>
      <w:r w:rsidR="00CC4320" w:rsidRPr="00B02823">
        <w:rPr>
          <w:rFonts w:ascii="Times New Roman" w:hAnsi="Times New Roman" w:cs="Times New Roman"/>
          <w:sz w:val="24"/>
          <w:szCs w:val="24"/>
        </w:rPr>
        <w:t>6</w:t>
      </w:r>
      <w:r w:rsidRPr="00B02823">
        <w:rPr>
          <w:rFonts w:ascii="Times New Roman" w:hAnsi="Times New Roman" w:cs="Times New Roman"/>
          <w:sz w:val="24"/>
          <w:szCs w:val="24"/>
        </w:rPr>
        <w:t>. Досегашната ал</w:t>
      </w:r>
      <w:r w:rsidR="00D276FC" w:rsidRPr="00B02823">
        <w:rPr>
          <w:rFonts w:ascii="Times New Roman" w:hAnsi="Times New Roman" w:cs="Times New Roman"/>
          <w:sz w:val="24"/>
          <w:szCs w:val="24"/>
        </w:rPr>
        <w:t>.</w:t>
      </w:r>
      <w:r w:rsidRPr="00B02823">
        <w:rPr>
          <w:rFonts w:ascii="Times New Roman" w:hAnsi="Times New Roman" w:cs="Times New Roman"/>
          <w:sz w:val="24"/>
          <w:szCs w:val="24"/>
        </w:rPr>
        <w:t xml:space="preserve"> 19 става </w:t>
      </w:r>
      <w:r w:rsidR="00D276FC" w:rsidRPr="00B02823">
        <w:rPr>
          <w:rFonts w:ascii="Times New Roman" w:hAnsi="Times New Roman" w:cs="Times New Roman"/>
          <w:sz w:val="24"/>
          <w:szCs w:val="24"/>
        </w:rPr>
        <w:t xml:space="preserve">ал. </w:t>
      </w:r>
      <w:r w:rsidRPr="00B02823">
        <w:rPr>
          <w:rFonts w:ascii="Times New Roman" w:hAnsi="Times New Roman" w:cs="Times New Roman"/>
          <w:sz w:val="24"/>
          <w:szCs w:val="24"/>
        </w:rPr>
        <w:t xml:space="preserve">21 </w:t>
      </w:r>
      <w:r w:rsidR="00736EF3" w:rsidRPr="00B02823">
        <w:rPr>
          <w:rFonts w:ascii="Times New Roman" w:hAnsi="Times New Roman" w:cs="Times New Roman"/>
          <w:sz w:val="24"/>
          <w:szCs w:val="24"/>
        </w:rPr>
        <w:t xml:space="preserve">и в нея думите „ал. 15“ се заменят с „ал. 17“. </w:t>
      </w:r>
    </w:p>
    <w:p w14:paraId="3776E2A3" w14:textId="14CEE6B0" w:rsidR="00525D40" w:rsidRPr="00B02823" w:rsidRDefault="00525D40" w:rsidP="00525D40">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w:t>
      </w:r>
      <w:r w:rsidR="00B903DA" w:rsidRPr="00B02823">
        <w:rPr>
          <w:rFonts w:ascii="Times New Roman" w:hAnsi="Times New Roman" w:cs="Times New Roman"/>
          <w:sz w:val="24"/>
          <w:szCs w:val="24"/>
        </w:rPr>
        <w:t>7</w:t>
      </w:r>
      <w:r w:rsidRPr="00B02823">
        <w:rPr>
          <w:rFonts w:ascii="Times New Roman" w:hAnsi="Times New Roman" w:cs="Times New Roman"/>
          <w:sz w:val="24"/>
          <w:szCs w:val="24"/>
        </w:rPr>
        <w:t>. Досегашната ал</w:t>
      </w:r>
      <w:r w:rsidR="00F07354" w:rsidRPr="00B02823">
        <w:rPr>
          <w:rFonts w:ascii="Times New Roman" w:hAnsi="Times New Roman" w:cs="Times New Roman"/>
          <w:sz w:val="24"/>
          <w:szCs w:val="24"/>
        </w:rPr>
        <w:t>.</w:t>
      </w:r>
      <w:r w:rsidRPr="00B02823">
        <w:rPr>
          <w:rFonts w:ascii="Times New Roman" w:hAnsi="Times New Roman" w:cs="Times New Roman"/>
          <w:sz w:val="24"/>
          <w:szCs w:val="24"/>
        </w:rPr>
        <w:t xml:space="preserve"> 20 става </w:t>
      </w:r>
      <w:r w:rsidR="00F07354" w:rsidRPr="00B02823">
        <w:rPr>
          <w:rFonts w:ascii="Times New Roman" w:hAnsi="Times New Roman" w:cs="Times New Roman"/>
          <w:sz w:val="24"/>
          <w:szCs w:val="24"/>
        </w:rPr>
        <w:t xml:space="preserve">ал. </w:t>
      </w:r>
      <w:r w:rsidRPr="00B02823">
        <w:rPr>
          <w:rFonts w:ascii="Times New Roman" w:hAnsi="Times New Roman" w:cs="Times New Roman"/>
          <w:sz w:val="24"/>
          <w:szCs w:val="24"/>
        </w:rPr>
        <w:t>22</w:t>
      </w:r>
      <w:r w:rsidR="00F07354" w:rsidRPr="00B02823">
        <w:rPr>
          <w:rFonts w:ascii="Times New Roman" w:hAnsi="Times New Roman" w:cs="Times New Roman"/>
          <w:sz w:val="24"/>
          <w:szCs w:val="24"/>
        </w:rPr>
        <w:t>.</w:t>
      </w:r>
    </w:p>
    <w:p w14:paraId="217D8623" w14:textId="413B3470" w:rsidR="00BD2F92" w:rsidRPr="00B02823" w:rsidRDefault="00525D40" w:rsidP="00BD2F92">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w:t>
      </w:r>
      <w:r w:rsidR="00286984" w:rsidRPr="00B02823">
        <w:rPr>
          <w:rFonts w:ascii="Times New Roman" w:hAnsi="Times New Roman" w:cs="Times New Roman"/>
          <w:sz w:val="24"/>
          <w:szCs w:val="24"/>
        </w:rPr>
        <w:t>8</w:t>
      </w:r>
      <w:r w:rsidRPr="00B02823">
        <w:rPr>
          <w:rFonts w:ascii="Times New Roman" w:hAnsi="Times New Roman" w:cs="Times New Roman"/>
          <w:sz w:val="24"/>
          <w:szCs w:val="24"/>
        </w:rPr>
        <w:t>. Досегашната ал</w:t>
      </w:r>
      <w:r w:rsidR="00286984" w:rsidRPr="00B02823">
        <w:rPr>
          <w:rFonts w:ascii="Times New Roman" w:hAnsi="Times New Roman" w:cs="Times New Roman"/>
          <w:sz w:val="24"/>
          <w:szCs w:val="24"/>
        </w:rPr>
        <w:t>.</w:t>
      </w:r>
      <w:r w:rsidRPr="00B02823">
        <w:rPr>
          <w:rFonts w:ascii="Times New Roman" w:hAnsi="Times New Roman" w:cs="Times New Roman"/>
          <w:sz w:val="24"/>
          <w:szCs w:val="24"/>
        </w:rPr>
        <w:t xml:space="preserve"> 21 става </w:t>
      </w:r>
      <w:r w:rsidR="00286984" w:rsidRPr="00B02823">
        <w:rPr>
          <w:rFonts w:ascii="Times New Roman" w:hAnsi="Times New Roman" w:cs="Times New Roman"/>
          <w:sz w:val="24"/>
          <w:szCs w:val="24"/>
        </w:rPr>
        <w:t xml:space="preserve">ал. </w:t>
      </w:r>
      <w:r w:rsidRPr="00B02823">
        <w:rPr>
          <w:rFonts w:ascii="Times New Roman" w:hAnsi="Times New Roman" w:cs="Times New Roman"/>
          <w:sz w:val="24"/>
          <w:szCs w:val="24"/>
        </w:rPr>
        <w:t xml:space="preserve">23 и </w:t>
      </w:r>
      <w:r w:rsidR="00BD2F92" w:rsidRPr="00B02823">
        <w:rPr>
          <w:rFonts w:ascii="Times New Roman" w:hAnsi="Times New Roman" w:cs="Times New Roman"/>
          <w:sz w:val="24"/>
          <w:szCs w:val="24"/>
        </w:rPr>
        <w:t xml:space="preserve">в нея думите „ал. </w:t>
      </w:r>
      <w:r w:rsidR="000C0CE7" w:rsidRPr="00B02823">
        <w:rPr>
          <w:rFonts w:ascii="Times New Roman" w:hAnsi="Times New Roman" w:cs="Times New Roman"/>
          <w:sz w:val="24"/>
          <w:szCs w:val="24"/>
        </w:rPr>
        <w:t>20</w:t>
      </w:r>
      <w:r w:rsidR="00BD2F92" w:rsidRPr="00B02823">
        <w:rPr>
          <w:rFonts w:ascii="Times New Roman" w:hAnsi="Times New Roman" w:cs="Times New Roman"/>
          <w:sz w:val="24"/>
          <w:szCs w:val="24"/>
        </w:rPr>
        <w:t xml:space="preserve">“ се заменят с „ал. </w:t>
      </w:r>
      <w:r w:rsidR="000C0CE7" w:rsidRPr="00B02823">
        <w:rPr>
          <w:rFonts w:ascii="Times New Roman" w:hAnsi="Times New Roman" w:cs="Times New Roman"/>
          <w:sz w:val="24"/>
          <w:szCs w:val="24"/>
        </w:rPr>
        <w:t>22</w:t>
      </w:r>
      <w:r w:rsidR="00BD2F92" w:rsidRPr="00B02823">
        <w:rPr>
          <w:rFonts w:ascii="Times New Roman" w:hAnsi="Times New Roman" w:cs="Times New Roman"/>
          <w:sz w:val="24"/>
          <w:szCs w:val="24"/>
        </w:rPr>
        <w:t>“</w:t>
      </w:r>
      <w:r w:rsidR="000C0CE7" w:rsidRPr="00B02823">
        <w:rPr>
          <w:rFonts w:ascii="Times New Roman" w:hAnsi="Times New Roman" w:cs="Times New Roman"/>
          <w:sz w:val="24"/>
          <w:szCs w:val="24"/>
        </w:rPr>
        <w:t xml:space="preserve">, а думите </w:t>
      </w:r>
      <w:r w:rsidR="00EE3FAB" w:rsidRPr="00B02823">
        <w:rPr>
          <w:rFonts w:ascii="Times New Roman" w:hAnsi="Times New Roman" w:cs="Times New Roman"/>
          <w:sz w:val="24"/>
          <w:szCs w:val="24"/>
        </w:rPr>
        <w:t>„евакуационни стълбища“ се заменят с „открити стълбища за евакуация“.</w:t>
      </w:r>
    </w:p>
    <w:p w14:paraId="6B9DE8BA" w14:textId="678FAE20" w:rsidR="00BD2F92" w:rsidRPr="00B02823" w:rsidRDefault="00BD2F92" w:rsidP="00525D40">
      <w:pPr>
        <w:widowControl w:val="0"/>
        <w:autoSpaceDE w:val="0"/>
        <w:autoSpaceDN w:val="0"/>
        <w:adjustRightInd w:val="0"/>
        <w:spacing w:after="0" w:line="320" w:lineRule="exact"/>
        <w:ind w:firstLine="851"/>
        <w:jc w:val="both"/>
        <w:rPr>
          <w:rFonts w:ascii="Times New Roman" w:hAnsi="Times New Roman" w:cs="Times New Roman"/>
          <w:sz w:val="24"/>
          <w:szCs w:val="24"/>
        </w:rPr>
      </w:pPr>
    </w:p>
    <w:p w14:paraId="26DC6BB7" w14:textId="0914DC32" w:rsidR="00F67342" w:rsidRPr="00B02823" w:rsidRDefault="00EE3FAB" w:rsidP="00F67342">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19</w:t>
      </w:r>
      <w:r w:rsidR="00F67342" w:rsidRPr="00B02823">
        <w:rPr>
          <w:rFonts w:ascii="Times New Roman" w:hAnsi="Times New Roman" w:cs="Times New Roman"/>
          <w:sz w:val="24"/>
          <w:szCs w:val="24"/>
        </w:rPr>
        <w:t>. Досегашната ал</w:t>
      </w:r>
      <w:r w:rsidRPr="00B02823">
        <w:rPr>
          <w:rFonts w:ascii="Times New Roman" w:hAnsi="Times New Roman" w:cs="Times New Roman"/>
          <w:sz w:val="24"/>
          <w:szCs w:val="24"/>
        </w:rPr>
        <w:t>.</w:t>
      </w:r>
      <w:r w:rsidR="00F67342" w:rsidRPr="00B02823">
        <w:rPr>
          <w:rFonts w:ascii="Times New Roman" w:hAnsi="Times New Roman" w:cs="Times New Roman"/>
          <w:sz w:val="24"/>
          <w:szCs w:val="24"/>
        </w:rPr>
        <w:t xml:space="preserve"> 22 става </w:t>
      </w:r>
      <w:r w:rsidRPr="00B02823">
        <w:rPr>
          <w:rFonts w:ascii="Times New Roman" w:hAnsi="Times New Roman" w:cs="Times New Roman"/>
          <w:sz w:val="24"/>
          <w:szCs w:val="24"/>
        </w:rPr>
        <w:t xml:space="preserve">ал. </w:t>
      </w:r>
      <w:r w:rsidR="00F67342" w:rsidRPr="00B02823">
        <w:rPr>
          <w:rFonts w:ascii="Times New Roman" w:hAnsi="Times New Roman" w:cs="Times New Roman"/>
          <w:sz w:val="24"/>
          <w:szCs w:val="24"/>
        </w:rPr>
        <w:t>24 и се изменя така:</w:t>
      </w:r>
    </w:p>
    <w:p w14:paraId="54B4A7D4" w14:textId="1D0A9116" w:rsidR="00F67342" w:rsidRPr="00B02823" w:rsidRDefault="008032CE" w:rsidP="00F67342">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w:t>
      </w:r>
      <w:r w:rsidR="00F67342" w:rsidRPr="00B02823">
        <w:rPr>
          <w:rFonts w:ascii="Times New Roman" w:hAnsi="Times New Roman" w:cs="Times New Roman"/>
          <w:sz w:val="24"/>
          <w:szCs w:val="24"/>
        </w:rPr>
        <w:t>(2</w:t>
      </w:r>
      <w:r w:rsidR="005E7F3C" w:rsidRPr="00B02823">
        <w:rPr>
          <w:rFonts w:ascii="Times New Roman" w:hAnsi="Times New Roman" w:cs="Times New Roman"/>
          <w:sz w:val="24"/>
          <w:szCs w:val="24"/>
        </w:rPr>
        <w:t>4</w:t>
      </w:r>
      <w:r w:rsidR="00F67342" w:rsidRPr="00B02823">
        <w:rPr>
          <w:rFonts w:ascii="Times New Roman" w:hAnsi="Times New Roman" w:cs="Times New Roman"/>
          <w:sz w:val="24"/>
          <w:szCs w:val="24"/>
        </w:rPr>
        <w:t xml:space="preserve">) </w:t>
      </w:r>
      <w:r w:rsidR="00136F8E" w:rsidRPr="00B02823">
        <w:rPr>
          <w:rFonts w:ascii="Times New Roman" w:hAnsi="Times New Roman" w:cs="Times New Roman"/>
          <w:sz w:val="24"/>
          <w:szCs w:val="24"/>
        </w:rPr>
        <w:t>Външното покритие на системите за топлоизолация по ал. 14 и 15, на ивиците по ал. 18 и на топлоизолацията по ал. 20 и 22 се изпълнява с обща дебелина не по-малко от 4 mm, като изискванията по отношение на класа му по реакция на огън се прилагат за основното покритие (положено директно върху топлоизолационния продукт) и финишното покритие (оформящо завършващия слой на топлоизолационната система). Не се ограничава класът по реакция на огън на фасадни бои с дебелина до 1 mm.</w:t>
      </w:r>
      <w:r w:rsidRPr="00B02823">
        <w:rPr>
          <w:rFonts w:ascii="Times New Roman" w:hAnsi="Times New Roman" w:cs="Times New Roman"/>
          <w:sz w:val="24"/>
          <w:szCs w:val="24"/>
        </w:rPr>
        <w:t>“</w:t>
      </w:r>
    </w:p>
    <w:p w14:paraId="792338DA" w14:textId="5D82E05F" w:rsidR="00EB167E" w:rsidRPr="00B02823" w:rsidRDefault="004228A0" w:rsidP="004228A0">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w:t>
      </w:r>
      <w:r w:rsidR="00F5451B" w:rsidRPr="00B02823">
        <w:rPr>
          <w:rFonts w:ascii="Times New Roman" w:hAnsi="Times New Roman" w:cs="Times New Roman"/>
          <w:sz w:val="24"/>
          <w:szCs w:val="24"/>
        </w:rPr>
        <w:t>0</w:t>
      </w:r>
      <w:r w:rsidRPr="00B02823">
        <w:rPr>
          <w:rFonts w:ascii="Times New Roman" w:hAnsi="Times New Roman" w:cs="Times New Roman"/>
          <w:sz w:val="24"/>
          <w:szCs w:val="24"/>
        </w:rPr>
        <w:t>. Досегашната ал</w:t>
      </w:r>
      <w:r w:rsidR="00F5451B" w:rsidRPr="00B02823">
        <w:rPr>
          <w:rFonts w:ascii="Times New Roman" w:hAnsi="Times New Roman" w:cs="Times New Roman"/>
          <w:sz w:val="24"/>
          <w:szCs w:val="24"/>
        </w:rPr>
        <w:t>.</w:t>
      </w:r>
      <w:r w:rsidRPr="00B02823">
        <w:rPr>
          <w:rFonts w:ascii="Times New Roman" w:hAnsi="Times New Roman" w:cs="Times New Roman"/>
          <w:sz w:val="24"/>
          <w:szCs w:val="24"/>
        </w:rPr>
        <w:t xml:space="preserve"> 23 става </w:t>
      </w:r>
      <w:r w:rsidR="00F5451B" w:rsidRPr="00B02823">
        <w:rPr>
          <w:rFonts w:ascii="Times New Roman" w:hAnsi="Times New Roman" w:cs="Times New Roman"/>
          <w:sz w:val="24"/>
          <w:szCs w:val="24"/>
        </w:rPr>
        <w:t xml:space="preserve">ал. </w:t>
      </w:r>
      <w:r w:rsidRPr="00B02823">
        <w:rPr>
          <w:rFonts w:ascii="Times New Roman" w:hAnsi="Times New Roman" w:cs="Times New Roman"/>
          <w:sz w:val="24"/>
          <w:szCs w:val="24"/>
        </w:rPr>
        <w:t xml:space="preserve">25 и </w:t>
      </w:r>
      <w:r w:rsidR="00EB167E" w:rsidRPr="00B02823">
        <w:rPr>
          <w:rFonts w:ascii="Times New Roman" w:hAnsi="Times New Roman" w:cs="Times New Roman"/>
          <w:sz w:val="24"/>
          <w:szCs w:val="24"/>
        </w:rPr>
        <w:t xml:space="preserve">в нея думите „ал. 15 - 19“ се заменят с „ал. </w:t>
      </w:r>
      <w:r w:rsidR="008E1034" w:rsidRPr="00B02823">
        <w:rPr>
          <w:rFonts w:ascii="Times New Roman" w:hAnsi="Times New Roman" w:cs="Times New Roman"/>
          <w:sz w:val="24"/>
          <w:szCs w:val="24"/>
        </w:rPr>
        <w:t>17 - 21</w:t>
      </w:r>
      <w:r w:rsidR="00EB167E" w:rsidRPr="00B02823">
        <w:rPr>
          <w:rFonts w:ascii="Times New Roman" w:hAnsi="Times New Roman" w:cs="Times New Roman"/>
          <w:sz w:val="24"/>
          <w:szCs w:val="24"/>
        </w:rPr>
        <w:t>“</w:t>
      </w:r>
      <w:r w:rsidR="008E1034" w:rsidRPr="00B02823">
        <w:rPr>
          <w:rFonts w:ascii="Times New Roman" w:hAnsi="Times New Roman" w:cs="Times New Roman"/>
          <w:sz w:val="24"/>
          <w:szCs w:val="24"/>
        </w:rPr>
        <w:t xml:space="preserve">, а думите </w:t>
      </w:r>
      <w:r w:rsidR="00841725" w:rsidRPr="00B02823">
        <w:rPr>
          <w:rFonts w:ascii="Times New Roman" w:hAnsi="Times New Roman" w:cs="Times New Roman"/>
          <w:sz w:val="24"/>
          <w:szCs w:val="24"/>
        </w:rPr>
        <w:t>„височина до 28 m“ се заменят с „</w:t>
      </w:r>
      <w:r w:rsidR="00A4176C" w:rsidRPr="00B02823">
        <w:rPr>
          <w:rFonts w:ascii="Times New Roman" w:hAnsi="Times New Roman" w:cs="Times New Roman"/>
          <w:sz w:val="24"/>
          <w:szCs w:val="24"/>
        </w:rPr>
        <w:t>максимална височина на пребиваване на хора до 25 m“.</w:t>
      </w:r>
    </w:p>
    <w:p w14:paraId="072905E6" w14:textId="3A3D9DD8" w:rsidR="00EC3DD5" w:rsidRPr="00B02823" w:rsidRDefault="00300B76" w:rsidP="00300B76">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w:t>
      </w:r>
      <w:r w:rsidR="008B471F" w:rsidRPr="00B02823">
        <w:rPr>
          <w:rFonts w:ascii="Times New Roman" w:hAnsi="Times New Roman" w:cs="Times New Roman"/>
          <w:sz w:val="24"/>
          <w:szCs w:val="24"/>
        </w:rPr>
        <w:t>1</w:t>
      </w:r>
      <w:r w:rsidRPr="00B02823">
        <w:rPr>
          <w:rFonts w:ascii="Times New Roman" w:hAnsi="Times New Roman" w:cs="Times New Roman"/>
          <w:sz w:val="24"/>
          <w:szCs w:val="24"/>
        </w:rPr>
        <w:t>. Досегашната ал</w:t>
      </w:r>
      <w:r w:rsidR="00FC62EC" w:rsidRPr="00B02823">
        <w:rPr>
          <w:rFonts w:ascii="Times New Roman" w:hAnsi="Times New Roman" w:cs="Times New Roman"/>
          <w:sz w:val="24"/>
          <w:szCs w:val="24"/>
        </w:rPr>
        <w:t>.</w:t>
      </w:r>
      <w:r w:rsidRPr="00B02823">
        <w:rPr>
          <w:rFonts w:ascii="Times New Roman" w:hAnsi="Times New Roman" w:cs="Times New Roman"/>
          <w:sz w:val="24"/>
          <w:szCs w:val="24"/>
        </w:rPr>
        <w:t xml:space="preserve"> 24 става </w:t>
      </w:r>
      <w:r w:rsidR="00FC62EC" w:rsidRPr="00B02823">
        <w:rPr>
          <w:rFonts w:ascii="Times New Roman" w:hAnsi="Times New Roman" w:cs="Times New Roman"/>
          <w:sz w:val="24"/>
          <w:szCs w:val="24"/>
        </w:rPr>
        <w:t xml:space="preserve">ал. </w:t>
      </w:r>
      <w:r w:rsidRPr="00B02823">
        <w:rPr>
          <w:rFonts w:ascii="Times New Roman" w:hAnsi="Times New Roman" w:cs="Times New Roman"/>
          <w:sz w:val="24"/>
          <w:szCs w:val="24"/>
        </w:rPr>
        <w:t xml:space="preserve">26 и </w:t>
      </w:r>
      <w:r w:rsidR="00EC3DD5" w:rsidRPr="00B02823">
        <w:rPr>
          <w:rFonts w:ascii="Times New Roman" w:hAnsi="Times New Roman" w:cs="Times New Roman"/>
          <w:sz w:val="24"/>
          <w:szCs w:val="24"/>
        </w:rPr>
        <w:t>в нея думите „</w:t>
      </w:r>
      <w:r w:rsidR="0053396A" w:rsidRPr="00B02823">
        <w:rPr>
          <w:rFonts w:ascii="Times New Roman" w:hAnsi="Times New Roman" w:cs="Times New Roman"/>
          <w:sz w:val="24"/>
          <w:szCs w:val="24"/>
        </w:rPr>
        <w:t>ал. 13 - 18, 20, 21 и 23“</w:t>
      </w:r>
      <w:r w:rsidR="00060570" w:rsidRPr="00B02823">
        <w:rPr>
          <w:rFonts w:ascii="Times New Roman" w:hAnsi="Times New Roman" w:cs="Times New Roman"/>
          <w:sz w:val="24"/>
          <w:szCs w:val="24"/>
        </w:rPr>
        <w:t xml:space="preserve"> се заменят с „</w:t>
      </w:r>
      <w:r w:rsidR="004A34E9" w:rsidRPr="00B02823">
        <w:rPr>
          <w:rFonts w:ascii="Times New Roman" w:hAnsi="Times New Roman" w:cs="Times New Roman"/>
          <w:sz w:val="24"/>
          <w:szCs w:val="24"/>
        </w:rPr>
        <w:t>ал. 14 - 20, 22, 23 и 25“.</w:t>
      </w:r>
    </w:p>
    <w:p w14:paraId="38EF0553" w14:textId="4E995390" w:rsidR="008032CE" w:rsidRPr="00B02823" w:rsidRDefault="008032CE" w:rsidP="008032CE">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w:t>
      </w:r>
      <w:r w:rsidR="004A34E9" w:rsidRPr="00B02823">
        <w:rPr>
          <w:rFonts w:ascii="Times New Roman" w:hAnsi="Times New Roman" w:cs="Times New Roman"/>
          <w:sz w:val="24"/>
          <w:szCs w:val="24"/>
        </w:rPr>
        <w:t>2</w:t>
      </w:r>
      <w:r w:rsidRPr="00B02823">
        <w:rPr>
          <w:rFonts w:ascii="Times New Roman" w:hAnsi="Times New Roman" w:cs="Times New Roman"/>
          <w:sz w:val="24"/>
          <w:szCs w:val="24"/>
        </w:rPr>
        <w:t>. Досегашната ал</w:t>
      </w:r>
      <w:r w:rsidR="00B66FA6" w:rsidRPr="00B02823">
        <w:rPr>
          <w:rFonts w:ascii="Times New Roman" w:hAnsi="Times New Roman" w:cs="Times New Roman"/>
          <w:sz w:val="24"/>
          <w:szCs w:val="24"/>
        </w:rPr>
        <w:t>.</w:t>
      </w:r>
      <w:r w:rsidRPr="00B02823">
        <w:rPr>
          <w:rFonts w:ascii="Times New Roman" w:hAnsi="Times New Roman" w:cs="Times New Roman"/>
          <w:sz w:val="24"/>
          <w:szCs w:val="24"/>
        </w:rPr>
        <w:t xml:space="preserve"> 25 става </w:t>
      </w:r>
      <w:r w:rsidR="00B66FA6" w:rsidRPr="00B02823">
        <w:rPr>
          <w:rFonts w:ascii="Times New Roman" w:hAnsi="Times New Roman" w:cs="Times New Roman"/>
          <w:sz w:val="24"/>
          <w:szCs w:val="24"/>
        </w:rPr>
        <w:t xml:space="preserve">ал. </w:t>
      </w:r>
      <w:r w:rsidRPr="00B02823">
        <w:rPr>
          <w:rFonts w:ascii="Times New Roman" w:hAnsi="Times New Roman" w:cs="Times New Roman"/>
          <w:sz w:val="24"/>
          <w:szCs w:val="24"/>
        </w:rPr>
        <w:t>27.</w:t>
      </w:r>
    </w:p>
    <w:p w14:paraId="3407A910" w14:textId="12CF25F8" w:rsidR="008032CE" w:rsidRPr="00B02823" w:rsidRDefault="008032CE" w:rsidP="008032CE">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w:t>
      </w:r>
      <w:r w:rsidR="00A857E3" w:rsidRPr="00B02823">
        <w:rPr>
          <w:rFonts w:ascii="Times New Roman" w:hAnsi="Times New Roman" w:cs="Times New Roman"/>
          <w:sz w:val="24"/>
          <w:szCs w:val="24"/>
        </w:rPr>
        <w:t>3</w:t>
      </w:r>
      <w:r w:rsidRPr="00B02823">
        <w:rPr>
          <w:rFonts w:ascii="Times New Roman" w:hAnsi="Times New Roman" w:cs="Times New Roman"/>
          <w:sz w:val="24"/>
          <w:szCs w:val="24"/>
        </w:rPr>
        <w:t>. Досегашната ал</w:t>
      </w:r>
      <w:r w:rsidR="00A857E3" w:rsidRPr="00B02823">
        <w:rPr>
          <w:rFonts w:ascii="Times New Roman" w:hAnsi="Times New Roman" w:cs="Times New Roman"/>
          <w:sz w:val="24"/>
          <w:szCs w:val="24"/>
        </w:rPr>
        <w:t>.</w:t>
      </w:r>
      <w:r w:rsidRPr="00B02823">
        <w:rPr>
          <w:rFonts w:ascii="Times New Roman" w:hAnsi="Times New Roman" w:cs="Times New Roman"/>
          <w:sz w:val="24"/>
          <w:szCs w:val="24"/>
        </w:rPr>
        <w:t xml:space="preserve"> 26 става </w:t>
      </w:r>
      <w:r w:rsidR="00A857E3" w:rsidRPr="00B02823">
        <w:rPr>
          <w:rFonts w:ascii="Times New Roman" w:hAnsi="Times New Roman" w:cs="Times New Roman"/>
          <w:sz w:val="24"/>
          <w:szCs w:val="24"/>
        </w:rPr>
        <w:t xml:space="preserve">ал. </w:t>
      </w:r>
      <w:r w:rsidRPr="00B02823">
        <w:rPr>
          <w:rFonts w:ascii="Times New Roman" w:hAnsi="Times New Roman" w:cs="Times New Roman"/>
          <w:sz w:val="24"/>
          <w:szCs w:val="24"/>
        </w:rPr>
        <w:t>28</w:t>
      </w:r>
      <w:r w:rsidR="00E003DA" w:rsidRPr="00B02823">
        <w:rPr>
          <w:rFonts w:ascii="Times New Roman" w:hAnsi="Times New Roman" w:cs="Times New Roman"/>
          <w:sz w:val="24"/>
          <w:szCs w:val="24"/>
        </w:rPr>
        <w:t xml:space="preserve"> и се изменя така:</w:t>
      </w:r>
    </w:p>
    <w:p w14:paraId="2147A3FA" w14:textId="77777777" w:rsidR="000D0FE0" w:rsidRPr="00B02823" w:rsidRDefault="00327916" w:rsidP="000D0FE0">
      <w:pPr>
        <w:widowControl w:val="0"/>
        <w:autoSpaceDE w:val="0"/>
        <w:autoSpaceDN w:val="0"/>
        <w:adjustRightInd w:val="0"/>
        <w:spacing w:after="0" w:line="320" w:lineRule="exact"/>
        <w:ind w:firstLine="851"/>
        <w:jc w:val="both"/>
        <w:rPr>
          <w:rFonts w:ascii="Times New Roman" w:hAnsi="Times New Roman" w:cs="Times New Roman"/>
          <w:iCs/>
          <w:sz w:val="24"/>
          <w:szCs w:val="24"/>
        </w:rPr>
      </w:pPr>
      <w:r w:rsidRPr="00B02823">
        <w:rPr>
          <w:rFonts w:ascii="Times New Roman" w:hAnsi="Times New Roman" w:cs="Times New Roman"/>
          <w:iCs/>
          <w:sz w:val="24"/>
          <w:szCs w:val="24"/>
        </w:rPr>
        <w:t>„</w:t>
      </w:r>
      <w:r w:rsidR="008032CE" w:rsidRPr="00B02823">
        <w:rPr>
          <w:rFonts w:ascii="Times New Roman" w:hAnsi="Times New Roman" w:cs="Times New Roman"/>
          <w:iCs/>
          <w:sz w:val="24"/>
          <w:szCs w:val="24"/>
        </w:rPr>
        <w:t xml:space="preserve">(28) </w:t>
      </w:r>
      <w:r w:rsidR="000D0FE0" w:rsidRPr="00B02823">
        <w:rPr>
          <w:rFonts w:ascii="Times New Roman" w:hAnsi="Times New Roman" w:cs="Times New Roman"/>
          <w:iCs/>
          <w:sz w:val="24"/>
          <w:szCs w:val="24"/>
        </w:rPr>
        <w:t>Допуска се изискванията на ал. 14 и 15 да не се изпълняват за покриви, ако същите притежават следните класове при излагане на въздействие на външен огън:</w:t>
      </w:r>
    </w:p>
    <w:p w14:paraId="546A80C4" w14:textId="77777777" w:rsidR="000D0FE0" w:rsidRPr="00B02823" w:rsidRDefault="000D0FE0" w:rsidP="000D0FE0">
      <w:pPr>
        <w:widowControl w:val="0"/>
        <w:autoSpaceDE w:val="0"/>
        <w:autoSpaceDN w:val="0"/>
        <w:adjustRightInd w:val="0"/>
        <w:spacing w:after="0" w:line="320" w:lineRule="exact"/>
        <w:ind w:firstLine="851"/>
        <w:jc w:val="both"/>
        <w:rPr>
          <w:rFonts w:ascii="Times New Roman" w:hAnsi="Times New Roman" w:cs="Times New Roman"/>
          <w:iCs/>
          <w:sz w:val="24"/>
          <w:szCs w:val="24"/>
        </w:rPr>
      </w:pPr>
      <w:r w:rsidRPr="00B02823">
        <w:rPr>
          <w:rFonts w:ascii="Times New Roman" w:hAnsi="Times New Roman" w:cs="Times New Roman"/>
          <w:iCs/>
          <w:sz w:val="24"/>
          <w:szCs w:val="24"/>
        </w:rPr>
        <w:t>1. за сгради от I и II степен на огнеустойчивост - B</w:t>
      </w:r>
      <w:r w:rsidRPr="00B02823">
        <w:rPr>
          <w:rFonts w:ascii="Times New Roman" w:hAnsi="Times New Roman" w:cs="Times New Roman"/>
          <w:iCs/>
          <w:sz w:val="24"/>
          <w:szCs w:val="24"/>
          <w:vertAlign w:val="subscript"/>
        </w:rPr>
        <w:t>ROOF</w:t>
      </w:r>
      <w:r w:rsidRPr="00B02823">
        <w:rPr>
          <w:rFonts w:ascii="Times New Roman" w:hAnsi="Times New Roman" w:cs="Times New Roman"/>
          <w:iCs/>
          <w:sz w:val="24"/>
          <w:szCs w:val="24"/>
        </w:rPr>
        <w:t xml:space="preserve"> (t4);</w:t>
      </w:r>
    </w:p>
    <w:p w14:paraId="572701BF" w14:textId="14DABBF8" w:rsidR="008032CE" w:rsidRPr="00B02823" w:rsidRDefault="000D0FE0" w:rsidP="000D0FE0">
      <w:pPr>
        <w:widowControl w:val="0"/>
        <w:autoSpaceDE w:val="0"/>
        <w:autoSpaceDN w:val="0"/>
        <w:adjustRightInd w:val="0"/>
        <w:spacing w:after="0" w:line="320" w:lineRule="exact"/>
        <w:ind w:firstLine="851"/>
        <w:jc w:val="both"/>
        <w:rPr>
          <w:rFonts w:ascii="Times New Roman" w:hAnsi="Times New Roman" w:cs="Times New Roman"/>
          <w:iCs/>
          <w:sz w:val="24"/>
          <w:szCs w:val="24"/>
        </w:rPr>
      </w:pPr>
      <w:r w:rsidRPr="00B02823">
        <w:rPr>
          <w:rFonts w:ascii="Times New Roman" w:hAnsi="Times New Roman" w:cs="Times New Roman"/>
          <w:iCs/>
          <w:sz w:val="24"/>
          <w:szCs w:val="24"/>
        </w:rPr>
        <w:t>2. за сгради от III и IV степен на огнеустойчивост - B</w:t>
      </w:r>
      <w:r w:rsidRPr="00B02823">
        <w:rPr>
          <w:rFonts w:ascii="Times New Roman" w:hAnsi="Times New Roman" w:cs="Times New Roman"/>
          <w:iCs/>
          <w:sz w:val="24"/>
          <w:szCs w:val="24"/>
          <w:vertAlign w:val="subscript"/>
        </w:rPr>
        <w:t>ROOF</w:t>
      </w:r>
      <w:r w:rsidRPr="00B02823">
        <w:rPr>
          <w:rFonts w:ascii="Times New Roman" w:hAnsi="Times New Roman" w:cs="Times New Roman"/>
          <w:iCs/>
          <w:sz w:val="24"/>
          <w:szCs w:val="24"/>
        </w:rPr>
        <w:t xml:space="preserve"> (t4) или С</w:t>
      </w:r>
      <w:r w:rsidRPr="00B02823">
        <w:rPr>
          <w:rFonts w:ascii="Times New Roman" w:hAnsi="Times New Roman" w:cs="Times New Roman"/>
          <w:iCs/>
          <w:sz w:val="24"/>
          <w:szCs w:val="24"/>
          <w:vertAlign w:val="subscript"/>
        </w:rPr>
        <w:t>ROOF</w:t>
      </w:r>
      <w:r w:rsidRPr="00B02823">
        <w:rPr>
          <w:rFonts w:ascii="Times New Roman" w:hAnsi="Times New Roman" w:cs="Times New Roman"/>
          <w:iCs/>
          <w:sz w:val="24"/>
          <w:szCs w:val="24"/>
        </w:rPr>
        <w:t xml:space="preserve"> (t4).</w:t>
      </w:r>
      <w:r w:rsidR="00327916" w:rsidRPr="00B02823">
        <w:rPr>
          <w:rFonts w:ascii="Times New Roman" w:hAnsi="Times New Roman" w:cs="Times New Roman"/>
          <w:iCs/>
          <w:sz w:val="24"/>
          <w:szCs w:val="24"/>
        </w:rPr>
        <w:t>“</w:t>
      </w:r>
    </w:p>
    <w:p w14:paraId="0C5F085D" w14:textId="1C756BF4" w:rsidR="008517CE" w:rsidRPr="00B02823" w:rsidRDefault="008517CE" w:rsidP="008517CE">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iCs/>
          <w:sz w:val="24"/>
          <w:szCs w:val="24"/>
        </w:rPr>
        <w:t>2</w:t>
      </w:r>
      <w:r w:rsidR="000B0E89" w:rsidRPr="00B02823">
        <w:rPr>
          <w:rFonts w:ascii="Times New Roman" w:hAnsi="Times New Roman" w:cs="Times New Roman"/>
          <w:iCs/>
          <w:sz w:val="24"/>
          <w:szCs w:val="24"/>
        </w:rPr>
        <w:t>4</w:t>
      </w:r>
      <w:r w:rsidRPr="00B02823">
        <w:rPr>
          <w:rFonts w:ascii="Times New Roman" w:hAnsi="Times New Roman" w:cs="Times New Roman"/>
          <w:iCs/>
          <w:sz w:val="24"/>
          <w:szCs w:val="24"/>
        </w:rPr>
        <w:t xml:space="preserve">. </w:t>
      </w:r>
      <w:r w:rsidRPr="00B02823">
        <w:rPr>
          <w:rFonts w:ascii="Times New Roman" w:hAnsi="Times New Roman" w:cs="Times New Roman"/>
          <w:sz w:val="24"/>
          <w:szCs w:val="24"/>
        </w:rPr>
        <w:t>Досегашната ал</w:t>
      </w:r>
      <w:r w:rsidR="000B0E89" w:rsidRPr="00B02823">
        <w:rPr>
          <w:rFonts w:ascii="Times New Roman" w:hAnsi="Times New Roman" w:cs="Times New Roman"/>
          <w:sz w:val="24"/>
          <w:szCs w:val="24"/>
        </w:rPr>
        <w:t>.</w:t>
      </w:r>
      <w:r w:rsidRPr="00B02823">
        <w:rPr>
          <w:rFonts w:ascii="Times New Roman" w:hAnsi="Times New Roman" w:cs="Times New Roman"/>
          <w:sz w:val="24"/>
          <w:szCs w:val="24"/>
        </w:rPr>
        <w:t xml:space="preserve"> 27 става </w:t>
      </w:r>
      <w:r w:rsidR="000B0E89" w:rsidRPr="00B02823">
        <w:rPr>
          <w:rFonts w:ascii="Times New Roman" w:hAnsi="Times New Roman" w:cs="Times New Roman"/>
          <w:sz w:val="24"/>
          <w:szCs w:val="24"/>
        </w:rPr>
        <w:t xml:space="preserve">ал. </w:t>
      </w:r>
      <w:r w:rsidRPr="00B02823">
        <w:rPr>
          <w:rFonts w:ascii="Times New Roman" w:hAnsi="Times New Roman" w:cs="Times New Roman"/>
          <w:sz w:val="24"/>
          <w:szCs w:val="24"/>
        </w:rPr>
        <w:t>29</w:t>
      </w:r>
      <w:r w:rsidR="00C42D92" w:rsidRPr="00B02823">
        <w:rPr>
          <w:rFonts w:ascii="Times New Roman" w:hAnsi="Times New Roman" w:cs="Times New Roman"/>
          <w:sz w:val="24"/>
          <w:szCs w:val="24"/>
        </w:rPr>
        <w:t xml:space="preserve"> и се изменя така:</w:t>
      </w:r>
    </w:p>
    <w:p w14:paraId="199AD4F2" w14:textId="7FCCF12C" w:rsidR="008517CE" w:rsidRPr="00B02823" w:rsidRDefault="008517CE" w:rsidP="00C42D92">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iCs/>
          <w:sz w:val="24"/>
          <w:szCs w:val="24"/>
        </w:rPr>
        <w:t xml:space="preserve">„(29) </w:t>
      </w:r>
      <w:r w:rsidR="00C42D92" w:rsidRPr="00B02823">
        <w:rPr>
          <w:rFonts w:ascii="Times New Roman" w:hAnsi="Times New Roman" w:cs="Times New Roman"/>
          <w:sz w:val="24"/>
          <w:szCs w:val="24"/>
        </w:rPr>
        <w:t xml:space="preserve">В строежи от всички класове на функционална пожарна опасност (с изключение на подкласове Ф1.1, Ф1.2, Ф2, Ф4.1) се допуска използването на неносещи фасадни панели с клас по </w:t>
      </w:r>
      <w:r w:rsidR="00C42D92" w:rsidRPr="00B02823">
        <w:rPr>
          <w:rFonts w:ascii="Times New Roman" w:hAnsi="Times New Roman" w:cs="Times New Roman"/>
          <w:sz w:val="24"/>
          <w:szCs w:val="24"/>
        </w:rPr>
        <w:lastRenderedPageBreak/>
        <w:t>реакция на огън, който не съответства на ал. 10 и с огнеустойчивост по табл. 3, при условие че до 100 m</w:t>
      </w:r>
      <w:r w:rsidR="00C42D92" w:rsidRPr="00B02823">
        <w:rPr>
          <w:rFonts w:ascii="Times New Roman" w:hAnsi="Times New Roman" w:cs="Times New Roman"/>
          <w:sz w:val="24"/>
          <w:szCs w:val="24"/>
          <w:vertAlign w:val="superscript"/>
        </w:rPr>
        <w:t>2</w:t>
      </w:r>
      <w:r w:rsidR="00C42D92" w:rsidRPr="00B02823">
        <w:rPr>
          <w:rFonts w:ascii="Times New Roman" w:hAnsi="Times New Roman" w:cs="Times New Roman"/>
          <w:sz w:val="24"/>
          <w:szCs w:val="24"/>
        </w:rPr>
        <w:t xml:space="preserve"> площите се разделят с ивица с широчина 0,2 m с клас по реакция на огън не по-нисък от А2. Това разделяне може да не се изпълнява за строежи от КФПО Ф5 с категория по пожарна опасност Ф5Д.</w:t>
      </w:r>
      <w:r w:rsidRPr="00B02823">
        <w:rPr>
          <w:rFonts w:ascii="Times New Roman" w:hAnsi="Times New Roman" w:cs="Times New Roman"/>
          <w:iCs/>
          <w:sz w:val="24"/>
          <w:szCs w:val="24"/>
        </w:rPr>
        <w:t>“</w:t>
      </w:r>
    </w:p>
    <w:p w14:paraId="682CC482" w14:textId="5D1280E9" w:rsidR="00B52B82" w:rsidRPr="00B02823" w:rsidRDefault="00B52B82" w:rsidP="00B52B82">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iCs/>
          <w:sz w:val="24"/>
          <w:szCs w:val="24"/>
        </w:rPr>
        <w:t>2</w:t>
      </w:r>
      <w:r w:rsidR="00870389" w:rsidRPr="00B02823">
        <w:rPr>
          <w:rFonts w:ascii="Times New Roman" w:hAnsi="Times New Roman" w:cs="Times New Roman"/>
          <w:iCs/>
          <w:sz w:val="24"/>
          <w:szCs w:val="24"/>
        </w:rPr>
        <w:t>5</w:t>
      </w:r>
      <w:r w:rsidRPr="00B02823">
        <w:rPr>
          <w:rFonts w:ascii="Times New Roman" w:hAnsi="Times New Roman" w:cs="Times New Roman"/>
          <w:iCs/>
          <w:sz w:val="24"/>
          <w:szCs w:val="24"/>
        </w:rPr>
        <w:t xml:space="preserve">. </w:t>
      </w:r>
      <w:r w:rsidRPr="00B02823">
        <w:rPr>
          <w:rFonts w:ascii="Times New Roman" w:hAnsi="Times New Roman" w:cs="Times New Roman"/>
          <w:sz w:val="24"/>
          <w:szCs w:val="24"/>
        </w:rPr>
        <w:t>Досегашната ал</w:t>
      </w:r>
      <w:r w:rsidR="00C851B3" w:rsidRPr="00B02823">
        <w:rPr>
          <w:rFonts w:ascii="Times New Roman" w:hAnsi="Times New Roman" w:cs="Times New Roman"/>
          <w:sz w:val="24"/>
          <w:szCs w:val="24"/>
        </w:rPr>
        <w:t>.</w:t>
      </w:r>
      <w:r w:rsidRPr="00B02823">
        <w:rPr>
          <w:rFonts w:ascii="Times New Roman" w:hAnsi="Times New Roman" w:cs="Times New Roman"/>
          <w:sz w:val="24"/>
          <w:szCs w:val="24"/>
        </w:rPr>
        <w:t xml:space="preserve"> 28 става </w:t>
      </w:r>
      <w:r w:rsidR="00C851B3" w:rsidRPr="00B02823">
        <w:rPr>
          <w:rFonts w:ascii="Times New Roman" w:hAnsi="Times New Roman" w:cs="Times New Roman"/>
          <w:sz w:val="24"/>
          <w:szCs w:val="24"/>
        </w:rPr>
        <w:t xml:space="preserve">ал. </w:t>
      </w:r>
      <w:r w:rsidRPr="00B02823">
        <w:rPr>
          <w:rFonts w:ascii="Times New Roman" w:hAnsi="Times New Roman" w:cs="Times New Roman"/>
          <w:sz w:val="24"/>
          <w:szCs w:val="24"/>
        </w:rPr>
        <w:t>30</w:t>
      </w:r>
      <w:bookmarkEnd w:id="10"/>
      <w:r w:rsidR="00E003DA" w:rsidRPr="00B02823">
        <w:rPr>
          <w:rFonts w:ascii="Times New Roman" w:hAnsi="Times New Roman" w:cs="Times New Roman"/>
          <w:sz w:val="24"/>
          <w:szCs w:val="24"/>
        </w:rPr>
        <w:t xml:space="preserve"> и се изменя така:</w:t>
      </w:r>
    </w:p>
    <w:p w14:paraId="56E81646" w14:textId="17866325" w:rsidR="002B01FB" w:rsidRPr="00B02823" w:rsidRDefault="002B01FB" w:rsidP="002B01FB">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„(30) В строежите от класове на функционална пожарна опасност Ф1 - Ф4 от I и II степен на огнеустойчивост с максимална височина на пребиваване на хора до 25 m се разрешава покривите да бъдат изпълнени от строителни продукти с класове по реакция на огън B - D, при условие че са защитени до огнеустойчивост REI (ЕI) 60 със строителни продукти с клас по реакция на огън А1 или А2. В този случай техническите съоръжения при разполагането им в неизползваемото от хора пространство се отделят с прегради с огнеустойчивост EI 30 и с клас по реакция на огън А1 или А2. За строежите от класове на функционална пожарна опасност Ф1 - Ф4 от III степен на огнеустойчивост с максимална височина на пребиваване на хора до 25 m се разрешава покривите да бъдат изпълнени от строителни продукти с клас по реакция на огън D, при изпълнение на същите условия.“</w:t>
      </w:r>
    </w:p>
    <w:p w14:paraId="341A9ED4" w14:textId="77777777" w:rsidR="005B113A" w:rsidRPr="00B02823" w:rsidRDefault="00A759DE" w:rsidP="005B113A">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iCs/>
          <w:sz w:val="24"/>
          <w:szCs w:val="24"/>
        </w:rPr>
        <w:t>2</w:t>
      </w:r>
      <w:r w:rsidR="00353E79" w:rsidRPr="00B02823">
        <w:rPr>
          <w:rFonts w:ascii="Times New Roman" w:hAnsi="Times New Roman" w:cs="Times New Roman"/>
          <w:iCs/>
          <w:sz w:val="24"/>
          <w:szCs w:val="24"/>
        </w:rPr>
        <w:t>6</w:t>
      </w:r>
      <w:r w:rsidRPr="00B02823">
        <w:rPr>
          <w:rFonts w:ascii="Times New Roman" w:hAnsi="Times New Roman" w:cs="Times New Roman"/>
          <w:iCs/>
          <w:sz w:val="24"/>
          <w:szCs w:val="24"/>
        </w:rPr>
        <w:t xml:space="preserve">. </w:t>
      </w:r>
      <w:r w:rsidRPr="00B02823">
        <w:rPr>
          <w:rFonts w:ascii="Times New Roman" w:hAnsi="Times New Roman" w:cs="Times New Roman"/>
          <w:sz w:val="24"/>
          <w:szCs w:val="24"/>
        </w:rPr>
        <w:t>Досегашната ал</w:t>
      </w:r>
      <w:r w:rsidR="005B113A" w:rsidRPr="00B02823">
        <w:rPr>
          <w:rFonts w:ascii="Times New Roman" w:hAnsi="Times New Roman" w:cs="Times New Roman"/>
          <w:sz w:val="24"/>
          <w:szCs w:val="24"/>
        </w:rPr>
        <w:t>.</w:t>
      </w:r>
      <w:r w:rsidRPr="00B02823">
        <w:rPr>
          <w:rFonts w:ascii="Times New Roman" w:hAnsi="Times New Roman" w:cs="Times New Roman"/>
          <w:sz w:val="24"/>
          <w:szCs w:val="24"/>
        </w:rPr>
        <w:t xml:space="preserve"> 29 </w:t>
      </w:r>
      <w:r w:rsidR="005B113A" w:rsidRPr="00B02823">
        <w:rPr>
          <w:rFonts w:ascii="Times New Roman" w:hAnsi="Times New Roman" w:cs="Times New Roman"/>
          <w:sz w:val="24"/>
          <w:szCs w:val="24"/>
        </w:rPr>
        <w:t>става ал. 31 и се изменя така:</w:t>
      </w:r>
    </w:p>
    <w:p w14:paraId="53A7089B" w14:textId="244309E1" w:rsidR="00A759DE" w:rsidRPr="00B02823" w:rsidRDefault="00771BA1" w:rsidP="00A759DE">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„(31) При проектиране на остъклени площи по цялата височина на фасади на сгради от I до IV степен на огнеустойчивост и наличие на две на остъкления (двойна фасада) се предвиждат мерки за пожарна безопасност съгласно т. 2 от приложение № 8.“</w:t>
      </w:r>
    </w:p>
    <w:p w14:paraId="2F289381" w14:textId="245B5BE9" w:rsidR="00340E7F" w:rsidRPr="00B02823" w:rsidRDefault="00340E7F" w:rsidP="00A759DE">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27. Досегашната фиг</w:t>
      </w:r>
      <w:r w:rsidR="00E83FEC" w:rsidRPr="00B02823">
        <w:rPr>
          <w:rFonts w:ascii="Times New Roman" w:hAnsi="Times New Roman" w:cs="Times New Roman"/>
          <w:sz w:val="24"/>
          <w:szCs w:val="24"/>
        </w:rPr>
        <w:t>.</w:t>
      </w:r>
      <w:r w:rsidRPr="00B02823">
        <w:rPr>
          <w:rFonts w:ascii="Times New Roman" w:hAnsi="Times New Roman" w:cs="Times New Roman"/>
          <w:sz w:val="24"/>
          <w:szCs w:val="24"/>
        </w:rPr>
        <w:t xml:space="preserve"> 1Й</w:t>
      </w:r>
      <w:r w:rsidR="00E83FEC" w:rsidRPr="00B02823">
        <w:rPr>
          <w:rFonts w:ascii="Times New Roman" w:hAnsi="Times New Roman" w:cs="Times New Roman"/>
          <w:sz w:val="24"/>
          <w:szCs w:val="24"/>
        </w:rPr>
        <w:t xml:space="preserve"> се заличава.</w:t>
      </w:r>
    </w:p>
    <w:p w14:paraId="56C5034C" w14:textId="0FBDA16A" w:rsidR="00353E79" w:rsidRPr="00B02823" w:rsidRDefault="00C62C0F" w:rsidP="00A759DE">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w:t>
      </w:r>
      <w:r w:rsidR="00E83FEC" w:rsidRPr="00B02823">
        <w:rPr>
          <w:rFonts w:ascii="Times New Roman" w:hAnsi="Times New Roman" w:cs="Times New Roman"/>
          <w:sz w:val="24"/>
          <w:szCs w:val="24"/>
        </w:rPr>
        <w:t>8</w:t>
      </w:r>
      <w:r w:rsidRPr="00B02823">
        <w:rPr>
          <w:rFonts w:ascii="Times New Roman" w:hAnsi="Times New Roman" w:cs="Times New Roman"/>
          <w:sz w:val="24"/>
          <w:szCs w:val="24"/>
        </w:rPr>
        <w:t xml:space="preserve">. </w:t>
      </w:r>
      <w:r w:rsidR="00805CD1" w:rsidRPr="00B02823">
        <w:rPr>
          <w:rFonts w:ascii="Times New Roman" w:hAnsi="Times New Roman" w:cs="Times New Roman"/>
          <w:sz w:val="24"/>
          <w:szCs w:val="24"/>
        </w:rPr>
        <w:t>Т</w:t>
      </w:r>
      <w:r w:rsidR="00340E7F" w:rsidRPr="00B02823">
        <w:rPr>
          <w:rFonts w:ascii="Times New Roman" w:hAnsi="Times New Roman" w:cs="Times New Roman"/>
          <w:sz w:val="24"/>
          <w:szCs w:val="24"/>
        </w:rPr>
        <w:t>абл</w:t>
      </w:r>
      <w:r w:rsidR="00805CD1" w:rsidRPr="00B02823">
        <w:rPr>
          <w:rFonts w:ascii="Times New Roman" w:hAnsi="Times New Roman" w:cs="Times New Roman"/>
          <w:sz w:val="24"/>
          <w:szCs w:val="24"/>
        </w:rPr>
        <w:t>ица</w:t>
      </w:r>
      <w:r w:rsidR="00340E7F" w:rsidRPr="00B02823">
        <w:rPr>
          <w:rFonts w:ascii="Times New Roman" w:hAnsi="Times New Roman" w:cs="Times New Roman"/>
          <w:sz w:val="24"/>
          <w:szCs w:val="24"/>
        </w:rPr>
        <w:t xml:space="preserve"> 7.3 се отменя.</w:t>
      </w:r>
    </w:p>
    <w:p w14:paraId="7CF5EB32" w14:textId="31D7FA39" w:rsidR="00E003DA" w:rsidRPr="00B02823" w:rsidRDefault="00A759DE" w:rsidP="00E003DA">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w:t>
      </w:r>
      <w:r w:rsidR="00F052E4" w:rsidRPr="00B02823">
        <w:rPr>
          <w:rFonts w:ascii="Times New Roman" w:hAnsi="Times New Roman" w:cs="Times New Roman"/>
          <w:sz w:val="24"/>
          <w:szCs w:val="24"/>
        </w:rPr>
        <w:t>9</w:t>
      </w:r>
      <w:r w:rsidRPr="00B02823">
        <w:rPr>
          <w:rFonts w:ascii="Times New Roman" w:hAnsi="Times New Roman" w:cs="Times New Roman"/>
          <w:sz w:val="24"/>
          <w:szCs w:val="24"/>
        </w:rPr>
        <w:t xml:space="preserve">. </w:t>
      </w:r>
      <w:r w:rsidR="00E003DA" w:rsidRPr="00B02823">
        <w:rPr>
          <w:rFonts w:ascii="Times New Roman" w:hAnsi="Times New Roman" w:cs="Times New Roman"/>
          <w:sz w:val="24"/>
          <w:szCs w:val="24"/>
        </w:rPr>
        <w:t>Създава се нова ал</w:t>
      </w:r>
      <w:r w:rsidR="00E03CDF" w:rsidRPr="00B02823">
        <w:rPr>
          <w:rFonts w:ascii="Times New Roman" w:hAnsi="Times New Roman" w:cs="Times New Roman"/>
          <w:sz w:val="24"/>
          <w:szCs w:val="24"/>
        </w:rPr>
        <w:t>.</w:t>
      </w:r>
      <w:r w:rsidR="00E003DA" w:rsidRPr="00B02823">
        <w:rPr>
          <w:rFonts w:ascii="Times New Roman" w:hAnsi="Times New Roman" w:cs="Times New Roman"/>
          <w:sz w:val="24"/>
          <w:szCs w:val="24"/>
        </w:rPr>
        <w:t xml:space="preserve"> 3</w:t>
      </w:r>
      <w:r w:rsidR="00E03CDF" w:rsidRPr="00B02823">
        <w:rPr>
          <w:rFonts w:ascii="Times New Roman" w:hAnsi="Times New Roman" w:cs="Times New Roman"/>
          <w:sz w:val="24"/>
          <w:szCs w:val="24"/>
        </w:rPr>
        <w:t>2</w:t>
      </w:r>
      <w:r w:rsidR="00E003DA" w:rsidRPr="00B02823">
        <w:rPr>
          <w:rFonts w:ascii="Times New Roman" w:hAnsi="Times New Roman" w:cs="Times New Roman"/>
          <w:sz w:val="24"/>
          <w:szCs w:val="24"/>
        </w:rPr>
        <w:t>:</w:t>
      </w:r>
    </w:p>
    <w:p w14:paraId="674DA2FE" w14:textId="33B81730" w:rsidR="00E003DA" w:rsidRPr="00B02823" w:rsidRDefault="00E003DA" w:rsidP="00E003DA">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„(3</w:t>
      </w:r>
      <w:r w:rsidR="00F030F7" w:rsidRPr="00B02823">
        <w:rPr>
          <w:rFonts w:ascii="Times New Roman" w:hAnsi="Times New Roman" w:cs="Times New Roman"/>
          <w:sz w:val="24"/>
          <w:szCs w:val="24"/>
        </w:rPr>
        <w:t>2</w:t>
      </w:r>
      <w:r w:rsidRPr="00B02823">
        <w:rPr>
          <w:rFonts w:ascii="Times New Roman" w:hAnsi="Times New Roman" w:cs="Times New Roman"/>
          <w:sz w:val="24"/>
          <w:szCs w:val="24"/>
        </w:rPr>
        <w:t xml:space="preserve">) </w:t>
      </w:r>
      <w:r w:rsidR="00F030F7" w:rsidRPr="00B02823">
        <w:rPr>
          <w:rFonts w:ascii="Times New Roman" w:hAnsi="Times New Roman" w:cs="Times New Roman"/>
          <w:sz w:val="24"/>
          <w:szCs w:val="24"/>
        </w:rPr>
        <w:t>При проектиране на сгради с вентилируеми фасади се предвиждат мерки за пожарна безопасност съгласно т. 3 от приложение № 8.</w:t>
      </w:r>
      <w:r w:rsidRPr="00B02823">
        <w:rPr>
          <w:rFonts w:ascii="Times New Roman" w:hAnsi="Times New Roman" w:cs="Times New Roman"/>
          <w:sz w:val="24"/>
          <w:szCs w:val="24"/>
        </w:rPr>
        <w:t>“</w:t>
      </w:r>
    </w:p>
    <w:p w14:paraId="04AB21CB" w14:textId="291B5B36" w:rsidR="00F052E4" w:rsidRPr="00B02823" w:rsidRDefault="00F052E4" w:rsidP="00F052E4">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3</w:t>
      </w:r>
      <w:r w:rsidR="006431AC" w:rsidRPr="00B02823">
        <w:rPr>
          <w:rFonts w:ascii="Times New Roman" w:hAnsi="Times New Roman" w:cs="Times New Roman"/>
          <w:sz w:val="24"/>
          <w:szCs w:val="24"/>
        </w:rPr>
        <w:t>0</w:t>
      </w:r>
      <w:r w:rsidRPr="00B02823">
        <w:rPr>
          <w:rFonts w:ascii="Times New Roman" w:hAnsi="Times New Roman" w:cs="Times New Roman"/>
          <w:sz w:val="24"/>
          <w:szCs w:val="24"/>
        </w:rPr>
        <w:t>.</w:t>
      </w:r>
      <w:r w:rsidRPr="00B02823">
        <w:rPr>
          <w:rFonts w:ascii="Times New Roman" w:hAnsi="Times New Roman" w:cs="Times New Roman"/>
          <w:iCs/>
          <w:sz w:val="24"/>
          <w:szCs w:val="24"/>
        </w:rPr>
        <w:t xml:space="preserve"> </w:t>
      </w:r>
      <w:r w:rsidRPr="00B02823">
        <w:rPr>
          <w:rFonts w:ascii="Times New Roman" w:hAnsi="Times New Roman" w:cs="Times New Roman"/>
          <w:sz w:val="24"/>
          <w:szCs w:val="24"/>
        </w:rPr>
        <w:t>Досегашната ал</w:t>
      </w:r>
      <w:r w:rsidR="006431AC" w:rsidRPr="00B02823">
        <w:rPr>
          <w:rFonts w:ascii="Times New Roman" w:hAnsi="Times New Roman" w:cs="Times New Roman"/>
          <w:sz w:val="24"/>
          <w:szCs w:val="24"/>
        </w:rPr>
        <w:t>.</w:t>
      </w:r>
      <w:r w:rsidRPr="00B02823">
        <w:rPr>
          <w:rFonts w:ascii="Times New Roman" w:hAnsi="Times New Roman" w:cs="Times New Roman"/>
          <w:sz w:val="24"/>
          <w:szCs w:val="24"/>
        </w:rPr>
        <w:t xml:space="preserve"> 30 става </w:t>
      </w:r>
      <w:r w:rsidR="006431AC" w:rsidRPr="00B02823">
        <w:rPr>
          <w:rFonts w:ascii="Times New Roman" w:hAnsi="Times New Roman" w:cs="Times New Roman"/>
          <w:sz w:val="24"/>
          <w:szCs w:val="24"/>
        </w:rPr>
        <w:t xml:space="preserve">ал. </w:t>
      </w:r>
      <w:r w:rsidRPr="00B02823">
        <w:rPr>
          <w:rFonts w:ascii="Times New Roman" w:hAnsi="Times New Roman" w:cs="Times New Roman"/>
          <w:sz w:val="24"/>
          <w:szCs w:val="24"/>
        </w:rPr>
        <w:t>33 и се изменя така:</w:t>
      </w:r>
    </w:p>
    <w:p w14:paraId="3FF98E0D" w14:textId="0F100CBC" w:rsidR="00F052E4" w:rsidRPr="00B02823" w:rsidRDefault="00F052E4" w:rsidP="002A3E23">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„(33) </w:t>
      </w:r>
      <w:r w:rsidR="002A3E23" w:rsidRPr="00B02823">
        <w:rPr>
          <w:rFonts w:ascii="Times New Roman" w:hAnsi="Times New Roman" w:cs="Times New Roman"/>
          <w:sz w:val="24"/>
          <w:szCs w:val="24"/>
        </w:rPr>
        <w:t>Отворите, през които преминават тръбопроводи, кабели и други комуникации през преградите по чл. 122, ал. 1 и чл. 316, се уплътняват, без да се намалява нормативната огнеустойчивост на съответната преграда.</w:t>
      </w:r>
      <w:r w:rsidRPr="00B02823">
        <w:rPr>
          <w:rFonts w:ascii="Times New Roman" w:hAnsi="Times New Roman" w:cs="Times New Roman"/>
          <w:sz w:val="24"/>
          <w:szCs w:val="24"/>
        </w:rPr>
        <w:t>“</w:t>
      </w:r>
    </w:p>
    <w:p w14:paraId="7E8EC8D8" w14:textId="2D034550" w:rsidR="00F052E4" w:rsidRPr="00B02823" w:rsidRDefault="00F052E4" w:rsidP="00F052E4">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3</w:t>
      </w:r>
      <w:r w:rsidR="00FD7A93" w:rsidRPr="00B02823">
        <w:rPr>
          <w:rFonts w:ascii="Times New Roman" w:hAnsi="Times New Roman" w:cs="Times New Roman"/>
          <w:sz w:val="24"/>
          <w:szCs w:val="24"/>
        </w:rPr>
        <w:t>1</w:t>
      </w:r>
      <w:r w:rsidRPr="00B02823">
        <w:rPr>
          <w:rFonts w:ascii="Times New Roman" w:hAnsi="Times New Roman" w:cs="Times New Roman"/>
          <w:sz w:val="24"/>
          <w:szCs w:val="24"/>
        </w:rPr>
        <w:t>. Създава се ал</w:t>
      </w:r>
      <w:r w:rsidR="00E360D8" w:rsidRPr="00B02823">
        <w:rPr>
          <w:rFonts w:ascii="Times New Roman" w:hAnsi="Times New Roman" w:cs="Times New Roman"/>
          <w:sz w:val="24"/>
          <w:szCs w:val="24"/>
        </w:rPr>
        <w:t>.</w:t>
      </w:r>
      <w:r w:rsidRPr="00B02823">
        <w:rPr>
          <w:rFonts w:ascii="Times New Roman" w:hAnsi="Times New Roman" w:cs="Times New Roman"/>
          <w:sz w:val="24"/>
          <w:szCs w:val="24"/>
        </w:rPr>
        <w:t xml:space="preserve"> 34:</w:t>
      </w:r>
    </w:p>
    <w:p w14:paraId="50E7D766" w14:textId="7B431A5D" w:rsidR="00E003DA" w:rsidRPr="00B02823" w:rsidRDefault="00F052E4" w:rsidP="00A759DE">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„(34) </w:t>
      </w:r>
      <w:r w:rsidR="00FD7A93" w:rsidRPr="00B02823">
        <w:rPr>
          <w:rFonts w:ascii="Times New Roman" w:hAnsi="Times New Roman" w:cs="Times New Roman"/>
          <w:sz w:val="24"/>
          <w:szCs w:val="24"/>
        </w:rPr>
        <w:t>При проектиране на стени и покриви на сгради с изолационни панели тип „сандвич“ с двустранно метално покритие, конструктивните елементи, за които е предвидено да бъдат закрепени сандвич-панелите, се проектират минимум със същия клас по устойчивост на огън както стените и покривите.</w:t>
      </w:r>
      <w:r w:rsidRPr="00B02823">
        <w:rPr>
          <w:rFonts w:ascii="Times New Roman" w:hAnsi="Times New Roman" w:cs="Times New Roman"/>
          <w:sz w:val="24"/>
          <w:szCs w:val="24"/>
        </w:rPr>
        <w:t>“</w:t>
      </w:r>
    </w:p>
    <w:p w14:paraId="4D9430B8" w14:textId="0D2CF214" w:rsidR="00DE501E" w:rsidRPr="00B02823" w:rsidRDefault="00DE501E" w:rsidP="00A759DE">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 10.</w:t>
      </w:r>
      <w:r w:rsidRPr="00B02823">
        <w:rPr>
          <w:rFonts w:ascii="Times New Roman" w:hAnsi="Times New Roman" w:cs="Times New Roman"/>
          <w:sz w:val="24"/>
          <w:szCs w:val="24"/>
        </w:rPr>
        <w:t> В чл. 15 се създава ал</w:t>
      </w:r>
      <w:r w:rsidR="004E58FB" w:rsidRPr="00B02823">
        <w:rPr>
          <w:rFonts w:ascii="Times New Roman" w:hAnsi="Times New Roman" w:cs="Times New Roman"/>
          <w:sz w:val="24"/>
          <w:szCs w:val="24"/>
        </w:rPr>
        <w:t>.</w:t>
      </w:r>
      <w:r w:rsidRPr="00B02823">
        <w:rPr>
          <w:rFonts w:ascii="Times New Roman" w:hAnsi="Times New Roman" w:cs="Times New Roman"/>
          <w:sz w:val="24"/>
          <w:szCs w:val="24"/>
        </w:rPr>
        <w:t xml:space="preserve"> 3:</w:t>
      </w:r>
    </w:p>
    <w:p w14:paraId="355984CC" w14:textId="62B425BF" w:rsidR="00DE501E" w:rsidRPr="00B02823" w:rsidRDefault="00DE501E" w:rsidP="00DE501E">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w:t>
      </w:r>
      <w:r w:rsidR="00E504F8" w:rsidRPr="00B02823">
        <w:rPr>
          <w:rFonts w:ascii="Times New Roman" w:hAnsi="Times New Roman" w:cs="Times New Roman"/>
          <w:sz w:val="24"/>
          <w:szCs w:val="24"/>
        </w:rPr>
        <w:t>(3) При проектиране на пожарозащитни прегради с изолационни панели тип „сандвич“ с двустранно метално покритие, конструктивните елементи, за които е предвидено да бъдат закрепени сандвич-панелите, се проектират минимум със същия клас по устойчивост на огън както пожарозащитните прегради.</w:t>
      </w:r>
      <w:r w:rsidRPr="00B02823">
        <w:rPr>
          <w:rFonts w:ascii="Times New Roman" w:hAnsi="Times New Roman" w:cs="Times New Roman"/>
          <w:sz w:val="24"/>
          <w:szCs w:val="24"/>
        </w:rPr>
        <w:t>“</w:t>
      </w:r>
    </w:p>
    <w:p w14:paraId="6DA2E026" w14:textId="47FEEA74" w:rsidR="00DE501E" w:rsidRPr="00B02823" w:rsidRDefault="00DE501E" w:rsidP="00DE501E">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 11.</w:t>
      </w:r>
      <w:r w:rsidRPr="00B02823">
        <w:rPr>
          <w:rFonts w:ascii="Times New Roman" w:hAnsi="Times New Roman" w:cs="Times New Roman"/>
          <w:sz w:val="24"/>
          <w:szCs w:val="24"/>
        </w:rPr>
        <w:t> В чл. 16 се правят следните изменения и допълнения:</w:t>
      </w:r>
    </w:p>
    <w:p w14:paraId="3A650DA4" w14:textId="77777777" w:rsidR="00E504F8" w:rsidRPr="00B02823" w:rsidRDefault="00DE501E" w:rsidP="00DE501E">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В ал. 1</w:t>
      </w:r>
      <w:r w:rsidR="00E504F8" w:rsidRPr="00B02823">
        <w:rPr>
          <w:rFonts w:ascii="Times New Roman" w:hAnsi="Times New Roman" w:cs="Times New Roman"/>
          <w:sz w:val="24"/>
          <w:szCs w:val="24"/>
        </w:rPr>
        <w:t>:</w:t>
      </w:r>
    </w:p>
    <w:p w14:paraId="321846E8" w14:textId="7FFC15F1" w:rsidR="00DE501E" w:rsidRPr="00B02823" w:rsidRDefault="00E504F8" w:rsidP="00DE501E">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а) в основния текст</w:t>
      </w:r>
      <w:r w:rsidR="00DE501E" w:rsidRPr="00B02823">
        <w:rPr>
          <w:rFonts w:ascii="Times New Roman" w:hAnsi="Times New Roman" w:cs="Times New Roman"/>
          <w:sz w:val="24"/>
          <w:szCs w:val="24"/>
        </w:rPr>
        <w:t xml:space="preserve"> думите „отделяне на“ се заличават</w:t>
      </w:r>
      <w:r w:rsidRPr="00B02823">
        <w:rPr>
          <w:rFonts w:ascii="Times New Roman" w:hAnsi="Times New Roman" w:cs="Times New Roman"/>
          <w:sz w:val="24"/>
          <w:szCs w:val="24"/>
        </w:rPr>
        <w:t>;</w:t>
      </w:r>
    </w:p>
    <w:p w14:paraId="08E24DB1" w14:textId="4451DC8B" w:rsidR="00E504F8" w:rsidRPr="00B02823" w:rsidRDefault="00E504F8" w:rsidP="00DE501E">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б) създава се нова т. 1:</w:t>
      </w:r>
    </w:p>
    <w:p w14:paraId="2D51D72B" w14:textId="35A5DFD8" w:rsidR="00DE501E" w:rsidRPr="00B02823" w:rsidRDefault="00DE501E" w:rsidP="00DE501E">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w:t>
      </w:r>
      <w:r w:rsidR="00E504F8" w:rsidRPr="00B02823">
        <w:rPr>
          <w:rFonts w:ascii="Times New Roman" w:hAnsi="Times New Roman" w:cs="Times New Roman"/>
          <w:sz w:val="24"/>
          <w:szCs w:val="24"/>
        </w:rPr>
        <w:t xml:space="preserve">1. разделяне на сградата на допустими площи на пожарните сектори, определени в </w:t>
      </w:r>
      <w:r w:rsidR="00E504F8" w:rsidRPr="00B02823">
        <w:rPr>
          <w:rFonts w:ascii="Times New Roman" w:hAnsi="Times New Roman" w:cs="Times New Roman"/>
          <w:sz w:val="24"/>
          <w:szCs w:val="24"/>
        </w:rPr>
        <w:lastRenderedPageBreak/>
        <w:t>съответните раздели;</w:t>
      </w:r>
      <w:r w:rsidRPr="00B02823">
        <w:rPr>
          <w:rFonts w:ascii="Times New Roman" w:hAnsi="Times New Roman" w:cs="Times New Roman"/>
          <w:sz w:val="24"/>
          <w:szCs w:val="24"/>
        </w:rPr>
        <w:t>“</w:t>
      </w:r>
    </w:p>
    <w:p w14:paraId="27F14926" w14:textId="105A97DA" w:rsidR="00E504F8" w:rsidRPr="00B02823" w:rsidRDefault="00E504F8" w:rsidP="00DE501E">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в) досегашната т. 1 става т. 2 </w:t>
      </w:r>
      <w:r w:rsidR="007D3A1F" w:rsidRPr="00B02823">
        <w:rPr>
          <w:rFonts w:ascii="Times New Roman" w:hAnsi="Times New Roman" w:cs="Times New Roman"/>
          <w:sz w:val="24"/>
          <w:szCs w:val="24"/>
        </w:rPr>
        <w:t xml:space="preserve">и в нея </w:t>
      </w:r>
      <w:r w:rsidR="002A5FEF" w:rsidRPr="00B02823">
        <w:rPr>
          <w:rFonts w:ascii="Times New Roman" w:hAnsi="Times New Roman" w:cs="Times New Roman"/>
          <w:sz w:val="24"/>
          <w:szCs w:val="24"/>
        </w:rPr>
        <w:t>в началото се добавя „отделяне на“;</w:t>
      </w:r>
    </w:p>
    <w:p w14:paraId="164B8304" w14:textId="598BA133" w:rsidR="002A5FEF" w:rsidRPr="00B02823" w:rsidRDefault="002A5FEF" w:rsidP="00DE501E">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г) досегашната т. 2 става т. 3 и в нея в началото се добавя „отделяне на“;</w:t>
      </w:r>
    </w:p>
    <w:p w14:paraId="01F27D7A" w14:textId="070B9551" w:rsidR="002A5FEF" w:rsidRPr="00B02823" w:rsidRDefault="002A5FEF" w:rsidP="00DE501E">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д) досегашната т. 3 става т. 4 и в нея в началото се добавя „отделяне на“.</w:t>
      </w:r>
    </w:p>
    <w:p w14:paraId="0F1AC555" w14:textId="2D45C59C" w:rsidR="00C91EAA" w:rsidRPr="00B02823" w:rsidRDefault="002A5FEF" w:rsidP="002A5FEF">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2. </w:t>
      </w:r>
      <w:r w:rsidR="007E35E0" w:rsidRPr="00B02823">
        <w:rPr>
          <w:rFonts w:ascii="Times New Roman" w:hAnsi="Times New Roman" w:cs="Times New Roman"/>
          <w:sz w:val="24"/>
          <w:szCs w:val="24"/>
        </w:rPr>
        <w:t>В</w:t>
      </w:r>
      <w:r w:rsidR="00C91EAA" w:rsidRPr="00B02823">
        <w:rPr>
          <w:rFonts w:ascii="Times New Roman" w:hAnsi="Times New Roman" w:cs="Times New Roman"/>
          <w:sz w:val="24"/>
          <w:szCs w:val="24"/>
        </w:rPr>
        <w:t xml:space="preserve"> ал</w:t>
      </w:r>
      <w:r w:rsidRPr="00B02823">
        <w:rPr>
          <w:rFonts w:ascii="Times New Roman" w:hAnsi="Times New Roman" w:cs="Times New Roman"/>
          <w:sz w:val="24"/>
          <w:szCs w:val="24"/>
        </w:rPr>
        <w:t>.</w:t>
      </w:r>
      <w:r w:rsidR="00C91EAA" w:rsidRPr="00B02823">
        <w:rPr>
          <w:rFonts w:ascii="Times New Roman" w:hAnsi="Times New Roman" w:cs="Times New Roman"/>
          <w:sz w:val="24"/>
          <w:szCs w:val="24"/>
        </w:rPr>
        <w:t xml:space="preserve"> 4 </w:t>
      </w:r>
      <w:r w:rsidRPr="00B02823">
        <w:rPr>
          <w:rFonts w:ascii="Times New Roman" w:hAnsi="Times New Roman" w:cs="Times New Roman"/>
          <w:sz w:val="24"/>
          <w:szCs w:val="24"/>
        </w:rPr>
        <w:t>думите „врати и“ се заменят с „димоуплътнени врати или“.</w:t>
      </w:r>
    </w:p>
    <w:p w14:paraId="60BF5687" w14:textId="10BEB4ED" w:rsidR="002A5FEF" w:rsidRPr="00B02823" w:rsidRDefault="002A5FEF" w:rsidP="002A5FEF">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3. Създава се нова ал. 5:</w:t>
      </w:r>
    </w:p>
    <w:p w14:paraId="61BAB933" w14:textId="01841120" w:rsidR="002A5FEF" w:rsidRPr="00B02823" w:rsidRDefault="002A5FEF" w:rsidP="002A5FEF">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„(5) Шахтите на асансьори, свързващи във вертикално направление два и повече пожарни сектора в една сграда, са с минимална огнеустойчивост REI (EI) 120 и със защита на отворите в тях с шахтни врати на асансьора с огнеустойчивост не по-малка от EI 90. Обслужващите шахти, свързващи във вертикално направление два и повече пожарни сектора в една сграда, са с минимална огнеустойчивост REI (EI) 120 и със защита на отворите в тях с врати или капаци с огнеустойчивост ЕI 90.“</w:t>
      </w:r>
    </w:p>
    <w:p w14:paraId="48496416" w14:textId="497CC63E" w:rsidR="002A5FEF" w:rsidRPr="00B02823" w:rsidRDefault="002A5FEF" w:rsidP="002A5FEF">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4. Досегашните ал. 5 - 7 стават </w:t>
      </w:r>
      <w:r w:rsidR="004B3408" w:rsidRPr="00B02823">
        <w:rPr>
          <w:rFonts w:ascii="Times New Roman" w:hAnsi="Times New Roman" w:cs="Times New Roman"/>
          <w:sz w:val="24"/>
          <w:szCs w:val="24"/>
        </w:rPr>
        <w:t xml:space="preserve">съответно </w:t>
      </w:r>
      <w:r w:rsidRPr="00B02823">
        <w:rPr>
          <w:rFonts w:ascii="Times New Roman" w:hAnsi="Times New Roman" w:cs="Times New Roman"/>
          <w:sz w:val="24"/>
          <w:szCs w:val="24"/>
        </w:rPr>
        <w:t>ал. 6 - 8 и се изменят така:</w:t>
      </w:r>
    </w:p>
    <w:p w14:paraId="0C185439" w14:textId="77777777" w:rsidR="00293E58" w:rsidRDefault="002A5FEF" w:rsidP="002A5FEF">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„(6) Отворите във вертикалните прегради на пожарния сектор се проектират с обща площ, която не превишава 25 % от площта на съответната преграда, а тези в хоризонталните прегради - с обща площ до 10 % от площта на съответната преграда. За защита на отворите в преградите на пожарния сектор се предвиждат самозатварящи се врати, капаци или затварящи устройства на конвейерни системи с минимална огнеустойчивост ЕІ 90. Остъкляванията в преградите на пожарния сектор се предвиждат неотваряеми и с минимална огнеустойчивост EI 120. В преградите на пожарния сектор не се разрешава монтирането на отваряеми прозорци.</w:t>
      </w:r>
    </w:p>
    <w:p w14:paraId="0EF849A1" w14:textId="650C2161" w:rsidR="002A5FEF" w:rsidRPr="00B02823" w:rsidRDefault="002A5FEF" w:rsidP="002A5FEF">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(7) Изискванията на ал. 4 не се отнасят за стълбища, свързващи пожарни сектори по ал. 1, т. 4 с разположените над тях пожарни сектори, в случай че на нивото на прилежащия терен са осигурени отделяне на стълбището със стена с огнеустойчивост REI (EI) 120 и самостоятелен евакуационен изход през самозатваряща се димоуплътнена врата с огнеустойчивост ЕI 90 (фиг. 2).</w:t>
      </w:r>
    </w:p>
    <w:p w14:paraId="7C10211F" w14:textId="1D6982C6" w:rsidR="002A5FEF" w:rsidRPr="00B02823" w:rsidRDefault="00D05D1C" w:rsidP="00364037">
      <w:pPr>
        <w:widowControl w:val="0"/>
        <w:autoSpaceDE w:val="0"/>
        <w:autoSpaceDN w:val="0"/>
        <w:adjustRightInd w:val="0"/>
        <w:spacing w:after="120" w:line="320" w:lineRule="exact"/>
        <w:ind w:firstLine="851"/>
        <w:jc w:val="both"/>
        <w:rPr>
          <w:rFonts w:ascii="Times New Roman" w:hAnsi="Times New Roman" w:cs="Times New Roman"/>
          <w:sz w:val="24"/>
          <w:szCs w:val="24"/>
        </w:rPr>
      </w:pPr>
      <w:r w:rsidRPr="00B02823">
        <w:rPr>
          <w:noProof/>
        </w:rPr>
        <w:drawing>
          <wp:anchor distT="0" distB="0" distL="114300" distR="114300" simplePos="0" relativeHeight="251663360" behindDoc="0" locked="0" layoutInCell="1" allowOverlap="1" wp14:anchorId="11D38CBD" wp14:editId="26348142">
            <wp:simplePos x="0" y="0"/>
            <wp:positionH relativeFrom="column">
              <wp:posOffset>64770</wp:posOffset>
            </wp:positionH>
            <wp:positionV relativeFrom="paragraph">
              <wp:posOffset>149225</wp:posOffset>
            </wp:positionV>
            <wp:extent cx="3759200" cy="3418205"/>
            <wp:effectExtent l="0" t="0" r="0" b="0"/>
            <wp:wrapTopAndBottom/>
            <wp:docPr id="74674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9200" cy="3418205"/>
                    </a:xfrm>
                    <a:prstGeom prst="rect">
                      <a:avLst/>
                    </a:prstGeom>
                    <a:noFill/>
                    <a:ln>
                      <a:noFill/>
                    </a:ln>
                  </pic:spPr>
                </pic:pic>
              </a:graphicData>
            </a:graphic>
            <wp14:sizeRelH relativeFrom="page">
              <wp14:pctWidth>0</wp14:pctWidth>
            </wp14:sizeRelH>
            <wp14:sizeRelV relativeFrom="page">
              <wp14:pctHeight>0</wp14:pctHeight>
            </wp14:sizeRelV>
          </wp:anchor>
        </w:drawing>
      </w:r>
      <w:r w:rsidR="002A5FEF" w:rsidRPr="00B02823">
        <w:rPr>
          <w:rFonts w:ascii="Times New Roman" w:hAnsi="Times New Roman" w:cs="Times New Roman"/>
          <w:sz w:val="24"/>
          <w:szCs w:val="24"/>
        </w:rPr>
        <w:t>Фигура 2</w:t>
      </w:r>
    </w:p>
    <w:p w14:paraId="32BC401B" w14:textId="53CCC9DF" w:rsidR="002A5FEF" w:rsidRDefault="002A5FEF" w:rsidP="004B3408">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lastRenderedPageBreak/>
        <w:t xml:space="preserve">(8) Допуска се в рамките на сграда или част от нея съгласно чл. 12, ал. 1 с определена функционална пожарна опасност да се проектират помещения с друга функционална пожарна опасност (с изключение на такива от категория по пожарна опасност Ф5А и Ф5Б) без отделянето им по ал. 1, </w:t>
      </w:r>
      <w:r w:rsidR="00D05D1C">
        <w:rPr>
          <w:rFonts w:ascii="Times New Roman" w:hAnsi="Times New Roman" w:cs="Times New Roman"/>
          <w:sz w:val="24"/>
          <w:szCs w:val="24"/>
        </w:rPr>
        <w:t xml:space="preserve">т. </w:t>
      </w:r>
      <w:r w:rsidRPr="00B02823">
        <w:rPr>
          <w:rFonts w:ascii="Times New Roman" w:hAnsi="Times New Roman" w:cs="Times New Roman"/>
          <w:sz w:val="24"/>
          <w:szCs w:val="24"/>
        </w:rPr>
        <w:t>2 и 3, по чл. 22, ал. 2 или по чл. 662, ако общата им етажна площ е не повече от 25 % от площта на етажа, но не повече от 200 m</w:t>
      </w:r>
      <w:r w:rsidRPr="008704A5">
        <w:rPr>
          <w:rFonts w:ascii="Times New Roman" w:hAnsi="Times New Roman" w:cs="Times New Roman"/>
          <w:sz w:val="24"/>
          <w:szCs w:val="24"/>
          <w:vertAlign w:val="superscript"/>
        </w:rPr>
        <w:t>2</w:t>
      </w:r>
      <w:r w:rsidRPr="00B02823">
        <w:rPr>
          <w:rFonts w:ascii="Times New Roman" w:hAnsi="Times New Roman" w:cs="Times New Roman"/>
          <w:sz w:val="24"/>
          <w:szCs w:val="24"/>
        </w:rPr>
        <w:t>, както и в случаите, при които сградата или частта от нея съгласно чл. 12, ал. 1 е едноетажна и е с площ до 400 m</w:t>
      </w:r>
      <w:r w:rsidRPr="00B02823">
        <w:rPr>
          <w:rFonts w:ascii="Times New Roman" w:hAnsi="Times New Roman" w:cs="Times New Roman"/>
          <w:sz w:val="24"/>
          <w:szCs w:val="24"/>
          <w:vertAlign w:val="superscript"/>
        </w:rPr>
        <w:t>2</w:t>
      </w:r>
      <w:r w:rsidRPr="00B02823">
        <w:rPr>
          <w:rFonts w:ascii="Times New Roman" w:hAnsi="Times New Roman" w:cs="Times New Roman"/>
          <w:sz w:val="24"/>
          <w:szCs w:val="24"/>
        </w:rPr>
        <w:t>.“</w:t>
      </w:r>
    </w:p>
    <w:p w14:paraId="575525A4" w14:textId="0D67D106" w:rsidR="007456CA" w:rsidRPr="00B02823" w:rsidRDefault="007456CA" w:rsidP="004B3408">
      <w:pPr>
        <w:widowControl w:val="0"/>
        <w:autoSpaceDE w:val="0"/>
        <w:autoSpaceDN w:val="0"/>
        <w:adjustRightInd w:val="0"/>
        <w:spacing w:after="0" w:line="320" w:lineRule="exact"/>
        <w:ind w:firstLine="851"/>
        <w:jc w:val="both"/>
        <w:rPr>
          <w:rFonts w:ascii="Times New Roman" w:hAnsi="Times New Roman" w:cs="Times New Roman"/>
          <w:sz w:val="24"/>
          <w:szCs w:val="24"/>
        </w:rPr>
      </w:pPr>
      <w:r>
        <w:rPr>
          <w:rFonts w:ascii="Times New Roman" w:hAnsi="Times New Roman" w:cs="Times New Roman"/>
          <w:sz w:val="24"/>
          <w:szCs w:val="24"/>
        </w:rPr>
        <w:t>5. Досегашната фиг. 2 се заличава.</w:t>
      </w:r>
    </w:p>
    <w:p w14:paraId="330C249D" w14:textId="3AB2A294" w:rsidR="004B3408" w:rsidRPr="00B02823" w:rsidRDefault="007456CA" w:rsidP="004B3408">
      <w:pPr>
        <w:widowControl w:val="0"/>
        <w:autoSpaceDE w:val="0"/>
        <w:autoSpaceDN w:val="0"/>
        <w:adjustRightInd w:val="0"/>
        <w:spacing w:after="0" w:line="320" w:lineRule="exact"/>
        <w:ind w:firstLine="851"/>
        <w:jc w:val="both"/>
        <w:rPr>
          <w:rFonts w:ascii="Times New Roman" w:hAnsi="Times New Roman" w:cs="Times New Roman"/>
          <w:sz w:val="24"/>
          <w:szCs w:val="24"/>
        </w:rPr>
      </w:pPr>
      <w:r>
        <w:rPr>
          <w:rFonts w:ascii="Times New Roman" w:hAnsi="Times New Roman" w:cs="Times New Roman"/>
          <w:sz w:val="24"/>
          <w:szCs w:val="24"/>
        </w:rPr>
        <w:t>6</w:t>
      </w:r>
      <w:r w:rsidR="004B3408" w:rsidRPr="00B02823">
        <w:rPr>
          <w:rFonts w:ascii="Times New Roman" w:hAnsi="Times New Roman" w:cs="Times New Roman"/>
          <w:sz w:val="24"/>
          <w:szCs w:val="24"/>
        </w:rPr>
        <w:t>. Досегашните ал. 8 и 9 стават съответно ал. 9</w:t>
      </w:r>
      <w:r w:rsidR="00FC63B9" w:rsidRPr="00B02823">
        <w:rPr>
          <w:rFonts w:ascii="Times New Roman" w:hAnsi="Times New Roman" w:cs="Times New Roman"/>
          <w:sz w:val="24"/>
          <w:szCs w:val="24"/>
        </w:rPr>
        <w:t xml:space="preserve"> и 10.</w:t>
      </w:r>
    </w:p>
    <w:p w14:paraId="12BADD24" w14:textId="7EABF586" w:rsidR="00FC63B9" w:rsidRPr="00B02823" w:rsidRDefault="007456CA" w:rsidP="004B3408">
      <w:pPr>
        <w:widowControl w:val="0"/>
        <w:autoSpaceDE w:val="0"/>
        <w:autoSpaceDN w:val="0"/>
        <w:adjustRightInd w:val="0"/>
        <w:spacing w:after="0" w:line="320" w:lineRule="exact"/>
        <w:ind w:firstLine="851"/>
        <w:jc w:val="both"/>
        <w:rPr>
          <w:rFonts w:ascii="Times New Roman" w:hAnsi="Times New Roman" w:cs="Times New Roman"/>
          <w:sz w:val="24"/>
          <w:szCs w:val="24"/>
        </w:rPr>
      </w:pPr>
      <w:r>
        <w:rPr>
          <w:rFonts w:ascii="Times New Roman" w:hAnsi="Times New Roman" w:cs="Times New Roman"/>
          <w:sz w:val="24"/>
          <w:szCs w:val="24"/>
        </w:rPr>
        <w:t>7</w:t>
      </w:r>
      <w:r w:rsidR="00FC63B9" w:rsidRPr="00B02823">
        <w:rPr>
          <w:rFonts w:ascii="Times New Roman" w:hAnsi="Times New Roman" w:cs="Times New Roman"/>
          <w:sz w:val="24"/>
          <w:szCs w:val="24"/>
        </w:rPr>
        <w:t>. Създават се ал. 11 и 12:</w:t>
      </w:r>
    </w:p>
    <w:p w14:paraId="37330DE1" w14:textId="77777777" w:rsidR="00FC63B9" w:rsidRPr="00B02823" w:rsidRDefault="00FC63B9" w:rsidP="00FC63B9">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„(11) За предотвратяване на разпространението на горенето при пожар между пожарните сектори, разположени един над друг или един до друг се предвижда една от мерките съгласно т. 4 от приложение № 8.</w:t>
      </w:r>
    </w:p>
    <w:p w14:paraId="33FB9513" w14:textId="206FB3DC" w:rsidR="00C57EBB" w:rsidRPr="00B02823" w:rsidRDefault="00FC63B9" w:rsidP="00FC63B9">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(12) Вертикалните прегради на пожарните сектори в най-горния етаж на сградата или частта от нея съгласно чл. 12, ал. 1 се проектират по такъв начин, че да преминават в непрекъснат вертикален план през подпокривното пространство и при достигане на покрива да изпълняват изискванията за брандмауер съгласно чл. 19, ал. 3, т. 1-3.“</w:t>
      </w:r>
    </w:p>
    <w:p w14:paraId="15CE3875" w14:textId="38B3A13A" w:rsidR="002D23A3" w:rsidRPr="00B02823" w:rsidRDefault="002D23A3" w:rsidP="00AD2505">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 1</w:t>
      </w:r>
      <w:r w:rsidR="00FC63B9" w:rsidRPr="00B02823">
        <w:rPr>
          <w:rFonts w:ascii="Times New Roman" w:hAnsi="Times New Roman" w:cs="Times New Roman"/>
          <w:b/>
          <w:bCs/>
          <w:sz w:val="24"/>
          <w:szCs w:val="24"/>
        </w:rPr>
        <w:t>2</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17 се правят следните изменения:</w:t>
      </w:r>
    </w:p>
    <w:p w14:paraId="12512125" w14:textId="6FD26890" w:rsidR="002D23A3" w:rsidRPr="00B02823" w:rsidRDefault="002D23A3" w:rsidP="00AD2505">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1. В ал. 1 думата „въздухопроводи“,  запетаята след </w:t>
      </w:r>
      <w:r w:rsidR="005E126A" w:rsidRPr="00B02823">
        <w:rPr>
          <w:rFonts w:ascii="Times New Roman" w:hAnsi="Times New Roman" w:cs="Times New Roman"/>
          <w:sz w:val="24"/>
          <w:szCs w:val="24"/>
        </w:rPr>
        <w:t>нея</w:t>
      </w:r>
      <w:r w:rsidRPr="00B02823">
        <w:rPr>
          <w:rFonts w:ascii="Times New Roman" w:hAnsi="Times New Roman" w:cs="Times New Roman"/>
          <w:sz w:val="24"/>
          <w:szCs w:val="24"/>
        </w:rPr>
        <w:t xml:space="preserve"> и думите „и прегради на пожарни сектори“ се заличават.</w:t>
      </w:r>
    </w:p>
    <w:p w14:paraId="2827D188" w14:textId="77874C14" w:rsidR="00BA42B4" w:rsidRPr="00B02823" w:rsidRDefault="002D23A3" w:rsidP="005E126A">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 В ал. 2 думите „и преградите на пожарни сектори“ се заличават.</w:t>
      </w:r>
    </w:p>
    <w:p w14:paraId="0B1F5B95" w14:textId="38B5DD06" w:rsidR="00C57EBB" w:rsidRPr="00B02823" w:rsidRDefault="00C57EBB" w:rsidP="00C13AD3">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 1</w:t>
      </w:r>
      <w:r w:rsidR="005E126A" w:rsidRPr="00B02823">
        <w:rPr>
          <w:rFonts w:ascii="Times New Roman" w:hAnsi="Times New Roman" w:cs="Times New Roman"/>
          <w:b/>
          <w:bCs/>
          <w:sz w:val="24"/>
          <w:szCs w:val="24"/>
        </w:rPr>
        <w:t>3</w:t>
      </w:r>
      <w:r w:rsidRPr="00B02823">
        <w:rPr>
          <w:rFonts w:ascii="Times New Roman" w:hAnsi="Times New Roman" w:cs="Times New Roman"/>
          <w:b/>
          <w:bCs/>
          <w:sz w:val="24"/>
          <w:szCs w:val="24"/>
        </w:rPr>
        <w:t xml:space="preserve">. </w:t>
      </w:r>
      <w:r w:rsidR="005E126A" w:rsidRPr="00B02823">
        <w:rPr>
          <w:rFonts w:ascii="Times New Roman" w:hAnsi="Times New Roman" w:cs="Times New Roman"/>
          <w:sz w:val="24"/>
          <w:szCs w:val="24"/>
        </w:rPr>
        <w:t>Член</w:t>
      </w:r>
      <w:r w:rsidRPr="00B02823">
        <w:rPr>
          <w:rFonts w:ascii="Times New Roman" w:hAnsi="Times New Roman" w:cs="Times New Roman"/>
          <w:sz w:val="24"/>
          <w:szCs w:val="24"/>
        </w:rPr>
        <w:t xml:space="preserve"> 18 се изменя така:</w:t>
      </w:r>
    </w:p>
    <w:p w14:paraId="5EA318C4" w14:textId="77777777" w:rsidR="005E126A" w:rsidRPr="00B02823" w:rsidRDefault="00C57EBB" w:rsidP="005E126A">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w:t>
      </w:r>
      <w:r w:rsidR="005E126A" w:rsidRPr="00B02823">
        <w:rPr>
          <w:rFonts w:ascii="Times New Roman" w:hAnsi="Times New Roman" w:cs="Times New Roman"/>
          <w:sz w:val="24"/>
          <w:szCs w:val="24"/>
        </w:rPr>
        <w:t>Чл. 18. Вратите, капаците, отваряемите прозорци и затварящите устройства на конвейерни системи в пожарозащитните прегради, към които се поставя изискване за самозатваряне, трябва да удовлетворяват клас за самозатваряне най-малко:</w:t>
      </w:r>
    </w:p>
    <w:p w14:paraId="31F9FA1C" w14:textId="77777777" w:rsidR="005E126A" w:rsidRPr="00B02823" w:rsidRDefault="005E126A" w:rsidP="005E126A">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С1 – за затварящи устройства на конвейерни системи и за врати с предназначение съгласно БДС EN 13241 „Врати за промишлени и търговски сгради и за гаражи. Стандарт за продукт, технически характеристики“, които при нормална експлоатация са задържани в отворено положение от устройства за задържане в отворено положение със способност за освобождаване;</w:t>
      </w:r>
    </w:p>
    <w:p w14:paraId="1E0EE6D8" w14:textId="655841E1" w:rsidR="002C332E" w:rsidRPr="00B02823" w:rsidRDefault="005E126A" w:rsidP="005E126A">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 С3 – за вратите извън тези по т. 1, за капаците и за отваряемите прозорци.</w:t>
      </w:r>
      <w:r w:rsidR="00C57EBB" w:rsidRPr="00B02823">
        <w:rPr>
          <w:rFonts w:ascii="Times New Roman" w:hAnsi="Times New Roman" w:cs="Times New Roman"/>
          <w:sz w:val="24"/>
          <w:szCs w:val="24"/>
        </w:rPr>
        <w:t>“</w:t>
      </w:r>
    </w:p>
    <w:p w14:paraId="5FDBA9F8" w14:textId="57BC1401" w:rsidR="002C332E" w:rsidRPr="00B02823" w:rsidRDefault="002C332E" w:rsidP="00C57EBB">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 1</w:t>
      </w:r>
      <w:r w:rsidR="005E126A" w:rsidRPr="00B02823">
        <w:rPr>
          <w:rFonts w:ascii="Times New Roman" w:hAnsi="Times New Roman" w:cs="Times New Roman"/>
          <w:b/>
          <w:bCs/>
          <w:sz w:val="24"/>
          <w:szCs w:val="24"/>
        </w:rPr>
        <w:t>4</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19 се правят следните изменения и допълнения:</w:t>
      </w:r>
    </w:p>
    <w:p w14:paraId="0E71B8E2" w14:textId="1EC1AB18" w:rsidR="002C332E" w:rsidRPr="00B02823" w:rsidRDefault="00007A9A" w:rsidP="007E5D2E">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1. </w:t>
      </w:r>
      <w:r w:rsidR="002C332E" w:rsidRPr="00B02823">
        <w:rPr>
          <w:rFonts w:ascii="Times New Roman" w:hAnsi="Times New Roman" w:cs="Times New Roman"/>
          <w:sz w:val="24"/>
          <w:szCs w:val="24"/>
        </w:rPr>
        <w:t>В ал. 1</w:t>
      </w:r>
      <w:r w:rsidR="007E5D2E" w:rsidRPr="00B02823">
        <w:rPr>
          <w:rFonts w:ascii="Times New Roman" w:hAnsi="Times New Roman" w:cs="Times New Roman"/>
          <w:sz w:val="24"/>
          <w:szCs w:val="24"/>
        </w:rPr>
        <w:t xml:space="preserve"> </w:t>
      </w:r>
      <w:r w:rsidR="002C332E" w:rsidRPr="00B02823">
        <w:rPr>
          <w:rFonts w:ascii="Times New Roman" w:hAnsi="Times New Roman" w:cs="Times New Roman"/>
          <w:sz w:val="24"/>
          <w:szCs w:val="24"/>
        </w:rPr>
        <w:t>след думата „</w:t>
      </w:r>
      <w:r w:rsidR="005E126A" w:rsidRPr="00B02823">
        <w:rPr>
          <w:rFonts w:ascii="Times New Roman" w:hAnsi="Times New Roman" w:cs="Times New Roman"/>
          <w:sz w:val="24"/>
          <w:szCs w:val="24"/>
        </w:rPr>
        <w:t>Б</w:t>
      </w:r>
      <w:r w:rsidR="002C332E" w:rsidRPr="00B02823">
        <w:rPr>
          <w:rFonts w:ascii="Times New Roman" w:hAnsi="Times New Roman" w:cs="Times New Roman"/>
          <w:sz w:val="24"/>
          <w:szCs w:val="24"/>
        </w:rPr>
        <w:t>рандмауерът“ се добав</w:t>
      </w:r>
      <w:r w:rsidR="001F582D" w:rsidRPr="00B02823">
        <w:rPr>
          <w:rFonts w:ascii="Times New Roman" w:hAnsi="Times New Roman" w:cs="Times New Roman"/>
          <w:sz w:val="24"/>
          <w:szCs w:val="24"/>
        </w:rPr>
        <w:t>я</w:t>
      </w:r>
      <w:r w:rsidR="002C332E" w:rsidRPr="00B02823">
        <w:rPr>
          <w:rFonts w:ascii="Times New Roman" w:hAnsi="Times New Roman" w:cs="Times New Roman"/>
          <w:sz w:val="24"/>
          <w:szCs w:val="24"/>
        </w:rPr>
        <w:t xml:space="preserve"> „е стена на сграда, която“</w:t>
      </w:r>
      <w:r w:rsidR="007E5D2E" w:rsidRPr="00B02823">
        <w:rPr>
          <w:rFonts w:ascii="Times New Roman" w:hAnsi="Times New Roman" w:cs="Times New Roman"/>
          <w:sz w:val="24"/>
          <w:szCs w:val="24"/>
        </w:rPr>
        <w:t>.</w:t>
      </w:r>
    </w:p>
    <w:p w14:paraId="50E311F2" w14:textId="77777777" w:rsidR="00007A9A" w:rsidRPr="00B02823" w:rsidRDefault="00007A9A" w:rsidP="00C57EBB">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2. </w:t>
      </w:r>
      <w:r w:rsidR="002C332E" w:rsidRPr="00B02823">
        <w:rPr>
          <w:rFonts w:ascii="Times New Roman" w:hAnsi="Times New Roman" w:cs="Times New Roman"/>
          <w:sz w:val="24"/>
          <w:szCs w:val="24"/>
        </w:rPr>
        <w:t>В ал. 2</w:t>
      </w:r>
      <w:r w:rsidRPr="00B02823">
        <w:rPr>
          <w:rFonts w:ascii="Times New Roman" w:hAnsi="Times New Roman" w:cs="Times New Roman"/>
          <w:sz w:val="24"/>
          <w:szCs w:val="24"/>
        </w:rPr>
        <w:t>:</w:t>
      </w:r>
      <w:r w:rsidR="002C332E" w:rsidRPr="00B02823">
        <w:rPr>
          <w:rFonts w:ascii="Times New Roman" w:hAnsi="Times New Roman" w:cs="Times New Roman"/>
          <w:sz w:val="24"/>
          <w:szCs w:val="24"/>
        </w:rPr>
        <w:t xml:space="preserve"> </w:t>
      </w:r>
    </w:p>
    <w:p w14:paraId="480629E0" w14:textId="013FE1E2" w:rsidR="007F1329" w:rsidRPr="00B02823" w:rsidRDefault="001C008A" w:rsidP="007F1329">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а</w:t>
      </w:r>
      <w:r w:rsidR="00007A9A" w:rsidRPr="00B02823">
        <w:rPr>
          <w:rFonts w:ascii="Times New Roman" w:hAnsi="Times New Roman" w:cs="Times New Roman"/>
          <w:sz w:val="24"/>
          <w:szCs w:val="24"/>
        </w:rPr>
        <w:t>)</w:t>
      </w:r>
      <w:r w:rsidR="007F1329" w:rsidRPr="00B02823">
        <w:rPr>
          <w:rFonts w:ascii="Times New Roman" w:hAnsi="Times New Roman" w:cs="Times New Roman"/>
          <w:sz w:val="24"/>
          <w:szCs w:val="24"/>
        </w:rPr>
        <w:t xml:space="preserve"> </w:t>
      </w:r>
      <w:r w:rsidR="007E5D2E" w:rsidRPr="00B02823">
        <w:rPr>
          <w:rFonts w:ascii="Times New Roman" w:hAnsi="Times New Roman" w:cs="Times New Roman"/>
          <w:sz w:val="24"/>
          <w:szCs w:val="24"/>
        </w:rPr>
        <w:t>точка</w:t>
      </w:r>
      <w:r w:rsidR="007F1329" w:rsidRPr="00B02823">
        <w:rPr>
          <w:rFonts w:ascii="Times New Roman" w:hAnsi="Times New Roman" w:cs="Times New Roman"/>
          <w:sz w:val="24"/>
          <w:szCs w:val="24"/>
        </w:rPr>
        <w:t xml:space="preserve"> 1 се изменя така:</w:t>
      </w:r>
    </w:p>
    <w:p w14:paraId="001C8C3F" w14:textId="06CD7A55" w:rsidR="002C332E" w:rsidRPr="00B02823" w:rsidRDefault="007F1329" w:rsidP="007F1329">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w:t>
      </w:r>
      <w:r w:rsidR="007E5D2E" w:rsidRPr="00B02823">
        <w:rPr>
          <w:rFonts w:ascii="Times New Roman" w:hAnsi="Times New Roman" w:cs="Times New Roman"/>
          <w:sz w:val="24"/>
          <w:szCs w:val="24"/>
        </w:rPr>
        <w:t>.</w:t>
      </w:r>
      <w:r w:rsidRPr="00B02823">
        <w:rPr>
          <w:rFonts w:ascii="Times New Roman" w:hAnsi="Times New Roman" w:cs="Times New Roman"/>
          <w:sz w:val="24"/>
          <w:szCs w:val="24"/>
        </w:rPr>
        <w:t xml:space="preserve"> </w:t>
      </w:r>
      <w:r w:rsidR="002C332E" w:rsidRPr="00B02823">
        <w:rPr>
          <w:rFonts w:ascii="Times New Roman" w:eastAsia="Times New Roman" w:hAnsi="Times New Roman" w:cs="Times New Roman"/>
          <w:sz w:val="24"/>
          <w:szCs w:val="24"/>
          <w:lang w:eastAsia="bg-BG"/>
        </w:rPr>
        <w:t>разделяне на сгради, които са допрени/долепени една до друга;“</w:t>
      </w:r>
    </w:p>
    <w:p w14:paraId="26918B50" w14:textId="32EDB565" w:rsidR="007E5D2E" w:rsidRPr="00B02823" w:rsidRDefault="001C008A" w:rsidP="002C332E">
      <w:pPr>
        <w:widowControl w:val="0"/>
        <w:autoSpaceDE w:val="0"/>
        <w:autoSpaceDN w:val="0"/>
        <w:adjustRightInd w:val="0"/>
        <w:spacing w:after="0" w:line="320" w:lineRule="exact"/>
        <w:ind w:firstLine="851"/>
        <w:jc w:val="both"/>
        <w:rPr>
          <w:rFonts w:ascii="Times New Roman" w:eastAsia="Times New Roman" w:hAnsi="Times New Roman" w:cs="Times New Roman"/>
          <w:sz w:val="24"/>
          <w:szCs w:val="24"/>
          <w:lang w:eastAsia="bg-BG"/>
        </w:rPr>
      </w:pPr>
      <w:r w:rsidRPr="00B02823">
        <w:rPr>
          <w:rFonts w:ascii="Times New Roman" w:eastAsia="Times New Roman" w:hAnsi="Times New Roman" w:cs="Times New Roman"/>
          <w:sz w:val="24"/>
          <w:szCs w:val="24"/>
          <w:lang w:eastAsia="bg-BG"/>
        </w:rPr>
        <w:t>б</w:t>
      </w:r>
      <w:r w:rsidR="007F1329" w:rsidRPr="00B02823">
        <w:rPr>
          <w:rFonts w:ascii="Times New Roman" w:eastAsia="Times New Roman" w:hAnsi="Times New Roman" w:cs="Times New Roman"/>
          <w:sz w:val="24"/>
          <w:szCs w:val="24"/>
          <w:lang w:eastAsia="bg-BG"/>
        </w:rPr>
        <w:t xml:space="preserve">) </w:t>
      </w:r>
      <w:r w:rsidR="007E5D2E" w:rsidRPr="00B02823">
        <w:rPr>
          <w:rFonts w:ascii="Times New Roman" w:eastAsia="Times New Roman" w:hAnsi="Times New Roman" w:cs="Times New Roman"/>
          <w:sz w:val="24"/>
          <w:szCs w:val="24"/>
          <w:lang w:eastAsia="bg-BG"/>
        </w:rPr>
        <w:t>с</w:t>
      </w:r>
      <w:r w:rsidR="007F1329" w:rsidRPr="00B02823">
        <w:rPr>
          <w:rFonts w:ascii="Times New Roman" w:eastAsia="Times New Roman" w:hAnsi="Times New Roman" w:cs="Times New Roman"/>
          <w:sz w:val="24"/>
          <w:szCs w:val="24"/>
          <w:lang w:eastAsia="bg-BG"/>
        </w:rPr>
        <w:t>ъздава се т. 2</w:t>
      </w:r>
      <w:r w:rsidR="007E5D2E" w:rsidRPr="00B02823">
        <w:rPr>
          <w:rFonts w:ascii="Times New Roman" w:eastAsia="Times New Roman" w:hAnsi="Times New Roman" w:cs="Times New Roman"/>
          <w:sz w:val="24"/>
          <w:szCs w:val="24"/>
          <w:lang w:eastAsia="bg-BG"/>
        </w:rPr>
        <w:t>:</w:t>
      </w:r>
    </w:p>
    <w:p w14:paraId="56874C4F" w14:textId="5A2D9DC6" w:rsidR="002C332E" w:rsidRPr="00B02823" w:rsidRDefault="002C332E" w:rsidP="002C332E">
      <w:pPr>
        <w:widowControl w:val="0"/>
        <w:autoSpaceDE w:val="0"/>
        <w:autoSpaceDN w:val="0"/>
        <w:adjustRightInd w:val="0"/>
        <w:spacing w:after="0" w:line="320" w:lineRule="exact"/>
        <w:ind w:firstLine="851"/>
        <w:jc w:val="both"/>
        <w:rPr>
          <w:rFonts w:ascii="Times New Roman" w:eastAsia="Times New Roman" w:hAnsi="Times New Roman" w:cs="Times New Roman"/>
          <w:sz w:val="24"/>
          <w:szCs w:val="24"/>
          <w:lang w:eastAsia="bg-BG"/>
        </w:rPr>
      </w:pPr>
      <w:r w:rsidRPr="00B02823">
        <w:rPr>
          <w:rFonts w:ascii="Times New Roman" w:eastAsia="Times New Roman" w:hAnsi="Times New Roman" w:cs="Times New Roman"/>
          <w:sz w:val="24"/>
          <w:szCs w:val="24"/>
          <w:lang w:eastAsia="bg-BG"/>
        </w:rPr>
        <w:t>„</w:t>
      </w:r>
      <w:r w:rsidR="007E5D2E" w:rsidRPr="00B02823">
        <w:rPr>
          <w:rFonts w:ascii="Times New Roman" w:eastAsia="Times New Roman" w:hAnsi="Times New Roman" w:cs="Times New Roman"/>
          <w:sz w:val="24"/>
          <w:szCs w:val="24"/>
          <w:lang w:eastAsia="bg-BG"/>
        </w:rPr>
        <w:t xml:space="preserve">2. </w:t>
      </w:r>
      <w:r w:rsidRPr="00B02823">
        <w:rPr>
          <w:rFonts w:ascii="Times New Roman" w:eastAsia="Times New Roman" w:hAnsi="Times New Roman" w:cs="Times New Roman"/>
          <w:sz w:val="24"/>
          <w:szCs w:val="24"/>
          <w:lang w:eastAsia="bg-BG"/>
        </w:rPr>
        <w:t>разделяне на сградите на части съгласно чл. 12, ал. 1;“</w:t>
      </w:r>
    </w:p>
    <w:p w14:paraId="52D69E11" w14:textId="0F7CAA71" w:rsidR="002C332E" w:rsidRPr="00B02823" w:rsidRDefault="001C008A" w:rsidP="002C332E">
      <w:pPr>
        <w:widowControl w:val="0"/>
        <w:autoSpaceDE w:val="0"/>
        <w:autoSpaceDN w:val="0"/>
        <w:adjustRightInd w:val="0"/>
        <w:spacing w:after="0" w:line="320" w:lineRule="exact"/>
        <w:ind w:firstLine="851"/>
        <w:jc w:val="both"/>
        <w:rPr>
          <w:rFonts w:ascii="Times New Roman" w:eastAsia="Times New Roman" w:hAnsi="Times New Roman" w:cs="Times New Roman"/>
          <w:sz w:val="24"/>
          <w:szCs w:val="24"/>
          <w:lang w:eastAsia="bg-BG"/>
        </w:rPr>
      </w:pPr>
      <w:r w:rsidRPr="00B02823">
        <w:rPr>
          <w:rFonts w:ascii="Times New Roman" w:eastAsia="Times New Roman" w:hAnsi="Times New Roman" w:cs="Times New Roman"/>
          <w:sz w:val="24"/>
          <w:szCs w:val="24"/>
          <w:lang w:eastAsia="bg-BG"/>
        </w:rPr>
        <w:t>в</w:t>
      </w:r>
      <w:r w:rsidR="007F1329" w:rsidRPr="00B02823">
        <w:rPr>
          <w:rFonts w:ascii="Times New Roman" w:eastAsia="Times New Roman" w:hAnsi="Times New Roman" w:cs="Times New Roman"/>
          <w:sz w:val="24"/>
          <w:szCs w:val="24"/>
          <w:lang w:eastAsia="bg-BG"/>
        </w:rPr>
        <w:t xml:space="preserve">) </w:t>
      </w:r>
      <w:r w:rsidR="00BE6FC6" w:rsidRPr="00B02823">
        <w:rPr>
          <w:rFonts w:ascii="Times New Roman" w:eastAsia="Times New Roman" w:hAnsi="Times New Roman" w:cs="Times New Roman"/>
          <w:sz w:val="24"/>
          <w:szCs w:val="24"/>
          <w:lang w:eastAsia="bg-BG"/>
        </w:rPr>
        <w:t>в</w:t>
      </w:r>
      <w:r w:rsidR="002C332E" w:rsidRPr="00B02823">
        <w:rPr>
          <w:rFonts w:ascii="Times New Roman" w:eastAsia="Times New Roman" w:hAnsi="Times New Roman" w:cs="Times New Roman"/>
          <w:sz w:val="24"/>
          <w:szCs w:val="24"/>
          <w:lang w:eastAsia="bg-BG"/>
        </w:rPr>
        <w:t xml:space="preserve"> т. 3 </w:t>
      </w:r>
      <w:r w:rsidR="0071682B" w:rsidRPr="00B02823">
        <w:rPr>
          <w:rFonts w:ascii="Times New Roman" w:eastAsia="Times New Roman" w:hAnsi="Times New Roman" w:cs="Times New Roman"/>
          <w:sz w:val="24"/>
          <w:szCs w:val="24"/>
          <w:lang w:eastAsia="bg-BG"/>
        </w:rPr>
        <w:t>числото</w:t>
      </w:r>
      <w:r w:rsidR="00D86009" w:rsidRPr="00B02823">
        <w:rPr>
          <w:rFonts w:ascii="Times New Roman" w:eastAsia="Times New Roman" w:hAnsi="Times New Roman" w:cs="Times New Roman"/>
          <w:sz w:val="24"/>
          <w:szCs w:val="24"/>
          <w:lang w:eastAsia="bg-BG"/>
        </w:rPr>
        <w:t xml:space="preserve"> „</w:t>
      </w:r>
      <w:r w:rsidR="00E96B34" w:rsidRPr="00B02823">
        <w:rPr>
          <w:rFonts w:ascii="Times New Roman" w:eastAsia="Times New Roman" w:hAnsi="Times New Roman" w:cs="Times New Roman"/>
          <w:sz w:val="24"/>
          <w:szCs w:val="24"/>
          <w:lang w:eastAsia="bg-BG"/>
        </w:rPr>
        <w:t>406“ се заменя с „20“.</w:t>
      </w:r>
    </w:p>
    <w:p w14:paraId="48C5D7EF" w14:textId="5B9E4307" w:rsidR="007F1329" w:rsidRPr="00B02823" w:rsidRDefault="007F1329" w:rsidP="002C332E">
      <w:pPr>
        <w:widowControl w:val="0"/>
        <w:autoSpaceDE w:val="0"/>
        <w:autoSpaceDN w:val="0"/>
        <w:adjustRightInd w:val="0"/>
        <w:spacing w:after="0" w:line="320" w:lineRule="exact"/>
        <w:ind w:firstLine="851"/>
        <w:jc w:val="both"/>
        <w:rPr>
          <w:rFonts w:ascii="Times New Roman" w:eastAsia="Times New Roman" w:hAnsi="Times New Roman" w:cs="Times New Roman"/>
          <w:sz w:val="24"/>
          <w:szCs w:val="24"/>
          <w:lang w:eastAsia="bg-BG"/>
        </w:rPr>
      </w:pPr>
      <w:r w:rsidRPr="00B02823">
        <w:rPr>
          <w:rFonts w:ascii="Times New Roman" w:eastAsia="Times New Roman" w:hAnsi="Times New Roman" w:cs="Times New Roman"/>
          <w:sz w:val="24"/>
          <w:szCs w:val="24"/>
          <w:lang w:eastAsia="bg-BG"/>
        </w:rPr>
        <w:t>3. В ал. 3:</w:t>
      </w:r>
    </w:p>
    <w:p w14:paraId="617E573B" w14:textId="67AD065A" w:rsidR="007F1329" w:rsidRPr="00B02823" w:rsidRDefault="001C008A" w:rsidP="002C332E">
      <w:pPr>
        <w:widowControl w:val="0"/>
        <w:autoSpaceDE w:val="0"/>
        <w:autoSpaceDN w:val="0"/>
        <w:adjustRightInd w:val="0"/>
        <w:spacing w:after="0" w:line="320" w:lineRule="exact"/>
        <w:ind w:firstLine="851"/>
        <w:jc w:val="both"/>
        <w:rPr>
          <w:rFonts w:ascii="Times New Roman" w:eastAsia="Times New Roman" w:hAnsi="Times New Roman" w:cs="Times New Roman"/>
          <w:sz w:val="24"/>
          <w:szCs w:val="24"/>
          <w:lang w:eastAsia="bg-BG"/>
        </w:rPr>
      </w:pPr>
      <w:r w:rsidRPr="00B02823">
        <w:rPr>
          <w:rFonts w:ascii="Times New Roman" w:eastAsia="Times New Roman" w:hAnsi="Times New Roman" w:cs="Times New Roman"/>
          <w:sz w:val="24"/>
          <w:szCs w:val="24"/>
          <w:lang w:eastAsia="bg-BG"/>
        </w:rPr>
        <w:t>а</w:t>
      </w:r>
      <w:r w:rsidR="007F1329" w:rsidRPr="00B02823">
        <w:rPr>
          <w:rFonts w:ascii="Times New Roman" w:eastAsia="Times New Roman" w:hAnsi="Times New Roman" w:cs="Times New Roman"/>
          <w:sz w:val="24"/>
          <w:szCs w:val="24"/>
          <w:lang w:eastAsia="bg-BG"/>
        </w:rPr>
        <w:t>) т</w:t>
      </w:r>
      <w:r w:rsidR="00BE6FC6" w:rsidRPr="00B02823">
        <w:rPr>
          <w:rFonts w:ascii="Times New Roman" w:eastAsia="Times New Roman" w:hAnsi="Times New Roman" w:cs="Times New Roman"/>
          <w:sz w:val="24"/>
          <w:szCs w:val="24"/>
          <w:lang w:eastAsia="bg-BG"/>
        </w:rPr>
        <w:t>очка</w:t>
      </w:r>
      <w:r w:rsidR="007F1329" w:rsidRPr="00B02823">
        <w:rPr>
          <w:rFonts w:ascii="Times New Roman" w:eastAsia="Times New Roman" w:hAnsi="Times New Roman" w:cs="Times New Roman"/>
          <w:sz w:val="24"/>
          <w:szCs w:val="24"/>
          <w:lang w:eastAsia="bg-BG"/>
        </w:rPr>
        <w:t xml:space="preserve"> 3 се изменя така: </w:t>
      </w:r>
    </w:p>
    <w:p w14:paraId="15252E45" w14:textId="5B7F94AF" w:rsidR="00E96B34" w:rsidRPr="00B02823" w:rsidRDefault="00E96B34" w:rsidP="002C332E">
      <w:pPr>
        <w:widowControl w:val="0"/>
        <w:autoSpaceDE w:val="0"/>
        <w:autoSpaceDN w:val="0"/>
        <w:adjustRightInd w:val="0"/>
        <w:spacing w:after="0" w:line="320" w:lineRule="exact"/>
        <w:ind w:firstLine="851"/>
        <w:jc w:val="both"/>
        <w:rPr>
          <w:rFonts w:ascii="Times New Roman" w:eastAsia="Times New Roman" w:hAnsi="Times New Roman" w:cs="Times New Roman"/>
          <w:sz w:val="24"/>
          <w:szCs w:val="24"/>
          <w:lang w:eastAsia="bg-BG"/>
        </w:rPr>
      </w:pPr>
      <w:r w:rsidRPr="00B02823">
        <w:rPr>
          <w:rFonts w:ascii="Times New Roman" w:eastAsia="Times New Roman" w:hAnsi="Times New Roman" w:cs="Times New Roman"/>
          <w:sz w:val="24"/>
          <w:szCs w:val="24"/>
          <w:lang w:eastAsia="bg-BG"/>
        </w:rPr>
        <w:t xml:space="preserve"> „</w:t>
      </w:r>
      <w:r w:rsidR="005E126A" w:rsidRPr="00B02823">
        <w:rPr>
          <w:rFonts w:ascii="Times New Roman" w:eastAsia="Times New Roman" w:hAnsi="Times New Roman" w:cs="Times New Roman"/>
          <w:sz w:val="24"/>
          <w:szCs w:val="24"/>
          <w:lang w:eastAsia="bg-BG"/>
        </w:rPr>
        <w:t xml:space="preserve">3. сгради с покриви, изпълнени с изолационни панели тип „сандвич“ с двустранно метално покритие и с топлоизолация от продукти с класове по реакция на огън В - F или продукти с неустановени експлоатационни показатели по отношение на реакцията им на огън, брандмауерът се проектира така, че да ги пресича, без да излиза извън покрива, като се предвижда разделителна </w:t>
      </w:r>
      <w:r w:rsidR="005E126A" w:rsidRPr="00B02823">
        <w:rPr>
          <w:rFonts w:ascii="Times New Roman" w:eastAsia="Times New Roman" w:hAnsi="Times New Roman" w:cs="Times New Roman"/>
          <w:sz w:val="24"/>
          <w:szCs w:val="24"/>
          <w:lang w:eastAsia="bg-BG"/>
        </w:rPr>
        <w:lastRenderedPageBreak/>
        <w:t>ивица, изпълнена от продукти с клас по реакция не по-нисък от А2, с широчина от двете му страни не по-малка от 0,9 m;</w:t>
      </w:r>
      <w:r w:rsidRPr="00B02823">
        <w:rPr>
          <w:rFonts w:ascii="Times New Roman" w:eastAsia="Times New Roman" w:hAnsi="Times New Roman" w:cs="Times New Roman"/>
          <w:sz w:val="24"/>
          <w:szCs w:val="24"/>
          <w:lang w:eastAsia="bg-BG"/>
        </w:rPr>
        <w:t>“</w:t>
      </w:r>
    </w:p>
    <w:p w14:paraId="49502CDE" w14:textId="28C167E9" w:rsidR="00CA2F64" w:rsidRPr="00B02823" w:rsidRDefault="001C008A" w:rsidP="007F1329">
      <w:pPr>
        <w:widowControl w:val="0"/>
        <w:autoSpaceDE w:val="0"/>
        <w:autoSpaceDN w:val="0"/>
        <w:adjustRightInd w:val="0"/>
        <w:spacing w:after="0" w:line="320" w:lineRule="exact"/>
        <w:ind w:firstLine="851"/>
        <w:jc w:val="both"/>
        <w:rPr>
          <w:rFonts w:ascii="Times New Roman" w:eastAsia="Times New Roman" w:hAnsi="Times New Roman" w:cs="Times New Roman"/>
          <w:sz w:val="24"/>
          <w:szCs w:val="24"/>
          <w:lang w:eastAsia="bg-BG"/>
        </w:rPr>
      </w:pPr>
      <w:r w:rsidRPr="00B02823">
        <w:rPr>
          <w:rFonts w:ascii="Times New Roman" w:eastAsia="Times New Roman" w:hAnsi="Times New Roman" w:cs="Times New Roman"/>
          <w:sz w:val="24"/>
          <w:szCs w:val="24"/>
          <w:lang w:eastAsia="bg-BG"/>
        </w:rPr>
        <w:t>б</w:t>
      </w:r>
      <w:r w:rsidR="007F1329" w:rsidRPr="00B02823">
        <w:rPr>
          <w:rFonts w:ascii="Times New Roman" w:eastAsia="Times New Roman" w:hAnsi="Times New Roman" w:cs="Times New Roman"/>
          <w:sz w:val="24"/>
          <w:szCs w:val="24"/>
          <w:lang w:eastAsia="bg-BG"/>
        </w:rPr>
        <w:t xml:space="preserve">) </w:t>
      </w:r>
      <w:r w:rsidR="00BE6FC6" w:rsidRPr="00B02823">
        <w:rPr>
          <w:rFonts w:ascii="Times New Roman" w:eastAsia="Times New Roman" w:hAnsi="Times New Roman" w:cs="Times New Roman"/>
          <w:sz w:val="24"/>
          <w:szCs w:val="24"/>
          <w:lang w:eastAsia="bg-BG"/>
        </w:rPr>
        <w:t>с</w:t>
      </w:r>
      <w:r w:rsidR="007F1329" w:rsidRPr="00B02823">
        <w:rPr>
          <w:rFonts w:ascii="Times New Roman" w:eastAsia="Times New Roman" w:hAnsi="Times New Roman" w:cs="Times New Roman"/>
          <w:sz w:val="24"/>
          <w:szCs w:val="24"/>
          <w:lang w:eastAsia="bg-BG"/>
        </w:rPr>
        <w:t xml:space="preserve">ъздава се т. 4: </w:t>
      </w:r>
    </w:p>
    <w:p w14:paraId="00713846" w14:textId="241F973A" w:rsidR="002C332E" w:rsidRPr="00B02823" w:rsidRDefault="007F1329" w:rsidP="007F1329">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eastAsia="Times New Roman" w:hAnsi="Times New Roman" w:cs="Times New Roman"/>
          <w:sz w:val="24"/>
          <w:szCs w:val="24"/>
          <w:lang w:eastAsia="bg-BG"/>
        </w:rPr>
        <w:t>„</w:t>
      </w:r>
      <w:r w:rsidR="005E126A" w:rsidRPr="00B02823">
        <w:rPr>
          <w:rFonts w:ascii="Times New Roman" w:hAnsi="Times New Roman" w:cs="Times New Roman"/>
          <w:sz w:val="24"/>
          <w:szCs w:val="24"/>
        </w:rPr>
        <w:t>4. сгради или крила от сгради, разделени с брандмауер в мястото на долепване под ъгъл, по-голям от 135°, достига до външните стени, като за предотвратяване на разпространението на огъня между разделените части се изпълнява огнеустойчив елемент съгласно т. 4.1.2 от приложение № 8.</w:t>
      </w:r>
      <w:r w:rsidR="004C2699" w:rsidRPr="00B02823">
        <w:rPr>
          <w:rFonts w:ascii="Times New Roman" w:hAnsi="Times New Roman" w:cs="Times New Roman"/>
          <w:sz w:val="24"/>
          <w:szCs w:val="24"/>
        </w:rPr>
        <w:t>“</w:t>
      </w:r>
    </w:p>
    <w:p w14:paraId="4F883588" w14:textId="285833E4" w:rsidR="004C2699" w:rsidRPr="00B02823" w:rsidRDefault="004C2699" w:rsidP="004C2699">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 1</w:t>
      </w:r>
      <w:r w:rsidR="005E126A" w:rsidRPr="00B02823">
        <w:rPr>
          <w:rFonts w:ascii="Times New Roman" w:hAnsi="Times New Roman" w:cs="Times New Roman"/>
          <w:b/>
          <w:bCs/>
          <w:sz w:val="24"/>
          <w:szCs w:val="24"/>
        </w:rPr>
        <w:t>5</w:t>
      </w:r>
      <w:r w:rsidRPr="00B02823">
        <w:rPr>
          <w:rFonts w:ascii="Times New Roman" w:hAnsi="Times New Roman" w:cs="Times New Roman"/>
          <w:b/>
          <w:bCs/>
          <w:sz w:val="24"/>
          <w:szCs w:val="24"/>
        </w:rPr>
        <w:t>.</w:t>
      </w:r>
      <w:r w:rsidR="005E126A" w:rsidRPr="00B02823">
        <w:rPr>
          <w:rFonts w:ascii="Times New Roman" w:hAnsi="Times New Roman" w:cs="Times New Roman"/>
          <w:b/>
          <w:bCs/>
          <w:sz w:val="24"/>
          <w:szCs w:val="24"/>
        </w:rPr>
        <w:t xml:space="preserve"> </w:t>
      </w:r>
      <w:r w:rsidR="005E126A" w:rsidRPr="00B02823">
        <w:rPr>
          <w:rFonts w:ascii="Times New Roman" w:hAnsi="Times New Roman" w:cs="Times New Roman"/>
          <w:sz w:val="24"/>
          <w:szCs w:val="24"/>
        </w:rPr>
        <w:t>В</w:t>
      </w:r>
      <w:r w:rsidR="005E126A"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 xml:space="preserve">чл. 20 се </w:t>
      </w:r>
      <w:r w:rsidR="00CA2F64" w:rsidRPr="00B02823">
        <w:rPr>
          <w:rFonts w:ascii="Times New Roman" w:hAnsi="Times New Roman" w:cs="Times New Roman"/>
          <w:sz w:val="24"/>
          <w:szCs w:val="24"/>
        </w:rPr>
        <w:t xml:space="preserve">правят следните </w:t>
      </w:r>
      <w:r w:rsidR="005E126A" w:rsidRPr="00B02823">
        <w:rPr>
          <w:rFonts w:ascii="Times New Roman" w:hAnsi="Times New Roman" w:cs="Times New Roman"/>
          <w:sz w:val="24"/>
          <w:szCs w:val="24"/>
        </w:rPr>
        <w:t>изменения и допълнения</w:t>
      </w:r>
      <w:r w:rsidR="00CA2F64" w:rsidRPr="00B02823">
        <w:rPr>
          <w:rFonts w:ascii="Times New Roman" w:hAnsi="Times New Roman" w:cs="Times New Roman"/>
          <w:sz w:val="24"/>
          <w:szCs w:val="24"/>
        </w:rPr>
        <w:t>:</w:t>
      </w:r>
    </w:p>
    <w:p w14:paraId="1D7CFB28" w14:textId="71BF14B7" w:rsidR="00CA2F64" w:rsidRPr="00B02823" w:rsidRDefault="00CA2F64" w:rsidP="004C2699">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Ал</w:t>
      </w:r>
      <w:r w:rsidR="00BF6521" w:rsidRPr="00B02823">
        <w:rPr>
          <w:rFonts w:ascii="Times New Roman" w:hAnsi="Times New Roman" w:cs="Times New Roman"/>
          <w:sz w:val="24"/>
          <w:szCs w:val="24"/>
        </w:rPr>
        <w:t>инея</w:t>
      </w:r>
      <w:r w:rsidRPr="00B02823">
        <w:rPr>
          <w:rFonts w:ascii="Times New Roman" w:hAnsi="Times New Roman" w:cs="Times New Roman"/>
          <w:sz w:val="24"/>
          <w:szCs w:val="24"/>
        </w:rPr>
        <w:t xml:space="preserve"> 1 се изменя така:</w:t>
      </w:r>
    </w:p>
    <w:p w14:paraId="75079A86" w14:textId="5CF57082" w:rsidR="00CA2F64" w:rsidRPr="00B02823" w:rsidRDefault="00A93D5D" w:rsidP="004C2699">
      <w:pPr>
        <w:widowControl w:val="0"/>
        <w:autoSpaceDE w:val="0"/>
        <w:autoSpaceDN w:val="0"/>
        <w:adjustRightInd w:val="0"/>
        <w:spacing w:after="0" w:line="320" w:lineRule="exact"/>
        <w:ind w:firstLine="851"/>
        <w:jc w:val="both"/>
        <w:rPr>
          <w:rFonts w:ascii="Times New Roman" w:hAnsi="Times New Roman" w:cs="Times New Roman"/>
          <w:sz w:val="24"/>
          <w:szCs w:val="24"/>
        </w:rPr>
      </w:pPr>
      <w:r>
        <w:rPr>
          <w:rFonts w:ascii="Times New Roman" w:hAnsi="Times New Roman" w:cs="Times New Roman"/>
          <w:sz w:val="24"/>
          <w:szCs w:val="24"/>
        </w:rPr>
        <w:t>„</w:t>
      </w:r>
      <w:r w:rsidR="00BF6521" w:rsidRPr="00B02823">
        <w:rPr>
          <w:rFonts w:ascii="Times New Roman" w:hAnsi="Times New Roman" w:cs="Times New Roman"/>
          <w:sz w:val="24"/>
          <w:szCs w:val="24"/>
        </w:rPr>
        <w:t xml:space="preserve">(1) </w:t>
      </w:r>
      <w:r w:rsidR="00CA2F64" w:rsidRPr="00B02823">
        <w:rPr>
          <w:rFonts w:ascii="Times New Roman" w:hAnsi="Times New Roman" w:cs="Times New Roman"/>
          <w:sz w:val="24"/>
          <w:szCs w:val="24"/>
        </w:rPr>
        <w:t xml:space="preserve">Отворите в брандмауера се проектират с обща площ, която не превишава 10 % от площта му. </w:t>
      </w:r>
      <w:r w:rsidR="002A7E7A" w:rsidRPr="00B02823">
        <w:rPr>
          <w:rFonts w:ascii="Times New Roman" w:hAnsi="Times New Roman" w:cs="Times New Roman"/>
          <w:sz w:val="24"/>
          <w:szCs w:val="24"/>
        </w:rPr>
        <w:t>За защита на отворите в брандмауера се предвиждат самозатварящи се врати, капаци или затварящи устройства на конвейерни системи с минимална огнеустойчивост ЕІ 90. Остъкляванията в брандмауера се предвиждат неотваряеми и с минимална огнеустойчивост EI 120. В брандмауера не се разрешава монтирането на отваряеми прозорци.</w:t>
      </w:r>
      <w:r w:rsidR="00CA2F64" w:rsidRPr="00B02823">
        <w:rPr>
          <w:rFonts w:ascii="Times New Roman" w:hAnsi="Times New Roman" w:cs="Times New Roman"/>
          <w:sz w:val="24"/>
          <w:szCs w:val="24"/>
        </w:rPr>
        <w:t>”</w:t>
      </w:r>
    </w:p>
    <w:p w14:paraId="67A9E6BA" w14:textId="15D62FC6" w:rsidR="005E7034" w:rsidRPr="00B02823" w:rsidRDefault="00CA2F64" w:rsidP="004C2699">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2. </w:t>
      </w:r>
      <w:r w:rsidR="005E7034" w:rsidRPr="00B02823">
        <w:rPr>
          <w:rFonts w:ascii="Times New Roman" w:hAnsi="Times New Roman" w:cs="Times New Roman"/>
          <w:sz w:val="24"/>
          <w:szCs w:val="24"/>
        </w:rPr>
        <w:t>В ал. 4</w:t>
      </w:r>
      <w:r w:rsidR="002A7E7A" w:rsidRPr="00B02823">
        <w:rPr>
          <w:rFonts w:ascii="Times New Roman" w:hAnsi="Times New Roman" w:cs="Times New Roman"/>
          <w:sz w:val="24"/>
          <w:szCs w:val="24"/>
        </w:rPr>
        <w:t xml:space="preserve"> т. 1 и 2 се изменят така:</w:t>
      </w:r>
      <w:r w:rsidR="005E7034" w:rsidRPr="00B02823">
        <w:rPr>
          <w:rFonts w:ascii="Times New Roman" w:hAnsi="Times New Roman" w:cs="Times New Roman"/>
          <w:sz w:val="24"/>
          <w:szCs w:val="24"/>
        </w:rPr>
        <w:t xml:space="preserve"> </w:t>
      </w:r>
    </w:p>
    <w:p w14:paraId="0B462907" w14:textId="77777777" w:rsidR="002A7E7A" w:rsidRPr="00B02823" w:rsidRDefault="005E7034" w:rsidP="002A7E7A">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w:t>
      </w:r>
      <w:r w:rsidR="002A7E7A" w:rsidRPr="00B02823">
        <w:rPr>
          <w:rFonts w:ascii="Times New Roman" w:hAnsi="Times New Roman" w:cs="Times New Roman"/>
          <w:sz w:val="24"/>
          <w:szCs w:val="24"/>
        </w:rPr>
        <w:t>1. стената на по-високото крило (сграда) се проектира като брандмауер в рамките на контура на долепване и във вертикално направление на 5 m над покрива на по-ниското крило (сграда). Ако разликата във височините на двете крила (сгради) е по-малка от 5 m, се допуска брандмауерът да бъде проектиран в рамките на контура на долепване и във вертикално направление на разстояние 0,6 m над покривното покритие на по-високото крило (сграда) и над разположените на разстояние до 2 m от него части, изпъкващи над покрива (капандури, оберлихти и др.), или</w:t>
      </w:r>
    </w:p>
    <w:p w14:paraId="2463638B" w14:textId="1DA0AED6" w:rsidR="00FA5A99" w:rsidRPr="00B02823" w:rsidRDefault="002A7E7A" w:rsidP="002A7E7A">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 стената на по-ниското крило (сграда) е брандмауер и покривът на крилото (сградата) е изпълнен от строителни продукти с клас по реакция на огън не по-нисък от А2 и е с минимална огнеустойчивост REI 60 (и със защита на отворите в покрива до огнеустойчивост EI 60) в частта на разликата във височините между двете крила (сгради), но не по-малко от 5 m и не повече от 15 m. Вертикалните конструктивни елементи, носещи същия покрив се проектират с минимална огнеустойчивост R 60 по цялата височина на крилото (сградата).</w:t>
      </w:r>
      <w:r w:rsidR="005E7034" w:rsidRPr="00B02823">
        <w:rPr>
          <w:rFonts w:ascii="Times New Roman" w:hAnsi="Times New Roman" w:cs="Times New Roman"/>
          <w:sz w:val="24"/>
          <w:szCs w:val="24"/>
        </w:rPr>
        <w:t>“</w:t>
      </w:r>
    </w:p>
    <w:p w14:paraId="74DB2D19" w14:textId="79991CDE" w:rsidR="005E7034" w:rsidRPr="00AF5474" w:rsidRDefault="005E7034" w:rsidP="005E7034">
      <w:pPr>
        <w:widowControl w:val="0"/>
        <w:autoSpaceDE w:val="0"/>
        <w:autoSpaceDN w:val="0"/>
        <w:adjustRightInd w:val="0"/>
        <w:spacing w:after="0" w:line="320" w:lineRule="exact"/>
        <w:ind w:firstLine="851"/>
        <w:jc w:val="both"/>
        <w:rPr>
          <w:rFonts w:ascii="Times New Roman" w:hAnsi="Times New Roman" w:cs="Times New Roman"/>
          <w:sz w:val="24"/>
          <w:szCs w:val="24"/>
          <w:lang w:val="en-US"/>
        </w:rPr>
      </w:pPr>
      <w:r w:rsidRPr="00B02823">
        <w:rPr>
          <w:rFonts w:ascii="Times New Roman" w:hAnsi="Times New Roman" w:cs="Times New Roman"/>
          <w:sz w:val="24"/>
          <w:szCs w:val="24"/>
        </w:rPr>
        <w:t>3. Създава</w:t>
      </w:r>
      <w:r w:rsidR="00B573F4" w:rsidRPr="00B02823">
        <w:rPr>
          <w:rFonts w:ascii="Times New Roman" w:hAnsi="Times New Roman" w:cs="Times New Roman"/>
          <w:sz w:val="24"/>
          <w:szCs w:val="24"/>
        </w:rPr>
        <w:t>т</w:t>
      </w:r>
      <w:r w:rsidRPr="00B02823">
        <w:rPr>
          <w:rFonts w:ascii="Times New Roman" w:hAnsi="Times New Roman" w:cs="Times New Roman"/>
          <w:sz w:val="24"/>
          <w:szCs w:val="24"/>
        </w:rPr>
        <w:t xml:space="preserve"> се ал. 6</w:t>
      </w:r>
      <w:r w:rsidR="002A7E7A" w:rsidRPr="00B02823">
        <w:rPr>
          <w:rFonts w:ascii="Times New Roman" w:hAnsi="Times New Roman" w:cs="Times New Roman"/>
          <w:sz w:val="24"/>
          <w:szCs w:val="24"/>
        </w:rPr>
        <w:t xml:space="preserve"> </w:t>
      </w:r>
      <w:r w:rsidR="0041334C" w:rsidRPr="00B02823">
        <w:rPr>
          <w:rFonts w:ascii="Times New Roman" w:hAnsi="Times New Roman" w:cs="Times New Roman"/>
          <w:sz w:val="24"/>
          <w:szCs w:val="24"/>
        </w:rPr>
        <w:t>-</w:t>
      </w:r>
      <w:r w:rsidR="002A7E7A" w:rsidRPr="00B02823">
        <w:rPr>
          <w:rFonts w:ascii="Times New Roman" w:hAnsi="Times New Roman" w:cs="Times New Roman"/>
          <w:sz w:val="24"/>
          <w:szCs w:val="24"/>
        </w:rPr>
        <w:t xml:space="preserve"> </w:t>
      </w:r>
      <w:r w:rsidR="00B573F4" w:rsidRPr="00B02823">
        <w:rPr>
          <w:rFonts w:ascii="Times New Roman" w:hAnsi="Times New Roman" w:cs="Times New Roman"/>
          <w:sz w:val="24"/>
          <w:szCs w:val="24"/>
        </w:rPr>
        <w:t>9</w:t>
      </w:r>
      <w:r w:rsidRPr="00B02823">
        <w:rPr>
          <w:rFonts w:ascii="Times New Roman" w:hAnsi="Times New Roman" w:cs="Times New Roman"/>
          <w:sz w:val="24"/>
          <w:szCs w:val="24"/>
        </w:rPr>
        <w:t>:</w:t>
      </w:r>
    </w:p>
    <w:p w14:paraId="2BF8D71F" w14:textId="0BB76499" w:rsidR="00A32942" w:rsidRPr="00B02823" w:rsidRDefault="0041334C" w:rsidP="00A32942">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w:t>
      </w:r>
      <w:r w:rsidR="002A7E7A" w:rsidRPr="00B02823">
        <w:rPr>
          <w:rFonts w:ascii="Times New Roman" w:hAnsi="Times New Roman" w:cs="Times New Roman"/>
          <w:sz w:val="24"/>
          <w:szCs w:val="24"/>
        </w:rPr>
        <w:t>(6) В случай че сгради (или сграда и съоръжение) са разположени на разстояние по-малко от 5 m помежду си и е предвиден брандмауер за намаляване на минималното разстояние между тях, за предотвратяване на разпространението на огъня между тях се предвижда една или повече от мерките, показани на фиг. 2В. При сгради със скатни покриви, стрехите в участъците на огнеустойчивите ивици от фасадните стени се изпълняват съгласно ал. 2, т. 3.</w:t>
      </w:r>
    </w:p>
    <w:p w14:paraId="732081B7" w14:textId="241E4AAA" w:rsidR="001A76B1" w:rsidRPr="001A76B1" w:rsidRDefault="00296112" w:rsidP="001A76B1">
      <w:pPr>
        <w:widowControl w:val="0"/>
        <w:autoSpaceDE w:val="0"/>
        <w:autoSpaceDN w:val="0"/>
        <w:adjustRightInd w:val="0"/>
        <w:spacing w:after="120" w:line="240" w:lineRule="auto"/>
        <w:ind w:firstLine="851"/>
        <w:rPr>
          <w:rFonts w:ascii="Times New Roman" w:hAnsi="Times New Roman" w:cs="Times New Roman"/>
          <w:noProof/>
          <w:sz w:val="16"/>
          <w:szCs w:val="16"/>
        </w:rPr>
      </w:pPr>
      <w:r w:rsidRPr="004A5085">
        <w:rPr>
          <w:noProof/>
          <w:color w:val="00B050"/>
        </w:rPr>
        <w:lastRenderedPageBreak/>
        <w:drawing>
          <wp:anchor distT="0" distB="0" distL="114300" distR="114300" simplePos="0" relativeHeight="251677696" behindDoc="1" locked="0" layoutInCell="1" allowOverlap="1" wp14:anchorId="595A4E02" wp14:editId="7FC10499">
            <wp:simplePos x="0" y="0"/>
            <wp:positionH relativeFrom="margin">
              <wp:posOffset>526415</wp:posOffset>
            </wp:positionH>
            <wp:positionV relativeFrom="paragraph">
              <wp:posOffset>194310</wp:posOffset>
            </wp:positionV>
            <wp:extent cx="5800090" cy="4405630"/>
            <wp:effectExtent l="0" t="0" r="0" b="0"/>
            <wp:wrapTight wrapText="bothSides">
              <wp:wrapPolygon edited="0">
                <wp:start x="0" y="0"/>
                <wp:lineTo x="0" y="21482"/>
                <wp:lineTo x="21496" y="21482"/>
                <wp:lineTo x="21496" y="0"/>
                <wp:lineTo x="0" y="0"/>
              </wp:wrapPolygon>
            </wp:wrapTight>
            <wp:docPr id="274433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0090" cy="4405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7A10B" w14:textId="4F54612B" w:rsidR="002A7E7A" w:rsidRPr="00B02823" w:rsidRDefault="002A7E7A" w:rsidP="00296112">
      <w:pPr>
        <w:widowControl w:val="0"/>
        <w:autoSpaceDE w:val="0"/>
        <w:autoSpaceDN w:val="0"/>
        <w:adjustRightInd w:val="0"/>
        <w:spacing w:before="120" w:after="120" w:line="320" w:lineRule="exact"/>
        <w:ind w:firstLine="851"/>
        <w:rPr>
          <w:rFonts w:ascii="Times New Roman" w:hAnsi="Times New Roman" w:cs="Times New Roman"/>
          <w:noProof/>
          <w:sz w:val="24"/>
          <w:szCs w:val="24"/>
        </w:rPr>
      </w:pPr>
      <w:r w:rsidRPr="00B02823">
        <w:rPr>
          <w:rFonts w:ascii="Times New Roman" w:hAnsi="Times New Roman" w:cs="Times New Roman"/>
          <w:noProof/>
          <w:sz w:val="24"/>
          <w:szCs w:val="24"/>
        </w:rPr>
        <w:t>Фигура 2В</w:t>
      </w:r>
    </w:p>
    <w:p w14:paraId="2A93CA24" w14:textId="42A4FDDA" w:rsidR="002A7E7A" w:rsidRPr="00B02823" w:rsidRDefault="002A7E7A" w:rsidP="002A7E7A">
      <w:pPr>
        <w:widowControl w:val="0"/>
        <w:autoSpaceDE w:val="0"/>
        <w:autoSpaceDN w:val="0"/>
        <w:adjustRightInd w:val="0"/>
        <w:spacing w:after="0" w:line="320" w:lineRule="exact"/>
        <w:ind w:firstLine="851"/>
        <w:rPr>
          <w:rFonts w:ascii="Times New Roman" w:hAnsi="Times New Roman" w:cs="Times New Roman"/>
          <w:sz w:val="24"/>
          <w:szCs w:val="24"/>
        </w:rPr>
      </w:pPr>
      <w:r w:rsidRPr="00B02823">
        <w:rPr>
          <w:rFonts w:ascii="Times New Roman" w:hAnsi="Times New Roman" w:cs="Times New Roman"/>
          <w:sz w:val="24"/>
          <w:szCs w:val="24"/>
        </w:rPr>
        <w:t>(7) В случай че сгради (или сграда и съоръжение) са разположени на разстояние 5 m или повече помежду си и е предвиден брандмауер за намаляване на минималното разстояние между тях, брандмауерът се проектира по един от начините, показани на фиг. 2Г.</w:t>
      </w:r>
    </w:p>
    <w:p w14:paraId="518954D5" w14:textId="77777777" w:rsidR="001A76B1" w:rsidRDefault="001A76B1" w:rsidP="00364037">
      <w:pPr>
        <w:widowControl w:val="0"/>
        <w:autoSpaceDE w:val="0"/>
        <w:autoSpaceDN w:val="0"/>
        <w:adjustRightInd w:val="0"/>
        <w:spacing w:after="120" w:line="320" w:lineRule="exact"/>
        <w:ind w:firstLine="851"/>
        <w:jc w:val="both"/>
        <w:rPr>
          <w:rFonts w:ascii="Times New Roman" w:hAnsi="Times New Roman" w:cs="Times New Roman"/>
          <w:noProof/>
          <w:sz w:val="24"/>
          <w:szCs w:val="24"/>
        </w:rPr>
      </w:pPr>
    </w:p>
    <w:p w14:paraId="31C44E28" w14:textId="77777777" w:rsidR="001A76B1" w:rsidRDefault="001A76B1" w:rsidP="00364037">
      <w:pPr>
        <w:widowControl w:val="0"/>
        <w:autoSpaceDE w:val="0"/>
        <w:autoSpaceDN w:val="0"/>
        <w:adjustRightInd w:val="0"/>
        <w:spacing w:after="120" w:line="320" w:lineRule="exact"/>
        <w:ind w:firstLine="851"/>
        <w:jc w:val="both"/>
        <w:rPr>
          <w:rFonts w:ascii="Times New Roman" w:hAnsi="Times New Roman" w:cs="Times New Roman"/>
          <w:noProof/>
          <w:sz w:val="24"/>
          <w:szCs w:val="24"/>
        </w:rPr>
      </w:pPr>
    </w:p>
    <w:p w14:paraId="6F140BAF" w14:textId="77777777" w:rsidR="001A76B1" w:rsidRDefault="001A76B1" w:rsidP="00364037">
      <w:pPr>
        <w:widowControl w:val="0"/>
        <w:autoSpaceDE w:val="0"/>
        <w:autoSpaceDN w:val="0"/>
        <w:adjustRightInd w:val="0"/>
        <w:spacing w:after="120" w:line="320" w:lineRule="exact"/>
        <w:ind w:firstLine="851"/>
        <w:jc w:val="both"/>
        <w:rPr>
          <w:rFonts w:ascii="Times New Roman" w:hAnsi="Times New Roman" w:cs="Times New Roman"/>
          <w:noProof/>
          <w:sz w:val="24"/>
          <w:szCs w:val="24"/>
        </w:rPr>
      </w:pPr>
    </w:p>
    <w:p w14:paraId="7E3E2FC4" w14:textId="77D0DD2C" w:rsidR="001A76B1" w:rsidRDefault="001A76B1" w:rsidP="00364037">
      <w:pPr>
        <w:widowControl w:val="0"/>
        <w:autoSpaceDE w:val="0"/>
        <w:autoSpaceDN w:val="0"/>
        <w:adjustRightInd w:val="0"/>
        <w:spacing w:after="120" w:line="320" w:lineRule="exact"/>
        <w:ind w:firstLine="851"/>
        <w:jc w:val="both"/>
        <w:rPr>
          <w:rFonts w:ascii="Times New Roman" w:hAnsi="Times New Roman" w:cs="Times New Roman"/>
          <w:noProof/>
          <w:sz w:val="24"/>
          <w:szCs w:val="24"/>
        </w:rPr>
      </w:pPr>
    </w:p>
    <w:p w14:paraId="52685AC2" w14:textId="37108777" w:rsidR="001A76B1" w:rsidRPr="001A76B1" w:rsidRDefault="001A76B1" w:rsidP="001A76B1">
      <w:pPr>
        <w:widowControl w:val="0"/>
        <w:autoSpaceDE w:val="0"/>
        <w:autoSpaceDN w:val="0"/>
        <w:adjustRightInd w:val="0"/>
        <w:spacing w:after="0" w:line="240" w:lineRule="auto"/>
        <w:ind w:firstLine="851"/>
        <w:jc w:val="both"/>
        <w:rPr>
          <w:rFonts w:ascii="Times New Roman" w:hAnsi="Times New Roman" w:cs="Times New Roman"/>
          <w:noProof/>
          <w:sz w:val="16"/>
          <w:szCs w:val="16"/>
        </w:rPr>
      </w:pPr>
      <w:r w:rsidRPr="00B02823">
        <w:rPr>
          <w:noProof/>
        </w:rPr>
        <w:lastRenderedPageBreak/>
        <w:drawing>
          <wp:inline distT="0" distB="0" distL="0" distR="0" wp14:anchorId="516E9D28" wp14:editId="6FD7B52B">
            <wp:extent cx="5902036" cy="3612419"/>
            <wp:effectExtent l="0" t="0" r="3810" b="7620"/>
            <wp:docPr id="12970588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9999" cy="3617293"/>
                    </a:xfrm>
                    <a:prstGeom prst="rect">
                      <a:avLst/>
                    </a:prstGeom>
                    <a:noFill/>
                    <a:ln>
                      <a:noFill/>
                    </a:ln>
                  </pic:spPr>
                </pic:pic>
              </a:graphicData>
            </a:graphic>
          </wp:inline>
        </w:drawing>
      </w:r>
    </w:p>
    <w:p w14:paraId="58BE6D07" w14:textId="641D5655" w:rsidR="00A32942" w:rsidRPr="00B02823" w:rsidRDefault="002A7E7A" w:rsidP="00296112">
      <w:pPr>
        <w:widowControl w:val="0"/>
        <w:autoSpaceDE w:val="0"/>
        <w:autoSpaceDN w:val="0"/>
        <w:adjustRightInd w:val="0"/>
        <w:spacing w:before="120" w:after="120" w:line="320" w:lineRule="exact"/>
        <w:ind w:firstLine="851"/>
        <w:jc w:val="both"/>
        <w:rPr>
          <w:rFonts w:ascii="Times New Roman" w:hAnsi="Times New Roman" w:cs="Times New Roman"/>
          <w:noProof/>
          <w:sz w:val="24"/>
          <w:szCs w:val="24"/>
        </w:rPr>
      </w:pPr>
      <w:r w:rsidRPr="00B02823">
        <w:rPr>
          <w:rFonts w:ascii="Times New Roman" w:hAnsi="Times New Roman" w:cs="Times New Roman"/>
          <w:noProof/>
          <w:sz w:val="24"/>
          <w:szCs w:val="24"/>
        </w:rPr>
        <w:t>Фигура 2Г</w:t>
      </w:r>
    </w:p>
    <w:p w14:paraId="4E30BB3C" w14:textId="77777777" w:rsidR="002A7E7A" w:rsidRPr="00B02823" w:rsidRDefault="002A7E7A" w:rsidP="002A7E7A">
      <w:pPr>
        <w:widowControl w:val="0"/>
        <w:autoSpaceDE w:val="0"/>
        <w:autoSpaceDN w:val="0"/>
        <w:adjustRightInd w:val="0"/>
        <w:spacing w:after="0" w:line="320" w:lineRule="exact"/>
        <w:ind w:firstLine="851"/>
        <w:jc w:val="both"/>
        <w:rPr>
          <w:rFonts w:ascii="Times New Roman" w:hAnsi="Times New Roman" w:cs="Times New Roman"/>
          <w:noProof/>
          <w:sz w:val="24"/>
          <w:szCs w:val="24"/>
        </w:rPr>
      </w:pPr>
      <w:r w:rsidRPr="00B02823">
        <w:rPr>
          <w:rFonts w:ascii="Times New Roman" w:hAnsi="Times New Roman" w:cs="Times New Roman"/>
          <w:noProof/>
          <w:sz w:val="24"/>
          <w:szCs w:val="24"/>
        </w:rPr>
        <w:t>(8) В случай че е предвиден брандмауер за намаляване на минималното разстояние между сгради с различна височина, разположени на разстояние една от друга, за предотвратяване на разпространението на огъня между сградите се предвиждат следните мерки:</w:t>
      </w:r>
    </w:p>
    <w:p w14:paraId="3E8BC6A3" w14:textId="77777777" w:rsidR="002A7E7A" w:rsidRPr="00B02823" w:rsidRDefault="002A7E7A" w:rsidP="002A7E7A">
      <w:pPr>
        <w:widowControl w:val="0"/>
        <w:autoSpaceDE w:val="0"/>
        <w:autoSpaceDN w:val="0"/>
        <w:adjustRightInd w:val="0"/>
        <w:spacing w:after="0" w:line="320" w:lineRule="exact"/>
        <w:ind w:firstLine="851"/>
        <w:jc w:val="both"/>
        <w:rPr>
          <w:rFonts w:ascii="Times New Roman" w:hAnsi="Times New Roman" w:cs="Times New Roman"/>
          <w:noProof/>
          <w:sz w:val="24"/>
          <w:szCs w:val="24"/>
        </w:rPr>
      </w:pPr>
      <w:r w:rsidRPr="00B02823">
        <w:rPr>
          <w:rFonts w:ascii="Times New Roman" w:hAnsi="Times New Roman" w:cs="Times New Roman"/>
          <w:noProof/>
          <w:sz w:val="24"/>
          <w:szCs w:val="24"/>
        </w:rPr>
        <w:t>1. стената на по-високата сграда се проектира като брандмауер в рамките на проекцията на контура на по-ниската сграда върху по-високата сграда (фиг. 2Д, букви „а“, „б“ и „в“) и във вертикално направление на 5 m над височината на покрива на по-ниската сграда. Ако разликата във височините на двете сгради е по-малка от 5 m, се допуска брандмауерът да бъде проектиран в рамките на проекцията на контура на по-ниската сграда върху по-високата сграда и във вертикално направление на разстояние 0,6 m над покривното покритие на по-високата сграда и над разположените на разстояние до 2 m от него части, изпъкващи над покрива (капандури, оберлихти и др.), или</w:t>
      </w:r>
    </w:p>
    <w:p w14:paraId="5C48DE2A" w14:textId="13502CE4" w:rsidR="002A7E7A" w:rsidRPr="00B02823" w:rsidRDefault="002A7E7A" w:rsidP="002A7E7A">
      <w:pPr>
        <w:widowControl w:val="0"/>
        <w:autoSpaceDE w:val="0"/>
        <w:autoSpaceDN w:val="0"/>
        <w:adjustRightInd w:val="0"/>
        <w:spacing w:after="0" w:line="320" w:lineRule="exact"/>
        <w:ind w:firstLine="851"/>
        <w:jc w:val="both"/>
        <w:rPr>
          <w:rFonts w:ascii="Times New Roman" w:hAnsi="Times New Roman" w:cs="Times New Roman"/>
          <w:noProof/>
          <w:sz w:val="24"/>
          <w:szCs w:val="24"/>
        </w:rPr>
      </w:pPr>
      <w:r w:rsidRPr="00B02823">
        <w:rPr>
          <w:rFonts w:ascii="Times New Roman" w:hAnsi="Times New Roman" w:cs="Times New Roman"/>
          <w:noProof/>
          <w:sz w:val="24"/>
          <w:szCs w:val="24"/>
        </w:rPr>
        <w:t>2. стената на по-ниската сграда е брандмауер и покривът на сградата е изпълнен от строителни продукти с клас по реакция на огън не по-нисък от А2 и е с минимална огнеустойчивост REI 60 (и със защита на отворите в покрива до огнеустойчивост EI 60) в частта на разликата във височините между двете сгради (като се изважда разстоянието между сградите), но не повече от 15 m (фиг. 2Д, буква „г“). Вертикалните конструктивни елементи, носещи същия покрив се проектират с минимална огнеустойчивост R 60 по цялата височина на сградата.</w:t>
      </w:r>
    </w:p>
    <w:p w14:paraId="1E7074C9" w14:textId="4546943D" w:rsidR="002A7E7A" w:rsidRPr="00972F5E" w:rsidRDefault="002A7E7A" w:rsidP="00972F5E">
      <w:pPr>
        <w:widowControl w:val="0"/>
        <w:autoSpaceDE w:val="0"/>
        <w:autoSpaceDN w:val="0"/>
        <w:adjustRightInd w:val="0"/>
        <w:spacing w:after="0" w:line="240" w:lineRule="auto"/>
        <w:ind w:firstLine="851"/>
        <w:jc w:val="both"/>
        <w:rPr>
          <w:rFonts w:ascii="Times New Roman" w:hAnsi="Times New Roman" w:cs="Times New Roman"/>
          <w:noProof/>
          <w:sz w:val="16"/>
          <w:szCs w:val="16"/>
        </w:rPr>
      </w:pPr>
      <w:r w:rsidRPr="00B02823">
        <w:rPr>
          <w:noProof/>
        </w:rPr>
        <w:lastRenderedPageBreak/>
        <w:drawing>
          <wp:anchor distT="0" distB="0" distL="114300" distR="114300" simplePos="0" relativeHeight="251665408" behindDoc="0" locked="0" layoutInCell="1" allowOverlap="1" wp14:anchorId="7F3738EF" wp14:editId="7CDF07CC">
            <wp:simplePos x="0" y="0"/>
            <wp:positionH relativeFrom="column">
              <wp:posOffset>541020</wp:posOffset>
            </wp:positionH>
            <wp:positionV relativeFrom="paragraph">
              <wp:posOffset>0</wp:posOffset>
            </wp:positionV>
            <wp:extent cx="4260850" cy="6620510"/>
            <wp:effectExtent l="0" t="0" r="6350" b="8890"/>
            <wp:wrapTopAndBottom/>
            <wp:docPr id="17336596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0850" cy="6620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523E6E" w14:textId="77777777" w:rsidR="002A7E7A" w:rsidRPr="00B02823" w:rsidRDefault="002A7E7A" w:rsidP="00972F5E">
      <w:pPr>
        <w:widowControl w:val="0"/>
        <w:autoSpaceDE w:val="0"/>
        <w:autoSpaceDN w:val="0"/>
        <w:adjustRightInd w:val="0"/>
        <w:spacing w:after="120" w:line="320" w:lineRule="exact"/>
        <w:ind w:firstLine="851"/>
        <w:jc w:val="both"/>
        <w:rPr>
          <w:rFonts w:ascii="Times New Roman" w:hAnsi="Times New Roman" w:cs="Times New Roman"/>
          <w:noProof/>
          <w:sz w:val="24"/>
          <w:szCs w:val="24"/>
        </w:rPr>
      </w:pPr>
      <w:r w:rsidRPr="00B02823">
        <w:rPr>
          <w:rFonts w:ascii="Times New Roman" w:hAnsi="Times New Roman" w:cs="Times New Roman"/>
          <w:noProof/>
          <w:sz w:val="24"/>
          <w:szCs w:val="24"/>
        </w:rPr>
        <w:t>Фигура 2Д</w:t>
      </w:r>
    </w:p>
    <w:p w14:paraId="4805C863" w14:textId="77777777" w:rsidR="002A7E7A" w:rsidRPr="00B02823" w:rsidRDefault="002A7E7A" w:rsidP="002A7E7A">
      <w:pPr>
        <w:widowControl w:val="0"/>
        <w:autoSpaceDE w:val="0"/>
        <w:autoSpaceDN w:val="0"/>
        <w:adjustRightInd w:val="0"/>
        <w:spacing w:after="0" w:line="320" w:lineRule="exact"/>
        <w:ind w:firstLine="851"/>
        <w:jc w:val="both"/>
        <w:rPr>
          <w:rFonts w:ascii="Times New Roman" w:hAnsi="Times New Roman" w:cs="Times New Roman"/>
          <w:noProof/>
          <w:sz w:val="24"/>
          <w:szCs w:val="24"/>
        </w:rPr>
      </w:pPr>
      <w:r w:rsidRPr="00B02823">
        <w:rPr>
          <w:rFonts w:ascii="Times New Roman" w:hAnsi="Times New Roman" w:cs="Times New Roman"/>
          <w:noProof/>
          <w:sz w:val="24"/>
          <w:szCs w:val="24"/>
        </w:rPr>
        <w:t>(9) При предвиждане на брандмауер за намаляване на минималното разстояние между сграда и съоръжение с различна височина, за предотвратяване на разпространението на огъня между сградата и съоръжението се предвиждат следните мерки:</w:t>
      </w:r>
    </w:p>
    <w:p w14:paraId="20E56AB0" w14:textId="77777777" w:rsidR="002A7E7A" w:rsidRPr="00B02823" w:rsidRDefault="002A7E7A" w:rsidP="002A7E7A">
      <w:pPr>
        <w:widowControl w:val="0"/>
        <w:autoSpaceDE w:val="0"/>
        <w:autoSpaceDN w:val="0"/>
        <w:adjustRightInd w:val="0"/>
        <w:spacing w:after="0" w:line="320" w:lineRule="exact"/>
        <w:ind w:firstLine="851"/>
        <w:jc w:val="both"/>
        <w:rPr>
          <w:rFonts w:ascii="Times New Roman" w:hAnsi="Times New Roman" w:cs="Times New Roman"/>
          <w:noProof/>
          <w:sz w:val="24"/>
          <w:szCs w:val="24"/>
        </w:rPr>
      </w:pPr>
      <w:r w:rsidRPr="00B02823">
        <w:rPr>
          <w:rFonts w:ascii="Times New Roman" w:hAnsi="Times New Roman" w:cs="Times New Roman"/>
          <w:noProof/>
          <w:sz w:val="24"/>
          <w:szCs w:val="24"/>
        </w:rPr>
        <w:t xml:space="preserve">1. в случай че сградата е по-висока от съоръжението – стената на сградата от страната на съоръжението се проектира като брандмауер в рамките на проекцията на контура на съоръжението върху сградата (фиг. 2Д, букви „а“, „б“ и „в“) и във вертикално направление на 5 m над най-високата точка на съоръжението. Ако разликата във височините на сградата и съоръжението е по-малка от 5 m, се допуска брандмауерът да бъде проектиран в рамките на проекцията на контура на </w:t>
      </w:r>
      <w:r w:rsidRPr="00B02823">
        <w:rPr>
          <w:rFonts w:ascii="Times New Roman" w:hAnsi="Times New Roman" w:cs="Times New Roman"/>
          <w:noProof/>
          <w:sz w:val="24"/>
          <w:szCs w:val="24"/>
        </w:rPr>
        <w:lastRenderedPageBreak/>
        <w:t>съоръжението върху сградата и във вертикално направление на разстояние 0,6 m над покривното покритие на сградата и над разположените на разстояние до 2 m от него части, изпъкващи над покрива (капандури, оберлихти и др.), или</w:t>
      </w:r>
    </w:p>
    <w:p w14:paraId="00511C9F" w14:textId="398EE4B1" w:rsidR="008D134A" w:rsidRPr="00B02823" w:rsidRDefault="002A7E7A" w:rsidP="002A7E7A">
      <w:pPr>
        <w:widowControl w:val="0"/>
        <w:autoSpaceDE w:val="0"/>
        <w:autoSpaceDN w:val="0"/>
        <w:adjustRightInd w:val="0"/>
        <w:spacing w:after="0" w:line="320" w:lineRule="exact"/>
        <w:ind w:firstLine="851"/>
        <w:jc w:val="both"/>
        <w:rPr>
          <w:rFonts w:ascii="Times New Roman" w:hAnsi="Times New Roman" w:cs="Times New Roman"/>
          <w:noProof/>
          <w:sz w:val="24"/>
          <w:szCs w:val="24"/>
        </w:rPr>
      </w:pPr>
      <w:r w:rsidRPr="00B02823">
        <w:rPr>
          <w:rFonts w:ascii="Times New Roman" w:hAnsi="Times New Roman" w:cs="Times New Roman"/>
          <w:noProof/>
          <w:sz w:val="24"/>
          <w:szCs w:val="24"/>
        </w:rPr>
        <w:t>2. в случай че съоръжението е по-високо от сградата – стената на сградата от страната на съоръжението се проектира като брандмауер в рамките на проекцията на контура на съоръжението върху сградата и покривът на сградата се предвижда от строителни продукти с клас по реакция на огън не по-нисък от А2 и с минимална огнеустойчивост REI 60 (и със защита на отворите в покрива до огнеустойчивост EI 60) в частта на разликата във височините между сградата и съоръжението (като се изважда разстоянието между сградата и съоръжението), но не повече от 15 m (фиг. 2Д, буква „г“). Вертикалните конструктивни елементи, носещи същия покрив се проектират с минимална огнеустойчивост R 60 по цялата височина на сградата.“</w:t>
      </w:r>
    </w:p>
    <w:p w14:paraId="187EFBC9" w14:textId="78C05984" w:rsidR="002A7E7A" w:rsidRPr="00B02823" w:rsidRDefault="002A7E7A" w:rsidP="002A7E7A">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 xml:space="preserve">§ 16. </w:t>
      </w:r>
      <w:r w:rsidRPr="00B02823">
        <w:rPr>
          <w:rFonts w:ascii="Times New Roman" w:hAnsi="Times New Roman" w:cs="Times New Roman"/>
          <w:sz w:val="24"/>
          <w:szCs w:val="24"/>
        </w:rPr>
        <w:t>В чл. 21 се правят следните изменения:</w:t>
      </w:r>
    </w:p>
    <w:p w14:paraId="09A5ED75" w14:textId="0E753ABA" w:rsidR="002A7E7A" w:rsidRPr="00B02823" w:rsidRDefault="002A7E7A" w:rsidP="002A7E7A">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Алинея 1 се изменя така:</w:t>
      </w:r>
    </w:p>
    <w:p w14:paraId="2C2C9B81" w14:textId="211446E7" w:rsidR="002A7E7A" w:rsidRPr="00B02823" w:rsidRDefault="002A7E7A" w:rsidP="002A7E7A">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В едноетажни сгради от клас на функционална пожарна опасност Ф5.1 се допуска замяната на брандмауери и вертикални прегради на пожарни сектори с пожарозащитни зони.“</w:t>
      </w:r>
    </w:p>
    <w:p w14:paraId="0D26F985" w14:textId="77777777" w:rsidR="002A7E7A" w:rsidRPr="00B02823" w:rsidRDefault="002A7E7A" w:rsidP="002A7E7A">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 В ал. 3 думите „таванните екрани“ се заменят с „димните прегради“.</w:t>
      </w:r>
    </w:p>
    <w:p w14:paraId="31211B5B" w14:textId="280C0264" w:rsidR="002A7E7A" w:rsidRPr="00B02823" w:rsidRDefault="0071682B" w:rsidP="002A7E7A">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 xml:space="preserve">§ 17. </w:t>
      </w:r>
      <w:r w:rsidRPr="00B02823">
        <w:rPr>
          <w:rFonts w:ascii="Times New Roman" w:hAnsi="Times New Roman" w:cs="Times New Roman"/>
          <w:sz w:val="24"/>
          <w:szCs w:val="24"/>
        </w:rPr>
        <w:t>В чл. 22 се правят следните изменения:</w:t>
      </w:r>
    </w:p>
    <w:p w14:paraId="5D6C51E3" w14:textId="50E62103" w:rsidR="0071682B" w:rsidRPr="00B02823" w:rsidRDefault="0071682B" w:rsidP="002A7E7A">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Алинея 2 се изменя така:</w:t>
      </w:r>
    </w:p>
    <w:p w14:paraId="20FD9ECF" w14:textId="6E6CC263" w:rsidR="0071682B" w:rsidRPr="00B02823" w:rsidRDefault="0071682B" w:rsidP="002A7E7A">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„(2) Пожарозащитните стени се предвиждат за </w:t>
      </w:r>
      <w:r w:rsidR="00FF35B1">
        <w:rPr>
          <w:rFonts w:ascii="Times New Roman" w:hAnsi="Times New Roman" w:cs="Times New Roman"/>
          <w:sz w:val="24"/>
          <w:szCs w:val="24"/>
        </w:rPr>
        <w:t>от</w:t>
      </w:r>
      <w:r w:rsidRPr="00B02823">
        <w:rPr>
          <w:rFonts w:ascii="Times New Roman" w:hAnsi="Times New Roman" w:cs="Times New Roman"/>
          <w:sz w:val="24"/>
          <w:szCs w:val="24"/>
        </w:rPr>
        <w:t>деляне на помещения от различен клас на функционална пожарна опасност (с изключение на помещенията по чл. 16, ал. 1, т. 2 и помещенията от категория по пожарна опасност Ф5Д), както и за отделяне на производства с различна категория по пожарна опасност Ф5А - Ф5Г.“</w:t>
      </w:r>
    </w:p>
    <w:p w14:paraId="0DB9F115" w14:textId="3EAD9D50" w:rsidR="0071682B" w:rsidRPr="00B02823" w:rsidRDefault="0071682B" w:rsidP="002A7E7A">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 Алинея 4 се изменя така:</w:t>
      </w:r>
    </w:p>
    <w:p w14:paraId="27A8A44F" w14:textId="16DA8B89" w:rsidR="0071682B" w:rsidRPr="00B02823" w:rsidRDefault="0071682B" w:rsidP="002A7E7A">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„(4) За защита на отворите в пожарозащитните стени се предвиждат самозатварящи се врати, капаци, отваряеми прозорци или затварящи устройства на конвейерни системи с минимална огнеустойчивост ЕІ 60. Остъкляванията в пожарозащитните стени се предвиждат с минимална огнеустойчивост EI 60.“</w:t>
      </w:r>
    </w:p>
    <w:p w14:paraId="62F5E202" w14:textId="4359F7B8" w:rsidR="0071682B" w:rsidRPr="00B02823" w:rsidRDefault="0071682B" w:rsidP="002A7E7A">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 xml:space="preserve">§ 18. </w:t>
      </w:r>
      <w:r w:rsidRPr="00B02823">
        <w:rPr>
          <w:rFonts w:ascii="Times New Roman" w:hAnsi="Times New Roman" w:cs="Times New Roman"/>
          <w:sz w:val="24"/>
          <w:szCs w:val="24"/>
        </w:rPr>
        <w:t>В чл. 24 ал. 1 се изменя така:</w:t>
      </w:r>
    </w:p>
    <w:p w14:paraId="0DF360BA" w14:textId="38B47A4C" w:rsidR="0071682B" w:rsidRPr="00B02823" w:rsidRDefault="0071682B" w:rsidP="002A7E7A">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Отворите в хоризонталните пожарозащитни прегради се защитават със самозатварящи се врати, капаци или затварящи устройства на конвейерни системи с огнеустойчивост най-малко EI 60.“</w:t>
      </w:r>
    </w:p>
    <w:p w14:paraId="1C5428BB" w14:textId="58631B25" w:rsidR="006236AE" w:rsidRPr="00B02823" w:rsidRDefault="006236AE" w:rsidP="002A7E7A">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 xml:space="preserve">§ 19. </w:t>
      </w:r>
      <w:r w:rsidRPr="00B02823">
        <w:rPr>
          <w:rFonts w:ascii="Times New Roman" w:hAnsi="Times New Roman" w:cs="Times New Roman"/>
          <w:sz w:val="24"/>
          <w:szCs w:val="24"/>
        </w:rPr>
        <w:t>В чл. 25 се правят следните изменения и допълнения:</w:t>
      </w:r>
    </w:p>
    <w:p w14:paraId="633B4C0A" w14:textId="35BE0F35" w:rsidR="006236AE" w:rsidRDefault="006236AE" w:rsidP="002A7E7A">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Алине</w:t>
      </w:r>
      <w:r w:rsidR="00E311B8">
        <w:rPr>
          <w:rFonts w:ascii="Times New Roman" w:hAnsi="Times New Roman" w:cs="Times New Roman"/>
          <w:sz w:val="24"/>
          <w:szCs w:val="24"/>
        </w:rPr>
        <w:t>и</w:t>
      </w:r>
      <w:r w:rsidRPr="00B02823">
        <w:rPr>
          <w:rFonts w:ascii="Times New Roman" w:hAnsi="Times New Roman" w:cs="Times New Roman"/>
          <w:sz w:val="24"/>
          <w:szCs w:val="24"/>
        </w:rPr>
        <w:t xml:space="preserve"> 1</w:t>
      </w:r>
      <w:r w:rsidR="00E311B8">
        <w:rPr>
          <w:rFonts w:ascii="Times New Roman" w:hAnsi="Times New Roman" w:cs="Times New Roman"/>
          <w:sz w:val="24"/>
          <w:szCs w:val="24"/>
        </w:rPr>
        <w:t xml:space="preserve"> и 2</w:t>
      </w:r>
      <w:r w:rsidRPr="00B02823">
        <w:rPr>
          <w:rFonts w:ascii="Times New Roman" w:hAnsi="Times New Roman" w:cs="Times New Roman"/>
          <w:sz w:val="24"/>
          <w:szCs w:val="24"/>
        </w:rPr>
        <w:t xml:space="preserve"> се изменя</w:t>
      </w:r>
      <w:r w:rsidR="00E311B8">
        <w:rPr>
          <w:rFonts w:ascii="Times New Roman" w:hAnsi="Times New Roman" w:cs="Times New Roman"/>
          <w:sz w:val="24"/>
          <w:szCs w:val="24"/>
        </w:rPr>
        <w:t>т</w:t>
      </w:r>
      <w:r w:rsidRPr="00B02823">
        <w:rPr>
          <w:rFonts w:ascii="Times New Roman" w:hAnsi="Times New Roman" w:cs="Times New Roman"/>
          <w:sz w:val="24"/>
          <w:szCs w:val="24"/>
        </w:rPr>
        <w:t xml:space="preserve"> така:</w:t>
      </w:r>
    </w:p>
    <w:p w14:paraId="3A27263F" w14:textId="77777777" w:rsidR="00E311B8" w:rsidRDefault="006236AE" w:rsidP="002A7E7A">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Пожарозащитните преддверия се предвиждат за осигуряване на незадимяване на стълбищните клетки в строежите с максимална височина на пребиваване на хора над 25 m и за отделяне на помещенията с категория по пожарна опасност Ф5А и Ф5Б, когато те имат технологична или друга връзка със съседни помещения от друга категория или друг клас на функционална пожарна опасност или имат връзка с евакуационни пътища и др. В обема на преддверието се осигурява постоянно повишено налягане не по-малко от 30 Ра. Допуска се вентилационните системи за създаване на повишено налягане да се задействат автоматично от газсигнализатор, разположен в помещенията с категория по пожарна опасност Ф5А и Ф5Б, при достигане на концентрация на опасното вещество 20 % от ДЕГ в свободния обем на помещението, а в останалите случаи - от автоматична пожароизвестителна система.</w:t>
      </w:r>
    </w:p>
    <w:p w14:paraId="66F24FE7" w14:textId="5252ED81" w:rsidR="006236AE" w:rsidRPr="00B02823" w:rsidRDefault="00E311B8" w:rsidP="002A7E7A">
      <w:pPr>
        <w:widowControl w:val="0"/>
        <w:autoSpaceDE w:val="0"/>
        <w:autoSpaceDN w:val="0"/>
        <w:adjustRightInd w:val="0"/>
        <w:spacing w:after="0" w:line="320" w:lineRule="exact"/>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sidRPr="00E311B8">
        <w:rPr>
          <w:rFonts w:ascii="Times New Roman" w:hAnsi="Times New Roman" w:cs="Times New Roman"/>
          <w:sz w:val="24"/>
          <w:szCs w:val="24"/>
        </w:rPr>
        <w:t xml:space="preserve">Конструктивните елементи на пожарозащитните преддверия се изпълняват от строителни продукти с клас по реакция на огън не по-нисък от А2 и с огнеустойчивост REI </w:t>
      </w:r>
      <w:r w:rsidR="00A4253C">
        <w:rPr>
          <w:rFonts w:ascii="Times New Roman" w:hAnsi="Times New Roman" w:cs="Times New Roman"/>
          <w:sz w:val="24"/>
          <w:szCs w:val="24"/>
          <w:lang w:val="en-US"/>
        </w:rPr>
        <w:t xml:space="preserve">(EI) </w:t>
      </w:r>
      <w:r w:rsidRPr="00E311B8">
        <w:rPr>
          <w:rFonts w:ascii="Times New Roman" w:hAnsi="Times New Roman" w:cs="Times New Roman"/>
          <w:sz w:val="24"/>
          <w:szCs w:val="24"/>
        </w:rPr>
        <w:t>60. Отворите за преминаване през тях се защитават със самозатварящи се димоуплътнени врати с огнеустойчивост EI 60. При директен достъп на врата на асансьор към пожарозащитно преддверие, същата се предвижда с огнеустойчивост EI 60, без изисквания за самозатваряне и димоуплътненост.</w:t>
      </w:r>
      <w:r w:rsidR="006236AE" w:rsidRPr="00B02823">
        <w:rPr>
          <w:rFonts w:ascii="Times New Roman" w:hAnsi="Times New Roman" w:cs="Times New Roman"/>
          <w:sz w:val="24"/>
          <w:szCs w:val="24"/>
        </w:rPr>
        <w:t>“</w:t>
      </w:r>
    </w:p>
    <w:p w14:paraId="6E62588F" w14:textId="79970371" w:rsidR="006236AE" w:rsidRPr="00B02823" w:rsidRDefault="006236AE" w:rsidP="002A7E7A">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 В ал. 2 се добавя изречение трето:</w:t>
      </w:r>
    </w:p>
    <w:p w14:paraId="2952AE1B" w14:textId="2D879298" w:rsidR="006236AE" w:rsidRPr="00B02823" w:rsidRDefault="006236AE" w:rsidP="002A7E7A">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„При директен достъп на врата на асансьор към пожарозащитно преддверие, същата се предвижда с огнеустойчивост EI 60, без изисквания за самозатваряне и димоуплътненост.“</w:t>
      </w:r>
    </w:p>
    <w:p w14:paraId="04955676" w14:textId="011626F2" w:rsidR="006236AE" w:rsidRPr="00B02823" w:rsidRDefault="006236AE" w:rsidP="002A7E7A">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3. В ал. 3 след думите „посоката на“ се добавя „движение при“.</w:t>
      </w:r>
    </w:p>
    <w:p w14:paraId="4F09FE9D" w14:textId="3D7FF2D0" w:rsidR="006236AE" w:rsidRPr="00B02823" w:rsidRDefault="006236AE" w:rsidP="002A7E7A">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4. Създава се ал. 4:</w:t>
      </w:r>
    </w:p>
    <w:p w14:paraId="06378B51" w14:textId="44C2C5BF" w:rsidR="00450B94" w:rsidRPr="00B02823" w:rsidRDefault="006236AE" w:rsidP="006236AE">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„(4) Вентилационните системи за създаване на повишено налягане в пожарозащитните преддверия се оразмеряват при спазване изискванията на БДС EN 12101-13 „Системи за управление на дим и топлина. Част 13: Системи за диференциално налягане (PDS). Методи за проектиране и изчисляване, монтаж, изпитване за приемане, рутинно изпитване и поддържане“.“</w:t>
      </w:r>
    </w:p>
    <w:p w14:paraId="7442B43E" w14:textId="0AD7A348" w:rsidR="00B43605" w:rsidRPr="00B02823" w:rsidRDefault="00B43605" w:rsidP="00B43605">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 xml:space="preserve">§ </w:t>
      </w:r>
      <w:r w:rsidR="006236AE" w:rsidRPr="00B02823">
        <w:rPr>
          <w:rFonts w:ascii="Times New Roman" w:hAnsi="Times New Roman" w:cs="Times New Roman"/>
          <w:b/>
          <w:bCs/>
          <w:sz w:val="24"/>
          <w:szCs w:val="24"/>
        </w:rPr>
        <w:t>20.</w:t>
      </w:r>
      <w:r w:rsidR="004971EC"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 xml:space="preserve">Заглавието на глава шеста се изменя така: </w:t>
      </w:r>
    </w:p>
    <w:p w14:paraId="130B3822" w14:textId="32AFD5CE" w:rsidR="00B43605" w:rsidRPr="006E3FCD" w:rsidRDefault="00B43605" w:rsidP="006236AE">
      <w:pPr>
        <w:spacing w:after="0" w:line="240" w:lineRule="auto"/>
        <w:ind w:firstLine="851"/>
        <w:jc w:val="both"/>
        <w:rPr>
          <w:rFonts w:ascii="Times New Roman" w:eastAsia="Times New Roman" w:hAnsi="Times New Roman" w:cs="Times New Roman"/>
          <w:sz w:val="24"/>
          <w:szCs w:val="24"/>
          <w:lang w:eastAsia="bg-BG"/>
        </w:rPr>
      </w:pPr>
      <w:r w:rsidRPr="006E3FCD">
        <w:rPr>
          <w:rFonts w:ascii="Times New Roman" w:eastAsia="Times New Roman" w:hAnsi="Times New Roman" w:cs="Times New Roman"/>
          <w:sz w:val="24"/>
          <w:szCs w:val="24"/>
          <w:lang w:eastAsia="bg-BG"/>
        </w:rPr>
        <w:t>„</w:t>
      </w:r>
      <w:r w:rsidR="000D4EE4" w:rsidRPr="006E3FCD">
        <w:rPr>
          <w:rFonts w:ascii="Times New Roman" w:eastAsia="Times New Roman" w:hAnsi="Times New Roman" w:cs="Times New Roman"/>
          <w:sz w:val="24"/>
          <w:szCs w:val="24"/>
          <w:lang w:eastAsia="bg-BG"/>
        </w:rPr>
        <w:t>ПЪТИЩА ЗА ПРОТИВОПОЖАРНИ ЦЕЛИ И СТЪЛБИ ЗА ПОЖАРОГАСИТЕЛНИ И АВАРИЙНО-СПАСИТЕЛНИ ДЕЙНОСТИ</w:t>
      </w:r>
      <w:r w:rsidRPr="006E3FCD">
        <w:rPr>
          <w:rFonts w:ascii="Times New Roman" w:eastAsia="Times New Roman" w:hAnsi="Times New Roman" w:cs="Times New Roman"/>
          <w:sz w:val="24"/>
          <w:szCs w:val="24"/>
          <w:lang w:eastAsia="bg-BG"/>
        </w:rPr>
        <w:t>“</w:t>
      </w:r>
    </w:p>
    <w:p w14:paraId="30752900" w14:textId="2803476A" w:rsidR="00B43605" w:rsidRPr="00B02823" w:rsidRDefault="00B43605" w:rsidP="00B43605">
      <w:pPr>
        <w:spacing w:after="0" w:line="240" w:lineRule="auto"/>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6236AE" w:rsidRPr="00B02823">
        <w:rPr>
          <w:rFonts w:ascii="Times New Roman" w:hAnsi="Times New Roman" w:cs="Times New Roman"/>
          <w:b/>
          <w:bCs/>
          <w:sz w:val="24"/>
          <w:szCs w:val="24"/>
        </w:rPr>
        <w:t xml:space="preserve"> 21.</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27 се правят следните изменения и допълнения:</w:t>
      </w:r>
    </w:p>
    <w:p w14:paraId="19B2A4C4" w14:textId="5E2C617B" w:rsidR="00B43605" w:rsidRPr="00B02823" w:rsidRDefault="00B43605" w:rsidP="00B43605">
      <w:pPr>
        <w:spacing w:after="0" w:line="240" w:lineRule="auto"/>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1. </w:t>
      </w:r>
      <w:r w:rsidR="00C22C67" w:rsidRPr="00B02823">
        <w:rPr>
          <w:rFonts w:ascii="Times New Roman" w:hAnsi="Times New Roman" w:cs="Times New Roman"/>
          <w:sz w:val="24"/>
          <w:szCs w:val="24"/>
        </w:rPr>
        <w:t>Създава се нова ал. 1</w:t>
      </w:r>
      <w:r w:rsidRPr="00B02823">
        <w:rPr>
          <w:rFonts w:ascii="Times New Roman" w:hAnsi="Times New Roman" w:cs="Times New Roman"/>
          <w:sz w:val="24"/>
          <w:szCs w:val="24"/>
        </w:rPr>
        <w:t>:</w:t>
      </w:r>
    </w:p>
    <w:p w14:paraId="16BAA09A" w14:textId="16BC334F" w:rsidR="00A32942" w:rsidRPr="00B02823" w:rsidRDefault="00C22C67" w:rsidP="00B43605">
      <w:pPr>
        <w:spacing w:after="0"/>
        <w:ind w:firstLine="851"/>
        <w:jc w:val="both"/>
        <w:rPr>
          <w:rFonts w:ascii="Times New Roman" w:hAnsi="Times New Roman" w:cs="Times New Roman"/>
          <w:sz w:val="24"/>
          <w:szCs w:val="24"/>
        </w:rPr>
      </w:pPr>
      <w:r w:rsidRPr="00B02823">
        <w:rPr>
          <w:rFonts w:ascii="Times New Roman" w:hAnsi="Times New Roman" w:cs="Times New Roman"/>
          <w:sz w:val="24"/>
          <w:szCs w:val="24"/>
        </w:rPr>
        <w:t>„(1) Пътища за противопожарни цели се осигуряват за всички сгради с площ над 35 m</w:t>
      </w:r>
      <w:r w:rsidRPr="00B02823">
        <w:rPr>
          <w:rFonts w:ascii="Times New Roman" w:hAnsi="Times New Roman" w:cs="Times New Roman"/>
          <w:sz w:val="24"/>
          <w:szCs w:val="24"/>
          <w:vertAlign w:val="superscript"/>
        </w:rPr>
        <w:t>2</w:t>
      </w:r>
      <w:r w:rsidRPr="00B02823">
        <w:rPr>
          <w:rFonts w:ascii="Times New Roman" w:hAnsi="Times New Roman" w:cs="Times New Roman"/>
          <w:sz w:val="24"/>
          <w:szCs w:val="24"/>
        </w:rPr>
        <w:t>, както и за всички производствени и складови съоръжения.“</w:t>
      </w:r>
    </w:p>
    <w:p w14:paraId="73825360" w14:textId="3DDFA815" w:rsidR="00C22C67" w:rsidRPr="00B02823" w:rsidRDefault="00C22C67" w:rsidP="00B43605">
      <w:pPr>
        <w:spacing w:after="0"/>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2. </w:t>
      </w:r>
      <w:r w:rsidR="00594A16" w:rsidRPr="00B02823">
        <w:rPr>
          <w:rFonts w:ascii="Times New Roman" w:hAnsi="Times New Roman" w:cs="Times New Roman"/>
          <w:sz w:val="24"/>
          <w:szCs w:val="24"/>
        </w:rPr>
        <w:t>Досегашната ал. 1 става ал. 2 и в нея се добавя изречение второ:</w:t>
      </w:r>
    </w:p>
    <w:p w14:paraId="137E8773" w14:textId="11E5636E" w:rsidR="00594A16" w:rsidRPr="00B02823" w:rsidRDefault="00594A16" w:rsidP="00B43605">
      <w:pPr>
        <w:spacing w:after="0"/>
        <w:ind w:firstLine="851"/>
        <w:jc w:val="both"/>
        <w:rPr>
          <w:rFonts w:ascii="Times New Roman" w:hAnsi="Times New Roman" w:cs="Times New Roman"/>
          <w:sz w:val="24"/>
          <w:szCs w:val="24"/>
        </w:rPr>
      </w:pPr>
      <w:r w:rsidRPr="00B02823">
        <w:rPr>
          <w:rFonts w:ascii="Times New Roman" w:hAnsi="Times New Roman" w:cs="Times New Roman"/>
          <w:sz w:val="24"/>
          <w:szCs w:val="24"/>
        </w:rPr>
        <w:t>„Към пътищата за противопожарни цели се приравняват и улиците и алеите.“</w:t>
      </w:r>
    </w:p>
    <w:p w14:paraId="0E64C28B" w14:textId="1AC74E80" w:rsidR="00594A16" w:rsidRPr="00B02823" w:rsidRDefault="00594A16" w:rsidP="00B43605">
      <w:pPr>
        <w:spacing w:after="0"/>
        <w:ind w:firstLine="851"/>
        <w:jc w:val="both"/>
        <w:rPr>
          <w:rFonts w:ascii="Times New Roman" w:hAnsi="Times New Roman" w:cs="Times New Roman"/>
          <w:sz w:val="24"/>
          <w:szCs w:val="24"/>
        </w:rPr>
      </w:pPr>
      <w:r w:rsidRPr="00B02823">
        <w:rPr>
          <w:rFonts w:ascii="Times New Roman" w:hAnsi="Times New Roman" w:cs="Times New Roman"/>
          <w:sz w:val="24"/>
          <w:szCs w:val="24"/>
        </w:rPr>
        <w:t>3. Досегашната ал. 2 става ал. 3 и се изменя така:</w:t>
      </w:r>
    </w:p>
    <w:p w14:paraId="0FEE7019" w14:textId="6F525261" w:rsidR="00594A16" w:rsidRPr="00B02823" w:rsidRDefault="00594A16" w:rsidP="00B43605">
      <w:pPr>
        <w:spacing w:after="0"/>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„(3) </w:t>
      </w:r>
      <w:r w:rsidR="0042547D" w:rsidRPr="0042547D">
        <w:rPr>
          <w:rFonts w:ascii="Times New Roman" w:hAnsi="Times New Roman" w:cs="Times New Roman"/>
          <w:sz w:val="24"/>
          <w:szCs w:val="24"/>
        </w:rPr>
        <w:t>Пътищата за противопожарни цели се проектират с настилка, оразмерена за автомобил с минимално натоварване 100 kN/ос за всякакви атмосферни условия.</w:t>
      </w:r>
      <w:r w:rsidRPr="00B02823">
        <w:rPr>
          <w:rFonts w:ascii="Times New Roman" w:hAnsi="Times New Roman" w:cs="Times New Roman"/>
          <w:sz w:val="24"/>
          <w:szCs w:val="24"/>
        </w:rPr>
        <w:t>“</w:t>
      </w:r>
    </w:p>
    <w:p w14:paraId="7B4D4E98" w14:textId="487F5F38" w:rsidR="00594A16" w:rsidRPr="00B02823" w:rsidRDefault="00594A16" w:rsidP="00B43605">
      <w:pPr>
        <w:spacing w:after="0"/>
        <w:ind w:firstLine="851"/>
        <w:jc w:val="both"/>
        <w:rPr>
          <w:rFonts w:ascii="Times New Roman" w:hAnsi="Times New Roman" w:cs="Times New Roman"/>
          <w:sz w:val="24"/>
          <w:szCs w:val="24"/>
        </w:rPr>
      </w:pPr>
      <w:r w:rsidRPr="00B02823">
        <w:rPr>
          <w:rFonts w:ascii="Times New Roman" w:hAnsi="Times New Roman" w:cs="Times New Roman"/>
          <w:sz w:val="24"/>
          <w:szCs w:val="24"/>
        </w:rPr>
        <w:t>4. Създават се нови ал. 4 - 6:</w:t>
      </w:r>
    </w:p>
    <w:p w14:paraId="726B263E" w14:textId="750BE9B6" w:rsidR="00594A16" w:rsidRPr="00B02823" w:rsidRDefault="00594A16" w:rsidP="00B43605">
      <w:pPr>
        <w:spacing w:after="0"/>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„(4) </w:t>
      </w:r>
      <w:r w:rsidR="00BD60F9" w:rsidRPr="00BD60F9">
        <w:rPr>
          <w:rFonts w:ascii="Times New Roman" w:hAnsi="Times New Roman" w:cs="Times New Roman"/>
          <w:sz w:val="24"/>
          <w:szCs w:val="24"/>
        </w:rPr>
        <w:t>Пътищата за противопожарни цели се проектират по такъв начин, че проекцията на всяка част от облужваното от тях съоръжение върху терена и проекцията на всяка част от външните стени (с изключение на калканните стени) на първия етаж на обслужваната от тях сграда върху терена да бъде на разстояние не повече от 90 m от близката страна на път за противопожарни цели. Разстоянието се определя от външната страна на сградата/съоръжението по възможен маршрут за полагане на шлангова линия (фиг. 2E)</w:t>
      </w:r>
      <w:r w:rsidRPr="00B02823">
        <w:rPr>
          <w:rFonts w:ascii="Times New Roman" w:hAnsi="Times New Roman" w:cs="Times New Roman"/>
          <w:sz w:val="24"/>
          <w:szCs w:val="24"/>
        </w:rPr>
        <w:t>.</w:t>
      </w:r>
    </w:p>
    <w:p w14:paraId="0BC890C4" w14:textId="10E7A583" w:rsidR="00594A16" w:rsidRPr="00B02823" w:rsidRDefault="00D72958" w:rsidP="00D72958">
      <w:pPr>
        <w:spacing w:after="0"/>
        <w:jc w:val="both"/>
        <w:rPr>
          <w:rFonts w:ascii="Times New Roman" w:hAnsi="Times New Roman" w:cs="Times New Roman"/>
          <w:sz w:val="24"/>
          <w:szCs w:val="24"/>
        </w:rPr>
      </w:pPr>
      <w:r w:rsidRPr="00D72958">
        <w:rPr>
          <w:rFonts w:ascii="Times New Roman" w:hAnsi="Times New Roman" w:cs="Times New Roman"/>
          <w:noProof/>
          <w:sz w:val="24"/>
          <w:szCs w:val="24"/>
        </w:rPr>
        <w:lastRenderedPageBreak/>
        <w:drawing>
          <wp:inline distT="0" distB="0" distL="0" distR="0" wp14:anchorId="21C54026" wp14:editId="60DE37F1">
            <wp:extent cx="6492240" cy="6303165"/>
            <wp:effectExtent l="0" t="0" r="3810" b="2540"/>
            <wp:docPr id="1480912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12036" name=""/>
                    <pic:cNvPicPr/>
                  </pic:nvPicPr>
                  <pic:blipFill>
                    <a:blip r:embed="rId12"/>
                    <a:stretch>
                      <a:fillRect/>
                    </a:stretch>
                  </pic:blipFill>
                  <pic:spPr>
                    <a:xfrm>
                      <a:off x="0" y="0"/>
                      <a:ext cx="6512037" cy="6322385"/>
                    </a:xfrm>
                    <a:prstGeom prst="rect">
                      <a:avLst/>
                    </a:prstGeom>
                  </pic:spPr>
                </pic:pic>
              </a:graphicData>
            </a:graphic>
          </wp:inline>
        </w:drawing>
      </w:r>
    </w:p>
    <w:p w14:paraId="365B8E1D" w14:textId="675E6408" w:rsidR="00594A16" w:rsidRPr="00B02823" w:rsidRDefault="00594A16" w:rsidP="00130D38">
      <w:pPr>
        <w:spacing w:before="120" w:after="120"/>
        <w:ind w:firstLine="851"/>
        <w:jc w:val="both"/>
        <w:rPr>
          <w:rFonts w:ascii="Times New Roman" w:hAnsi="Times New Roman" w:cs="Times New Roman"/>
          <w:sz w:val="24"/>
          <w:szCs w:val="24"/>
        </w:rPr>
      </w:pPr>
      <w:r w:rsidRPr="00B02823">
        <w:rPr>
          <w:rFonts w:ascii="Times New Roman" w:hAnsi="Times New Roman" w:cs="Times New Roman"/>
          <w:sz w:val="24"/>
          <w:szCs w:val="24"/>
        </w:rPr>
        <w:t>Фигура 2E</w:t>
      </w:r>
    </w:p>
    <w:p w14:paraId="5AF46EDE" w14:textId="77777777" w:rsidR="00594A16" w:rsidRPr="00B02823" w:rsidRDefault="00594A16" w:rsidP="00594A16">
      <w:pPr>
        <w:spacing w:after="0"/>
        <w:ind w:firstLine="851"/>
        <w:jc w:val="both"/>
        <w:rPr>
          <w:rFonts w:ascii="Times New Roman" w:hAnsi="Times New Roman" w:cs="Times New Roman"/>
          <w:sz w:val="24"/>
          <w:szCs w:val="24"/>
        </w:rPr>
      </w:pPr>
      <w:r w:rsidRPr="00B02823">
        <w:rPr>
          <w:rFonts w:ascii="Times New Roman" w:hAnsi="Times New Roman" w:cs="Times New Roman"/>
          <w:sz w:val="24"/>
          <w:szCs w:val="24"/>
        </w:rPr>
        <w:t>(5) Допуска се разстоянието по ал. 4 да бъде увеличено на 135 m, ако в цялата сграда или в цялото съоръжение е предвидена автоматична пожарогасителна инсталация.</w:t>
      </w:r>
    </w:p>
    <w:p w14:paraId="72237737" w14:textId="33101AFE" w:rsidR="00594A16" w:rsidRPr="00B02823" w:rsidRDefault="00594A16" w:rsidP="00B43605">
      <w:pPr>
        <w:spacing w:after="0"/>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(6) В случаите, при които поради сложни теренни или геоложки условия няма възможност за изпълнение на изискванията на ал. 4 или 5, за осигуряване на пожарната безопасност на строежите се прилагат други мерки и технически решения в инвестиционното проектиране, след приемането им с мотивирано решение </w:t>
      </w:r>
      <w:r w:rsidR="00EF4622">
        <w:rPr>
          <w:rFonts w:ascii="Times New Roman" w:hAnsi="Times New Roman" w:cs="Times New Roman"/>
          <w:sz w:val="24"/>
          <w:szCs w:val="24"/>
        </w:rPr>
        <w:t>на</w:t>
      </w:r>
      <w:r w:rsidRPr="00B02823">
        <w:rPr>
          <w:rFonts w:ascii="Times New Roman" w:hAnsi="Times New Roman" w:cs="Times New Roman"/>
          <w:sz w:val="24"/>
          <w:szCs w:val="24"/>
        </w:rPr>
        <w:t xml:space="preserve"> експертния съвет по чл. 7, ал. 1 или 3, при условие че с тях се гарантира пожарната безопасност на строежа.“</w:t>
      </w:r>
    </w:p>
    <w:p w14:paraId="2EC27888" w14:textId="5A7007D4" w:rsidR="00594A16" w:rsidRPr="00B02823" w:rsidRDefault="00594A16" w:rsidP="00B43605">
      <w:pPr>
        <w:spacing w:after="0"/>
        <w:ind w:firstLine="851"/>
        <w:jc w:val="both"/>
        <w:rPr>
          <w:rFonts w:ascii="Times New Roman" w:hAnsi="Times New Roman" w:cs="Times New Roman"/>
          <w:sz w:val="24"/>
          <w:szCs w:val="24"/>
        </w:rPr>
      </w:pPr>
      <w:r w:rsidRPr="00B02823">
        <w:rPr>
          <w:rFonts w:ascii="Times New Roman" w:hAnsi="Times New Roman" w:cs="Times New Roman"/>
          <w:sz w:val="24"/>
          <w:szCs w:val="24"/>
        </w:rPr>
        <w:t>5. Досегашните ал. 3 и 4 стават съответно ал. 7 и 8 и се изменят така:</w:t>
      </w:r>
    </w:p>
    <w:p w14:paraId="68E8B78C" w14:textId="77777777" w:rsidR="00594A16" w:rsidRPr="00B02823" w:rsidRDefault="00594A16" w:rsidP="00B43605">
      <w:pPr>
        <w:spacing w:after="0"/>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„(7) Задънените пътища за противопожарни цели с дължина над 45 m (с изключение на задънените улици по чл. 81, ал. 1 от ЗУТ с дължина до 100 m) завършват с площадка (уширение) с </w:t>
      </w:r>
      <w:r w:rsidRPr="00B02823">
        <w:rPr>
          <w:rFonts w:ascii="Times New Roman" w:hAnsi="Times New Roman" w:cs="Times New Roman"/>
          <w:sz w:val="24"/>
          <w:szCs w:val="24"/>
        </w:rPr>
        <w:lastRenderedPageBreak/>
        <w:t>размери най-малко 12 m x 12 m, осигуряваща обръщането на пожарните автомобили в обратна посока.</w:t>
      </w:r>
    </w:p>
    <w:p w14:paraId="049A13E6" w14:textId="4E188BEC" w:rsidR="00594A16" w:rsidRPr="00B02823" w:rsidRDefault="00594A16" w:rsidP="00B43605">
      <w:pPr>
        <w:spacing w:after="0"/>
        <w:ind w:firstLine="851"/>
        <w:jc w:val="both"/>
        <w:rPr>
          <w:rFonts w:ascii="Times New Roman" w:hAnsi="Times New Roman" w:cs="Times New Roman"/>
          <w:sz w:val="24"/>
          <w:szCs w:val="24"/>
        </w:rPr>
      </w:pPr>
      <w:r w:rsidRPr="00B02823">
        <w:rPr>
          <w:rFonts w:ascii="Times New Roman" w:hAnsi="Times New Roman" w:cs="Times New Roman"/>
          <w:sz w:val="24"/>
          <w:szCs w:val="24"/>
        </w:rPr>
        <w:t>(8) Пътищата за противопожарни цели се проектират с широчина най-малко 3,5 m. За сгради или части от тях съгласно чл. 12, ал. 1 от категории по пожарна опасност Ф5А и Ф5Б с площ, по-голяма от 500 m</w:t>
      </w:r>
      <w:r w:rsidRPr="00B02823">
        <w:rPr>
          <w:rFonts w:ascii="Times New Roman" w:hAnsi="Times New Roman" w:cs="Times New Roman"/>
          <w:sz w:val="24"/>
          <w:szCs w:val="24"/>
          <w:vertAlign w:val="superscript"/>
        </w:rPr>
        <w:t>2</w:t>
      </w:r>
      <w:r w:rsidRPr="00B02823">
        <w:rPr>
          <w:rFonts w:ascii="Times New Roman" w:hAnsi="Times New Roman" w:cs="Times New Roman"/>
          <w:sz w:val="24"/>
          <w:szCs w:val="24"/>
        </w:rPr>
        <w:t>, пътищата за противопожарни цели се проектират с широчина най-малко 6 m.“</w:t>
      </w:r>
    </w:p>
    <w:p w14:paraId="7ED93172" w14:textId="6D93E4E8" w:rsidR="00594A16" w:rsidRPr="00B02823" w:rsidRDefault="00594A16" w:rsidP="00B43605">
      <w:pPr>
        <w:spacing w:after="0"/>
        <w:ind w:firstLine="851"/>
        <w:jc w:val="both"/>
        <w:rPr>
          <w:rFonts w:ascii="Times New Roman" w:hAnsi="Times New Roman" w:cs="Times New Roman"/>
          <w:sz w:val="24"/>
          <w:szCs w:val="24"/>
        </w:rPr>
      </w:pPr>
      <w:r w:rsidRPr="00B02823">
        <w:rPr>
          <w:rFonts w:ascii="Times New Roman" w:hAnsi="Times New Roman" w:cs="Times New Roman"/>
          <w:sz w:val="24"/>
          <w:szCs w:val="24"/>
        </w:rPr>
        <w:t>6. Досегашната ал. 5 става ал. 9 и в нея след дум</w:t>
      </w:r>
      <w:r w:rsidR="00931F37">
        <w:rPr>
          <w:rFonts w:ascii="Times New Roman" w:hAnsi="Times New Roman" w:cs="Times New Roman"/>
          <w:sz w:val="24"/>
          <w:szCs w:val="24"/>
        </w:rPr>
        <w:t>а</w:t>
      </w:r>
      <w:r w:rsidRPr="00B02823">
        <w:rPr>
          <w:rFonts w:ascii="Times New Roman" w:hAnsi="Times New Roman" w:cs="Times New Roman"/>
          <w:sz w:val="24"/>
          <w:szCs w:val="24"/>
        </w:rPr>
        <w:t>т</w:t>
      </w:r>
      <w:r w:rsidR="00931F37">
        <w:rPr>
          <w:rFonts w:ascii="Times New Roman" w:hAnsi="Times New Roman" w:cs="Times New Roman"/>
          <w:sz w:val="24"/>
          <w:szCs w:val="24"/>
        </w:rPr>
        <w:t>а</w:t>
      </w:r>
      <w:r w:rsidRPr="00B02823">
        <w:rPr>
          <w:rFonts w:ascii="Times New Roman" w:hAnsi="Times New Roman" w:cs="Times New Roman"/>
          <w:sz w:val="24"/>
          <w:szCs w:val="24"/>
        </w:rPr>
        <w:t xml:space="preserve"> „пътя“ се добавя „за противопожарни цели“.</w:t>
      </w:r>
    </w:p>
    <w:p w14:paraId="5FC5AE2D" w14:textId="1F870541" w:rsidR="00594A16" w:rsidRPr="00B02823" w:rsidRDefault="00594A16" w:rsidP="00B43605">
      <w:pPr>
        <w:spacing w:after="0"/>
        <w:ind w:firstLine="851"/>
        <w:jc w:val="both"/>
        <w:rPr>
          <w:rFonts w:ascii="Times New Roman" w:hAnsi="Times New Roman" w:cs="Times New Roman"/>
          <w:sz w:val="24"/>
          <w:szCs w:val="24"/>
        </w:rPr>
      </w:pPr>
      <w:r w:rsidRPr="00B02823">
        <w:rPr>
          <w:rFonts w:ascii="Times New Roman" w:hAnsi="Times New Roman" w:cs="Times New Roman"/>
          <w:sz w:val="24"/>
          <w:szCs w:val="24"/>
        </w:rPr>
        <w:t>7. Досегашната ал. 6 става ал. 10 и се изменя така:</w:t>
      </w:r>
    </w:p>
    <w:p w14:paraId="53E61FD3" w14:textId="34E7CF96" w:rsidR="00594A16" w:rsidRPr="00B02823" w:rsidRDefault="00594A16" w:rsidP="00594A16">
      <w:pPr>
        <w:spacing w:after="0"/>
        <w:ind w:firstLine="851"/>
        <w:jc w:val="both"/>
        <w:rPr>
          <w:rFonts w:ascii="Times New Roman" w:hAnsi="Times New Roman" w:cs="Times New Roman"/>
          <w:sz w:val="24"/>
          <w:szCs w:val="24"/>
        </w:rPr>
      </w:pPr>
      <w:r w:rsidRPr="00B02823">
        <w:rPr>
          <w:rFonts w:ascii="Times New Roman" w:hAnsi="Times New Roman" w:cs="Times New Roman"/>
          <w:sz w:val="24"/>
          <w:szCs w:val="24"/>
        </w:rPr>
        <w:t>„(10) В района на железопътни гари по дължина на коловозното развитие пътищата за противопожарни цели се проектират, както следва:</w:t>
      </w:r>
    </w:p>
    <w:p w14:paraId="3E5FC921" w14:textId="77777777" w:rsidR="00594A16" w:rsidRPr="00B02823" w:rsidRDefault="00594A16" w:rsidP="00594A16">
      <w:pPr>
        <w:spacing w:after="0"/>
        <w:ind w:firstLine="851"/>
        <w:jc w:val="both"/>
        <w:rPr>
          <w:rFonts w:ascii="Times New Roman" w:hAnsi="Times New Roman" w:cs="Times New Roman"/>
          <w:sz w:val="24"/>
          <w:szCs w:val="24"/>
        </w:rPr>
      </w:pPr>
      <w:r w:rsidRPr="00B02823">
        <w:rPr>
          <w:rFonts w:ascii="Times New Roman" w:hAnsi="Times New Roman" w:cs="Times New Roman"/>
          <w:sz w:val="24"/>
          <w:szCs w:val="24"/>
        </w:rPr>
        <w:t>1. при по-малко от 10 коловоза – едностранно на коловозите;</w:t>
      </w:r>
    </w:p>
    <w:p w14:paraId="7132C3B7" w14:textId="7BB3CAE8" w:rsidR="00594A16" w:rsidRPr="00B02823" w:rsidRDefault="00594A16" w:rsidP="00594A16">
      <w:pPr>
        <w:spacing w:after="0"/>
        <w:ind w:firstLine="851"/>
        <w:jc w:val="both"/>
        <w:rPr>
          <w:rFonts w:ascii="Times New Roman" w:hAnsi="Times New Roman" w:cs="Times New Roman"/>
          <w:sz w:val="24"/>
          <w:szCs w:val="24"/>
        </w:rPr>
      </w:pPr>
      <w:r w:rsidRPr="00B02823">
        <w:rPr>
          <w:rFonts w:ascii="Times New Roman" w:hAnsi="Times New Roman" w:cs="Times New Roman"/>
          <w:sz w:val="24"/>
          <w:szCs w:val="24"/>
        </w:rPr>
        <w:t>2. при 10 и повече коловоза – двустранно през 10 коловоза.“</w:t>
      </w:r>
    </w:p>
    <w:p w14:paraId="46080F98" w14:textId="0D2EF20A" w:rsidR="00594A16" w:rsidRPr="00B02823" w:rsidRDefault="00594A16" w:rsidP="00594A16">
      <w:pPr>
        <w:spacing w:after="0"/>
        <w:ind w:firstLine="851"/>
        <w:jc w:val="both"/>
        <w:rPr>
          <w:rFonts w:ascii="Times New Roman" w:hAnsi="Times New Roman" w:cs="Times New Roman"/>
          <w:sz w:val="24"/>
          <w:szCs w:val="24"/>
        </w:rPr>
      </w:pPr>
      <w:r w:rsidRPr="00B02823">
        <w:rPr>
          <w:rFonts w:ascii="Times New Roman" w:hAnsi="Times New Roman" w:cs="Times New Roman"/>
          <w:sz w:val="24"/>
          <w:szCs w:val="24"/>
        </w:rPr>
        <w:t>8. Досегашната ал. 7 става ал. 11.</w:t>
      </w:r>
    </w:p>
    <w:p w14:paraId="19C1FED3" w14:textId="7D89C951" w:rsidR="00594A16" w:rsidRPr="00B02823" w:rsidRDefault="00594A16" w:rsidP="00594A16">
      <w:pPr>
        <w:spacing w:after="0"/>
        <w:ind w:firstLine="851"/>
        <w:jc w:val="both"/>
        <w:rPr>
          <w:rFonts w:ascii="Times New Roman" w:hAnsi="Times New Roman" w:cs="Times New Roman"/>
          <w:sz w:val="24"/>
          <w:szCs w:val="24"/>
        </w:rPr>
      </w:pPr>
      <w:r w:rsidRPr="00B02823">
        <w:rPr>
          <w:rFonts w:ascii="Times New Roman" w:hAnsi="Times New Roman" w:cs="Times New Roman"/>
          <w:sz w:val="24"/>
          <w:szCs w:val="24"/>
        </w:rPr>
        <w:t>9. Създава</w:t>
      </w:r>
      <w:r w:rsidR="008F1427">
        <w:rPr>
          <w:rFonts w:ascii="Times New Roman" w:hAnsi="Times New Roman" w:cs="Times New Roman"/>
          <w:sz w:val="24"/>
          <w:szCs w:val="24"/>
        </w:rPr>
        <w:t>т</w:t>
      </w:r>
      <w:r w:rsidRPr="00B02823">
        <w:rPr>
          <w:rFonts w:ascii="Times New Roman" w:hAnsi="Times New Roman" w:cs="Times New Roman"/>
          <w:sz w:val="24"/>
          <w:szCs w:val="24"/>
        </w:rPr>
        <w:t xml:space="preserve"> се ал. 12</w:t>
      </w:r>
      <w:r w:rsidR="008F1427">
        <w:rPr>
          <w:rFonts w:ascii="Times New Roman" w:hAnsi="Times New Roman" w:cs="Times New Roman"/>
          <w:sz w:val="24"/>
          <w:szCs w:val="24"/>
        </w:rPr>
        <w:t xml:space="preserve"> и 13</w:t>
      </w:r>
      <w:r w:rsidRPr="00B02823">
        <w:rPr>
          <w:rFonts w:ascii="Times New Roman" w:hAnsi="Times New Roman" w:cs="Times New Roman"/>
          <w:sz w:val="24"/>
          <w:szCs w:val="24"/>
        </w:rPr>
        <w:t>:</w:t>
      </w:r>
    </w:p>
    <w:p w14:paraId="7E212BA0" w14:textId="77777777" w:rsidR="008F1427" w:rsidRDefault="00594A16" w:rsidP="00594A16">
      <w:pPr>
        <w:spacing w:after="0"/>
        <w:ind w:firstLine="851"/>
        <w:jc w:val="both"/>
        <w:rPr>
          <w:rFonts w:ascii="Times New Roman" w:hAnsi="Times New Roman" w:cs="Times New Roman"/>
          <w:sz w:val="24"/>
          <w:szCs w:val="24"/>
        </w:rPr>
      </w:pPr>
      <w:r w:rsidRPr="00B02823">
        <w:rPr>
          <w:rFonts w:ascii="Times New Roman" w:hAnsi="Times New Roman" w:cs="Times New Roman"/>
          <w:sz w:val="24"/>
          <w:szCs w:val="24"/>
        </w:rPr>
        <w:t>„(12) За осигуряване на достъп на пожарни автомеханични стълби или подемници до строежи с максимална височина на пребиваване на хора над 25 m се предвиждат площадки съгласно чл. 335.</w:t>
      </w:r>
    </w:p>
    <w:p w14:paraId="16484E28" w14:textId="001F28E9" w:rsidR="00594A16" w:rsidRPr="00B02823" w:rsidRDefault="008F1427" w:rsidP="00594A16">
      <w:pPr>
        <w:spacing w:after="0"/>
        <w:ind w:firstLine="851"/>
        <w:jc w:val="both"/>
        <w:rPr>
          <w:rFonts w:ascii="Times New Roman" w:hAnsi="Times New Roman" w:cs="Times New Roman"/>
          <w:sz w:val="24"/>
          <w:szCs w:val="24"/>
        </w:rPr>
      </w:pPr>
      <w:r w:rsidRPr="008F1427">
        <w:rPr>
          <w:rFonts w:ascii="Times New Roman" w:hAnsi="Times New Roman" w:cs="Times New Roman"/>
          <w:sz w:val="24"/>
          <w:szCs w:val="24"/>
        </w:rPr>
        <w:t>(13) Изискванията за пътищата за противопожарни цели за фотоволтаични електрически централи са регламентирани в чл. 350б</w:t>
      </w:r>
      <w:r w:rsidR="003B3173">
        <w:rPr>
          <w:rFonts w:ascii="Times New Roman" w:hAnsi="Times New Roman" w:cs="Times New Roman"/>
          <w:sz w:val="24"/>
          <w:szCs w:val="24"/>
        </w:rPr>
        <w:t>, т. 5</w:t>
      </w:r>
      <w:r w:rsidRPr="008F1427">
        <w:rPr>
          <w:rFonts w:ascii="Times New Roman" w:hAnsi="Times New Roman" w:cs="Times New Roman"/>
          <w:sz w:val="24"/>
          <w:szCs w:val="24"/>
        </w:rPr>
        <w:t>.</w:t>
      </w:r>
      <w:r w:rsidR="00594A16" w:rsidRPr="00B02823">
        <w:rPr>
          <w:rFonts w:ascii="Times New Roman" w:hAnsi="Times New Roman" w:cs="Times New Roman"/>
          <w:sz w:val="24"/>
          <w:szCs w:val="24"/>
        </w:rPr>
        <w:t>“</w:t>
      </w:r>
    </w:p>
    <w:p w14:paraId="3D9E9289" w14:textId="4673AC38" w:rsidR="00594A16" w:rsidRPr="00B02823" w:rsidRDefault="00594A16" w:rsidP="00594A16">
      <w:pPr>
        <w:spacing w:after="0"/>
        <w:ind w:firstLine="851"/>
        <w:jc w:val="both"/>
        <w:rPr>
          <w:rFonts w:ascii="Times New Roman" w:hAnsi="Times New Roman" w:cs="Times New Roman"/>
          <w:sz w:val="24"/>
          <w:szCs w:val="24"/>
        </w:rPr>
      </w:pPr>
      <w:r w:rsidRPr="00B02823">
        <w:rPr>
          <w:rFonts w:ascii="Times New Roman" w:hAnsi="Times New Roman" w:cs="Times New Roman"/>
          <w:b/>
          <w:bCs/>
          <w:sz w:val="24"/>
          <w:szCs w:val="24"/>
        </w:rPr>
        <w:t xml:space="preserve">§ 22. </w:t>
      </w:r>
      <w:r w:rsidRPr="00B02823">
        <w:rPr>
          <w:rFonts w:ascii="Times New Roman" w:hAnsi="Times New Roman" w:cs="Times New Roman"/>
          <w:sz w:val="24"/>
          <w:szCs w:val="24"/>
        </w:rPr>
        <w:t>В чл. 28 се правят следните изменения и допълнения:</w:t>
      </w:r>
    </w:p>
    <w:p w14:paraId="25711BDE" w14:textId="6692F807" w:rsidR="00594A16" w:rsidRPr="00B02823" w:rsidRDefault="00594A16" w:rsidP="00594A16">
      <w:pPr>
        <w:spacing w:after="0"/>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1. </w:t>
      </w:r>
      <w:r w:rsidR="00765057" w:rsidRPr="00B02823">
        <w:rPr>
          <w:rFonts w:ascii="Times New Roman" w:hAnsi="Times New Roman" w:cs="Times New Roman"/>
          <w:sz w:val="24"/>
          <w:szCs w:val="24"/>
        </w:rPr>
        <w:t>Досегашният текст става ал. 1.</w:t>
      </w:r>
    </w:p>
    <w:p w14:paraId="15329FF6" w14:textId="432902A7" w:rsidR="00765057" w:rsidRPr="00B02823" w:rsidRDefault="00765057" w:rsidP="00594A16">
      <w:pPr>
        <w:spacing w:after="0"/>
        <w:ind w:firstLine="851"/>
        <w:jc w:val="both"/>
        <w:rPr>
          <w:rFonts w:ascii="Times New Roman" w:hAnsi="Times New Roman" w:cs="Times New Roman"/>
          <w:sz w:val="24"/>
          <w:szCs w:val="24"/>
        </w:rPr>
      </w:pPr>
      <w:r w:rsidRPr="00B02823">
        <w:rPr>
          <w:rFonts w:ascii="Times New Roman" w:hAnsi="Times New Roman" w:cs="Times New Roman"/>
          <w:sz w:val="24"/>
          <w:szCs w:val="24"/>
        </w:rPr>
        <w:t>2. Създава се ал. 2:</w:t>
      </w:r>
    </w:p>
    <w:p w14:paraId="14BE56B3" w14:textId="2C892EF2" w:rsidR="00765057" w:rsidRPr="00B02823" w:rsidRDefault="00765057" w:rsidP="00594A16">
      <w:pPr>
        <w:spacing w:after="0"/>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„(2) Производствените площадки с площ над 5 ha </w:t>
      </w:r>
      <w:r w:rsidR="008F1427" w:rsidRPr="008F1427">
        <w:rPr>
          <w:rFonts w:ascii="Times New Roman" w:hAnsi="Times New Roman" w:cs="Times New Roman"/>
          <w:sz w:val="24"/>
          <w:szCs w:val="24"/>
        </w:rPr>
        <w:t>(с изключение на площадките на фотоволтаичните електрически централи)</w:t>
      </w:r>
      <w:r w:rsidR="008F1427">
        <w:rPr>
          <w:rFonts w:ascii="Times New Roman" w:hAnsi="Times New Roman" w:cs="Times New Roman"/>
          <w:sz w:val="24"/>
          <w:szCs w:val="24"/>
        </w:rPr>
        <w:t xml:space="preserve"> </w:t>
      </w:r>
      <w:r w:rsidRPr="00B02823">
        <w:rPr>
          <w:rFonts w:ascii="Times New Roman" w:hAnsi="Times New Roman" w:cs="Times New Roman"/>
          <w:sz w:val="24"/>
          <w:szCs w:val="24"/>
        </w:rPr>
        <w:t>трябва да имат най-малко два входа с широчина и височина най-малко 4,5 m. Ако размерът на страна на площадката е по-голям от 1000 m, от същата страна се осигуряват най-малко два входа със същата широчина и височина и с разстояние между тях не повече от 1500 m.“</w:t>
      </w:r>
    </w:p>
    <w:p w14:paraId="0BFF967C" w14:textId="08F5EC3C" w:rsidR="00765057" w:rsidRPr="00B02823" w:rsidRDefault="00765057" w:rsidP="00765057">
      <w:pPr>
        <w:spacing w:after="0"/>
        <w:ind w:firstLine="851"/>
        <w:jc w:val="both"/>
        <w:rPr>
          <w:rFonts w:ascii="Times New Roman" w:hAnsi="Times New Roman" w:cs="Times New Roman"/>
          <w:sz w:val="24"/>
          <w:szCs w:val="24"/>
        </w:rPr>
      </w:pPr>
      <w:r w:rsidRPr="00B02823">
        <w:rPr>
          <w:rFonts w:ascii="Times New Roman" w:hAnsi="Times New Roman" w:cs="Times New Roman"/>
          <w:b/>
          <w:bCs/>
          <w:sz w:val="24"/>
          <w:szCs w:val="24"/>
        </w:rPr>
        <w:t xml:space="preserve">§ 23. </w:t>
      </w:r>
      <w:r w:rsidRPr="00B02823">
        <w:rPr>
          <w:rFonts w:ascii="Times New Roman" w:hAnsi="Times New Roman" w:cs="Times New Roman"/>
          <w:sz w:val="24"/>
          <w:szCs w:val="24"/>
        </w:rPr>
        <w:t>В чл. 30 се правят следните изменения и допълнения:</w:t>
      </w:r>
    </w:p>
    <w:p w14:paraId="5720A1A2" w14:textId="05F5D35A" w:rsidR="00765057" w:rsidRPr="00B02823" w:rsidRDefault="00765057" w:rsidP="00765057">
      <w:pPr>
        <w:spacing w:after="0"/>
        <w:ind w:firstLine="851"/>
        <w:jc w:val="both"/>
        <w:rPr>
          <w:rFonts w:ascii="Times New Roman" w:hAnsi="Times New Roman" w:cs="Times New Roman"/>
          <w:sz w:val="24"/>
          <w:szCs w:val="24"/>
        </w:rPr>
      </w:pPr>
      <w:r w:rsidRPr="00B02823">
        <w:rPr>
          <w:rFonts w:ascii="Times New Roman" w:hAnsi="Times New Roman" w:cs="Times New Roman"/>
          <w:sz w:val="24"/>
          <w:szCs w:val="24"/>
        </w:rPr>
        <w:t>1. В ал. 1:</w:t>
      </w:r>
    </w:p>
    <w:p w14:paraId="6FFED374" w14:textId="691529D8" w:rsidR="00765057" w:rsidRPr="00B02823" w:rsidRDefault="00765057" w:rsidP="00765057">
      <w:pPr>
        <w:spacing w:after="0"/>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а) </w:t>
      </w:r>
      <w:r w:rsidR="00192AB1" w:rsidRPr="00B02823">
        <w:rPr>
          <w:rFonts w:ascii="Times New Roman" w:hAnsi="Times New Roman" w:cs="Times New Roman"/>
          <w:sz w:val="24"/>
          <w:szCs w:val="24"/>
        </w:rPr>
        <w:t>в</w:t>
      </w:r>
      <w:r w:rsidRPr="00B02823">
        <w:rPr>
          <w:rFonts w:ascii="Times New Roman" w:hAnsi="Times New Roman" w:cs="Times New Roman"/>
          <w:sz w:val="24"/>
          <w:szCs w:val="24"/>
        </w:rPr>
        <w:t xml:space="preserve"> основния текст </w:t>
      </w:r>
      <w:r w:rsidR="0051209D">
        <w:rPr>
          <w:rFonts w:ascii="Times New Roman" w:hAnsi="Times New Roman" w:cs="Times New Roman"/>
          <w:sz w:val="24"/>
          <w:szCs w:val="24"/>
        </w:rPr>
        <w:t xml:space="preserve">след думата „височина“ се поставя запетая и </w:t>
      </w:r>
      <w:r w:rsidRPr="00B02823">
        <w:rPr>
          <w:rFonts w:ascii="Times New Roman" w:hAnsi="Times New Roman" w:cs="Times New Roman"/>
          <w:sz w:val="24"/>
          <w:szCs w:val="24"/>
        </w:rPr>
        <w:t>думите „на кота корниз“ се заменят с „</w:t>
      </w:r>
      <w:r w:rsidR="0051209D">
        <w:rPr>
          <w:rFonts w:ascii="Times New Roman" w:hAnsi="Times New Roman" w:cs="Times New Roman"/>
          <w:sz w:val="24"/>
          <w:szCs w:val="24"/>
        </w:rPr>
        <w:t xml:space="preserve">определена </w:t>
      </w:r>
      <w:r w:rsidRPr="00B02823">
        <w:rPr>
          <w:rFonts w:ascii="Times New Roman" w:hAnsi="Times New Roman" w:cs="Times New Roman"/>
          <w:sz w:val="24"/>
          <w:szCs w:val="24"/>
        </w:rPr>
        <w:t>съгласно чл. 24 от ЗУТ“.</w:t>
      </w:r>
    </w:p>
    <w:p w14:paraId="452F92D1" w14:textId="623CF0F4" w:rsidR="00192AB1" w:rsidRPr="00B02823" w:rsidRDefault="00192AB1" w:rsidP="00765057">
      <w:pPr>
        <w:spacing w:after="0"/>
        <w:ind w:firstLine="851"/>
        <w:jc w:val="both"/>
        <w:rPr>
          <w:rFonts w:ascii="Times New Roman" w:hAnsi="Times New Roman" w:cs="Times New Roman"/>
          <w:sz w:val="24"/>
          <w:szCs w:val="24"/>
        </w:rPr>
      </w:pPr>
      <w:r w:rsidRPr="00B02823">
        <w:rPr>
          <w:rFonts w:ascii="Times New Roman" w:hAnsi="Times New Roman" w:cs="Times New Roman"/>
          <w:sz w:val="24"/>
          <w:szCs w:val="24"/>
        </w:rPr>
        <w:t>б) точки 1 и 2 се изменят така:</w:t>
      </w:r>
    </w:p>
    <w:p w14:paraId="0D291EB9" w14:textId="0E946D9C" w:rsidR="00192AB1" w:rsidRPr="00B02823" w:rsidRDefault="00192AB1" w:rsidP="00192AB1">
      <w:pPr>
        <w:spacing w:after="0"/>
        <w:ind w:firstLine="851"/>
        <w:jc w:val="both"/>
        <w:rPr>
          <w:rFonts w:ascii="Times New Roman" w:hAnsi="Times New Roman" w:cs="Times New Roman"/>
          <w:sz w:val="24"/>
          <w:szCs w:val="24"/>
        </w:rPr>
      </w:pPr>
      <w:r w:rsidRPr="00B02823">
        <w:rPr>
          <w:rFonts w:ascii="Times New Roman" w:hAnsi="Times New Roman" w:cs="Times New Roman"/>
          <w:sz w:val="24"/>
          <w:szCs w:val="24"/>
        </w:rPr>
        <w:t>„1. за сгради с височина съгласно чл. 24 от ЗУТ до 20 m – вертикални (с ъгъл на наклон между 75° и 90°), с широчина 0,6 m и с междинни площадки на разстояние не повече от 10 m. Междиннните площадки се предвиждат с минимална дължина 80 cm. Покривните и междинните площадки се обезопасяват с парапет с минимална височина 120 cm. Стълбите с единична височина на рамото над 3 m се обезопасяват с предпазни ограждения със светъл вътрешен размер (светъл диаметър или светла дължина и широчина) 800 mm – фиг</w:t>
      </w:r>
      <w:r w:rsidR="00DE4AB0">
        <w:rPr>
          <w:rFonts w:ascii="Times New Roman" w:hAnsi="Times New Roman" w:cs="Times New Roman"/>
          <w:sz w:val="24"/>
          <w:szCs w:val="24"/>
        </w:rPr>
        <w:t>.</w:t>
      </w:r>
      <w:r w:rsidRPr="00B02823">
        <w:rPr>
          <w:rFonts w:ascii="Times New Roman" w:hAnsi="Times New Roman" w:cs="Times New Roman"/>
          <w:sz w:val="24"/>
          <w:szCs w:val="24"/>
        </w:rPr>
        <w:t xml:space="preserve"> 2Ж</w:t>
      </w:r>
      <w:r w:rsidR="00DE4AB0">
        <w:rPr>
          <w:rFonts w:ascii="Times New Roman" w:hAnsi="Times New Roman" w:cs="Times New Roman"/>
          <w:sz w:val="24"/>
          <w:szCs w:val="24"/>
        </w:rPr>
        <w:t>:</w:t>
      </w:r>
    </w:p>
    <w:p w14:paraId="423CCD67" w14:textId="2E1B0FB0" w:rsidR="00192AB1" w:rsidRPr="00B02823" w:rsidRDefault="00192AB1" w:rsidP="00192AB1">
      <w:pPr>
        <w:spacing w:after="0"/>
        <w:ind w:firstLine="851"/>
        <w:jc w:val="both"/>
        <w:rPr>
          <w:rFonts w:ascii="Times New Roman" w:hAnsi="Times New Roman" w:cs="Times New Roman"/>
          <w:sz w:val="24"/>
          <w:szCs w:val="24"/>
        </w:rPr>
      </w:pPr>
      <w:r w:rsidRPr="00B02823">
        <w:rPr>
          <w:noProof/>
        </w:rPr>
        <w:lastRenderedPageBreak/>
        <w:drawing>
          <wp:inline distT="0" distB="0" distL="0" distR="0" wp14:anchorId="5069A1D9" wp14:editId="42AA80D9">
            <wp:extent cx="5908963" cy="5443598"/>
            <wp:effectExtent l="0" t="0" r="0" b="5080"/>
            <wp:docPr id="1076689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4611" cy="5448801"/>
                    </a:xfrm>
                    <a:prstGeom prst="rect">
                      <a:avLst/>
                    </a:prstGeom>
                    <a:noFill/>
                    <a:ln>
                      <a:noFill/>
                    </a:ln>
                  </pic:spPr>
                </pic:pic>
              </a:graphicData>
            </a:graphic>
          </wp:inline>
        </w:drawing>
      </w:r>
    </w:p>
    <w:p w14:paraId="692CACDD" w14:textId="6B0FA03F" w:rsidR="005039E1" w:rsidRDefault="00192AB1" w:rsidP="00EB28BF">
      <w:pPr>
        <w:spacing w:after="120"/>
        <w:ind w:firstLine="851"/>
        <w:jc w:val="both"/>
        <w:rPr>
          <w:rFonts w:ascii="Times New Roman" w:hAnsi="Times New Roman" w:cs="Times New Roman"/>
          <w:sz w:val="24"/>
          <w:szCs w:val="24"/>
        </w:rPr>
      </w:pPr>
      <w:r w:rsidRPr="00B02823">
        <w:rPr>
          <w:rFonts w:ascii="Times New Roman" w:hAnsi="Times New Roman" w:cs="Times New Roman"/>
          <w:sz w:val="24"/>
          <w:szCs w:val="24"/>
        </w:rPr>
        <w:t>Фигура 2Ж</w:t>
      </w:r>
    </w:p>
    <w:p w14:paraId="05663DDA" w14:textId="35D9854A" w:rsidR="00192AB1" w:rsidRPr="00B02823" w:rsidRDefault="005039E1" w:rsidP="005039E1">
      <w:pPr>
        <w:spacing w:after="0"/>
        <w:ind w:firstLine="851"/>
        <w:jc w:val="both"/>
        <w:rPr>
          <w:rFonts w:ascii="Times New Roman" w:hAnsi="Times New Roman" w:cs="Times New Roman"/>
          <w:sz w:val="24"/>
          <w:szCs w:val="24"/>
        </w:rPr>
      </w:pPr>
      <w:r w:rsidRPr="00B02823">
        <w:rPr>
          <w:rFonts w:ascii="Times New Roman" w:hAnsi="Times New Roman" w:cs="Times New Roman"/>
          <w:sz w:val="24"/>
          <w:szCs w:val="24"/>
        </w:rPr>
        <w:t>2. за сгради с височина съгласно чл. 24 от ЗУТ над 20 m - наклонени под ъгъл по-малък от 60°, с минимална широчина на стълбищното рамо 0,7  m и с не повече от 12 стъпала в стълбищно рамо. Стъпалата се предвиждат с широчина не по-малка от 0,16 m и височина не по-голяма от 0,25 m. Всички стъпала се предвиждат с еднаква широчина и височина, с изключение на най-долното стъпало, започващо от нивото на прилежащия терен, за което се допуска намаляване на височината с не повече от 15 %. Междинните площадки на стълбите се предвиждат с широчина, равна на широчината на стълбищното рамо. Между стълбищните рамена се проектира просвет („стълбищно огледало“) с широчина най-малко 75 mm, с цел осигуряване на възможност за изтегляне на пожарни шлангове. Площадките и рамената на стълбите се обезопасяват с парапети с минимална височина 120 cm.</w:t>
      </w:r>
      <w:r w:rsidR="00192AB1" w:rsidRPr="00B02823">
        <w:rPr>
          <w:rFonts w:ascii="Times New Roman" w:hAnsi="Times New Roman" w:cs="Times New Roman"/>
          <w:sz w:val="24"/>
          <w:szCs w:val="24"/>
        </w:rPr>
        <w:t>“</w:t>
      </w:r>
    </w:p>
    <w:p w14:paraId="45667611" w14:textId="6B7F1846" w:rsidR="00192AB1" w:rsidRPr="00B02823" w:rsidRDefault="00192AB1" w:rsidP="00192AB1">
      <w:pPr>
        <w:spacing w:after="0"/>
        <w:ind w:firstLine="851"/>
        <w:jc w:val="both"/>
        <w:rPr>
          <w:rFonts w:ascii="Times New Roman" w:hAnsi="Times New Roman" w:cs="Times New Roman"/>
          <w:sz w:val="24"/>
          <w:szCs w:val="24"/>
        </w:rPr>
      </w:pPr>
      <w:r w:rsidRPr="00B02823">
        <w:rPr>
          <w:rFonts w:ascii="Times New Roman" w:hAnsi="Times New Roman" w:cs="Times New Roman"/>
          <w:sz w:val="24"/>
          <w:szCs w:val="24"/>
        </w:rPr>
        <w:t>2. В ал. 2 се добавя изречение второ:</w:t>
      </w:r>
    </w:p>
    <w:p w14:paraId="0DB5938A" w14:textId="06B3D177" w:rsidR="00192AB1" w:rsidRDefault="00192AB1" w:rsidP="00192AB1">
      <w:pPr>
        <w:spacing w:after="0"/>
        <w:ind w:firstLine="851"/>
        <w:jc w:val="both"/>
        <w:rPr>
          <w:rFonts w:ascii="Times New Roman" w:hAnsi="Times New Roman" w:cs="Times New Roman"/>
          <w:sz w:val="24"/>
          <w:szCs w:val="24"/>
        </w:rPr>
      </w:pPr>
      <w:r w:rsidRPr="00B02823">
        <w:rPr>
          <w:rFonts w:ascii="Times New Roman" w:hAnsi="Times New Roman" w:cs="Times New Roman"/>
          <w:sz w:val="24"/>
          <w:szCs w:val="24"/>
        </w:rPr>
        <w:t>„Стълбите за пожарогасителни и аварийно-спасителни дейности се проектират от продукти с клас по реакция на огън не по-нисък от А2.“</w:t>
      </w:r>
    </w:p>
    <w:p w14:paraId="1DE373B7" w14:textId="06FE9A8C" w:rsidR="00467922" w:rsidRPr="00B02823" w:rsidRDefault="00467922" w:rsidP="00192AB1">
      <w:pPr>
        <w:spacing w:after="0"/>
        <w:ind w:firstLine="851"/>
        <w:jc w:val="both"/>
        <w:rPr>
          <w:rFonts w:ascii="Times New Roman" w:hAnsi="Times New Roman" w:cs="Times New Roman"/>
          <w:sz w:val="24"/>
          <w:szCs w:val="24"/>
        </w:rPr>
      </w:pPr>
      <w:r>
        <w:rPr>
          <w:rFonts w:ascii="Times New Roman" w:hAnsi="Times New Roman" w:cs="Times New Roman"/>
          <w:sz w:val="24"/>
          <w:szCs w:val="24"/>
        </w:rPr>
        <w:t>3. В ал. 3 думите „пожарните стълби“ се заменят със „стълбите за</w:t>
      </w:r>
      <w:r w:rsidRPr="00467922">
        <w:rPr>
          <w:rFonts w:ascii="Times New Roman" w:hAnsi="Times New Roman" w:cs="Times New Roman"/>
          <w:sz w:val="24"/>
          <w:szCs w:val="24"/>
        </w:rPr>
        <w:t xml:space="preserve"> пожарогасителни и аварийно-спасителни дейности</w:t>
      </w:r>
      <w:r>
        <w:rPr>
          <w:rFonts w:ascii="Times New Roman" w:hAnsi="Times New Roman" w:cs="Times New Roman"/>
          <w:sz w:val="24"/>
          <w:szCs w:val="24"/>
        </w:rPr>
        <w:t>“.</w:t>
      </w:r>
    </w:p>
    <w:p w14:paraId="6F2546DB" w14:textId="546096C8" w:rsidR="00192AB1" w:rsidRPr="00B02823" w:rsidRDefault="00467922" w:rsidP="00192AB1">
      <w:pPr>
        <w:spacing w:after="0"/>
        <w:ind w:firstLine="851"/>
        <w:jc w:val="both"/>
        <w:rPr>
          <w:rFonts w:ascii="Times New Roman" w:hAnsi="Times New Roman" w:cs="Times New Roman"/>
          <w:sz w:val="24"/>
          <w:szCs w:val="24"/>
        </w:rPr>
      </w:pPr>
      <w:r>
        <w:rPr>
          <w:rFonts w:ascii="Times New Roman" w:hAnsi="Times New Roman" w:cs="Times New Roman"/>
          <w:sz w:val="24"/>
          <w:szCs w:val="24"/>
        </w:rPr>
        <w:t>4</w:t>
      </w:r>
      <w:r w:rsidR="00192AB1" w:rsidRPr="00B02823">
        <w:rPr>
          <w:rFonts w:ascii="Times New Roman" w:hAnsi="Times New Roman" w:cs="Times New Roman"/>
          <w:sz w:val="24"/>
          <w:szCs w:val="24"/>
        </w:rPr>
        <w:t>. Създава се нова ал. 4:</w:t>
      </w:r>
    </w:p>
    <w:p w14:paraId="5C332E37" w14:textId="7CCEC7DD" w:rsidR="00192AB1" w:rsidRPr="00B02823" w:rsidRDefault="00192AB1" w:rsidP="00192AB1">
      <w:pPr>
        <w:spacing w:after="0"/>
        <w:ind w:firstLine="851"/>
        <w:jc w:val="both"/>
        <w:rPr>
          <w:rFonts w:ascii="Times New Roman" w:hAnsi="Times New Roman" w:cs="Times New Roman"/>
          <w:sz w:val="24"/>
          <w:szCs w:val="24"/>
        </w:rPr>
      </w:pPr>
      <w:r w:rsidRPr="00B02823">
        <w:rPr>
          <w:rFonts w:ascii="Times New Roman" w:hAnsi="Times New Roman" w:cs="Times New Roman"/>
          <w:sz w:val="24"/>
          <w:szCs w:val="24"/>
        </w:rPr>
        <w:lastRenderedPageBreak/>
        <w:t>„(4) Вертикалните стълби за пожарогасителни и аварийно-спасителни дейности се проектират при спазване на изискванията на ал. 1-3, като по отношение на останалите характеристики за тяхното проектиране (в т.ч. разстояние между стъпалата, разстояние между монтажните скоби, височина на монтаж на стълбата спрямо прилежащия терен, височина на монтаж на предпазното ограждение спрямо прилежащия терен, разстояние между стълбата и стената, разстояние между стълбата и препятствия, изнесени извън стената, носимоспособност на стълбата и на предпазното ограждение, закрепване на монтажните скоби и др.) се спазват изискванията на БДС EN ISO 14122-4 „Безопасност на машини. Стационарни средства за достъп до машините. Част 4: Фиксирани стълби“.“</w:t>
      </w:r>
    </w:p>
    <w:p w14:paraId="738872EE" w14:textId="0D4A3C3A" w:rsidR="00192AB1" w:rsidRPr="00B02823" w:rsidRDefault="00F87E79" w:rsidP="00192AB1">
      <w:pPr>
        <w:spacing w:after="0"/>
        <w:ind w:firstLine="851"/>
        <w:jc w:val="both"/>
        <w:rPr>
          <w:rFonts w:ascii="Times New Roman" w:hAnsi="Times New Roman" w:cs="Times New Roman"/>
          <w:sz w:val="24"/>
          <w:szCs w:val="24"/>
        </w:rPr>
      </w:pPr>
      <w:r>
        <w:rPr>
          <w:rFonts w:ascii="Times New Roman" w:hAnsi="Times New Roman" w:cs="Times New Roman"/>
          <w:sz w:val="24"/>
          <w:szCs w:val="24"/>
        </w:rPr>
        <w:t>5</w:t>
      </w:r>
      <w:r w:rsidR="00192AB1" w:rsidRPr="00B02823">
        <w:rPr>
          <w:rFonts w:ascii="Times New Roman" w:hAnsi="Times New Roman" w:cs="Times New Roman"/>
          <w:sz w:val="24"/>
          <w:szCs w:val="24"/>
        </w:rPr>
        <w:t>. Досегашната ал. 4 става ал. 5 и се изменя така:</w:t>
      </w:r>
    </w:p>
    <w:p w14:paraId="7A69DC51" w14:textId="0087006D" w:rsidR="005A0854" w:rsidRPr="00B02823" w:rsidRDefault="00192AB1" w:rsidP="00104ECB">
      <w:pPr>
        <w:spacing w:after="0"/>
        <w:ind w:firstLine="851"/>
        <w:jc w:val="both"/>
        <w:rPr>
          <w:rFonts w:ascii="Times New Roman" w:hAnsi="Times New Roman" w:cs="Times New Roman"/>
          <w:sz w:val="24"/>
          <w:szCs w:val="24"/>
        </w:rPr>
      </w:pPr>
      <w:r w:rsidRPr="00B02823">
        <w:rPr>
          <w:rFonts w:ascii="Times New Roman" w:hAnsi="Times New Roman" w:cs="Times New Roman"/>
          <w:sz w:val="24"/>
          <w:szCs w:val="24"/>
        </w:rPr>
        <w:t>„(5) До стълба</w:t>
      </w:r>
      <w:r w:rsidR="00F87E79">
        <w:rPr>
          <w:rFonts w:ascii="Times New Roman" w:hAnsi="Times New Roman" w:cs="Times New Roman"/>
          <w:sz w:val="24"/>
          <w:szCs w:val="24"/>
        </w:rPr>
        <w:t>та</w:t>
      </w:r>
      <w:r w:rsidRPr="00B02823">
        <w:rPr>
          <w:rFonts w:ascii="Times New Roman" w:hAnsi="Times New Roman" w:cs="Times New Roman"/>
          <w:sz w:val="24"/>
          <w:szCs w:val="24"/>
        </w:rPr>
        <w:t xml:space="preserve"> по ал. 1 се предвижда сухотръбие с тръба с диаметър два цола от продукти с клас по реакция на огън не по-нисък от А2, с изводи за всеки етаж и на покрива на сградата, със спирателна арматура и със съединители </w:t>
      </w:r>
      <w:r w:rsidR="00F972AD">
        <w:rPr>
          <w:rFonts w:ascii="Times New Roman" w:hAnsi="Times New Roman" w:cs="Times New Roman"/>
          <w:sz w:val="24"/>
          <w:szCs w:val="24"/>
        </w:rPr>
        <w:t>„Щ</w:t>
      </w:r>
      <w:r w:rsidRPr="00B02823">
        <w:rPr>
          <w:rFonts w:ascii="Times New Roman" w:hAnsi="Times New Roman" w:cs="Times New Roman"/>
          <w:sz w:val="24"/>
          <w:szCs w:val="24"/>
        </w:rPr>
        <w:t>орц</w:t>
      </w:r>
      <w:r w:rsidR="00F972AD">
        <w:rPr>
          <w:rFonts w:ascii="Times New Roman" w:hAnsi="Times New Roman" w:cs="Times New Roman"/>
          <w:sz w:val="24"/>
          <w:szCs w:val="24"/>
        </w:rPr>
        <w:t>“</w:t>
      </w:r>
      <w:r w:rsidRPr="00B02823">
        <w:rPr>
          <w:rFonts w:ascii="Times New Roman" w:hAnsi="Times New Roman" w:cs="Times New Roman"/>
          <w:sz w:val="24"/>
          <w:szCs w:val="24"/>
        </w:rPr>
        <w:t>. Съединителят на захранващата тръба на сухотръбието се проектира на височина от 80 до 120 cm от нивото на терена. Спирателната арматура на сухотръбието се проектира на максимално разстояние 30 cm от външния габарит на стълбата или площадките към нея. Сухотръбието трябва да издържа на налягане не по-малко от 12 bar.“</w:t>
      </w:r>
    </w:p>
    <w:p w14:paraId="4E7EABE7" w14:textId="7D95DBC1" w:rsidR="005A0854" w:rsidRPr="00B02823" w:rsidRDefault="005A0854" w:rsidP="005A0854">
      <w:pPr>
        <w:spacing w:after="0" w:line="320" w:lineRule="exact"/>
        <w:ind w:firstLine="851"/>
        <w:jc w:val="both"/>
        <w:rPr>
          <w:rFonts w:ascii="Times New Roman" w:hAnsi="Times New Roman" w:cs="Times New Roman"/>
          <w:sz w:val="24"/>
          <w:szCs w:val="24"/>
        </w:rPr>
      </w:pPr>
      <w:bookmarkStart w:id="16" w:name="_Hlk150260262"/>
      <w:r w:rsidRPr="00B02823">
        <w:rPr>
          <w:rFonts w:ascii="Times New Roman" w:hAnsi="Times New Roman" w:cs="Times New Roman"/>
          <w:b/>
          <w:bCs/>
          <w:sz w:val="24"/>
          <w:szCs w:val="24"/>
        </w:rPr>
        <w:t xml:space="preserve">§ </w:t>
      </w:r>
      <w:bookmarkEnd w:id="16"/>
      <w:r w:rsidR="00104ECB" w:rsidRPr="00B02823">
        <w:rPr>
          <w:rFonts w:ascii="Times New Roman" w:hAnsi="Times New Roman" w:cs="Times New Roman"/>
          <w:b/>
          <w:bCs/>
          <w:sz w:val="24"/>
          <w:szCs w:val="24"/>
        </w:rPr>
        <w:t xml:space="preserve">24. </w:t>
      </w:r>
      <w:r w:rsidRPr="00B02823">
        <w:rPr>
          <w:rFonts w:ascii="Times New Roman" w:hAnsi="Times New Roman" w:cs="Times New Roman"/>
          <w:sz w:val="24"/>
          <w:szCs w:val="24"/>
        </w:rPr>
        <w:t>В чл. 32 се правят следните допълнения:</w:t>
      </w:r>
    </w:p>
    <w:p w14:paraId="6C959AF3" w14:textId="1E5D8E5C"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В ал. 3 накрая се поставя запетая и се добавя „</w:t>
      </w:r>
      <w:r w:rsidR="004003A0" w:rsidRPr="004003A0">
        <w:rPr>
          <w:rFonts w:ascii="Times New Roman" w:hAnsi="Times New Roman" w:cs="Times New Roman"/>
          <w:sz w:val="24"/>
          <w:szCs w:val="24"/>
        </w:rPr>
        <w:t>като вратите в тях в допълнение към изискванията по чл. 22, ал. 4, трябва да бъдат и димоуплътнени</w:t>
      </w:r>
      <w:r w:rsidRPr="00B02823">
        <w:rPr>
          <w:rFonts w:ascii="Times New Roman" w:hAnsi="Times New Roman" w:cs="Times New Roman"/>
          <w:sz w:val="24"/>
          <w:szCs w:val="24"/>
        </w:rPr>
        <w:t>“.</w:t>
      </w:r>
    </w:p>
    <w:p w14:paraId="42665AE8" w14:textId="4E504081"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2. В ал. 4, т. 2 след </w:t>
      </w:r>
      <w:r w:rsidR="0062172C">
        <w:rPr>
          <w:rFonts w:ascii="Times New Roman" w:hAnsi="Times New Roman" w:cs="Times New Roman"/>
          <w:sz w:val="24"/>
          <w:szCs w:val="24"/>
        </w:rPr>
        <w:t xml:space="preserve">означението </w:t>
      </w:r>
      <w:r w:rsidRPr="00B02823">
        <w:rPr>
          <w:rFonts w:ascii="Times New Roman" w:hAnsi="Times New Roman" w:cs="Times New Roman"/>
          <w:sz w:val="24"/>
          <w:szCs w:val="24"/>
        </w:rPr>
        <w:t>„REI“ се добавя „(EI)“.</w:t>
      </w:r>
    </w:p>
    <w:p w14:paraId="2F1861AD" w14:textId="6D5094A1" w:rsidR="005A0854" w:rsidRPr="00B02823" w:rsidRDefault="005A0854" w:rsidP="005A0854">
      <w:pPr>
        <w:spacing w:after="0" w:line="320" w:lineRule="exact"/>
        <w:ind w:firstLine="851"/>
        <w:jc w:val="both"/>
        <w:rPr>
          <w:rFonts w:ascii="Times New Roman" w:hAnsi="Times New Roman" w:cs="Times New Roman"/>
          <w:b/>
          <w:bCs/>
          <w:sz w:val="24"/>
          <w:szCs w:val="24"/>
        </w:rPr>
      </w:pPr>
      <w:r w:rsidRPr="00B02823">
        <w:rPr>
          <w:rFonts w:ascii="Times New Roman" w:hAnsi="Times New Roman" w:cs="Times New Roman"/>
          <w:b/>
          <w:bCs/>
          <w:sz w:val="24"/>
          <w:szCs w:val="24"/>
        </w:rPr>
        <w:t>§</w:t>
      </w:r>
      <w:r w:rsidR="00104ECB" w:rsidRPr="00B02823">
        <w:rPr>
          <w:rFonts w:ascii="Times New Roman" w:hAnsi="Times New Roman" w:cs="Times New Roman"/>
          <w:b/>
          <w:bCs/>
          <w:sz w:val="24"/>
          <w:szCs w:val="24"/>
        </w:rPr>
        <w:t xml:space="preserve"> 25.</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35, т. 2 думите „височината на“ се заменя</w:t>
      </w:r>
      <w:r w:rsidR="003800F8">
        <w:rPr>
          <w:rFonts w:ascii="Times New Roman" w:hAnsi="Times New Roman" w:cs="Times New Roman"/>
          <w:sz w:val="24"/>
          <w:szCs w:val="24"/>
        </w:rPr>
        <w:t>т</w:t>
      </w:r>
      <w:r w:rsidRPr="00B02823">
        <w:rPr>
          <w:rFonts w:ascii="Times New Roman" w:hAnsi="Times New Roman" w:cs="Times New Roman"/>
          <w:sz w:val="24"/>
          <w:szCs w:val="24"/>
        </w:rPr>
        <w:t xml:space="preserve"> с „максималната височина на пребиваване на хора в“.</w:t>
      </w:r>
    </w:p>
    <w:p w14:paraId="55680183" w14:textId="641FE94C"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04ECB" w:rsidRPr="00B02823">
        <w:rPr>
          <w:rFonts w:ascii="Times New Roman" w:hAnsi="Times New Roman" w:cs="Times New Roman"/>
          <w:b/>
          <w:bCs/>
          <w:sz w:val="24"/>
          <w:szCs w:val="24"/>
        </w:rPr>
        <w:t xml:space="preserve"> 26.</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36 се правят следните изменения и допълнения:</w:t>
      </w:r>
    </w:p>
    <w:p w14:paraId="120EEC5D" w14:textId="74D820D0"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1. В ал. 3 думите „застроената площ“ </w:t>
      </w:r>
      <w:r w:rsidR="00370495">
        <w:rPr>
          <w:rFonts w:ascii="Times New Roman" w:hAnsi="Times New Roman" w:cs="Times New Roman"/>
          <w:sz w:val="24"/>
          <w:szCs w:val="24"/>
        </w:rPr>
        <w:t>с</w:t>
      </w:r>
      <w:r w:rsidRPr="00B02823">
        <w:rPr>
          <w:rFonts w:ascii="Times New Roman" w:hAnsi="Times New Roman" w:cs="Times New Roman"/>
          <w:sz w:val="24"/>
          <w:szCs w:val="24"/>
        </w:rPr>
        <w:t>е заменят с „площта на помещението (етажа)“.</w:t>
      </w:r>
    </w:p>
    <w:p w14:paraId="618E633B"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 Алинея 6 се изменя така:</w:t>
      </w:r>
    </w:p>
    <w:p w14:paraId="2E81B829"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„(6) Когато в инвестиционния проект за гараж е определен броят на моторните превозни средства, максималният брой на хората в гаража се определя при следния норматив: </w:t>
      </w:r>
    </w:p>
    <w:p w14:paraId="4182BBAF"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едно моторно превозно средство за двама човека;</w:t>
      </w:r>
    </w:p>
    <w:p w14:paraId="4F670AA8"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 за гаражи, разположени в сгради от КФПО Ф1, подклас Ф1.3 или Ф1.4 - едно моторно превозно средство за един човек.“</w:t>
      </w:r>
    </w:p>
    <w:p w14:paraId="3F109FF4"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3. Създава се ал. 7:</w:t>
      </w:r>
    </w:p>
    <w:p w14:paraId="7BD53412" w14:textId="13C68521" w:rsidR="005A0854" w:rsidRPr="00852909" w:rsidRDefault="005A0854" w:rsidP="005A0854">
      <w:pPr>
        <w:spacing w:after="0" w:line="320" w:lineRule="exact"/>
        <w:ind w:firstLine="851"/>
        <w:jc w:val="both"/>
        <w:rPr>
          <w:rFonts w:ascii="Times New Roman" w:hAnsi="Times New Roman" w:cs="Times New Roman"/>
          <w:sz w:val="24"/>
          <w:szCs w:val="24"/>
          <w:lang w:val="en-US"/>
        </w:rPr>
      </w:pPr>
      <w:r w:rsidRPr="00B02823">
        <w:rPr>
          <w:rFonts w:ascii="Times New Roman" w:hAnsi="Times New Roman" w:cs="Times New Roman"/>
          <w:sz w:val="24"/>
          <w:szCs w:val="24"/>
        </w:rPr>
        <w:t xml:space="preserve">„(7) </w:t>
      </w:r>
      <w:r w:rsidR="00C361F1" w:rsidRPr="00C361F1">
        <w:rPr>
          <w:rFonts w:ascii="Times New Roman" w:hAnsi="Times New Roman" w:cs="Times New Roman"/>
          <w:sz w:val="24"/>
          <w:szCs w:val="24"/>
        </w:rPr>
        <w:t xml:space="preserve">За автоматични гаражи, при които паркирането на моторните превозни средства се извършва на две или повече нива в рамките на един етаж, при определянето на максималния брой на хората </w:t>
      </w:r>
      <w:r w:rsidR="00852909">
        <w:rPr>
          <w:rFonts w:ascii="Times New Roman" w:hAnsi="Times New Roman" w:cs="Times New Roman"/>
          <w:sz w:val="24"/>
          <w:szCs w:val="24"/>
        </w:rPr>
        <w:t xml:space="preserve">на този етаж </w:t>
      </w:r>
      <w:r w:rsidR="00C361F1" w:rsidRPr="00C361F1">
        <w:rPr>
          <w:rFonts w:ascii="Times New Roman" w:hAnsi="Times New Roman" w:cs="Times New Roman"/>
          <w:sz w:val="24"/>
          <w:szCs w:val="24"/>
        </w:rPr>
        <w:t>по ал. 6 се отчита броят на моторните превозни средства, предвидени на едно ниво на платформата</w:t>
      </w:r>
      <w:r w:rsidRPr="00B02823">
        <w:rPr>
          <w:rFonts w:ascii="Times New Roman" w:hAnsi="Times New Roman" w:cs="Times New Roman"/>
          <w:sz w:val="24"/>
          <w:szCs w:val="24"/>
        </w:rPr>
        <w:t>.“</w:t>
      </w:r>
    </w:p>
    <w:p w14:paraId="3D3B8DFA"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4. В таблица 8 текстът на номер по ред 2 се изменя така:</w:t>
      </w:r>
    </w:p>
    <w:p w14:paraId="30C277FA" w14:textId="072DEF77" w:rsidR="005A0854" w:rsidRPr="00B02823" w:rsidRDefault="005A0854" w:rsidP="004F2F7D">
      <w:pPr>
        <w:spacing w:after="0" w:line="320" w:lineRule="exact"/>
        <w:jc w:val="both"/>
        <w:rPr>
          <w:rFonts w:ascii="Times New Roman" w:hAnsi="Times New Roman" w:cs="Times New Roman"/>
          <w:sz w:val="24"/>
          <w:szCs w:val="24"/>
        </w:rPr>
      </w:pPr>
      <w:r w:rsidRPr="00B02823">
        <w:rPr>
          <w:rFonts w:ascii="Times New Roman" w:hAnsi="Times New Roman" w:cs="Times New Roman"/>
          <w:sz w:val="24"/>
          <w:szCs w:val="24"/>
        </w:rPr>
        <w:t>„</w:t>
      </w:r>
    </w:p>
    <w:tbl>
      <w:tblPr>
        <w:tblpPr w:leftFromText="180" w:rightFromText="180" w:vertAnchor="text" w:horzAnchor="margin"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450"/>
        <w:gridCol w:w="3285"/>
        <w:gridCol w:w="825"/>
        <w:gridCol w:w="5500"/>
      </w:tblGrid>
      <w:tr w:rsidR="001E533A" w:rsidRPr="00B02823" w14:paraId="3857A573" w14:textId="77777777" w:rsidTr="006E3FCD">
        <w:tc>
          <w:tcPr>
            <w:tcW w:w="450" w:type="dxa"/>
            <w:tcBorders>
              <w:top w:val="single" w:sz="4" w:space="0" w:color="auto"/>
              <w:left w:val="single" w:sz="4" w:space="0" w:color="auto"/>
              <w:bottom w:val="single" w:sz="4" w:space="0" w:color="auto"/>
              <w:right w:val="single" w:sz="4" w:space="0" w:color="auto"/>
            </w:tcBorders>
          </w:tcPr>
          <w:p w14:paraId="2F818897" w14:textId="77777777" w:rsidR="005A0854" w:rsidRPr="00C361F1" w:rsidRDefault="005A0854" w:rsidP="00A92B06">
            <w:pPr>
              <w:pStyle w:val="htcenter"/>
              <w:rPr>
                <w:sz w:val="20"/>
                <w:szCs w:val="20"/>
              </w:rPr>
            </w:pPr>
            <w:r w:rsidRPr="00C361F1">
              <w:rPr>
                <w:sz w:val="20"/>
                <w:szCs w:val="20"/>
              </w:rPr>
              <w:t>2.</w:t>
            </w:r>
          </w:p>
        </w:tc>
        <w:tc>
          <w:tcPr>
            <w:tcW w:w="3285" w:type="dxa"/>
            <w:tcBorders>
              <w:top w:val="single" w:sz="4" w:space="0" w:color="auto"/>
              <w:left w:val="single" w:sz="4" w:space="0" w:color="auto"/>
              <w:bottom w:val="single" w:sz="4" w:space="0" w:color="auto"/>
              <w:right w:val="single" w:sz="4" w:space="0" w:color="auto"/>
            </w:tcBorders>
          </w:tcPr>
          <w:p w14:paraId="1761C95F" w14:textId="77777777" w:rsidR="005A0854" w:rsidRPr="00C361F1" w:rsidRDefault="005A0854" w:rsidP="00A92B06">
            <w:pPr>
              <w:pStyle w:val="htleft"/>
              <w:rPr>
                <w:sz w:val="20"/>
                <w:szCs w:val="20"/>
              </w:rPr>
            </w:pPr>
            <w:r w:rsidRPr="00C361F1">
              <w:rPr>
                <w:sz w:val="20"/>
                <w:szCs w:val="20"/>
              </w:rPr>
              <w:t>Строежи за обществено обслужване в областта на културата и изкуството от подклас Ф2.1, музеи, художествени галерии, игрални зали и казина от подклас Ф2.2</w:t>
            </w:r>
          </w:p>
        </w:tc>
        <w:tc>
          <w:tcPr>
            <w:tcW w:w="825" w:type="dxa"/>
            <w:tcBorders>
              <w:top w:val="single" w:sz="4" w:space="0" w:color="auto"/>
              <w:left w:val="single" w:sz="4" w:space="0" w:color="auto"/>
              <w:bottom w:val="single" w:sz="4" w:space="0" w:color="auto"/>
              <w:right w:val="single" w:sz="4" w:space="0" w:color="auto"/>
            </w:tcBorders>
          </w:tcPr>
          <w:p w14:paraId="1D77040D" w14:textId="77777777" w:rsidR="005A0854" w:rsidRPr="00C361F1" w:rsidRDefault="005A0854" w:rsidP="00A92B06">
            <w:pPr>
              <w:pStyle w:val="htcenter"/>
              <w:rPr>
                <w:sz w:val="20"/>
                <w:szCs w:val="20"/>
              </w:rPr>
            </w:pPr>
            <w:r w:rsidRPr="00C361F1">
              <w:rPr>
                <w:sz w:val="20"/>
                <w:szCs w:val="20"/>
              </w:rPr>
              <w:t> 1,35</w:t>
            </w:r>
          </w:p>
        </w:tc>
        <w:tc>
          <w:tcPr>
            <w:tcW w:w="5500" w:type="dxa"/>
            <w:tcBorders>
              <w:top w:val="single" w:sz="4" w:space="0" w:color="auto"/>
              <w:left w:val="single" w:sz="4" w:space="0" w:color="auto"/>
              <w:bottom w:val="single" w:sz="4" w:space="0" w:color="auto"/>
              <w:right w:val="single" w:sz="4" w:space="0" w:color="auto"/>
            </w:tcBorders>
          </w:tcPr>
          <w:p w14:paraId="79E32596" w14:textId="77777777" w:rsidR="005A0854" w:rsidRPr="00C361F1" w:rsidRDefault="005A0854" w:rsidP="00A92B06">
            <w:pPr>
              <w:pStyle w:val="htleft"/>
              <w:rPr>
                <w:sz w:val="20"/>
                <w:szCs w:val="20"/>
              </w:rPr>
            </w:pPr>
            <w:r w:rsidRPr="00C361F1">
              <w:rPr>
                <w:sz w:val="20"/>
                <w:szCs w:val="20"/>
              </w:rPr>
              <w:t> </w:t>
            </w:r>
          </w:p>
          <w:p w14:paraId="1A25D48B" w14:textId="77777777" w:rsidR="005A0854" w:rsidRPr="00C361F1" w:rsidRDefault="005A0854" w:rsidP="00A92B06">
            <w:pPr>
              <w:pStyle w:val="htleft"/>
              <w:rPr>
                <w:sz w:val="20"/>
                <w:szCs w:val="20"/>
              </w:rPr>
            </w:pPr>
          </w:p>
        </w:tc>
      </w:tr>
    </w:tbl>
    <w:p w14:paraId="7A5CCD70" w14:textId="0C7A0139" w:rsidR="005A0854" w:rsidRPr="00B02823" w:rsidRDefault="007B5262" w:rsidP="004F2F7D">
      <w:pPr>
        <w:spacing w:after="0" w:line="320" w:lineRule="exact"/>
        <w:ind w:firstLine="9072"/>
        <w:jc w:val="right"/>
        <w:rPr>
          <w:rFonts w:ascii="Times New Roman" w:hAnsi="Times New Roman" w:cs="Times New Roman"/>
          <w:sz w:val="24"/>
          <w:szCs w:val="24"/>
        </w:rPr>
      </w:pPr>
      <w:r>
        <w:rPr>
          <w:rFonts w:ascii="Times New Roman" w:hAnsi="Times New Roman" w:cs="Times New Roman"/>
          <w:sz w:val="24"/>
          <w:szCs w:val="24"/>
        </w:rPr>
        <w:t xml:space="preserve">  </w:t>
      </w:r>
      <w:r w:rsidR="005A0854" w:rsidRPr="00B02823">
        <w:rPr>
          <w:rFonts w:ascii="Times New Roman" w:hAnsi="Times New Roman" w:cs="Times New Roman"/>
          <w:sz w:val="24"/>
          <w:szCs w:val="24"/>
        </w:rPr>
        <w:t>“</w:t>
      </w:r>
    </w:p>
    <w:p w14:paraId="6A06383A" w14:textId="6F78AC82"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04ECB" w:rsidRPr="00B02823">
        <w:rPr>
          <w:rFonts w:ascii="Times New Roman" w:hAnsi="Times New Roman" w:cs="Times New Roman"/>
          <w:b/>
          <w:bCs/>
          <w:sz w:val="24"/>
          <w:szCs w:val="24"/>
        </w:rPr>
        <w:t xml:space="preserve"> 27.</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37 се правят следните изменения и допълнения:</w:t>
      </w:r>
    </w:p>
    <w:p w14:paraId="0BA7E96E" w14:textId="037EEB38"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В ал. 1 т. 1 и 2 се изменят така:</w:t>
      </w:r>
    </w:p>
    <w:p w14:paraId="43B2EB11"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lastRenderedPageBreak/>
        <w:t>„1. от помещенията на етажи с директни изходи на кота терен, водещи непосредствено навън или в евакуационен коридор, фоайе или стълбище със самостоятелен изход навън;</w:t>
      </w:r>
    </w:p>
    <w:p w14:paraId="41F0B74E"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 от помещенията на който и да е етаж към евакуационен коридор или проход, завършващ със стълбище или непосредствено в стълбище, което на етажите по т. 1 има директен изход навън или има изход през фоайе, евакуационен коридор или проход, отделени от етажните пространства чрез стени с огнеустойчивост съгласно колона 5 на табл. 3, но не по-малко от ЕI 30 и със самозатварящи се димоуплътнени врати;“</w:t>
      </w:r>
    </w:p>
    <w:p w14:paraId="4AB4F3CB"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 В ал. 2 думата „коридорите“ се заменя с „евакуационните коридори“.</w:t>
      </w:r>
    </w:p>
    <w:p w14:paraId="1AF97F07"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3. Фигури 3 и 4 се изменят така:</w:t>
      </w:r>
    </w:p>
    <w:p w14:paraId="708ADF92"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noProof/>
          <w:highlight w:val="yellow"/>
        </w:rPr>
        <w:drawing>
          <wp:anchor distT="0" distB="0" distL="114300" distR="114300" simplePos="0" relativeHeight="251668480" behindDoc="0" locked="0" layoutInCell="1" allowOverlap="1" wp14:anchorId="21D357AF" wp14:editId="43D79084">
            <wp:simplePos x="0" y="0"/>
            <wp:positionH relativeFrom="column">
              <wp:posOffset>549275</wp:posOffset>
            </wp:positionH>
            <wp:positionV relativeFrom="paragraph">
              <wp:posOffset>263525</wp:posOffset>
            </wp:positionV>
            <wp:extent cx="2917825" cy="1788795"/>
            <wp:effectExtent l="0" t="0" r="0" b="1905"/>
            <wp:wrapTopAndBottom/>
            <wp:docPr id="20243237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7825" cy="178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823">
        <w:rPr>
          <w:rFonts w:ascii="Times New Roman" w:hAnsi="Times New Roman" w:cs="Times New Roman"/>
          <w:sz w:val="24"/>
          <w:szCs w:val="24"/>
        </w:rPr>
        <w:t>„</w:t>
      </w:r>
    </w:p>
    <w:p w14:paraId="1AAFCE71" w14:textId="77777777" w:rsidR="005A0854" w:rsidRPr="00B02823" w:rsidRDefault="005A0854" w:rsidP="00611C47">
      <w:pPr>
        <w:spacing w:before="120"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Фигура 3</w:t>
      </w:r>
    </w:p>
    <w:p w14:paraId="658F75D4" w14:textId="77777777" w:rsidR="005A0854" w:rsidRPr="00B02823" w:rsidRDefault="005A0854" w:rsidP="005A0854">
      <w:pPr>
        <w:spacing w:after="0" w:line="320" w:lineRule="exact"/>
        <w:jc w:val="both"/>
        <w:rPr>
          <w:rFonts w:ascii="Times New Roman" w:hAnsi="Times New Roman" w:cs="Times New Roman"/>
          <w:sz w:val="24"/>
          <w:szCs w:val="24"/>
        </w:rPr>
      </w:pPr>
      <w:r w:rsidRPr="00B02823">
        <w:rPr>
          <w:noProof/>
        </w:rPr>
        <w:drawing>
          <wp:anchor distT="0" distB="0" distL="114300" distR="114300" simplePos="0" relativeHeight="251669504" behindDoc="0" locked="0" layoutInCell="1" allowOverlap="1" wp14:anchorId="3FCFFDC8" wp14:editId="2947B5BA">
            <wp:simplePos x="0" y="0"/>
            <wp:positionH relativeFrom="column">
              <wp:posOffset>274955</wp:posOffset>
            </wp:positionH>
            <wp:positionV relativeFrom="paragraph">
              <wp:posOffset>234315</wp:posOffset>
            </wp:positionV>
            <wp:extent cx="3188335" cy="1478915"/>
            <wp:effectExtent l="0" t="0" r="0" b="6985"/>
            <wp:wrapTopAndBottom/>
            <wp:docPr id="18272772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8335" cy="1478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A8295F" w14:textId="77777777" w:rsidR="005A0854" w:rsidRPr="00B02823" w:rsidRDefault="005A0854" w:rsidP="00611C47">
      <w:pPr>
        <w:spacing w:before="120" w:after="12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Фигура 4“</w:t>
      </w:r>
    </w:p>
    <w:p w14:paraId="0D47F5CF"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5. Създават се ал. 6-9:</w:t>
      </w:r>
    </w:p>
    <w:p w14:paraId="545158D3" w14:textId="46199D64" w:rsidR="00F95823" w:rsidRPr="00F95823" w:rsidRDefault="005A0854" w:rsidP="00F95823">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w:t>
      </w:r>
      <w:r w:rsidR="006025D6" w:rsidRPr="006025D6">
        <w:rPr>
          <w:rFonts w:ascii="Times New Roman" w:hAnsi="Times New Roman" w:cs="Times New Roman"/>
          <w:sz w:val="24"/>
          <w:szCs w:val="24"/>
        </w:rPr>
        <w:t xml:space="preserve">(6) </w:t>
      </w:r>
      <w:r w:rsidR="00F95823" w:rsidRPr="00F95823">
        <w:rPr>
          <w:rFonts w:ascii="Times New Roman" w:hAnsi="Times New Roman" w:cs="Times New Roman"/>
          <w:sz w:val="24"/>
          <w:szCs w:val="24"/>
        </w:rPr>
        <w:t>Места за паркиране и места за съхранение на материали, оборудване и др</w:t>
      </w:r>
      <w:r w:rsidR="008A0850">
        <w:rPr>
          <w:rFonts w:ascii="Times New Roman" w:hAnsi="Times New Roman" w:cs="Times New Roman"/>
          <w:sz w:val="24"/>
          <w:szCs w:val="24"/>
        </w:rPr>
        <w:t>уги</w:t>
      </w:r>
      <w:r w:rsidR="00F95823" w:rsidRPr="00F95823">
        <w:rPr>
          <w:rFonts w:ascii="Times New Roman" w:hAnsi="Times New Roman" w:cs="Times New Roman"/>
          <w:sz w:val="24"/>
          <w:szCs w:val="24"/>
        </w:rPr>
        <w:t xml:space="preserve"> подобни извън сградите се предвиждат на разстояние най-малко 1,5 m от крайните евакуационни изходи от сградите или части от тях (съгласно чл. 12, ал. 1) с възможност за едновременно пребиваване на над 100 човека.</w:t>
      </w:r>
    </w:p>
    <w:p w14:paraId="4FC97B81" w14:textId="77777777" w:rsidR="00F95823" w:rsidRPr="00F95823" w:rsidRDefault="00F95823" w:rsidP="00F95823">
      <w:pPr>
        <w:spacing w:after="0" w:line="320" w:lineRule="exact"/>
        <w:ind w:firstLine="851"/>
        <w:jc w:val="both"/>
        <w:rPr>
          <w:rFonts w:ascii="Times New Roman" w:hAnsi="Times New Roman" w:cs="Times New Roman"/>
          <w:sz w:val="24"/>
          <w:szCs w:val="24"/>
        </w:rPr>
      </w:pPr>
      <w:r w:rsidRPr="00F95823">
        <w:rPr>
          <w:rFonts w:ascii="Times New Roman" w:hAnsi="Times New Roman" w:cs="Times New Roman"/>
          <w:sz w:val="24"/>
          <w:szCs w:val="24"/>
        </w:rPr>
        <w:t xml:space="preserve">(7) Не се разрешава по евакуационните пътища в сградите (с изключение на евакуационните пътища в помещенията) да се предвиждат горимо оборудване и горими материали.  </w:t>
      </w:r>
    </w:p>
    <w:p w14:paraId="7F93F06E" w14:textId="77777777" w:rsidR="00F95823" w:rsidRPr="00F95823" w:rsidRDefault="00F95823" w:rsidP="00F95823">
      <w:pPr>
        <w:spacing w:after="0" w:line="320" w:lineRule="exact"/>
        <w:ind w:firstLine="851"/>
        <w:jc w:val="both"/>
        <w:rPr>
          <w:rFonts w:ascii="Times New Roman" w:hAnsi="Times New Roman" w:cs="Times New Roman"/>
          <w:sz w:val="24"/>
          <w:szCs w:val="24"/>
        </w:rPr>
      </w:pPr>
      <w:r w:rsidRPr="00F95823">
        <w:rPr>
          <w:rFonts w:ascii="Times New Roman" w:hAnsi="Times New Roman" w:cs="Times New Roman"/>
          <w:sz w:val="24"/>
          <w:szCs w:val="24"/>
        </w:rPr>
        <w:t>(8) Допуска се в евакуационни коридори и фоайета с алтернативна евакуация (при наличие на пътища за евакуация в две или повече посоки) да бъдат предвидени горими мебели и обзавеждане (с изключение на шкафове/стелажи с документи и гардероби за дрехи), ако са изпълнени следните условия:</w:t>
      </w:r>
    </w:p>
    <w:p w14:paraId="697BB3BB" w14:textId="77777777" w:rsidR="00F95823" w:rsidRPr="00F95823" w:rsidRDefault="00F95823" w:rsidP="00F95823">
      <w:pPr>
        <w:spacing w:after="0" w:line="320" w:lineRule="exact"/>
        <w:ind w:firstLine="851"/>
        <w:jc w:val="both"/>
        <w:rPr>
          <w:rFonts w:ascii="Times New Roman" w:hAnsi="Times New Roman" w:cs="Times New Roman"/>
          <w:sz w:val="24"/>
          <w:szCs w:val="24"/>
        </w:rPr>
      </w:pPr>
      <w:r w:rsidRPr="00F95823">
        <w:rPr>
          <w:rFonts w:ascii="Times New Roman" w:hAnsi="Times New Roman" w:cs="Times New Roman"/>
          <w:sz w:val="24"/>
          <w:szCs w:val="24"/>
        </w:rPr>
        <w:lastRenderedPageBreak/>
        <w:t>1. горимите мебели и обзавеждане сa разположени по такъв начин, че да не се намалява широчината на евакуационните пътища под нормативно изискващата се и да не се създават предпоставки за затрудняване на безопасната евакуация;</w:t>
      </w:r>
    </w:p>
    <w:p w14:paraId="49AAEBDE" w14:textId="77777777" w:rsidR="00F95823" w:rsidRPr="00F95823" w:rsidRDefault="00F95823" w:rsidP="00F95823">
      <w:pPr>
        <w:spacing w:after="0" w:line="320" w:lineRule="exact"/>
        <w:ind w:firstLine="851"/>
        <w:jc w:val="both"/>
        <w:rPr>
          <w:rFonts w:ascii="Times New Roman" w:hAnsi="Times New Roman" w:cs="Times New Roman"/>
          <w:sz w:val="24"/>
          <w:szCs w:val="24"/>
        </w:rPr>
      </w:pPr>
      <w:r w:rsidRPr="00F95823">
        <w:rPr>
          <w:rFonts w:ascii="Times New Roman" w:hAnsi="Times New Roman" w:cs="Times New Roman"/>
          <w:sz w:val="24"/>
          <w:szCs w:val="24"/>
        </w:rPr>
        <w:t>2. горимите мебели и обзавеждане са разположени на групи с площ до 10 m</w:t>
      </w:r>
      <w:r w:rsidRPr="00931F83">
        <w:rPr>
          <w:rFonts w:ascii="Times New Roman" w:hAnsi="Times New Roman" w:cs="Times New Roman"/>
          <w:sz w:val="24"/>
          <w:szCs w:val="24"/>
          <w:vertAlign w:val="superscript"/>
        </w:rPr>
        <w:t>2</w:t>
      </w:r>
      <w:r w:rsidRPr="00F95823">
        <w:rPr>
          <w:rFonts w:ascii="Times New Roman" w:hAnsi="Times New Roman" w:cs="Times New Roman"/>
          <w:sz w:val="24"/>
          <w:szCs w:val="24"/>
        </w:rPr>
        <w:t>, като отделните групи отстоят една от друга на разстояние най-малко 4 m.</w:t>
      </w:r>
    </w:p>
    <w:p w14:paraId="0BE0957C" w14:textId="3D2782CF" w:rsidR="005A0854" w:rsidRPr="00B02823" w:rsidRDefault="00F95823" w:rsidP="00F95823">
      <w:pPr>
        <w:spacing w:after="0" w:line="320" w:lineRule="exact"/>
        <w:ind w:firstLine="851"/>
        <w:jc w:val="both"/>
        <w:rPr>
          <w:rFonts w:ascii="Times New Roman" w:hAnsi="Times New Roman" w:cs="Times New Roman"/>
          <w:sz w:val="24"/>
          <w:szCs w:val="24"/>
        </w:rPr>
      </w:pPr>
      <w:r w:rsidRPr="00F95823">
        <w:rPr>
          <w:rFonts w:ascii="Times New Roman" w:hAnsi="Times New Roman" w:cs="Times New Roman"/>
          <w:sz w:val="24"/>
          <w:szCs w:val="24"/>
        </w:rPr>
        <w:t>(9) При предвиждане на ученически и детски шкафчета в евакуационни коридори и/или фоайета на детски градини и ясли от подклас на функционална пожарна опасност Ф1.1 или на училища и центрове за подкрепа за личностно развитие от подклас на функционална пожарна опасност Ф4.1 се спазват изискванията на Наредба № 8121з-647 от 2014 г. за правилата и нормите за пожарна безопасност при експлоатация на обектите.</w:t>
      </w:r>
      <w:r w:rsidR="005A0854" w:rsidRPr="00B02823">
        <w:rPr>
          <w:rFonts w:ascii="Times New Roman" w:hAnsi="Times New Roman" w:cs="Times New Roman"/>
          <w:sz w:val="24"/>
          <w:szCs w:val="24"/>
        </w:rPr>
        <w:t>“</w:t>
      </w:r>
    </w:p>
    <w:p w14:paraId="41D35AFD" w14:textId="5BBA50F6"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04ECB" w:rsidRPr="00B02823">
        <w:rPr>
          <w:rFonts w:ascii="Times New Roman" w:hAnsi="Times New Roman" w:cs="Times New Roman"/>
          <w:b/>
          <w:bCs/>
          <w:sz w:val="24"/>
          <w:szCs w:val="24"/>
        </w:rPr>
        <w:t xml:space="preserve"> 28.</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40 се правят следните изменения и допълнения:</w:t>
      </w:r>
    </w:p>
    <w:p w14:paraId="64566470"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В ал. 3, т. 2 думата „инсталация“ се заменя със „система“.</w:t>
      </w:r>
    </w:p>
    <w:p w14:paraId="6158164B"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 В ал. 5 след думата „краен“ се добавя „евакуационен“.</w:t>
      </w:r>
    </w:p>
    <w:p w14:paraId="6B3F2982" w14:textId="799455F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04ECB" w:rsidRPr="00B02823">
        <w:rPr>
          <w:rFonts w:ascii="Times New Roman" w:hAnsi="Times New Roman" w:cs="Times New Roman"/>
          <w:b/>
          <w:bCs/>
          <w:sz w:val="24"/>
          <w:szCs w:val="24"/>
        </w:rPr>
        <w:t xml:space="preserve"> 29.</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41 се правят следните изменения:</w:t>
      </w:r>
    </w:p>
    <w:p w14:paraId="71285A35"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В ал. 1 думата „изходите“ се заменя с „евакуационните изходи“.</w:t>
      </w:r>
    </w:p>
    <w:p w14:paraId="3419985E"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 В основния текст на ал. 2 думата „помещенията“ се заменя с „помещението“.</w:t>
      </w:r>
    </w:p>
    <w:p w14:paraId="54F72464"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3. В ал. 5 думата „изходите“ се заменя с „евакуационните изходи“.</w:t>
      </w:r>
    </w:p>
    <w:p w14:paraId="1DF7E0C5" w14:textId="0AC94113" w:rsidR="005A0854"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04ECB" w:rsidRPr="00B02823">
        <w:rPr>
          <w:rFonts w:ascii="Times New Roman" w:hAnsi="Times New Roman" w:cs="Times New Roman"/>
          <w:b/>
          <w:bCs/>
          <w:sz w:val="24"/>
          <w:szCs w:val="24"/>
        </w:rPr>
        <w:t xml:space="preserve"> 30.</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42 се правят следните изменения:</w:t>
      </w:r>
    </w:p>
    <w:p w14:paraId="64AB0B6F" w14:textId="7485E880" w:rsidR="00504283" w:rsidRDefault="00504283" w:rsidP="005A0854">
      <w:pPr>
        <w:spacing w:after="0" w:line="320" w:lineRule="exact"/>
        <w:ind w:firstLine="851"/>
        <w:jc w:val="both"/>
        <w:rPr>
          <w:rFonts w:ascii="Times New Roman" w:hAnsi="Times New Roman" w:cs="Times New Roman"/>
          <w:sz w:val="24"/>
          <w:szCs w:val="24"/>
        </w:rPr>
      </w:pPr>
      <w:r>
        <w:rPr>
          <w:rFonts w:ascii="Times New Roman" w:hAnsi="Times New Roman" w:cs="Times New Roman"/>
          <w:sz w:val="24"/>
          <w:szCs w:val="24"/>
        </w:rPr>
        <w:t>1. В ал. 1 думите „</w:t>
      </w:r>
      <w:r w:rsidRPr="00504283">
        <w:rPr>
          <w:rFonts w:ascii="Times New Roman" w:hAnsi="Times New Roman" w:cs="Times New Roman"/>
          <w:sz w:val="24"/>
          <w:szCs w:val="24"/>
        </w:rPr>
        <w:t>класове на функционална пожарна опасност Ф5.1 и Ф5.2</w:t>
      </w:r>
      <w:r>
        <w:rPr>
          <w:rFonts w:ascii="Times New Roman" w:hAnsi="Times New Roman" w:cs="Times New Roman"/>
          <w:sz w:val="24"/>
          <w:szCs w:val="24"/>
        </w:rPr>
        <w:t>“ се заменят с „</w:t>
      </w:r>
      <w:r w:rsidRPr="00504283">
        <w:rPr>
          <w:rFonts w:ascii="Times New Roman" w:hAnsi="Times New Roman" w:cs="Times New Roman"/>
          <w:sz w:val="24"/>
          <w:szCs w:val="24"/>
        </w:rPr>
        <w:t>клас на функционална пожарна опасност Ф5</w:t>
      </w:r>
      <w:r>
        <w:rPr>
          <w:rFonts w:ascii="Times New Roman" w:hAnsi="Times New Roman" w:cs="Times New Roman"/>
          <w:sz w:val="24"/>
          <w:szCs w:val="24"/>
        </w:rPr>
        <w:t xml:space="preserve">“, </w:t>
      </w:r>
      <w:r w:rsidR="00FC70CB">
        <w:rPr>
          <w:rFonts w:ascii="Times New Roman" w:hAnsi="Times New Roman" w:cs="Times New Roman"/>
          <w:sz w:val="24"/>
          <w:szCs w:val="24"/>
        </w:rPr>
        <w:t>а думата „изходите“ се заменя с „евакуационните изходи“.</w:t>
      </w:r>
    </w:p>
    <w:p w14:paraId="71B0F535" w14:textId="4DFB17A5" w:rsidR="00FC70CB" w:rsidRPr="00B02823" w:rsidRDefault="00FC70CB" w:rsidP="005A0854">
      <w:pPr>
        <w:spacing w:after="0" w:line="320" w:lineRule="exact"/>
        <w:ind w:firstLine="851"/>
        <w:jc w:val="both"/>
        <w:rPr>
          <w:rFonts w:ascii="Times New Roman" w:hAnsi="Times New Roman" w:cs="Times New Roman"/>
          <w:sz w:val="24"/>
          <w:szCs w:val="24"/>
        </w:rPr>
      </w:pPr>
      <w:r>
        <w:rPr>
          <w:rFonts w:ascii="Times New Roman" w:hAnsi="Times New Roman" w:cs="Times New Roman"/>
          <w:sz w:val="24"/>
          <w:szCs w:val="24"/>
        </w:rPr>
        <w:t>2. В ал. 2 думите „</w:t>
      </w:r>
      <w:r w:rsidRPr="00FC70CB">
        <w:rPr>
          <w:rFonts w:ascii="Times New Roman" w:hAnsi="Times New Roman" w:cs="Times New Roman"/>
          <w:sz w:val="24"/>
          <w:szCs w:val="24"/>
        </w:rPr>
        <w:t>класове на функционална пожарна опасност Ф5.1 и Ф5.2</w:t>
      </w:r>
      <w:r>
        <w:rPr>
          <w:rFonts w:ascii="Times New Roman" w:hAnsi="Times New Roman" w:cs="Times New Roman"/>
          <w:sz w:val="24"/>
          <w:szCs w:val="24"/>
        </w:rPr>
        <w:t>“ се заменят с „</w:t>
      </w:r>
      <w:r w:rsidRPr="00FC70CB">
        <w:rPr>
          <w:rFonts w:ascii="Times New Roman" w:hAnsi="Times New Roman" w:cs="Times New Roman"/>
          <w:sz w:val="24"/>
          <w:szCs w:val="24"/>
        </w:rPr>
        <w:t>клас на функционална пожарна опасност Ф5</w:t>
      </w:r>
      <w:r>
        <w:rPr>
          <w:rFonts w:ascii="Times New Roman" w:hAnsi="Times New Roman" w:cs="Times New Roman"/>
          <w:sz w:val="24"/>
          <w:szCs w:val="24"/>
        </w:rPr>
        <w:t>“.</w:t>
      </w:r>
    </w:p>
    <w:p w14:paraId="1700788B" w14:textId="11B1EA6E" w:rsidR="005A0854" w:rsidRPr="00B02823" w:rsidRDefault="000E682F" w:rsidP="005A0854">
      <w:pPr>
        <w:spacing w:after="0" w:line="320" w:lineRule="exact"/>
        <w:ind w:firstLine="851"/>
        <w:jc w:val="both"/>
        <w:rPr>
          <w:rFonts w:ascii="Times New Roman" w:hAnsi="Times New Roman" w:cs="Times New Roman"/>
          <w:sz w:val="24"/>
          <w:szCs w:val="24"/>
        </w:rPr>
      </w:pPr>
      <w:r>
        <w:rPr>
          <w:rFonts w:ascii="Times New Roman" w:hAnsi="Times New Roman" w:cs="Times New Roman"/>
          <w:sz w:val="24"/>
          <w:szCs w:val="24"/>
        </w:rPr>
        <w:t>3</w:t>
      </w:r>
      <w:r w:rsidR="005A0854" w:rsidRPr="00B02823">
        <w:rPr>
          <w:rFonts w:ascii="Times New Roman" w:hAnsi="Times New Roman" w:cs="Times New Roman"/>
          <w:sz w:val="24"/>
          <w:szCs w:val="24"/>
        </w:rPr>
        <w:t>. Алинея 5 се изменя така:</w:t>
      </w:r>
    </w:p>
    <w:p w14:paraId="081D1BDB" w14:textId="4B830CA5"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„(5) </w:t>
      </w:r>
      <w:r w:rsidR="001F200F" w:rsidRPr="001F200F">
        <w:rPr>
          <w:rFonts w:ascii="Times New Roman" w:hAnsi="Times New Roman" w:cs="Times New Roman"/>
          <w:sz w:val="24"/>
          <w:szCs w:val="24"/>
        </w:rPr>
        <w:t>За помещения от клас на функционална пожарна опасност Ф5, предназначени за повече от 200 човека, се проектират най-малко три евакуационни изхода, всеки от които с минимална светла широчина 0,9 m, или два евакуационни изхода, всеки от които с минимална светла широчина 1,2 m. Минималната сумарна широчина на евакуационните изходи от същите помещения се определя съгласно чл. 41, ал. 4.</w:t>
      </w:r>
      <w:r w:rsidRPr="00B02823">
        <w:rPr>
          <w:rFonts w:ascii="Times New Roman" w:hAnsi="Times New Roman" w:cs="Times New Roman"/>
          <w:sz w:val="24"/>
          <w:szCs w:val="24"/>
        </w:rPr>
        <w:t>“</w:t>
      </w:r>
    </w:p>
    <w:p w14:paraId="5FC24C3D" w14:textId="0D01F88B" w:rsidR="005A0854" w:rsidRPr="00B02823" w:rsidRDefault="001B218A" w:rsidP="005A0854">
      <w:pPr>
        <w:spacing w:after="0" w:line="320" w:lineRule="exact"/>
        <w:ind w:firstLine="851"/>
        <w:jc w:val="both"/>
        <w:rPr>
          <w:rFonts w:ascii="Times New Roman" w:hAnsi="Times New Roman" w:cs="Times New Roman"/>
          <w:sz w:val="24"/>
          <w:szCs w:val="24"/>
        </w:rPr>
      </w:pPr>
      <w:r>
        <w:rPr>
          <w:rFonts w:ascii="Times New Roman" w:hAnsi="Times New Roman" w:cs="Times New Roman"/>
          <w:sz w:val="24"/>
          <w:szCs w:val="24"/>
        </w:rPr>
        <w:t>4</w:t>
      </w:r>
      <w:r w:rsidR="005A0854" w:rsidRPr="00B02823">
        <w:rPr>
          <w:rFonts w:ascii="Times New Roman" w:hAnsi="Times New Roman" w:cs="Times New Roman"/>
          <w:sz w:val="24"/>
          <w:szCs w:val="24"/>
        </w:rPr>
        <w:t>. Алинея 8 се изменя така:</w:t>
      </w:r>
    </w:p>
    <w:p w14:paraId="108F2851" w14:textId="65D230A5"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„(8) Евакуационните стълбища от етажерките в помещения от подклас на функционална пожарна опасност Ф5.1 с категория по пожарна опасност Ф5А и Ф5Б и откритите площадки над нивото на прилежащия терен с категория по пожарна опасност Ф5А и Ф5Б се отделят със стени с огнеустойчивост I 30.“</w:t>
      </w:r>
    </w:p>
    <w:p w14:paraId="5F0A52B0" w14:textId="471FB8C2"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04ECB" w:rsidRPr="00B02823">
        <w:rPr>
          <w:rFonts w:ascii="Times New Roman" w:hAnsi="Times New Roman" w:cs="Times New Roman"/>
          <w:b/>
          <w:bCs/>
          <w:sz w:val="24"/>
          <w:szCs w:val="24"/>
        </w:rPr>
        <w:t xml:space="preserve"> 31.</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43 се правят следните изменения и допълнения:</w:t>
      </w:r>
    </w:p>
    <w:p w14:paraId="2A130AAC"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1. Алинеи 2-4 се изменят така: </w:t>
      </w:r>
    </w:p>
    <w:p w14:paraId="378D2F11" w14:textId="6D1EFD2F"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„(2) </w:t>
      </w:r>
      <w:r w:rsidR="009A13FA" w:rsidRPr="009A13FA">
        <w:rPr>
          <w:rFonts w:ascii="Times New Roman" w:hAnsi="Times New Roman" w:cs="Times New Roman"/>
          <w:sz w:val="24"/>
          <w:szCs w:val="24"/>
        </w:rPr>
        <w:t>Брави тип „антипаник“ съгласно БДС EN 1125 „Строителен обков. Антипаник заключващи устройства, задвижвани с хоризонтален лост за използване в аварийни изходи. Изисквания и методи за изпитване“ се предвиждат на всички странично окачени на панти врати на евакуационните изходи по пътищата за евакуация от помещения за повече от 100 човека, включително до крайните евакуационни изходи и по маршрутите за над 100 човека. Това изискване не се прилага за вратите на евакуационните изходи в затвори, психиатрични заведения и др. под.</w:t>
      </w:r>
      <w:r w:rsidRPr="00B02823">
        <w:rPr>
          <w:rFonts w:ascii="Times New Roman" w:hAnsi="Times New Roman" w:cs="Times New Roman"/>
          <w:sz w:val="24"/>
          <w:szCs w:val="24"/>
        </w:rPr>
        <w:t xml:space="preserve"> </w:t>
      </w:r>
    </w:p>
    <w:p w14:paraId="3E537D10" w14:textId="58FC23F6"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lastRenderedPageBreak/>
        <w:t xml:space="preserve">(3) </w:t>
      </w:r>
      <w:r w:rsidR="009A13FA" w:rsidRPr="009A13FA">
        <w:rPr>
          <w:rFonts w:ascii="Times New Roman" w:hAnsi="Times New Roman" w:cs="Times New Roman"/>
          <w:sz w:val="24"/>
          <w:szCs w:val="24"/>
        </w:rPr>
        <w:t xml:space="preserve">Допуска се вратите по пътя за евакуация, с изключение на вратите, монтирани на крайните евакуационни изходи, да не бъдат оборудвани с брави тип </w:t>
      </w:r>
      <w:r w:rsidR="009A13FA">
        <w:rPr>
          <w:rFonts w:ascii="Times New Roman" w:hAnsi="Times New Roman" w:cs="Times New Roman"/>
          <w:sz w:val="24"/>
          <w:szCs w:val="24"/>
        </w:rPr>
        <w:t>„</w:t>
      </w:r>
      <w:r w:rsidR="009A13FA" w:rsidRPr="009A13FA">
        <w:rPr>
          <w:rFonts w:ascii="Times New Roman" w:hAnsi="Times New Roman" w:cs="Times New Roman"/>
          <w:sz w:val="24"/>
          <w:szCs w:val="24"/>
        </w:rPr>
        <w:t>антипаник</w:t>
      </w:r>
      <w:r w:rsidR="009A13FA">
        <w:rPr>
          <w:rFonts w:ascii="Times New Roman" w:hAnsi="Times New Roman" w:cs="Times New Roman"/>
          <w:sz w:val="24"/>
          <w:szCs w:val="24"/>
        </w:rPr>
        <w:t>“</w:t>
      </w:r>
      <w:r w:rsidR="009A13FA" w:rsidRPr="009A13FA">
        <w:rPr>
          <w:rFonts w:ascii="Times New Roman" w:hAnsi="Times New Roman" w:cs="Times New Roman"/>
          <w:sz w:val="24"/>
          <w:szCs w:val="24"/>
        </w:rPr>
        <w:t>, ако не са предвидени фиксиращи и заключващи устройства.</w:t>
      </w:r>
    </w:p>
    <w:p w14:paraId="23F19925"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(4) Допуска се вратите на балкони и площадки, на евакуационните изходи от помещения от категории по пожарна опасност Ф5В, Ф5Г и Ф5Д и на евакуационните изходи от помещения и сгради от класове на функционална пожарна опасност Ф1 - Ф4, в които пребивават едновременно не повече от 15 човека, както и вратите на евакуационните изходи от складове с площ до 200 m</w:t>
      </w:r>
      <w:r w:rsidRPr="009A13FA">
        <w:rPr>
          <w:rFonts w:ascii="Times New Roman" w:hAnsi="Times New Roman" w:cs="Times New Roman"/>
          <w:sz w:val="24"/>
          <w:szCs w:val="24"/>
          <w:vertAlign w:val="superscript"/>
        </w:rPr>
        <w:t>2</w:t>
      </w:r>
      <w:r w:rsidRPr="00B02823">
        <w:rPr>
          <w:rFonts w:ascii="Times New Roman" w:hAnsi="Times New Roman" w:cs="Times New Roman"/>
          <w:sz w:val="24"/>
          <w:szCs w:val="24"/>
        </w:rPr>
        <w:t xml:space="preserve"> и от санитарно-хигиенни помещения да се отварят обратно на посоката на движение при евакуация.“</w:t>
      </w:r>
    </w:p>
    <w:p w14:paraId="068CDB1D"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 В ал. 8 думите „изходите по пътищата за евакуация“ се заменят с „евакуационните изходи“.</w:t>
      </w:r>
    </w:p>
    <w:p w14:paraId="64BEA3A0"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3. В ал. 9:</w:t>
      </w:r>
    </w:p>
    <w:p w14:paraId="009824E5" w14:textId="4C328F34"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а) в основния текст думите „Разрешават се“ се заменят с „Допускат се хоризонтално“;</w:t>
      </w:r>
    </w:p>
    <w:p w14:paraId="67CC0AA7"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б) в т. 2 след предлога „от“ се добавя „подкласове на функционална пожарна опасност Ф1.3 и Ф1.4 и от“.</w:t>
      </w:r>
    </w:p>
    <w:p w14:paraId="19C1A1FB"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4. Алинеи 10 и 11 се изменят така:</w:t>
      </w:r>
    </w:p>
    <w:p w14:paraId="346FDC0C" w14:textId="4AEDE99B"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„(10) </w:t>
      </w:r>
      <w:r w:rsidR="00FD4308" w:rsidRPr="00FD4308">
        <w:rPr>
          <w:rFonts w:ascii="Times New Roman" w:hAnsi="Times New Roman" w:cs="Times New Roman"/>
          <w:sz w:val="24"/>
          <w:szCs w:val="24"/>
        </w:rPr>
        <w:t>За крайните евакуационни изходи (включително и за такива с предвидено    преддверие - виндфанг) на строежи за обществено обслужване от класове на функционална пожарна опасност Ф1 - Ф4 се разрешават хоризонтално плъзгащи се (отварящи се встрани) врати, ако е осигурено автоматично и ръчно привеждане на вратата в отворено положение при отпадане на електрическото захранване и при задействане на пожароизвестителната система, когато за помещението/сградата се изисква такава система или ако в непосредствена близост има дублиращи, странично окачени отварящи се навън врати с необходимата единична и сумарна широчина. За евакуационните изходи от непосочените в ал. 9 помещения се разрешават хоризонтално плъзгащи се (отварящи се встрани) врати, ако са изпълнени условията по предходното изречение.</w:t>
      </w:r>
    </w:p>
    <w:p w14:paraId="4259853C" w14:textId="07725B5C"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(11) </w:t>
      </w:r>
      <w:r w:rsidR="00102E74" w:rsidRPr="00102E74">
        <w:rPr>
          <w:rFonts w:ascii="Times New Roman" w:hAnsi="Times New Roman" w:cs="Times New Roman"/>
          <w:sz w:val="24"/>
          <w:szCs w:val="24"/>
        </w:rPr>
        <w:t>Вертикално плъзгащи се и сгъваеми/нагъващи се врати може да бъдат предвидени на евакуационни изходи от помещения от клас на функционална пожарна опасност Ф5 с възможност за едновременно пребиваване на до 50 човека, ако в крилата им е предвидена вградена окачена на панти врата, която е с необходимата широчина. В този случай прагът на окачената на панти врата се допуска да бъде с височина до 15 cm.</w:t>
      </w:r>
      <w:r w:rsidRPr="00B02823">
        <w:rPr>
          <w:rFonts w:ascii="Times New Roman" w:hAnsi="Times New Roman" w:cs="Times New Roman"/>
          <w:sz w:val="24"/>
          <w:szCs w:val="24"/>
        </w:rPr>
        <w:t>“</w:t>
      </w:r>
    </w:p>
    <w:p w14:paraId="7F593692" w14:textId="77D742B2"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5. В ал. 12 думата „Разрешават“ се заменя с „Допускат“ и след думите „въртящи се“ се добавя „около централна ос“.</w:t>
      </w:r>
    </w:p>
    <w:p w14:paraId="1C8F6ED6"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6. Създава се ал. 14:</w:t>
      </w:r>
    </w:p>
    <w:p w14:paraId="459BBB85" w14:textId="08D3400A"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„(14) </w:t>
      </w:r>
      <w:r w:rsidR="001E7BC5" w:rsidRPr="001E7BC5">
        <w:rPr>
          <w:rFonts w:ascii="Times New Roman" w:hAnsi="Times New Roman" w:cs="Times New Roman"/>
          <w:sz w:val="24"/>
          <w:szCs w:val="24"/>
        </w:rPr>
        <w:t>Не се разрешава да бъдат предвиждани устройства за контрол на достъпа (блокиране в затворено положение) на вратите по ал. 2 с брави тип „антипаник“.</w:t>
      </w:r>
      <w:r w:rsidRPr="00B02823">
        <w:rPr>
          <w:rFonts w:ascii="Times New Roman" w:hAnsi="Times New Roman" w:cs="Times New Roman"/>
          <w:sz w:val="24"/>
          <w:szCs w:val="24"/>
        </w:rPr>
        <w:t>“</w:t>
      </w:r>
    </w:p>
    <w:p w14:paraId="76348B67" w14:textId="2DAD8C30"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04ECB" w:rsidRPr="00B02823">
        <w:rPr>
          <w:rFonts w:ascii="Times New Roman" w:hAnsi="Times New Roman" w:cs="Times New Roman"/>
          <w:b/>
          <w:bCs/>
          <w:sz w:val="24"/>
          <w:szCs w:val="24"/>
        </w:rPr>
        <w:t xml:space="preserve"> 32.</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44 се правят следните изменения и допълнения:</w:t>
      </w:r>
    </w:p>
    <w:p w14:paraId="58D4E482"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В ал. 1 думата „изходите“ се заменя с „евакуационните изходи“.</w:t>
      </w:r>
    </w:p>
    <w:p w14:paraId="7A4F23F8"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 В ал. 2:</w:t>
      </w:r>
    </w:p>
    <w:p w14:paraId="4923CBA4"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а) точки 1 и 2 се изменят така:</w:t>
      </w:r>
    </w:p>
    <w:p w14:paraId="7D4837CE" w14:textId="366C1808"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w:t>
      </w:r>
      <w:r w:rsidR="00852909" w:rsidRPr="00852909">
        <w:rPr>
          <w:rFonts w:ascii="Times New Roman" w:hAnsi="Times New Roman" w:cs="Times New Roman"/>
          <w:sz w:val="24"/>
          <w:szCs w:val="24"/>
        </w:rPr>
        <w:t>1. 20 m от която и да е точка до евакуационен изход (фиг. 7) при път за евакуация в една посока;</w:t>
      </w:r>
    </w:p>
    <w:p w14:paraId="5691C2E2"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noProof/>
        </w:rPr>
        <w:lastRenderedPageBreak/>
        <w:drawing>
          <wp:anchor distT="0" distB="0" distL="114300" distR="114300" simplePos="0" relativeHeight="251670528" behindDoc="0" locked="0" layoutInCell="1" allowOverlap="1" wp14:anchorId="3F1372C4" wp14:editId="6826AD01">
            <wp:simplePos x="0" y="0"/>
            <wp:positionH relativeFrom="column">
              <wp:posOffset>522605</wp:posOffset>
            </wp:positionH>
            <wp:positionV relativeFrom="paragraph">
              <wp:posOffset>219710</wp:posOffset>
            </wp:positionV>
            <wp:extent cx="1955800" cy="1677670"/>
            <wp:effectExtent l="0" t="0" r="6350" b="0"/>
            <wp:wrapTopAndBottom/>
            <wp:docPr id="194898579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5800" cy="1677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823">
        <w:rPr>
          <w:noProof/>
        </w:rPr>
        <w:t xml:space="preserve"> </w:t>
      </w:r>
    </w:p>
    <w:p w14:paraId="30EE4B6B" w14:textId="77777777" w:rsidR="005A0854" w:rsidRPr="00B02823" w:rsidRDefault="005A0854" w:rsidP="00614E18">
      <w:pPr>
        <w:spacing w:after="12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Фигура 7</w:t>
      </w:r>
    </w:p>
    <w:p w14:paraId="090C52ED" w14:textId="3190C876"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2. </w:t>
      </w:r>
      <w:r w:rsidR="00852909" w:rsidRPr="00852909">
        <w:rPr>
          <w:rFonts w:ascii="Times New Roman" w:hAnsi="Times New Roman" w:cs="Times New Roman"/>
          <w:sz w:val="24"/>
          <w:szCs w:val="24"/>
        </w:rPr>
        <w:t>40 m от която и да е точка до евакуационeн изход (фиг. 8) при пътища за евакуация в две или повече посоки (алтернативни евакуационни пътища);</w:t>
      </w:r>
    </w:p>
    <w:p w14:paraId="38D60240" w14:textId="77777777" w:rsidR="005A0854" w:rsidRPr="00B02823" w:rsidRDefault="005A0854" w:rsidP="005A0854">
      <w:pPr>
        <w:spacing w:after="0" w:line="320" w:lineRule="exact"/>
        <w:jc w:val="both"/>
        <w:rPr>
          <w:rFonts w:ascii="Times New Roman" w:hAnsi="Times New Roman" w:cs="Times New Roman"/>
          <w:sz w:val="24"/>
          <w:szCs w:val="24"/>
        </w:rPr>
      </w:pPr>
      <w:r w:rsidRPr="00B02823">
        <w:rPr>
          <w:noProof/>
        </w:rPr>
        <w:drawing>
          <wp:anchor distT="0" distB="0" distL="114300" distR="114300" simplePos="0" relativeHeight="251671552" behindDoc="0" locked="0" layoutInCell="1" allowOverlap="1" wp14:anchorId="2EC7FD78" wp14:editId="1F840159">
            <wp:simplePos x="0" y="0"/>
            <wp:positionH relativeFrom="column">
              <wp:posOffset>522853</wp:posOffset>
            </wp:positionH>
            <wp:positionV relativeFrom="paragraph">
              <wp:posOffset>252316</wp:posOffset>
            </wp:positionV>
            <wp:extent cx="3267710" cy="2433320"/>
            <wp:effectExtent l="0" t="0" r="8890" b="5080"/>
            <wp:wrapTopAndBottom/>
            <wp:docPr id="87109529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67710" cy="2433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114EA" w14:textId="77777777" w:rsidR="005A0854" w:rsidRPr="00B02823" w:rsidRDefault="005A0854" w:rsidP="00296112">
      <w:pPr>
        <w:spacing w:before="120" w:after="12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Фигура 8“</w:t>
      </w:r>
    </w:p>
    <w:p w14:paraId="76DC7FCE" w14:textId="37445C35" w:rsidR="000C2ACB" w:rsidRDefault="00C32AAB" w:rsidP="005A0854">
      <w:pPr>
        <w:spacing w:after="0" w:line="320" w:lineRule="exact"/>
        <w:ind w:firstLine="851"/>
        <w:jc w:val="both"/>
        <w:rPr>
          <w:rFonts w:ascii="Times New Roman" w:hAnsi="Times New Roman" w:cs="Times New Roman"/>
          <w:sz w:val="24"/>
          <w:szCs w:val="24"/>
        </w:rPr>
      </w:pPr>
      <w:r>
        <w:rPr>
          <w:rFonts w:ascii="Times New Roman" w:hAnsi="Times New Roman" w:cs="Times New Roman"/>
          <w:sz w:val="24"/>
          <w:szCs w:val="24"/>
        </w:rPr>
        <w:t>б</w:t>
      </w:r>
      <w:r w:rsidR="000C2ACB">
        <w:rPr>
          <w:rFonts w:ascii="Times New Roman" w:hAnsi="Times New Roman" w:cs="Times New Roman"/>
          <w:sz w:val="24"/>
          <w:szCs w:val="24"/>
        </w:rPr>
        <w:t>)</w:t>
      </w:r>
      <w:r>
        <w:rPr>
          <w:rFonts w:ascii="Times New Roman" w:hAnsi="Times New Roman" w:cs="Times New Roman"/>
          <w:sz w:val="24"/>
          <w:szCs w:val="24"/>
        </w:rPr>
        <w:t xml:space="preserve"> досегашните фиг. 7 и 8 се заличават.</w:t>
      </w:r>
    </w:p>
    <w:p w14:paraId="24432B35" w14:textId="2F52D675" w:rsidR="00296112" w:rsidRDefault="00C32AAB" w:rsidP="005A0854">
      <w:pPr>
        <w:spacing w:after="0" w:line="320" w:lineRule="exact"/>
        <w:ind w:firstLine="851"/>
        <w:jc w:val="both"/>
        <w:rPr>
          <w:rFonts w:ascii="Times New Roman" w:hAnsi="Times New Roman" w:cs="Times New Roman"/>
          <w:sz w:val="24"/>
          <w:szCs w:val="24"/>
        </w:rPr>
      </w:pPr>
      <w:r>
        <w:rPr>
          <w:rFonts w:ascii="Times New Roman" w:hAnsi="Times New Roman" w:cs="Times New Roman"/>
          <w:sz w:val="24"/>
          <w:szCs w:val="24"/>
        </w:rPr>
        <w:t>в</w:t>
      </w:r>
      <w:r w:rsidR="005A0854" w:rsidRPr="00B02823">
        <w:rPr>
          <w:rFonts w:ascii="Times New Roman" w:hAnsi="Times New Roman" w:cs="Times New Roman"/>
          <w:sz w:val="24"/>
          <w:szCs w:val="24"/>
        </w:rPr>
        <w:t>) създава се т. 3:</w:t>
      </w:r>
    </w:p>
    <w:p w14:paraId="716DED4B" w14:textId="6A8E12CB" w:rsidR="005A0854"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„3. </w:t>
      </w:r>
      <w:r w:rsidR="00FB286F" w:rsidRPr="00FB286F">
        <w:rPr>
          <w:rFonts w:ascii="Times New Roman" w:hAnsi="Times New Roman" w:cs="Times New Roman"/>
          <w:sz w:val="24"/>
          <w:szCs w:val="24"/>
        </w:rPr>
        <w:t xml:space="preserve">при помещение с два или повече евакуационни изхода, </w:t>
      </w:r>
      <w:r w:rsidR="00D649F4">
        <w:rPr>
          <w:rFonts w:ascii="Times New Roman" w:hAnsi="Times New Roman" w:cs="Times New Roman"/>
          <w:sz w:val="24"/>
          <w:szCs w:val="24"/>
        </w:rPr>
        <w:t>в</w:t>
      </w:r>
      <w:r w:rsidR="00FB286F" w:rsidRPr="00FB286F">
        <w:rPr>
          <w:rFonts w:ascii="Times New Roman" w:hAnsi="Times New Roman" w:cs="Times New Roman"/>
          <w:sz w:val="24"/>
          <w:szCs w:val="24"/>
        </w:rPr>
        <w:t xml:space="preserve"> ко</w:t>
      </w:r>
      <w:r w:rsidR="00D649F4">
        <w:rPr>
          <w:rFonts w:ascii="Times New Roman" w:hAnsi="Times New Roman" w:cs="Times New Roman"/>
          <w:sz w:val="24"/>
          <w:szCs w:val="24"/>
        </w:rPr>
        <w:t>е</w:t>
      </w:r>
      <w:r w:rsidR="00FB286F" w:rsidRPr="00FB286F">
        <w:rPr>
          <w:rFonts w:ascii="Times New Roman" w:hAnsi="Times New Roman" w:cs="Times New Roman"/>
          <w:sz w:val="24"/>
          <w:szCs w:val="24"/>
        </w:rPr>
        <w:t>то има местоположения с еднопосочна евакуация - дължината, определена на фигури 8A и 8Б, като дължината на евакуационния път с еднопосочна евакуация не трябва да надвишава 20 m, а дължината на евакуационния път при наличие на алтернативни евакуационни пътища не трябва да надвишава 40 m.</w:t>
      </w:r>
    </w:p>
    <w:p w14:paraId="2084C363" w14:textId="171849D5" w:rsidR="005A0854" w:rsidRDefault="000604FC" w:rsidP="000604FC">
      <w:pPr>
        <w:spacing w:before="120" w:after="120" w:line="320" w:lineRule="exact"/>
        <w:ind w:firstLine="851"/>
        <w:jc w:val="both"/>
        <w:rPr>
          <w:rFonts w:ascii="Times New Roman" w:hAnsi="Times New Roman" w:cs="Times New Roman"/>
          <w:sz w:val="24"/>
          <w:szCs w:val="24"/>
        </w:rPr>
      </w:pPr>
      <w:r w:rsidRPr="00B02823">
        <w:rPr>
          <w:noProof/>
        </w:rPr>
        <w:lastRenderedPageBreak/>
        <w:drawing>
          <wp:anchor distT="0" distB="0" distL="114300" distR="114300" simplePos="0" relativeHeight="251672576" behindDoc="0" locked="0" layoutInCell="1" allowOverlap="1" wp14:anchorId="2B05ADC9" wp14:editId="2434FABE">
            <wp:simplePos x="0" y="0"/>
            <wp:positionH relativeFrom="column">
              <wp:posOffset>570230</wp:posOffset>
            </wp:positionH>
            <wp:positionV relativeFrom="paragraph">
              <wp:posOffset>160135</wp:posOffset>
            </wp:positionV>
            <wp:extent cx="4047490" cy="3156585"/>
            <wp:effectExtent l="0" t="0" r="0" b="5715"/>
            <wp:wrapTopAndBottom/>
            <wp:docPr id="15474264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47490" cy="315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5A0854" w:rsidRPr="00B02823">
        <w:rPr>
          <w:rFonts w:ascii="Times New Roman" w:hAnsi="Times New Roman" w:cs="Times New Roman"/>
          <w:sz w:val="24"/>
          <w:szCs w:val="24"/>
        </w:rPr>
        <w:t>Фигура 8А</w:t>
      </w:r>
    </w:p>
    <w:p w14:paraId="5E965757" w14:textId="77777777" w:rsidR="000604FC" w:rsidRDefault="000604FC" w:rsidP="000604FC">
      <w:pPr>
        <w:spacing w:before="120" w:after="120" w:line="320" w:lineRule="exact"/>
        <w:ind w:firstLine="851"/>
        <w:jc w:val="both"/>
        <w:rPr>
          <w:rFonts w:ascii="Times New Roman" w:hAnsi="Times New Roman" w:cs="Times New Roman"/>
          <w:sz w:val="24"/>
          <w:szCs w:val="24"/>
        </w:rPr>
      </w:pPr>
    </w:p>
    <w:p w14:paraId="6EE94072" w14:textId="77777777" w:rsidR="000604FC" w:rsidRPr="000604FC" w:rsidRDefault="000604FC" w:rsidP="000604FC">
      <w:pPr>
        <w:spacing w:before="120" w:after="120" w:line="240" w:lineRule="auto"/>
        <w:ind w:firstLine="851"/>
        <w:jc w:val="both"/>
        <w:rPr>
          <w:rFonts w:ascii="Times New Roman" w:hAnsi="Times New Roman" w:cs="Times New Roman"/>
          <w:sz w:val="10"/>
          <w:szCs w:val="10"/>
        </w:rPr>
      </w:pPr>
    </w:p>
    <w:p w14:paraId="68558F27" w14:textId="29FD4EB5" w:rsidR="005A0854" w:rsidRPr="00B02823" w:rsidRDefault="005A0854" w:rsidP="00FB286F">
      <w:pPr>
        <w:spacing w:before="120" w:after="120" w:line="320" w:lineRule="exact"/>
        <w:ind w:firstLine="851"/>
        <w:jc w:val="both"/>
        <w:rPr>
          <w:rFonts w:ascii="Times New Roman" w:hAnsi="Times New Roman" w:cs="Times New Roman"/>
          <w:sz w:val="24"/>
          <w:szCs w:val="24"/>
        </w:rPr>
      </w:pPr>
      <w:r w:rsidRPr="00B02823">
        <w:rPr>
          <w:noProof/>
        </w:rPr>
        <w:drawing>
          <wp:anchor distT="0" distB="0" distL="114300" distR="114300" simplePos="0" relativeHeight="251673600" behindDoc="0" locked="0" layoutInCell="1" allowOverlap="1" wp14:anchorId="6277BCBE" wp14:editId="2690B8DD">
            <wp:simplePos x="0" y="0"/>
            <wp:positionH relativeFrom="column">
              <wp:posOffset>524510</wp:posOffset>
            </wp:positionH>
            <wp:positionV relativeFrom="paragraph">
              <wp:posOffset>-173990</wp:posOffset>
            </wp:positionV>
            <wp:extent cx="3093085" cy="4452620"/>
            <wp:effectExtent l="0" t="0" r="0" b="5080"/>
            <wp:wrapTopAndBottom/>
            <wp:docPr id="6887550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3085" cy="445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823">
        <w:rPr>
          <w:rFonts w:ascii="Times New Roman" w:hAnsi="Times New Roman" w:cs="Times New Roman"/>
          <w:sz w:val="24"/>
          <w:szCs w:val="24"/>
        </w:rPr>
        <w:t>Фигура 8Б“</w:t>
      </w:r>
    </w:p>
    <w:p w14:paraId="3561AB14"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lastRenderedPageBreak/>
        <w:t>3. В ал. 3:</w:t>
      </w:r>
    </w:p>
    <w:p w14:paraId="7EECE4EB" w14:textId="75C149AC"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а) в основния текст думата „превишава“ се заменя с „надвишава“;</w:t>
      </w:r>
    </w:p>
    <w:p w14:paraId="61171696"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б) създава се т. 3:</w:t>
      </w:r>
    </w:p>
    <w:p w14:paraId="4DCA6536" w14:textId="4604D142"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„3. </w:t>
      </w:r>
      <w:r w:rsidR="00FB286F" w:rsidRPr="00FB286F">
        <w:rPr>
          <w:rFonts w:ascii="Times New Roman" w:hAnsi="Times New Roman" w:cs="Times New Roman"/>
          <w:sz w:val="24"/>
          <w:szCs w:val="24"/>
        </w:rPr>
        <w:t>дължината, определена на фигура 8Б - при пътища за евакуация в две или повече посоки (алтернативни евакуационни пътища), при които има участък с еднопосочна евакуация, като дължината на участъка с еднопосочна евакуация от вратата на най-отдалеченото помещение до мястото с възможност за алтернативна евакуация не трябва да надвишава 20 m, а общата дължина на евакуационния път от вратата на най-отдалеченото помещение до вход в съседна защитена зона, в съседна безопасна зона или в евакуационно стълбище не трябва да надвишава 40 m.</w:t>
      </w:r>
      <w:r w:rsidRPr="00B02823">
        <w:rPr>
          <w:rFonts w:ascii="Times New Roman" w:hAnsi="Times New Roman" w:cs="Times New Roman"/>
          <w:sz w:val="24"/>
          <w:szCs w:val="24"/>
        </w:rPr>
        <w:t>“</w:t>
      </w:r>
    </w:p>
    <w:p w14:paraId="6899B7F5"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4. Фигури 9 и 10 се изменят така:</w:t>
      </w:r>
    </w:p>
    <w:p w14:paraId="6C332F0F"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noProof/>
        </w:rPr>
        <w:drawing>
          <wp:anchor distT="0" distB="0" distL="114300" distR="114300" simplePos="0" relativeHeight="251674624" behindDoc="0" locked="0" layoutInCell="1" allowOverlap="1" wp14:anchorId="1910C915" wp14:editId="33FEF974">
            <wp:simplePos x="0" y="0"/>
            <wp:positionH relativeFrom="column">
              <wp:posOffset>522605</wp:posOffset>
            </wp:positionH>
            <wp:positionV relativeFrom="paragraph">
              <wp:posOffset>265074</wp:posOffset>
            </wp:positionV>
            <wp:extent cx="3300095" cy="2560320"/>
            <wp:effectExtent l="0" t="0" r="0" b="0"/>
            <wp:wrapTopAndBottom/>
            <wp:docPr id="71852180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00095" cy="2560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823">
        <w:rPr>
          <w:rFonts w:ascii="Times New Roman" w:hAnsi="Times New Roman" w:cs="Times New Roman"/>
          <w:sz w:val="24"/>
          <w:szCs w:val="24"/>
        </w:rPr>
        <w:t>„</w:t>
      </w:r>
    </w:p>
    <w:p w14:paraId="02A1325D" w14:textId="77777777" w:rsidR="005A0854" w:rsidRPr="00B02823" w:rsidRDefault="005A0854" w:rsidP="00F7653D">
      <w:pPr>
        <w:spacing w:before="120" w:after="12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Фигура 9</w:t>
      </w:r>
    </w:p>
    <w:p w14:paraId="7D15BA13" w14:textId="77777777" w:rsidR="005A0854" w:rsidRPr="00B02823" w:rsidRDefault="005A0854" w:rsidP="005A0854">
      <w:pPr>
        <w:spacing w:after="0" w:line="320" w:lineRule="exact"/>
        <w:ind w:firstLine="851"/>
        <w:jc w:val="both"/>
        <w:rPr>
          <w:rFonts w:ascii="Times New Roman" w:hAnsi="Times New Roman" w:cs="Times New Roman"/>
          <w:sz w:val="24"/>
          <w:szCs w:val="24"/>
        </w:rPr>
      </w:pPr>
    </w:p>
    <w:p w14:paraId="5210608C" w14:textId="18D723A9" w:rsidR="005A0854" w:rsidRPr="00B02823" w:rsidRDefault="005A0854" w:rsidP="00F7653D">
      <w:pPr>
        <w:spacing w:before="120" w:after="120" w:line="320" w:lineRule="exact"/>
        <w:ind w:firstLine="851"/>
        <w:jc w:val="both"/>
        <w:rPr>
          <w:rFonts w:ascii="Times New Roman" w:hAnsi="Times New Roman" w:cs="Times New Roman"/>
          <w:sz w:val="24"/>
          <w:szCs w:val="24"/>
        </w:rPr>
      </w:pPr>
      <w:r w:rsidRPr="00B02823">
        <w:rPr>
          <w:rFonts w:ascii="Times New Roman" w:hAnsi="Times New Roman" w:cs="Times New Roman"/>
          <w:noProof/>
          <w:sz w:val="24"/>
          <w:szCs w:val="24"/>
        </w:rPr>
        <w:drawing>
          <wp:anchor distT="0" distB="0" distL="114300" distR="114300" simplePos="0" relativeHeight="251667456" behindDoc="1" locked="0" layoutInCell="1" allowOverlap="1" wp14:anchorId="57B4B446" wp14:editId="4A74D92A">
            <wp:simplePos x="0" y="0"/>
            <wp:positionH relativeFrom="column">
              <wp:posOffset>521970</wp:posOffset>
            </wp:positionH>
            <wp:positionV relativeFrom="paragraph">
              <wp:posOffset>12065</wp:posOffset>
            </wp:positionV>
            <wp:extent cx="5638165" cy="2371725"/>
            <wp:effectExtent l="0" t="0" r="635" b="9525"/>
            <wp:wrapTight wrapText="bothSides">
              <wp:wrapPolygon edited="0">
                <wp:start x="0" y="0"/>
                <wp:lineTo x="0" y="21513"/>
                <wp:lineTo x="21529" y="21513"/>
                <wp:lineTo x="21529" y="0"/>
                <wp:lineTo x="0" y="0"/>
              </wp:wrapPolygon>
            </wp:wrapTight>
            <wp:docPr id="14787685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8165" cy="2371725"/>
                    </a:xfrm>
                    <a:prstGeom prst="rect">
                      <a:avLst/>
                    </a:prstGeom>
                    <a:noFill/>
                  </pic:spPr>
                </pic:pic>
              </a:graphicData>
            </a:graphic>
            <wp14:sizeRelH relativeFrom="page">
              <wp14:pctWidth>0</wp14:pctWidth>
            </wp14:sizeRelH>
            <wp14:sizeRelV relativeFrom="page">
              <wp14:pctHeight>0</wp14:pctHeight>
            </wp14:sizeRelV>
          </wp:anchor>
        </w:drawing>
      </w:r>
      <w:r w:rsidRPr="00B02823">
        <w:rPr>
          <w:rFonts w:ascii="Times New Roman" w:hAnsi="Times New Roman" w:cs="Times New Roman"/>
          <w:sz w:val="24"/>
          <w:szCs w:val="24"/>
        </w:rPr>
        <w:t>Фигура 10“</w:t>
      </w:r>
    </w:p>
    <w:p w14:paraId="5954BA2B"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5. Създава се ал. 5: </w:t>
      </w:r>
    </w:p>
    <w:p w14:paraId="2276DF43" w14:textId="1EDAAEFC"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lastRenderedPageBreak/>
        <w:t xml:space="preserve">„(5) </w:t>
      </w:r>
      <w:r w:rsidR="0073554B" w:rsidRPr="0073554B">
        <w:rPr>
          <w:rFonts w:ascii="Times New Roman" w:hAnsi="Times New Roman" w:cs="Times New Roman"/>
          <w:sz w:val="24"/>
          <w:szCs w:val="24"/>
        </w:rPr>
        <w:t>При евакуационни стълбища, които не са отделени в стълбищни клетки, за вход в евакуационото стълбище се приема първото стъпало на стълбищното рамо по посоката на движение при евакуация.</w:t>
      </w:r>
      <w:r w:rsidRPr="00B02823">
        <w:rPr>
          <w:rFonts w:ascii="Times New Roman" w:hAnsi="Times New Roman" w:cs="Times New Roman"/>
          <w:sz w:val="24"/>
          <w:szCs w:val="24"/>
        </w:rPr>
        <w:t>“</w:t>
      </w:r>
    </w:p>
    <w:p w14:paraId="455FC66F"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6. Алинея 6 се изменя така:</w:t>
      </w:r>
    </w:p>
    <w:p w14:paraId="01A0A10F" w14:textId="77777777" w:rsidR="00092629" w:rsidRPr="00092629" w:rsidRDefault="005A0854" w:rsidP="00092629">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„(6) </w:t>
      </w:r>
      <w:r w:rsidR="00092629" w:rsidRPr="00092629">
        <w:rPr>
          <w:rFonts w:ascii="Times New Roman" w:hAnsi="Times New Roman" w:cs="Times New Roman"/>
          <w:sz w:val="24"/>
          <w:szCs w:val="24"/>
        </w:rPr>
        <w:t xml:space="preserve">Допуска се евакуационният път от която и да е точка на помещения от категория по пожарна опасност Ф5Г и Ф5Д да се проектира с дължина при пътища за евакуация в две или повече посоки не по-голяма от 100 m, измерена до краен евакуационен изход и с дължина при път за евакуация в една посока не по-голяма от 50 m, измерена до краен евакуационен изход, ако са изпълнени следните условия: </w:t>
      </w:r>
    </w:p>
    <w:p w14:paraId="0A4F6AFC" w14:textId="1F6DC781" w:rsidR="00092629" w:rsidRPr="00092629" w:rsidRDefault="00092629" w:rsidP="00092629">
      <w:pPr>
        <w:spacing w:after="0" w:line="320" w:lineRule="exact"/>
        <w:ind w:firstLine="851"/>
        <w:jc w:val="both"/>
        <w:rPr>
          <w:rFonts w:ascii="Times New Roman" w:hAnsi="Times New Roman" w:cs="Times New Roman"/>
          <w:sz w:val="24"/>
          <w:szCs w:val="24"/>
        </w:rPr>
      </w:pPr>
      <w:r w:rsidRPr="00092629">
        <w:rPr>
          <w:rFonts w:ascii="Times New Roman" w:hAnsi="Times New Roman" w:cs="Times New Roman"/>
          <w:sz w:val="24"/>
          <w:szCs w:val="24"/>
        </w:rPr>
        <w:t xml:space="preserve">1. помещенията са разположени в едноетажна сграда (или част от </w:t>
      </w:r>
      <w:r w:rsidR="00D1487C">
        <w:rPr>
          <w:rFonts w:ascii="Times New Roman" w:hAnsi="Times New Roman" w:cs="Times New Roman"/>
          <w:sz w:val="24"/>
          <w:szCs w:val="24"/>
        </w:rPr>
        <w:t xml:space="preserve">едноетажна </w:t>
      </w:r>
      <w:r w:rsidRPr="00092629">
        <w:rPr>
          <w:rFonts w:ascii="Times New Roman" w:hAnsi="Times New Roman" w:cs="Times New Roman"/>
          <w:sz w:val="24"/>
          <w:szCs w:val="24"/>
        </w:rPr>
        <w:t xml:space="preserve">сграда съгласно чл. 12, ал. 1) от същата категория по пожарна опасност; </w:t>
      </w:r>
    </w:p>
    <w:p w14:paraId="2F4DC6E4" w14:textId="488125AC" w:rsidR="005A0854" w:rsidRPr="00B02823" w:rsidRDefault="00092629" w:rsidP="00092629">
      <w:pPr>
        <w:spacing w:after="0" w:line="320" w:lineRule="exact"/>
        <w:ind w:firstLine="851"/>
        <w:jc w:val="both"/>
        <w:rPr>
          <w:rFonts w:ascii="Times New Roman" w:hAnsi="Times New Roman" w:cs="Times New Roman"/>
          <w:sz w:val="24"/>
          <w:szCs w:val="24"/>
        </w:rPr>
      </w:pPr>
      <w:r w:rsidRPr="00092629">
        <w:rPr>
          <w:rFonts w:ascii="Times New Roman" w:hAnsi="Times New Roman" w:cs="Times New Roman"/>
          <w:sz w:val="24"/>
          <w:szCs w:val="24"/>
        </w:rPr>
        <w:t>2. сградата или частта от нея съгласно чл. 12, ал. 1 е изпълнена от I, II степен на огнеустойчивост или от пожаронезащитена стоманена конструкция.</w:t>
      </w:r>
      <w:r w:rsidR="005A0854" w:rsidRPr="00B02823">
        <w:rPr>
          <w:rFonts w:ascii="Times New Roman" w:hAnsi="Times New Roman" w:cs="Times New Roman"/>
          <w:sz w:val="24"/>
          <w:szCs w:val="24"/>
        </w:rPr>
        <w:t>“</w:t>
      </w:r>
    </w:p>
    <w:p w14:paraId="55D3E900"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7. Създават се ал. 7 и 8:</w:t>
      </w:r>
    </w:p>
    <w:p w14:paraId="57E40FD6" w14:textId="77777777" w:rsidR="00D1487C" w:rsidRPr="00D1487C" w:rsidRDefault="005A0854" w:rsidP="00D1487C">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„(7) </w:t>
      </w:r>
      <w:r w:rsidR="00D1487C" w:rsidRPr="00D1487C">
        <w:rPr>
          <w:rFonts w:ascii="Times New Roman" w:hAnsi="Times New Roman" w:cs="Times New Roman"/>
          <w:sz w:val="24"/>
          <w:szCs w:val="24"/>
        </w:rPr>
        <w:t xml:space="preserve">Допуска се евакуационният път от която и да е точка на помещения от категория по пожарна опасност Ф5В до краен евакуационен изход да се проектира с дължина не по-голяма от 60 m при пътища за евакуация в две или повече посоки и с дължина не по-голяма от 30 m при път за евакуация в една посока, ако са изпълнени следните условия: </w:t>
      </w:r>
    </w:p>
    <w:p w14:paraId="63405716" w14:textId="0AFFA8C0" w:rsidR="00D1487C" w:rsidRPr="00D1487C" w:rsidRDefault="00D1487C" w:rsidP="00D1487C">
      <w:pPr>
        <w:spacing w:after="0" w:line="320" w:lineRule="exact"/>
        <w:ind w:firstLine="851"/>
        <w:jc w:val="both"/>
        <w:rPr>
          <w:rFonts w:ascii="Times New Roman" w:hAnsi="Times New Roman" w:cs="Times New Roman"/>
          <w:sz w:val="24"/>
          <w:szCs w:val="24"/>
        </w:rPr>
      </w:pPr>
      <w:r w:rsidRPr="00D1487C">
        <w:rPr>
          <w:rFonts w:ascii="Times New Roman" w:hAnsi="Times New Roman" w:cs="Times New Roman"/>
          <w:sz w:val="24"/>
          <w:szCs w:val="24"/>
        </w:rPr>
        <w:t xml:space="preserve">1. помещенията са разположени в едноетажна сграда (или част от </w:t>
      </w:r>
      <w:r>
        <w:rPr>
          <w:rFonts w:ascii="Times New Roman" w:hAnsi="Times New Roman" w:cs="Times New Roman"/>
          <w:sz w:val="24"/>
          <w:szCs w:val="24"/>
        </w:rPr>
        <w:t xml:space="preserve">едноетажна </w:t>
      </w:r>
      <w:r w:rsidRPr="00D1487C">
        <w:rPr>
          <w:rFonts w:ascii="Times New Roman" w:hAnsi="Times New Roman" w:cs="Times New Roman"/>
          <w:sz w:val="24"/>
          <w:szCs w:val="24"/>
        </w:rPr>
        <w:t xml:space="preserve">сграда съгласно чл. 12, ал. 1) от категория по пожарна опасност Ф5В, Ф5Г или Ф5Д; </w:t>
      </w:r>
    </w:p>
    <w:p w14:paraId="3659D8BC" w14:textId="77777777" w:rsidR="00D1487C" w:rsidRPr="00D1487C" w:rsidRDefault="00D1487C" w:rsidP="00D1487C">
      <w:pPr>
        <w:spacing w:after="0" w:line="320" w:lineRule="exact"/>
        <w:ind w:firstLine="851"/>
        <w:jc w:val="both"/>
        <w:rPr>
          <w:rFonts w:ascii="Times New Roman" w:hAnsi="Times New Roman" w:cs="Times New Roman"/>
          <w:sz w:val="24"/>
          <w:szCs w:val="24"/>
        </w:rPr>
      </w:pPr>
      <w:r w:rsidRPr="00D1487C">
        <w:rPr>
          <w:rFonts w:ascii="Times New Roman" w:hAnsi="Times New Roman" w:cs="Times New Roman"/>
          <w:sz w:val="24"/>
          <w:szCs w:val="24"/>
        </w:rPr>
        <w:t>2. сградата или частта от нея съгласно чл. 12, ал. 1 е от I степен на огнеустойчивост;</w:t>
      </w:r>
    </w:p>
    <w:p w14:paraId="54D3B2B4" w14:textId="2FDC73CC" w:rsidR="005A0854" w:rsidRPr="00B02823" w:rsidRDefault="00D1487C" w:rsidP="00D1487C">
      <w:pPr>
        <w:spacing w:after="0" w:line="320" w:lineRule="exact"/>
        <w:ind w:firstLine="851"/>
        <w:jc w:val="both"/>
        <w:rPr>
          <w:rFonts w:ascii="Times New Roman" w:hAnsi="Times New Roman" w:cs="Times New Roman"/>
          <w:sz w:val="24"/>
          <w:szCs w:val="24"/>
        </w:rPr>
      </w:pPr>
      <w:r w:rsidRPr="00D1487C">
        <w:rPr>
          <w:rFonts w:ascii="Times New Roman" w:hAnsi="Times New Roman" w:cs="Times New Roman"/>
          <w:sz w:val="24"/>
          <w:szCs w:val="24"/>
        </w:rPr>
        <w:t>3. осигурени са автоматична пожароизвестителна система и автоматична спринклерна пожарогасителна инсталация (независимо от това, дали съгласно приложение № 1 се изискват такива) за цялата площ на сградата или частта от нея съгласно чл. 12, ал. 1.</w:t>
      </w:r>
    </w:p>
    <w:p w14:paraId="587B7A88" w14:textId="0C281C41"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(8) </w:t>
      </w:r>
      <w:r w:rsidR="003E348F" w:rsidRPr="003E348F">
        <w:rPr>
          <w:rFonts w:ascii="Times New Roman" w:hAnsi="Times New Roman" w:cs="Times New Roman"/>
          <w:sz w:val="24"/>
          <w:szCs w:val="24"/>
        </w:rPr>
        <w:t>Допуска се евакуационният път от която и да е точка на бани, сауни, басейни, спа центрове и други подобни от подклас Ф3.4 да се проектира с дължина при пътища за евакуация в две или повече посоки не по-голяма от 100 m, измерена до краен евакуационен изход или евакуационен изход съгласно чл. 37, ал. 1, т. 1, 2 или 4 и с дължина при път за евакуация в една посока не по-голяма от 50 m, измерена до краен евакуационен изход или евакуационен изход съгласно чл. 37, ал. 1, т. 1, 2 или 4.</w:t>
      </w:r>
      <w:r w:rsidRPr="00B02823">
        <w:rPr>
          <w:rFonts w:ascii="Times New Roman" w:hAnsi="Times New Roman" w:cs="Times New Roman"/>
          <w:sz w:val="24"/>
          <w:szCs w:val="24"/>
        </w:rPr>
        <w:t>“</w:t>
      </w:r>
    </w:p>
    <w:p w14:paraId="0E5C8B23" w14:textId="0C487C63"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04ECB" w:rsidRPr="00B02823">
        <w:rPr>
          <w:rFonts w:ascii="Times New Roman" w:hAnsi="Times New Roman" w:cs="Times New Roman"/>
          <w:b/>
          <w:bCs/>
          <w:sz w:val="24"/>
          <w:szCs w:val="24"/>
        </w:rPr>
        <w:t xml:space="preserve"> 33.</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45 се правят следните изменения:</w:t>
      </w:r>
      <w:r w:rsidR="00475166">
        <w:rPr>
          <w:rFonts w:ascii="Times New Roman" w:hAnsi="Times New Roman" w:cs="Times New Roman"/>
          <w:sz w:val="24"/>
          <w:szCs w:val="24"/>
        </w:rPr>
        <w:t xml:space="preserve"> </w:t>
      </w:r>
    </w:p>
    <w:p w14:paraId="0F527E75"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В ал. 5:</w:t>
      </w:r>
    </w:p>
    <w:p w14:paraId="6AC9FF94"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а) в т. 1 думата „изходите“ се заменя с „евакуационните изходи“;</w:t>
      </w:r>
    </w:p>
    <w:p w14:paraId="625ECFFE"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б) в т. 2 думата „изходите“ се заменя с „евакуационните изходи“.</w:t>
      </w:r>
    </w:p>
    <w:p w14:paraId="6A5E2D98"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 В ал. 11 думата „изходите“ се заменя с „евакуационните изходи“.</w:t>
      </w:r>
    </w:p>
    <w:p w14:paraId="635DD196" w14:textId="37223C83"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E533A" w:rsidRPr="00B02823">
        <w:rPr>
          <w:rFonts w:ascii="Times New Roman" w:hAnsi="Times New Roman" w:cs="Times New Roman"/>
          <w:b/>
          <w:bCs/>
          <w:sz w:val="24"/>
          <w:szCs w:val="24"/>
        </w:rPr>
        <w:t xml:space="preserve"> 34.</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46, ал. 1 се правят следните изменения:</w:t>
      </w:r>
    </w:p>
    <w:p w14:paraId="213E61C7" w14:textId="188658F6"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Основния</w:t>
      </w:r>
      <w:r w:rsidR="00F55D5C">
        <w:rPr>
          <w:rFonts w:ascii="Times New Roman" w:hAnsi="Times New Roman" w:cs="Times New Roman"/>
          <w:sz w:val="24"/>
          <w:szCs w:val="24"/>
        </w:rPr>
        <w:t>т</w:t>
      </w:r>
      <w:r w:rsidRPr="00B02823">
        <w:rPr>
          <w:rFonts w:ascii="Times New Roman" w:hAnsi="Times New Roman" w:cs="Times New Roman"/>
          <w:sz w:val="24"/>
          <w:szCs w:val="24"/>
        </w:rPr>
        <w:t xml:space="preserve"> текст се изменя така:</w:t>
      </w:r>
    </w:p>
    <w:p w14:paraId="7139D38D"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Най-малко две защитени (безопасни) зони с възможност за поетажно преместване на хората при пожар или авария от едната в другата зона на всеки етаж се предвиждат за следните строежи или части от тях (съгласно чл. 12, ал. 1):“</w:t>
      </w:r>
    </w:p>
    <w:p w14:paraId="5275B445" w14:textId="666A1AC9"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 В т. 1, буква „б“ думите „със застроена площ“ се заменят с</w:t>
      </w:r>
      <w:r w:rsidR="00A80942">
        <w:rPr>
          <w:rFonts w:ascii="Times New Roman" w:hAnsi="Times New Roman" w:cs="Times New Roman"/>
          <w:sz w:val="24"/>
          <w:szCs w:val="24"/>
        </w:rPr>
        <w:t>ъс</w:t>
      </w:r>
      <w:r w:rsidRPr="00B02823">
        <w:rPr>
          <w:rFonts w:ascii="Times New Roman" w:hAnsi="Times New Roman" w:cs="Times New Roman"/>
          <w:sz w:val="24"/>
          <w:szCs w:val="24"/>
        </w:rPr>
        <w:t xml:space="preserve"> „с площ на сградата или пожарния сектор“.</w:t>
      </w:r>
    </w:p>
    <w:p w14:paraId="08919236" w14:textId="30725E69"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lastRenderedPageBreak/>
        <w:t>3. В т. 2 думите „със застроена площ“ се заменят с</w:t>
      </w:r>
      <w:r w:rsidR="00E36417">
        <w:rPr>
          <w:rFonts w:ascii="Times New Roman" w:hAnsi="Times New Roman" w:cs="Times New Roman"/>
          <w:sz w:val="24"/>
          <w:szCs w:val="24"/>
        </w:rPr>
        <w:t>ъс</w:t>
      </w:r>
      <w:r w:rsidRPr="00B02823">
        <w:rPr>
          <w:rFonts w:ascii="Times New Roman" w:hAnsi="Times New Roman" w:cs="Times New Roman"/>
          <w:sz w:val="24"/>
          <w:szCs w:val="24"/>
        </w:rPr>
        <w:t xml:space="preserve"> „с площ на сградата или пожарния сектор“.</w:t>
      </w:r>
    </w:p>
    <w:p w14:paraId="53A2DE9C" w14:textId="753993BD"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4. В т. 4 думите „със застроена площ“ се заменят с</w:t>
      </w:r>
      <w:r w:rsidR="007605B5">
        <w:rPr>
          <w:rFonts w:ascii="Times New Roman" w:hAnsi="Times New Roman" w:cs="Times New Roman"/>
          <w:sz w:val="24"/>
          <w:szCs w:val="24"/>
        </w:rPr>
        <w:t>ъс</w:t>
      </w:r>
      <w:r w:rsidRPr="00B02823">
        <w:rPr>
          <w:rFonts w:ascii="Times New Roman" w:hAnsi="Times New Roman" w:cs="Times New Roman"/>
          <w:sz w:val="24"/>
          <w:szCs w:val="24"/>
        </w:rPr>
        <w:t xml:space="preserve"> „с площ на сградата или пожарния сектор“.</w:t>
      </w:r>
    </w:p>
    <w:p w14:paraId="61D71CD4" w14:textId="24F08BEC"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E533A" w:rsidRPr="00B02823">
        <w:rPr>
          <w:rFonts w:ascii="Times New Roman" w:hAnsi="Times New Roman" w:cs="Times New Roman"/>
          <w:b/>
          <w:bCs/>
          <w:sz w:val="24"/>
          <w:szCs w:val="24"/>
        </w:rPr>
        <w:t xml:space="preserve"> 35.</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47 се правят следните изменения и допълнения:</w:t>
      </w:r>
    </w:p>
    <w:p w14:paraId="1479EED3"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В ал. 1:</w:t>
      </w:r>
    </w:p>
    <w:p w14:paraId="24CBC728" w14:textId="62DE8C6E"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а) в т. 1 </w:t>
      </w:r>
      <w:r w:rsidR="00787E78">
        <w:rPr>
          <w:rFonts w:ascii="Times New Roman" w:hAnsi="Times New Roman" w:cs="Times New Roman"/>
          <w:sz w:val="24"/>
          <w:szCs w:val="24"/>
        </w:rPr>
        <w:t>накрая</w:t>
      </w:r>
      <w:r w:rsidRPr="00B02823">
        <w:rPr>
          <w:rFonts w:ascii="Times New Roman" w:hAnsi="Times New Roman" w:cs="Times New Roman"/>
          <w:sz w:val="24"/>
          <w:szCs w:val="24"/>
        </w:rPr>
        <w:t xml:space="preserve"> се добавя „съгласно чл. 25“;</w:t>
      </w:r>
    </w:p>
    <w:p w14:paraId="38A40D58"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б) точка 2 се изменя така:</w:t>
      </w:r>
    </w:p>
    <w:p w14:paraId="08A0AB36"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 при директен достъп от помещения в подземни етажи от категория по пожарна опасност Ф5В и всички помещения от други класове на функционална пожарна опасност, в които се употребяват и/или съхраняват горими вещества и материали - чрез самозатваряща се димоуплътнена врата с огнеустойчивост не по-малка от EI 60;“</w:t>
      </w:r>
    </w:p>
    <w:p w14:paraId="16D4D99D" w14:textId="2DBE3D8B"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в) в т. 3 след думите „самозатваряща се“ се добавя „димоуплътнена“;</w:t>
      </w:r>
    </w:p>
    <w:p w14:paraId="4F3911C5" w14:textId="6B55B455" w:rsidR="005A0854" w:rsidRPr="00B02823" w:rsidRDefault="005A0854" w:rsidP="0063557A">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г) </w:t>
      </w:r>
      <w:r w:rsidR="00517CAE" w:rsidRPr="00B02823">
        <w:rPr>
          <w:rFonts w:ascii="Times New Roman" w:hAnsi="Times New Roman" w:cs="Times New Roman"/>
          <w:sz w:val="24"/>
          <w:szCs w:val="24"/>
        </w:rPr>
        <w:t xml:space="preserve">в т. </w:t>
      </w:r>
      <w:r w:rsidR="00517CAE">
        <w:rPr>
          <w:rFonts w:ascii="Times New Roman" w:hAnsi="Times New Roman" w:cs="Times New Roman"/>
          <w:sz w:val="24"/>
          <w:szCs w:val="24"/>
        </w:rPr>
        <w:t>4</w:t>
      </w:r>
      <w:r w:rsidR="00517CAE" w:rsidRPr="00B02823">
        <w:rPr>
          <w:rFonts w:ascii="Times New Roman" w:hAnsi="Times New Roman" w:cs="Times New Roman"/>
          <w:sz w:val="24"/>
          <w:szCs w:val="24"/>
        </w:rPr>
        <w:t xml:space="preserve"> думите „</w:t>
      </w:r>
      <w:r w:rsidR="00517CAE">
        <w:rPr>
          <w:rFonts w:ascii="Times New Roman" w:hAnsi="Times New Roman" w:cs="Times New Roman"/>
          <w:sz w:val="24"/>
          <w:szCs w:val="24"/>
        </w:rPr>
        <w:t xml:space="preserve">димоуплътнена </w:t>
      </w:r>
      <w:r w:rsidR="00517CAE" w:rsidRPr="00B02823">
        <w:rPr>
          <w:rFonts w:ascii="Times New Roman" w:hAnsi="Times New Roman" w:cs="Times New Roman"/>
          <w:sz w:val="24"/>
          <w:szCs w:val="24"/>
        </w:rPr>
        <w:t xml:space="preserve">самозатваряща се“ се </w:t>
      </w:r>
      <w:r w:rsidR="00517CAE">
        <w:rPr>
          <w:rFonts w:ascii="Times New Roman" w:hAnsi="Times New Roman" w:cs="Times New Roman"/>
          <w:sz w:val="24"/>
          <w:szCs w:val="24"/>
        </w:rPr>
        <w:t>заменят със</w:t>
      </w:r>
      <w:r w:rsidR="00517CAE" w:rsidRPr="00B02823">
        <w:rPr>
          <w:rFonts w:ascii="Times New Roman" w:hAnsi="Times New Roman" w:cs="Times New Roman"/>
          <w:sz w:val="24"/>
          <w:szCs w:val="24"/>
        </w:rPr>
        <w:t xml:space="preserve"> „</w:t>
      </w:r>
      <w:r w:rsidR="00517CAE">
        <w:rPr>
          <w:rFonts w:ascii="Times New Roman" w:hAnsi="Times New Roman" w:cs="Times New Roman"/>
          <w:sz w:val="24"/>
          <w:szCs w:val="24"/>
        </w:rPr>
        <w:t xml:space="preserve">самозатваряща се </w:t>
      </w:r>
      <w:r w:rsidR="00517CAE" w:rsidRPr="00B02823">
        <w:rPr>
          <w:rFonts w:ascii="Times New Roman" w:hAnsi="Times New Roman" w:cs="Times New Roman"/>
          <w:sz w:val="24"/>
          <w:szCs w:val="24"/>
        </w:rPr>
        <w:t>димоуплътнена“</w:t>
      </w:r>
      <w:r w:rsidR="0063557A">
        <w:rPr>
          <w:rFonts w:ascii="Times New Roman" w:hAnsi="Times New Roman" w:cs="Times New Roman"/>
          <w:sz w:val="24"/>
          <w:szCs w:val="24"/>
        </w:rPr>
        <w:t>.</w:t>
      </w:r>
    </w:p>
    <w:p w14:paraId="5B6BA189"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 В ал. 2 думите „височина над 28 m“ се заменят с „максимална височина на пребиваване на хора над 25 m“.</w:t>
      </w:r>
    </w:p>
    <w:p w14:paraId="4B20DEFC"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3. Създава се ал. 7:</w:t>
      </w:r>
    </w:p>
    <w:p w14:paraId="471737B2" w14:textId="05D236DB"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„(7) </w:t>
      </w:r>
      <w:r w:rsidR="00815B17" w:rsidRPr="00815B17">
        <w:rPr>
          <w:rFonts w:ascii="Times New Roman" w:hAnsi="Times New Roman" w:cs="Times New Roman"/>
          <w:sz w:val="24"/>
          <w:szCs w:val="24"/>
        </w:rPr>
        <w:t>За сгради, за които се изисква отделяне на евакуационните стълбища в стълбищни клетки и е предвиден директен достъп на асансьорни шахти в обема на помещения, асансьорните шахти се отделят от помещенията чрез шахтни врати на асансьора с огнеустойчивост не по-малка от EI 60.</w:t>
      </w:r>
      <w:r w:rsidRPr="00B02823">
        <w:rPr>
          <w:rFonts w:ascii="Times New Roman" w:hAnsi="Times New Roman" w:cs="Times New Roman"/>
          <w:sz w:val="24"/>
          <w:szCs w:val="24"/>
        </w:rPr>
        <w:t>“</w:t>
      </w:r>
    </w:p>
    <w:p w14:paraId="56CD05A9" w14:textId="240D7F34"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E533A" w:rsidRPr="00B02823">
        <w:rPr>
          <w:rFonts w:ascii="Times New Roman" w:hAnsi="Times New Roman" w:cs="Times New Roman"/>
          <w:b/>
          <w:bCs/>
          <w:sz w:val="24"/>
          <w:szCs w:val="24"/>
        </w:rPr>
        <w:t xml:space="preserve"> 36.</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50 се правят следните изменения и допълнения:</w:t>
      </w:r>
    </w:p>
    <w:p w14:paraId="125F04E8"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В ал. 2:</w:t>
      </w:r>
    </w:p>
    <w:p w14:paraId="624BE9F5" w14:textId="3E7C8656"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а) в основния текст след думите „</w:t>
      </w:r>
      <w:r w:rsidR="00CA423A">
        <w:rPr>
          <w:rFonts w:ascii="Times New Roman" w:hAnsi="Times New Roman" w:cs="Times New Roman"/>
          <w:sz w:val="24"/>
          <w:szCs w:val="24"/>
        </w:rPr>
        <w:t xml:space="preserve">функционална </w:t>
      </w:r>
      <w:r w:rsidRPr="00B02823">
        <w:rPr>
          <w:rFonts w:ascii="Times New Roman" w:hAnsi="Times New Roman" w:cs="Times New Roman"/>
          <w:sz w:val="24"/>
          <w:szCs w:val="24"/>
        </w:rPr>
        <w:t xml:space="preserve">пожарна опасност“ </w:t>
      </w:r>
      <w:r w:rsidR="00CB207E">
        <w:rPr>
          <w:rFonts w:ascii="Times New Roman" w:hAnsi="Times New Roman" w:cs="Times New Roman"/>
          <w:sz w:val="24"/>
          <w:szCs w:val="24"/>
        </w:rPr>
        <w:t xml:space="preserve">се поставя запетая </w:t>
      </w:r>
      <w:r w:rsidRPr="00B02823">
        <w:rPr>
          <w:rFonts w:ascii="Times New Roman" w:hAnsi="Times New Roman" w:cs="Times New Roman"/>
          <w:sz w:val="24"/>
          <w:szCs w:val="24"/>
        </w:rPr>
        <w:t>и се добавя „в сгради от пожаронезащитени стоманени конструкции от категория по пожарна опасност Ф5Д“;</w:t>
      </w:r>
    </w:p>
    <w:p w14:paraId="155B4641"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б) точки 2 и 3 се изменят така:</w:t>
      </w:r>
    </w:p>
    <w:p w14:paraId="083BC1A9" w14:textId="77777777" w:rsidR="00CA423A" w:rsidRPr="00A54788" w:rsidRDefault="005A0854" w:rsidP="00CA423A">
      <w:pPr>
        <w:spacing w:after="0" w:line="320" w:lineRule="exact"/>
        <w:ind w:firstLine="851"/>
        <w:jc w:val="both"/>
        <w:rPr>
          <w:rFonts w:ascii="Times New Roman" w:hAnsi="Times New Roman" w:cs="Times New Roman"/>
          <w:sz w:val="24"/>
          <w:szCs w:val="24"/>
          <w:lang w:val="en-US"/>
        </w:rPr>
      </w:pPr>
      <w:r w:rsidRPr="00B02823">
        <w:rPr>
          <w:rFonts w:ascii="Times New Roman" w:hAnsi="Times New Roman" w:cs="Times New Roman"/>
          <w:sz w:val="24"/>
          <w:szCs w:val="24"/>
        </w:rPr>
        <w:t>„</w:t>
      </w:r>
      <w:r w:rsidR="00CA423A" w:rsidRPr="00CA423A">
        <w:rPr>
          <w:rFonts w:ascii="Times New Roman" w:hAnsi="Times New Roman" w:cs="Times New Roman"/>
          <w:sz w:val="24"/>
          <w:szCs w:val="24"/>
        </w:rPr>
        <w:t>2. димен люк, разположен в покритието или непосредствено под него за отдимяване при пожар, с аеродинамична площ, представляваща 5 % от застроената площ на стълбищната клетка, но не по-малка от 1,0 m</w:t>
      </w:r>
      <w:r w:rsidR="00CA423A" w:rsidRPr="00CA423A">
        <w:rPr>
          <w:rFonts w:ascii="Times New Roman" w:hAnsi="Times New Roman" w:cs="Times New Roman"/>
          <w:sz w:val="24"/>
          <w:szCs w:val="24"/>
          <w:vertAlign w:val="superscript"/>
        </w:rPr>
        <w:t>2</w:t>
      </w:r>
      <w:r w:rsidR="00CA423A" w:rsidRPr="00CA423A">
        <w:rPr>
          <w:rFonts w:ascii="Times New Roman" w:hAnsi="Times New Roman" w:cs="Times New Roman"/>
          <w:sz w:val="24"/>
          <w:szCs w:val="24"/>
        </w:rPr>
        <w:t>; димният люк се предвижда с класификация по огнеустойчивост минимум В</w:t>
      </w:r>
      <w:r w:rsidR="00CA423A" w:rsidRPr="00CA423A">
        <w:rPr>
          <w:rFonts w:ascii="Times New Roman" w:hAnsi="Times New Roman" w:cs="Times New Roman"/>
          <w:sz w:val="24"/>
          <w:szCs w:val="24"/>
          <w:vertAlign w:val="subscript"/>
        </w:rPr>
        <w:t>300</w:t>
      </w:r>
      <w:r w:rsidR="00CA423A" w:rsidRPr="00CA423A">
        <w:rPr>
          <w:rFonts w:ascii="Times New Roman" w:hAnsi="Times New Roman" w:cs="Times New Roman"/>
          <w:sz w:val="24"/>
          <w:szCs w:val="24"/>
        </w:rPr>
        <w:t xml:space="preserve"> 30 и с минимален клас по реакция на огън Сd0, отварящ се от устройства, разположени на всеки етаж в непосредствена близост до входа/входовете в стълбището, работещ и при изключване на електрозахранването, или;</w:t>
      </w:r>
    </w:p>
    <w:p w14:paraId="2B96E186" w14:textId="778133C1" w:rsidR="005A0854" w:rsidRPr="00B02823" w:rsidRDefault="00CA423A" w:rsidP="00CA423A">
      <w:pPr>
        <w:spacing w:after="0" w:line="320" w:lineRule="exact"/>
        <w:ind w:firstLine="851"/>
        <w:jc w:val="both"/>
        <w:rPr>
          <w:rFonts w:ascii="Times New Roman" w:hAnsi="Times New Roman" w:cs="Times New Roman"/>
          <w:sz w:val="24"/>
          <w:szCs w:val="24"/>
        </w:rPr>
      </w:pPr>
      <w:r w:rsidRPr="00CA423A">
        <w:rPr>
          <w:rFonts w:ascii="Times New Roman" w:hAnsi="Times New Roman" w:cs="Times New Roman"/>
          <w:sz w:val="24"/>
          <w:szCs w:val="24"/>
        </w:rPr>
        <w:t>3. защита на обема на стълбищната клетка при пожар чрез създаване на повишено налягане не по-малко от 30 Ра. Системата за повишено налягане се задейства от автоматичната пожароизвестителна система, а когато не е осигурена такава – от устройства, разположени на всеки етаж в непосредствена близост до входа/входовете в стълбището.</w:t>
      </w:r>
      <w:r w:rsidR="005A0854" w:rsidRPr="00B02823">
        <w:rPr>
          <w:rFonts w:ascii="Times New Roman" w:hAnsi="Times New Roman" w:cs="Times New Roman"/>
          <w:sz w:val="24"/>
          <w:szCs w:val="24"/>
        </w:rPr>
        <w:t>“</w:t>
      </w:r>
    </w:p>
    <w:p w14:paraId="5656A539"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 В ал. 3 думите „височина над 28 m“ се заменят с „максимална височина на пребиваване на хора над 25 m“.</w:t>
      </w:r>
    </w:p>
    <w:p w14:paraId="7EA2AA7B" w14:textId="2D02D65A"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E533A" w:rsidRPr="00B02823">
        <w:rPr>
          <w:rFonts w:ascii="Times New Roman" w:hAnsi="Times New Roman" w:cs="Times New Roman"/>
          <w:b/>
          <w:bCs/>
          <w:sz w:val="24"/>
          <w:szCs w:val="24"/>
        </w:rPr>
        <w:t xml:space="preserve"> 37.</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51 се правят следните изменения и допълнения:</w:t>
      </w:r>
    </w:p>
    <w:p w14:paraId="41732C2A"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В ал. 1:</w:t>
      </w:r>
    </w:p>
    <w:p w14:paraId="7A722E48" w14:textId="7097B210"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а) основния</w:t>
      </w:r>
      <w:r w:rsidR="00A54788">
        <w:rPr>
          <w:rFonts w:ascii="Times New Roman" w:hAnsi="Times New Roman" w:cs="Times New Roman"/>
          <w:sz w:val="24"/>
          <w:szCs w:val="24"/>
        </w:rPr>
        <w:t>т</w:t>
      </w:r>
      <w:r w:rsidRPr="00B02823">
        <w:rPr>
          <w:rFonts w:ascii="Times New Roman" w:hAnsi="Times New Roman" w:cs="Times New Roman"/>
          <w:sz w:val="24"/>
          <w:szCs w:val="24"/>
        </w:rPr>
        <w:t xml:space="preserve"> текст се изменя така:</w:t>
      </w:r>
    </w:p>
    <w:p w14:paraId="096676FF" w14:textId="3D5D7340"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lastRenderedPageBreak/>
        <w:t xml:space="preserve">„(1) </w:t>
      </w:r>
      <w:r w:rsidR="00A54788" w:rsidRPr="00A54788">
        <w:rPr>
          <w:rFonts w:ascii="Times New Roman" w:hAnsi="Times New Roman" w:cs="Times New Roman"/>
          <w:sz w:val="24"/>
          <w:szCs w:val="24"/>
        </w:rPr>
        <w:t>Външните открити стълбища за евакуация (с изключение на стълбищата, обслужващи сгради от допустима IV или V степен на огнеустойчивост), свързващи във вертикално направление два и повече етажа, се проектират от продукти с клас по реакция на огън не по-нисък от А2. В случай че не са изпълнени условията по чл. 47, ал. 3, т. 1 или 2, при проектирането на същите външни открити стълбища се спазват следните изисквания:</w:t>
      </w:r>
      <w:r w:rsidRPr="00B02823">
        <w:rPr>
          <w:rFonts w:ascii="Times New Roman" w:hAnsi="Times New Roman" w:cs="Times New Roman"/>
          <w:sz w:val="24"/>
          <w:szCs w:val="24"/>
        </w:rPr>
        <w:t>“</w:t>
      </w:r>
    </w:p>
    <w:p w14:paraId="3AEFCB69"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б) в т. 1 думата „помещенията“ се заменя с „останалата част на сградата“;</w:t>
      </w:r>
    </w:p>
    <w:p w14:paraId="1C5B4C85"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в) точка 3 се изменя така:</w:t>
      </w:r>
    </w:p>
    <w:p w14:paraId="759347D4" w14:textId="7359136F"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„3. </w:t>
      </w:r>
      <w:r w:rsidR="0043241B" w:rsidRPr="0043241B">
        <w:rPr>
          <w:rFonts w:ascii="Times New Roman" w:hAnsi="Times New Roman" w:cs="Times New Roman"/>
          <w:sz w:val="24"/>
          <w:szCs w:val="24"/>
        </w:rPr>
        <w:t>на изходите към стълбище</w:t>
      </w:r>
      <w:r w:rsidR="0043241B">
        <w:rPr>
          <w:rFonts w:ascii="Times New Roman" w:hAnsi="Times New Roman" w:cs="Times New Roman"/>
          <w:sz w:val="24"/>
          <w:szCs w:val="24"/>
        </w:rPr>
        <w:t>то</w:t>
      </w:r>
      <w:r w:rsidR="0043241B" w:rsidRPr="0043241B">
        <w:rPr>
          <w:rFonts w:ascii="Times New Roman" w:hAnsi="Times New Roman" w:cs="Times New Roman"/>
          <w:sz w:val="24"/>
          <w:szCs w:val="24"/>
        </w:rPr>
        <w:t xml:space="preserve"> се предвиждат самозатварящи се врати с огнеустойчивост най-малко EI 30. </w:t>
      </w:r>
      <w:r w:rsidR="00683B97" w:rsidRPr="00683B97">
        <w:rPr>
          <w:rFonts w:ascii="Times New Roman" w:hAnsi="Times New Roman" w:cs="Times New Roman"/>
          <w:sz w:val="24"/>
          <w:szCs w:val="24"/>
        </w:rPr>
        <w:t>Това изискване не се прилага за врати към външни открити стълбища, водещи само надолу (т.е. за вратите на най-горните нива на стълбищата), ако покрай същите врати не преминават евакуационни пътища от други евакуационни изходи</w:t>
      </w:r>
      <w:r w:rsidR="00683B97">
        <w:rPr>
          <w:rFonts w:ascii="Times New Roman" w:hAnsi="Times New Roman" w:cs="Times New Roman"/>
          <w:sz w:val="24"/>
          <w:szCs w:val="24"/>
        </w:rPr>
        <w:t>.</w:t>
      </w:r>
      <w:r w:rsidRPr="00B02823">
        <w:rPr>
          <w:rFonts w:ascii="Times New Roman" w:hAnsi="Times New Roman" w:cs="Times New Roman"/>
          <w:sz w:val="24"/>
          <w:szCs w:val="24"/>
        </w:rPr>
        <w:t>“</w:t>
      </w:r>
    </w:p>
    <w:p w14:paraId="2E379517" w14:textId="38686291"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2. В ал. 2 </w:t>
      </w:r>
      <w:r w:rsidR="00B32A89">
        <w:rPr>
          <w:rFonts w:ascii="Times New Roman" w:hAnsi="Times New Roman" w:cs="Times New Roman"/>
          <w:sz w:val="24"/>
          <w:szCs w:val="24"/>
        </w:rPr>
        <w:t>накрая</w:t>
      </w:r>
      <w:r w:rsidRPr="00B02823">
        <w:rPr>
          <w:rFonts w:ascii="Times New Roman" w:hAnsi="Times New Roman" w:cs="Times New Roman"/>
          <w:sz w:val="24"/>
          <w:szCs w:val="24"/>
        </w:rPr>
        <w:t xml:space="preserve"> се поставя запетая и се добавя „като  височината на стъпалото е не по-голяма от 0,25 m“.</w:t>
      </w:r>
    </w:p>
    <w:p w14:paraId="569703BC" w14:textId="476712B3"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E533A" w:rsidRPr="00B02823">
        <w:rPr>
          <w:rFonts w:ascii="Times New Roman" w:hAnsi="Times New Roman" w:cs="Times New Roman"/>
          <w:b/>
          <w:bCs/>
          <w:sz w:val="24"/>
          <w:szCs w:val="24"/>
        </w:rPr>
        <w:t xml:space="preserve"> 38.</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52 се правят следните изменения и допълнения:</w:t>
      </w:r>
    </w:p>
    <w:p w14:paraId="7A7729DF"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В основния текст на ал. 1 думите „или криволинейни“ се заличават.</w:t>
      </w:r>
    </w:p>
    <w:p w14:paraId="488E4367"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 В основния текст на ал. 2 думите „или криволинейни“ се заличават.</w:t>
      </w:r>
    </w:p>
    <w:p w14:paraId="14BC95C5"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3. Създава се ал. 4:</w:t>
      </w:r>
    </w:p>
    <w:p w14:paraId="03F1DEFA" w14:textId="77777777" w:rsidR="00EF6AF2" w:rsidRPr="00EF6AF2" w:rsidRDefault="005A0854" w:rsidP="00EF6AF2">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„(4) </w:t>
      </w:r>
      <w:r w:rsidR="00EF6AF2" w:rsidRPr="00EF6AF2">
        <w:rPr>
          <w:rFonts w:ascii="Times New Roman" w:hAnsi="Times New Roman" w:cs="Times New Roman"/>
          <w:sz w:val="24"/>
          <w:szCs w:val="24"/>
        </w:rPr>
        <w:t>При евакуацията на 16 - 50 човека по стълбища, които не са вити (спираловидни), но включват стъпала с форма в хоризонталната проекция, различна от правоъгълната, се прилагат следните изисквания:</w:t>
      </w:r>
    </w:p>
    <w:p w14:paraId="7103D6D0" w14:textId="77777777" w:rsidR="00EF6AF2" w:rsidRPr="00EF6AF2" w:rsidRDefault="00EF6AF2" w:rsidP="00EF6AF2">
      <w:pPr>
        <w:spacing w:after="0" w:line="320" w:lineRule="exact"/>
        <w:ind w:firstLine="851"/>
        <w:jc w:val="both"/>
        <w:rPr>
          <w:rFonts w:ascii="Times New Roman" w:hAnsi="Times New Roman" w:cs="Times New Roman"/>
          <w:sz w:val="24"/>
          <w:szCs w:val="24"/>
        </w:rPr>
      </w:pPr>
      <w:r w:rsidRPr="00EF6AF2">
        <w:rPr>
          <w:rFonts w:ascii="Times New Roman" w:hAnsi="Times New Roman" w:cs="Times New Roman"/>
          <w:sz w:val="24"/>
          <w:szCs w:val="24"/>
        </w:rPr>
        <w:t>1. светлата широчина на стъпалото по вътрешната ходова линия (на разстояние 0,30 m навътре от най-тясната част на стъпалото или от проекцията на ограничаващия го парапет) е не по-малка от 0,23 m;</w:t>
      </w:r>
    </w:p>
    <w:p w14:paraId="3B54DA08" w14:textId="77777777" w:rsidR="00EF6AF2" w:rsidRPr="00EF6AF2" w:rsidRDefault="00EF6AF2" w:rsidP="00EF6AF2">
      <w:pPr>
        <w:spacing w:after="0" w:line="320" w:lineRule="exact"/>
        <w:ind w:firstLine="851"/>
        <w:jc w:val="both"/>
        <w:rPr>
          <w:rFonts w:ascii="Times New Roman" w:hAnsi="Times New Roman" w:cs="Times New Roman"/>
          <w:sz w:val="24"/>
          <w:szCs w:val="24"/>
        </w:rPr>
      </w:pPr>
      <w:r w:rsidRPr="00EF6AF2">
        <w:rPr>
          <w:rFonts w:ascii="Times New Roman" w:hAnsi="Times New Roman" w:cs="Times New Roman"/>
          <w:sz w:val="24"/>
          <w:szCs w:val="24"/>
        </w:rPr>
        <w:t>2. светлата широчина на стълбищното рамо е най-малко 1,2 m;</w:t>
      </w:r>
    </w:p>
    <w:p w14:paraId="2C17EAEC" w14:textId="413D311C" w:rsidR="005A0854" w:rsidRPr="00B02823" w:rsidRDefault="00EF6AF2" w:rsidP="00EF6AF2">
      <w:pPr>
        <w:spacing w:after="0" w:line="320" w:lineRule="exact"/>
        <w:ind w:firstLine="851"/>
        <w:jc w:val="both"/>
        <w:rPr>
          <w:rFonts w:ascii="Times New Roman" w:hAnsi="Times New Roman" w:cs="Times New Roman"/>
          <w:sz w:val="24"/>
          <w:szCs w:val="24"/>
        </w:rPr>
      </w:pPr>
      <w:r w:rsidRPr="00EF6AF2">
        <w:rPr>
          <w:rFonts w:ascii="Times New Roman" w:hAnsi="Times New Roman" w:cs="Times New Roman"/>
          <w:sz w:val="24"/>
          <w:szCs w:val="24"/>
        </w:rPr>
        <w:t>3. от външната страна на стълбищното рамо се предвижда предпазен парапет.</w:t>
      </w:r>
      <w:r w:rsidR="005A0854" w:rsidRPr="00B02823">
        <w:rPr>
          <w:rFonts w:ascii="Times New Roman" w:hAnsi="Times New Roman" w:cs="Times New Roman"/>
          <w:sz w:val="24"/>
          <w:szCs w:val="24"/>
        </w:rPr>
        <w:t>“</w:t>
      </w:r>
    </w:p>
    <w:p w14:paraId="7F6818EF" w14:textId="0208B1CB"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E533A" w:rsidRPr="00B02823">
        <w:rPr>
          <w:rFonts w:ascii="Times New Roman" w:hAnsi="Times New Roman" w:cs="Times New Roman"/>
          <w:b/>
          <w:bCs/>
          <w:sz w:val="24"/>
          <w:szCs w:val="24"/>
        </w:rPr>
        <w:t xml:space="preserve"> 39.</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Основният текст на чл. 53, ал. 3 се изменя така:</w:t>
      </w:r>
    </w:p>
    <w:p w14:paraId="5791897A"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„(3) Коридорите с еднопосочна евакуация и с дължина над 10 m (от вратите на най-отдалечените помещения до мястото с възможност за алтернативна евакуация) се отделят от прилежащите им помещения със самозатварящи се димоуплътнени врати с огнеустойчивост не по-малка от:“</w:t>
      </w:r>
    </w:p>
    <w:p w14:paraId="7E25A995" w14:textId="06287D88"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E533A" w:rsidRPr="00B02823">
        <w:rPr>
          <w:rFonts w:ascii="Times New Roman" w:hAnsi="Times New Roman" w:cs="Times New Roman"/>
          <w:b/>
          <w:bCs/>
          <w:sz w:val="24"/>
          <w:szCs w:val="24"/>
        </w:rPr>
        <w:t xml:space="preserve"> 40.</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55 се правят следните изменения и допълнения:</w:t>
      </w:r>
    </w:p>
    <w:p w14:paraId="05E7ABD9"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В ал. 2:</w:t>
      </w:r>
    </w:p>
    <w:p w14:paraId="23B85AE8"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а) точка 1 се изменя така:</w:t>
      </w:r>
    </w:p>
    <w:p w14:paraId="72843D29" w14:textId="32D62198"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„1. </w:t>
      </w:r>
      <w:r w:rsidR="004F1D47" w:rsidRPr="004F1D47">
        <w:rPr>
          <w:rFonts w:ascii="Times New Roman" w:hAnsi="Times New Roman" w:cs="Times New Roman"/>
          <w:sz w:val="24"/>
          <w:szCs w:val="24"/>
        </w:rPr>
        <w:t>в сгради или части от тях съгласно чл. 12, ал. 1 от всички класове на функционална пожарна опасност (с изключение на Ф1.3 и Ф1.4), при които броят на хората в най-населения етаж е повече от 50 и/или броят на хората в сградата или частта от нея съгласно чл. 12, ал. 1 е повече от 100. За същите сгради (или части от тях съгласно чл. 12, ал. 1) се допуска да не бъде проектирано аварийно евакуационно осветление в помещения с възможност за едновременно пребиваване на до 15 човека, с изключение на помещенията по ал. 5, т. 8;</w:t>
      </w:r>
      <w:r w:rsidRPr="00B02823">
        <w:rPr>
          <w:rFonts w:ascii="Times New Roman" w:hAnsi="Times New Roman" w:cs="Times New Roman"/>
          <w:sz w:val="24"/>
          <w:szCs w:val="24"/>
        </w:rPr>
        <w:t>“</w:t>
      </w:r>
    </w:p>
    <w:p w14:paraId="562B47A7" w14:textId="5D559A4C"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б) създават се т</w:t>
      </w:r>
      <w:r w:rsidR="004F1D47">
        <w:rPr>
          <w:rFonts w:ascii="Times New Roman" w:hAnsi="Times New Roman" w:cs="Times New Roman"/>
          <w:sz w:val="24"/>
          <w:szCs w:val="24"/>
          <w:lang w:val="en-US"/>
        </w:rPr>
        <w:t>.</w:t>
      </w:r>
      <w:r w:rsidRPr="00B02823">
        <w:rPr>
          <w:rFonts w:ascii="Times New Roman" w:hAnsi="Times New Roman" w:cs="Times New Roman"/>
          <w:sz w:val="24"/>
          <w:szCs w:val="24"/>
        </w:rPr>
        <w:t xml:space="preserve"> 4 и 5:</w:t>
      </w:r>
    </w:p>
    <w:p w14:paraId="310D2A80" w14:textId="77777777" w:rsidR="004F1D47" w:rsidRPr="004F1D47" w:rsidRDefault="005A0854" w:rsidP="004F1D47">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w:t>
      </w:r>
      <w:r w:rsidR="004F1D47" w:rsidRPr="004F1D47">
        <w:rPr>
          <w:rFonts w:ascii="Times New Roman" w:hAnsi="Times New Roman" w:cs="Times New Roman"/>
          <w:sz w:val="24"/>
          <w:szCs w:val="24"/>
        </w:rPr>
        <w:t>4. в помещения с възможност за едновременно пребиваване на над 15 човека, разположени в подземни етажи на строежи от всички класове на функционална пожарна опасност (с изключение на Ф1.3 и Ф1.4);</w:t>
      </w:r>
    </w:p>
    <w:p w14:paraId="2C7FA0C7" w14:textId="61244C10" w:rsidR="005A0854" w:rsidRPr="00B02823" w:rsidRDefault="004F1D47" w:rsidP="004F1D47">
      <w:pPr>
        <w:spacing w:after="0" w:line="320" w:lineRule="exact"/>
        <w:ind w:firstLine="851"/>
        <w:jc w:val="both"/>
        <w:rPr>
          <w:rFonts w:ascii="Times New Roman" w:hAnsi="Times New Roman" w:cs="Times New Roman"/>
          <w:sz w:val="24"/>
          <w:szCs w:val="24"/>
        </w:rPr>
      </w:pPr>
      <w:r w:rsidRPr="004F1D47">
        <w:rPr>
          <w:rFonts w:ascii="Times New Roman" w:hAnsi="Times New Roman" w:cs="Times New Roman"/>
          <w:sz w:val="24"/>
          <w:szCs w:val="24"/>
        </w:rPr>
        <w:lastRenderedPageBreak/>
        <w:t>5. в евакуационни коридори и фоайета, разположени в подземни етажи на строежи от всички класове на функционална пожарна опасност (с изключение на Ф1.3 и Ф1.4).</w:t>
      </w:r>
      <w:r w:rsidR="005A0854" w:rsidRPr="00B02823">
        <w:rPr>
          <w:rFonts w:ascii="Times New Roman" w:hAnsi="Times New Roman" w:cs="Times New Roman"/>
          <w:sz w:val="24"/>
          <w:szCs w:val="24"/>
        </w:rPr>
        <w:t>“</w:t>
      </w:r>
    </w:p>
    <w:p w14:paraId="3747C28B" w14:textId="7C1F76AF" w:rsidR="005A0854"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2. В ал. 3 </w:t>
      </w:r>
      <w:r w:rsidR="00F75EA5">
        <w:rPr>
          <w:rFonts w:ascii="Times New Roman" w:hAnsi="Times New Roman" w:cs="Times New Roman"/>
          <w:sz w:val="24"/>
          <w:szCs w:val="24"/>
        </w:rPr>
        <w:t>накрая</w:t>
      </w:r>
      <w:r w:rsidRPr="00B02823">
        <w:rPr>
          <w:rFonts w:ascii="Times New Roman" w:hAnsi="Times New Roman" w:cs="Times New Roman"/>
          <w:sz w:val="24"/>
          <w:szCs w:val="24"/>
        </w:rPr>
        <w:t xml:space="preserve"> се поставя запетая и се добавя „като се предвиждат светещи знаци, съдържащи пиктограма“.</w:t>
      </w:r>
    </w:p>
    <w:p w14:paraId="610B8310" w14:textId="7F3CB5B3" w:rsidR="001E0AFD" w:rsidRPr="00B02823" w:rsidRDefault="001E0AFD" w:rsidP="005A0854">
      <w:pPr>
        <w:spacing w:after="0" w:line="320" w:lineRule="exact"/>
        <w:ind w:firstLine="851"/>
        <w:jc w:val="both"/>
        <w:rPr>
          <w:rFonts w:ascii="Times New Roman" w:hAnsi="Times New Roman" w:cs="Times New Roman"/>
          <w:sz w:val="24"/>
          <w:szCs w:val="24"/>
        </w:rPr>
      </w:pPr>
      <w:r>
        <w:rPr>
          <w:rFonts w:ascii="Times New Roman" w:hAnsi="Times New Roman" w:cs="Times New Roman"/>
          <w:sz w:val="24"/>
          <w:szCs w:val="24"/>
        </w:rPr>
        <w:t>3. В ал. 4 думите „Приложно осветление“ се заменят с „Приложения на осветлението“.</w:t>
      </w:r>
    </w:p>
    <w:p w14:paraId="56FF1693" w14:textId="267D9DEC" w:rsidR="005A0854" w:rsidRPr="00B02823" w:rsidRDefault="001E0AFD" w:rsidP="005A0854">
      <w:pPr>
        <w:spacing w:after="0" w:line="320" w:lineRule="exact"/>
        <w:ind w:firstLine="851"/>
        <w:jc w:val="both"/>
        <w:rPr>
          <w:rFonts w:ascii="Times New Roman" w:hAnsi="Times New Roman" w:cs="Times New Roman"/>
          <w:sz w:val="24"/>
          <w:szCs w:val="24"/>
        </w:rPr>
      </w:pPr>
      <w:r>
        <w:rPr>
          <w:rFonts w:ascii="Times New Roman" w:hAnsi="Times New Roman" w:cs="Times New Roman"/>
          <w:sz w:val="24"/>
          <w:szCs w:val="24"/>
        </w:rPr>
        <w:t>4</w:t>
      </w:r>
      <w:r w:rsidR="005A0854" w:rsidRPr="00B02823">
        <w:rPr>
          <w:rFonts w:ascii="Times New Roman" w:hAnsi="Times New Roman" w:cs="Times New Roman"/>
          <w:sz w:val="24"/>
          <w:szCs w:val="24"/>
        </w:rPr>
        <w:t>. В ал. 5:</w:t>
      </w:r>
    </w:p>
    <w:p w14:paraId="1311FB91"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а) в основния текст след думите „се разполагат“ се добавя „най-малко“;</w:t>
      </w:r>
    </w:p>
    <w:p w14:paraId="33ECAE50"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б) в т. 9 думите „бутоните за пожароизвестяване“ се заменят с „ръчните пожароизвестители“.</w:t>
      </w:r>
    </w:p>
    <w:p w14:paraId="72B77474" w14:textId="6931381C"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E533A" w:rsidRPr="00B02823">
        <w:rPr>
          <w:rFonts w:ascii="Times New Roman" w:hAnsi="Times New Roman" w:cs="Times New Roman"/>
          <w:b/>
          <w:bCs/>
          <w:sz w:val="24"/>
          <w:szCs w:val="24"/>
        </w:rPr>
        <w:t xml:space="preserve"> 41.</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56 се правят следните изменения:</w:t>
      </w:r>
    </w:p>
    <w:p w14:paraId="02FB83CD"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В ал. 1:</w:t>
      </w:r>
    </w:p>
    <w:p w14:paraId="05FBF41E"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а) в основния текст думите „следните технически средства и сигнали“ се заличават;</w:t>
      </w:r>
    </w:p>
    <w:p w14:paraId="2DD0CF8F"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б) точки 1 и 2 се изменят така:</w:t>
      </w:r>
    </w:p>
    <w:p w14:paraId="3EB7754F" w14:textId="753F23E3"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„1. </w:t>
      </w:r>
      <w:r w:rsidR="005B3E28" w:rsidRPr="005B3E28">
        <w:rPr>
          <w:rFonts w:ascii="Times New Roman" w:hAnsi="Times New Roman" w:cs="Times New Roman"/>
          <w:sz w:val="24"/>
          <w:szCs w:val="24"/>
        </w:rPr>
        <w:t>системи за гласово сигнализиране, в т.ч. с възможност за излъчване на предварително записани съобщения - за строежи от всички класове на функционална пожарна опасност, в които е предвидено поне едно помещение с възможност за едновременно пребиваване на повече от 100 човека, с изключение на подкласове Ф1.3 и Ф1.4, за строежи с максимална височина на пребиваване на хора над 25 m - с изключение на подкласове Ф1.3 и Ф1.4 от първа група, и за строежи от всички класове на функционална пожарна опасност с атриуми</w:t>
      </w:r>
      <w:r w:rsidRPr="00B02823">
        <w:rPr>
          <w:rFonts w:ascii="Times New Roman" w:hAnsi="Times New Roman" w:cs="Times New Roman"/>
          <w:sz w:val="24"/>
          <w:szCs w:val="24"/>
        </w:rPr>
        <w:t>;</w:t>
      </w:r>
    </w:p>
    <w:p w14:paraId="1F1C3686" w14:textId="1E1588CC"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2. </w:t>
      </w:r>
      <w:r w:rsidR="005B3E28" w:rsidRPr="005B3E28">
        <w:rPr>
          <w:rFonts w:ascii="Times New Roman" w:hAnsi="Times New Roman" w:cs="Times New Roman"/>
          <w:sz w:val="24"/>
          <w:szCs w:val="24"/>
        </w:rPr>
        <w:t>системи за звукова сигнализация на всеки етаж - за строежи от класове на функционална пожарна опасност Ф1 - Ф5, оборудвани с пожароизвестителни системи</w:t>
      </w:r>
      <w:r w:rsidRPr="00B02823">
        <w:rPr>
          <w:rFonts w:ascii="Times New Roman" w:hAnsi="Times New Roman" w:cs="Times New Roman"/>
          <w:sz w:val="24"/>
          <w:szCs w:val="24"/>
        </w:rPr>
        <w:t>.“</w:t>
      </w:r>
    </w:p>
    <w:p w14:paraId="1864742B"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 Алинеи 2 и 3 се изменят така:</w:t>
      </w:r>
    </w:p>
    <w:p w14:paraId="60C96604" w14:textId="24B152CA"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„(2) </w:t>
      </w:r>
      <w:r w:rsidR="00BF30CC" w:rsidRPr="00BF30CC">
        <w:rPr>
          <w:rFonts w:ascii="Times New Roman" w:hAnsi="Times New Roman" w:cs="Times New Roman"/>
          <w:sz w:val="24"/>
          <w:szCs w:val="24"/>
        </w:rPr>
        <w:t>Системите за гласово сигнализиране се проектират при спазване изискванията на СД CEN/TS 54-32 „Пожароизвестителни системи. Част 32: Планиране, проектиране, монтиране, въвеждане в експлоатация, използване и поддържане на система за гласово сигнализиране на тревога“. Когато строежът е оборудван с пожароизвестителна система, задействането на  системата за гласово сигнализиране се извършва чрез пожароизвестителната система, а когато строежът не е оборудван с пожароизвестителна система, задействането на системата за гласово сигнализиране се извършва чрез ръчно управление на системата за гласово сигнализиране.</w:t>
      </w:r>
    </w:p>
    <w:p w14:paraId="295BA3D6" w14:textId="6D1D6430"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(3) </w:t>
      </w:r>
      <w:r w:rsidR="00EB499A" w:rsidRPr="00EB499A">
        <w:rPr>
          <w:rFonts w:ascii="Times New Roman" w:hAnsi="Times New Roman" w:cs="Times New Roman"/>
          <w:sz w:val="24"/>
          <w:szCs w:val="24"/>
        </w:rPr>
        <w:t>Пожароизвестителните системи и системите за звукова сигнализация се проектират при спазване изискванията на СД CEN/TS 54-14 „Пожароизвестителни системи. Част 14: Указания за планиране, проектиране, монтиране, въвеждане в експлоатация, използване и поддържане“</w:t>
      </w:r>
      <w:r w:rsidRPr="00B02823">
        <w:rPr>
          <w:rFonts w:ascii="Times New Roman" w:hAnsi="Times New Roman" w:cs="Times New Roman"/>
          <w:sz w:val="24"/>
          <w:szCs w:val="24"/>
        </w:rPr>
        <w:t>.“</w:t>
      </w:r>
    </w:p>
    <w:p w14:paraId="5FE31F5B" w14:textId="2D2BE341"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E533A" w:rsidRPr="00B02823">
        <w:rPr>
          <w:rFonts w:ascii="Times New Roman" w:hAnsi="Times New Roman" w:cs="Times New Roman"/>
          <w:b/>
          <w:bCs/>
          <w:sz w:val="24"/>
          <w:szCs w:val="24"/>
        </w:rPr>
        <w:t xml:space="preserve"> 42.</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57, ал. 1 се правят следните допълнения:</w:t>
      </w:r>
    </w:p>
    <w:p w14:paraId="2736C78B"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В основния текст след думите „газообразно гориво“ се добавя „непосредствено“.</w:t>
      </w:r>
    </w:p>
    <w:p w14:paraId="7B91DF08" w14:textId="1CA35688"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2. В т. 1 </w:t>
      </w:r>
      <w:r w:rsidR="00521DB1">
        <w:rPr>
          <w:rFonts w:ascii="Times New Roman" w:hAnsi="Times New Roman" w:cs="Times New Roman"/>
          <w:sz w:val="24"/>
          <w:szCs w:val="24"/>
        </w:rPr>
        <w:t>накрая</w:t>
      </w:r>
      <w:r w:rsidRPr="00B02823">
        <w:rPr>
          <w:rFonts w:ascii="Times New Roman" w:hAnsi="Times New Roman" w:cs="Times New Roman"/>
          <w:sz w:val="24"/>
          <w:szCs w:val="24"/>
        </w:rPr>
        <w:t xml:space="preserve"> се добавя „(с изключение на евакуационни пътища в помещения)“.</w:t>
      </w:r>
    </w:p>
    <w:p w14:paraId="23249FDA" w14:textId="0635D953"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E533A" w:rsidRPr="00B02823">
        <w:rPr>
          <w:rFonts w:ascii="Times New Roman" w:hAnsi="Times New Roman" w:cs="Times New Roman"/>
          <w:b/>
          <w:bCs/>
          <w:sz w:val="24"/>
          <w:szCs w:val="24"/>
        </w:rPr>
        <w:t xml:space="preserve"> 43.</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58 се правят следните изменения и допълнения:</w:t>
      </w:r>
    </w:p>
    <w:p w14:paraId="4F1532FB" w14:textId="7E87CFC3"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1. </w:t>
      </w:r>
      <w:r w:rsidR="00521DB1">
        <w:rPr>
          <w:rFonts w:ascii="Times New Roman" w:hAnsi="Times New Roman" w:cs="Times New Roman"/>
          <w:sz w:val="24"/>
          <w:szCs w:val="24"/>
        </w:rPr>
        <w:t>Досегашният</w:t>
      </w:r>
      <w:r w:rsidRPr="00B02823">
        <w:rPr>
          <w:rFonts w:ascii="Times New Roman" w:hAnsi="Times New Roman" w:cs="Times New Roman"/>
          <w:sz w:val="24"/>
          <w:szCs w:val="24"/>
        </w:rPr>
        <w:t xml:space="preserve"> текст става ал. 1 и се изменя така:</w:t>
      </w:r>
    </w:p>
    <w:p w14:paraId="7B519747"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„(1) За строежи от класове на функционална пожарна опасност Ф1 - Ф4, предназначени за повече от 400 човека, както и за строежи от клас Ф5, предназначени за повече от 200 човека, се определя изчислителното време за евакуация по следните методи: </w:t>
      </w:r>
    </w:p>
    <w:p w14:paraId="042585AB"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1. метод „дължина на евакуационния път“ - за помещения, предназначени за не повече от 50 човека; </w:t>
      </w:r>
    </w:p>
    <w:p w14:paraId="2E85A2CD"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lastRenderedPageBreak/>
        <w:t>2. метод „специфична пропускателна способност на участъците от евакуационния път“  - за помещения, предназначени за повече от 50 човека.“</w:t>
      </w:r>
    </w:p>
    <w:p w14:paraId="57C3565B"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 Създава се ал. 2:</w:t>
      </w:r>
    </w:p>
    <w:p w14:paraId="7BD4D0A0" w14:textId="2A8C4C13"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„(2) </w:t>
      </w:r>
      <w:r w:rsidR="00521DB1" w:rsidRPr="00521DB1">
        <w:rPr>
          <w:rFonts w:ascii="Times New Roman" w:hAnsi="Times New Roman" w:cs="Times New Roman"/>
          <w:sz w:val="24"/>
          <w:szCs w:val="24"/>
        </w:rPr>
        <w:t xml:space="preserve">Определянето  на изчислителното време за евакуация по методите по ал. 1 се извършва при спазване на изискванията на приложение № </w:t>
      </w:r>
      <w:r w:rsidR="009530AA">
        <w:rPr>
          <w:rFonts w:ascii="Times New Roman" w:hAnsi="Times New Roman" w:cs="Times New Roman"/>
          <w:sz w:val="24"/>
          <w:szCs w:val="24"/>
        </w:rPr>
        <w:t>8а</w:t>
      </w:r>
      <w:r w:rsidR="00521DB1" w:rsidRPr="00521DB1">
        <w:rPr>
          <w:rFonts w:ascii="Times New Roman" w:hAnsi="Times New Roman" w:cs="Times New Roman"/>
          <w:sz w:val="24"/>
          <w:szCs w:val="24"/>
        </w:rPr>
        <w:t>.</w:t>
      </w:r>
      <w:r w:rsidRPr="00B02823">
        <w:rPr>
          <w:rFonts w:ascii="Times New Roman" w:hAnsi="Times New Roman" w:cs="Times New Roman"/>
          <w:sz w:val="24"/>
          <w:szCs w:val="24"/>
        </w:rPr>
        <w:t>“</w:t>
      </w:r>
    </w:p>
    <w:p w14:paraId="79350DC0" w14:textId="01B267FE"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E533A" w:rsidRPr="00B02823">
        <w:rPr>
          <w:rFonts w:ascii="Times New Roman" w:hAnsi="Times New Roman" w:cs="Times New Roman"/>
          <w:b/>
          <w:bCs/>
          <w:sz w:val="24"/>
          <w:szCs w:val="24"/>
        </w:rPr>
        <w:t xml:space="preserve"> 44.</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антетката на таб</w:t>
      </w:r>
      <w:r w:rsidR="00476F68">
        <w:rPr>
          <w:rFonts w:ascii="Times New Roman" w:hAnsi="Times New Roman" w:cs="Times New Roman"/>
          <w:sz w:val="24"/>
          <w:szCs w:val="24"/>
        </w:rPr>
        <w:t>л.</w:t>
      </w:r>
      <w:r w:rsidRPr="00B02823">
        <w:rPr>
          <w:rFonts w:ascii="Times New Roman" w:hAnsi="Times New Roman" w:cs="Times New Roman"/>
          <w:sz w:val="24"/>
          <w:szCs w:val="24"/>
        </w:rPr>
        <w:t xml:space="preserve"> 9 към чл. 59 думите „на производството“ се заличават. </w:t>
      </w:r>
    </w:p>
    <w:p w14:paraId="322767A2" w14:textId="21772BA9"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E533A" w:rsidRPr="00B02823">
        <w:rPr>
          <w:rFonts w:ascii="Times New Roman" w:hAnsi="Times New Roman" w:cs="Times New Roman"/>
          <w:b/>
          <w:bCs/>
          <w:sz w:val="24"/>
          <w:szCs w:val="24"/>
        </w:rPr>
        <w:t xml:space="preserve"> 45.</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60 се правят следните изменения:</w:t>
      </w:r>
    </w:p>
    <w:p w14:paraId="2CBF6E8C"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В основния текст на ал. 1 думите „височина до 28 m“ се заменят с „максимална височина на пребиваване на хора до 25 m“.</w:t>
      </w:r>
    </w:p>
    <w:p w14:paraId="4700A948" w14:textId="3799B5D2"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2. В ал. 4 думите „височина </w:t>
      </w:r>
      <w:r w:rsidR="00944C64">
        <w:rPr>
          <w:rFonts w:ascii="Times New Roman" w:hAnsi="Times New Roman" w:cs="Times New Roman"/>
          <w:sz w:val="24"/>
          <w:szCs w:val="24"/>
        </w:rPr>
        <w:t>над</w:t>
      </w:r>
      <w:r w:rsidRPr="00B02823">
        <w:rPr>
          <w:rFonts w:ascii="Times New Roman" w:hAnsi="Times New Roman" w:cs="Times New Roman"/>
          <w:sz w:val="24"/>
          <w:szCs w:val="24"/>
        </w:rPr>
        <w:t xml:space="preserve"> 28 m“ се заменят с „максимална височина на пребиваване на хора </w:t>
      </w:r>
      <w:r w:rsidR="00944C64">
        <w:rPr>
          <w:rFonts w:ascii="Times New Roman" w:hAnsi="Times New Roman" w:cs="Times New Roman"/>
          <w:sz w:val="24"/>
          <w:szCs w:val="24"/>
        </w:rPr>
        <w:t>над</w:t>
      </w:r>
      <w:r w:rsidRPr="00B02823">
        <w:rPr>
          <w:rFonts w:ascii="Times New Roman" w:hAnsi="Times New Roman" w:cs="Times New Roman"/>
          <w:sz w:val="24"/>
          <w:szCs w:val="24"/>
        </w:rPr>
        <w:t xml:space="preserve"> 25 m“.</w:t>
      </w:r>
    </w:p>
    <w:p w14:paraId="46FA5F2E" w14:textId="40F00673"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E533A" w:rsidRPr="00B02823">
        <w:rPr>
          <w:rFonts w:ascii="Times New Roman" w:hAnsi="Times New Roman" w:cs="Times New Roman"/>
          <w:b/>
          <w:bCs/>
          <w:sz w:val="24"/>
          <w:szCs w:val="24"/>
        </w:rPr>
        <w:t xml:space="preserve"> 46.</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61, ал. 2 думата „уведомяване“ се заменя със „сигнализиране“.</w:t>
      </w:r>
    </w:p>
    <w:p w14:paraId="55337922" w14:textId="62EF6499"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E533A" w:rsidRPr="00B02823">
        <w:rPr>
          <w:rFonts w:ascii="Times New Roman" w:hAnsi="Times New Roman" w:cs="Times New Roman"/>
          <w:b/>
          <w:bCs/>
          <w:sz w:val="24"/>
          <w:szCs w:val="24"/>
        </w:rPr>
        <w:t xml:space="preserve"> 47.</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63 се правят следните изменения и допълнения:</w:t>
      </w:r>
    </w:p>
    <w:p w14:paraId="32BAEA57"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В ал. 4 думата „изходи“ се заменя с „врати/отвори“.</w:t>
      </w:r>
    </w:p>
    <w:p w14:paraId="47BCCF0A"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 Алинея 5 се изменя така:</w:t>
      </w:r>
    </w:p>
    <w:p w14:paraId="315F9EC1" w14:textId="6228B9F9"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„(5) </w:t>
      </w:r>
      <w:r w:rsidR="00015988" w:rsidRPr="00015988">
        <w:rPr>
          <w:rFonts w:ascii="Times New Roman" w:hAnsi="Times New Roman" w:cs="Times New Roman"/>
          <w:sz w:val="24"/>
          <w:szCs w:val="24"/>
        </w:rPr>
        <w:t>Специфичната пропускателна способност и скоростта на движение при гранична плътност на човешкия поток за врати/отвори с широчина, по-малка от 1,6 m, се определят съгласно табл. 12. Максималната стойност на СПС за врати/отвори е 199,1 чов./m.min.</w:t>
      </w:r>
      <w:r w:rsidRPr="00B02823">
        <w:rPr>
          <w:rFonts w:ascii="Times New Roman" w:hAnsi="Times New Roman" w:cs="Times New Roman"/>
          <w:sz w:val="24"/>
          <w:szCs w:val="24"/>
        </w:rPr>
        <w:t>“</w:t>
      </w:r>
    </w:p>
    <w:p w14:paraId="3C5A3013"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3. В ал. 6 се добавя изречение второ:</w:t>
      </w:r>
    </w:p>
    <w:p w14:paraId="6AF31A32" w14:textId="3D7D11F6"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w:t>
      </w:r>
      <w:r w:rsidR="00015988" w:rsidRPr="00015988">
        <w:rPr>
          <w:rFonts w:ascii="Times New Roman" w:hAnsi="Times New Roman" w:cs="Times New Roman"/>
          <w:sz w:val="24"/>
          <w:szCs w:val="24"/>
        </w:rPr>
        <w:t>Скоростта на движение и СПС в наклонени участъци, при които наклона се преодолява със стъпала, се определят ка</w:t>
      </w:r>
      <w:r w:rsidR="003A223E">
        <w:rPr>
          <w:rFonts w:ascii="Times New Roman" w:hAnsi="Times New Roman" w:cs="Times New Roman"/>
          <w:sz w:val="24"/>
          <w:szCs w:val="24"/>
        </w:rPr>
        <w:t>к</w:t>
      </w:r>
      <w:r w:rsidR="00015988" w:rsidRPr="00015988">
        <w:rPr>
          <w:rFonts w:ascii="Times New Roman" w:hAnsi="Times New Roman" w:cs="Times New Roman"/>
          <w:sz w:val="24"/>
          <w:szCs w:val="24"/>
        </w:rPr>
        <w:t>то при движение по стълбища.</w:t>
      </w:r>
      <w:r w:rsidRPr="00B02823">
        <w:rPr>
          <w:rFonts w:ascii="Times New Roman" w:hAnsi="Times New Roman" w:cs="Times New Roman"/>
          <w:sz w:val="24"/>
          <w:szCs w:val="24"/>
        </w:rPr>
        <w:t>“</w:t>
      </w:r>
    </w:p>
    <w:p w14:paraId="3827AC5F" w14:textId="77777777" w:rsidR="00E43A29" w:rsidRDefault="005A0854" w:rsidP="00E43A29">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4. Таблици 11 и 12 се изменят така:</w:t>
      </w:r>
    </w:p>
    <w:p w14:paraId="55C7F284" w14:textId="45C1D57B" w:rsidR="005A0854" w:rsidRDefault="005A0854" w:rsidP="00E5774A">
      <w:pPr>
        <w:spacing w:after="0" w:line="320" w:lineRule="exact"/>
        <w:ind w:firstLine="8789"/>
        <w:jc w:val="both"/>
        <w:rPr>
          <w:rFonts w:ascii="Times New Roman" w:hAnsi="Times New Roman" w:cs="Times New Roman"/>
          <w:sz w:val="24"/>
          <w:szCs w:val="24"/>
        </w:rPr>
      </w:pPr>
      <w:r w:rsidRPr="00B02823">
        <w:rPr>
          <w:rFonts w:ascii="Times New Roman" w:hAnsi="Times New Roman" w:cs="Times New Roman"/>
          <w:sz w:val="24"/>
          <w:szCs w:val="24"/>
        </w:rPr>
        <w:t>„Таблица 11</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1345"/>
        <w:gridCol w:w="936"/>
        <w:gridCol w:w="1109"/>
        <w:gridCol w:w="1146"/>
        <w:gridCol w:w="1134"/>
        <w:gridCol w:w="1134"/>
        <w:gridCol w:w="1134"/>
        <w:gridCol w:w="993"/>
        <w:gridCol w:w="1134"/>
      </w:tblGrid>
      <w:tr w:rsidR="0072764F" w:rsidRPr="0072764F" w14:paraId="499CEF3F" w14:textId="77777777" w:rsidTr="00E5774A">
        <w:tc>
          <w:tcPr>
            <w:tcW w:w="1345" w:type="dxa"/>
            <w:vMerge w:val="restart"/>
          </w:tcPr>
          <w:p w14:paraId="48BDABDD" w14:textId="642B68C9" w:rsidR="0072764F" w:rsidRPr="0072764F" w:rsidRDefault="0072764F" w:rsidP="0072764F">
            <w:pPr>
              <w:pStyle w:val="htcenter"/>
              <w:spacing w:before="0" w:beforeAutospacing="0" w:after="0" w:afterAutospacing="0"/>
              <w:rPr>
                <w:sz w:val="20"/>
                <w:szCs w:val="20"/>
              </w:rPr>
            </w:pPr>
            <w:r w:rsidRPr="0072764F">
              <w:rPr>
                <w:sz w:val="20"/>
                <w:szCs w:val="20"/>
              </w:rPr>
              <w:t>Плътност на човешкия поток,</w:t>
            </w:r>
          </w:p>
          <w:p w14:paraId="2F77145A" w14:textId="705FC2A7" w:rsidR="0072764F" w:rsidRPr="0072764F" w:rsidRDefault="0072764F" w:rsidP="0072764F">
            <w:pPr>
              <w:pStyle w:val="htcenter"/>
              <w:spacing w:before="0" w:beforeAutospacing="0" w:after="0" w:afterAutospacing="0"/>
              <w:rPr>
                <w:sz w:val="20"/>
                <w:szCs w:val="20"/>
              </w:rPr>
            </w:pPr>
            <w:r w:rsidRPr="0072764F">
              <w:rPr>
                <w:sz w:val="20"/>
                <w:szCs w:val="20"/>
              </w:rPr>
              <w:t>чов./m</w:t>
            </w:r>
            <w:r w:rsidRPr="0072764F">
              <w:rPr>
                <w:sz w:val="20"/>
                <w:szCs w:val="20"/>
                <w:vertAlign w:val="superscript"/>
              </w:rPr>
              <w:t>2</w:t>
            </w:r>
          </w:p>
        </w:tc>
        <w:tc>
          <w:tcPr>
            <w:tcW w:w="2045" w:type="dxa"/>
            <w:gridSpan w:val="2"/>
          </w:tcPr>
          <w:p w14:paraId="06549D16" w14:textId="77777777" w:rsidR="0072764F" w:rsidRPr="0072764F" w:rsidRDefault="0072764F" w:rsidP="00F9616F">
            <w:pPr>
              <w:pStyle w:val="htcenter"/>
              <w:spacing w:before="0" w:beforeAutospacing="0" w:after="0" w:afterAutospacing="0"/>
              <w:rPr>
                <w:sz w:val="20"/>
                <w:szCs w:val="20"/>
              </w:rPr>
            </w:pPr>
            <w:r w:rsidRPr="0072764F">
              <w:rPr>
                <w:sz w:val="20"/>
                <w:szCs w:val="20"/>
              </w:rPr>
              <w:t xml:space="preserve">Хоризонтални участъци </w:t>
            </w:r>
          </w:p>
        </w:tc>
        <w:tc>
          <w:tcPr>
            <w:tcW w:w="4548" w:type="dxa"/>
            <w:gridSpan w:val="4"/>
          </w:tcPr>
          <w:p w14:paraId="771B070B" w14:textId="77777777" w:rsidR="0072764F" w:rsidRPr="0072764F" w:rsidRDefault="0072764F" w:rsidP="00F9616F">
            <w:pPr>
              <w:pStyle w:val="htcenter"/>
              <w:rPr>
                <w:sz w:val="20"/>
                <w:szCs w:val="20"/>
              </w:rPr>
            </w:pPr>
            <w:r w:rsidRPr="0072764F">
              <w:rPr>
                <w:sz w:val="20"/>
                <w:szCs w:val="20"/>
              </w:rPr>
              <w:t xml:space="preserve">Движение по стълбища </w:t>
            </w:r>
          </w:p>
        </w:tc>
        <w:tc>
          <w:tcPr>
            <w:tcW w:w="2127" w:type="dxa"/>
            <w:gridSpan w:val="2"/>
          </w:tcPr>
          <w:p w14:paraId="62EA17B9" w14:textId="77777777" w:rsidR="0072764F" w:rsidRPr="0072764F" w:rsidRDefault="0072764F" w:rsidP="00F9616F">
            <w:pPr>
              <w:pStyle w:val="htcenter"/>
              <w:spacing w:before="0" w:after="0"/>
              <w:rPr>
                <w:sz w:val="20"/>
                <w:szCs w:val="20"/>
              </w:rPr>
            </w:pPr>
            <w:r w:rsidRPr="0072764F">
              <w:rPr>
                <w:sz w:val="20"/>
                <w:szCs w:val="20"/>
              </w:rPr>
              <w:t>Врати/Отвори, по-широки от 1,6 m</w:t>
            </w:r>
          </w:p>
        </w:tc>
      </w:tr>
      <w:tr w:rsidR="0072764F" w:rsidRPr="0072764F" w14:paraId="624EC1BA" w14:textId="77777777" w:rsidTr="00E5774A">
        <w:tc>
          <w:tcPr>
            <w:tcW w:w="1345" w:type="dxa"/>
            <w:vMerge/>
            <w:vAlign w:val="center"/>
          </w:tcPr>
          <w:p w14:paraId="249311F7" w14:textId="77777777" w:rsidR="0072764F" w:rsidRPr="0072764F" w:rsidRDefault="0072764F" w:rsidP="00F9616F">
            <w:pPr>
              <w:rPr>
                <w:rFonts w:ascii="Times New Roman" w:hAnsi="Times New Roman" w:cs="Times New Roman"/>
                <w:sz w:val="20"/>
                <w:szCs w:val="20"/>
              </w:rPr>
            </w:pPr>
          </w:p>
        </w:tc>
        <w:tc>
          <w:tcPr>
            <w:tcW w:w="936" w:type="dxa"/>
            <w:vMerge w:val="restart"/>
          </w:tcPr>
          <w:p w14:paraId="3924EE8C" w14:textId="77777777" w:rsidR="0072764F" w:rsidRPr="0072764F" w:rsidRDefault="0072764F" w:rsidP="00F9616F">
            <w:pPr>
              <w:pStyle w:val="htcenter"/>
              <w:spacing w:before="0" w:beforeAutospacing="0" w:after="0" w:afterAutospacing="0"/>
              <w:rPr>
                <w:sz w:val="20"/>
                <w:szCs w:val="20"/>
              </w:rPr>
            </w:pPr>
            <w:r w:rsidRPr="0072764F">
              <w:rPr>
                <w:sz w:val="20"/>
                <w:szCs w:val="20"/>
              </w:rPr>
              <w:t xml:space="preserve">  скорост, </w:t>
            </w:r>
          </w:p>
          <w:p w14:paraId="58E04514" w14:textId="77777777" w:rsidR="0072764F" w:rsidRPr="0072764F" w:rsidRDefault="0072764F" w:rsidP="00F9616F">
            <w:pPr>
              <w:pStyle w:val="htcenter"/>
              <w:spacing w:before="0" w:beforeAutospacing="0" w:after="0" w:afterAutospacing="0"/>
              <w:rPr>
                <w:sz w:val="20"/>
                <w:szCs w:val="20"/>
              </w:rPr>
            </w:pPr>
            <w:r w:rsidRPr="0072764F">
              <w:rPr>
                <w:sz w:val="20"/>
                <w:szCs w:val="20"/>
              </w:rPr>
              <w:t xml:space="preserve">m/min </w:t>
            </w:r>
          </w:p>
        </w:tc>
        <w:tc>
          <w:tcPr>
            <w:tcW w:w="1109" w:type="dxa"/>
            <w:vMerge w:val="restart"/>
          </w:tcPr>
          <w:p w14:paraId="2EC6F066" w14:textId="77777777" w:rsidR="0072764F" w:rsidRPr="0072764F" w:rsidRDefault="0072764F" w:rsidP="00F9616F">
            <w:pPr>
              <w:pStyle w:val="htcenter"/>
              <w:spacing w:before="0" w:beforeAutospacing="0" w:after="0" w:afterAutospacing="0"/>
              <w:rPr>
                <w:sz w:val="20"/>
                <w:szCs w:val="20"/>
              </w:rPr>
            </w:pPr>
            <w:r w:rsidRPr="0072764F">
              <w:rPr>
                <w:sz w:val="20"/>
                <w:szCs w:val="20"/>
              </w:rPr>
              <w:t xml:space="preserve">  СПС, </w:t>
            </w:r>
          </w:p>
          <w:p w14:paraId="2101549F" w14:textId="77777777" w:rsidR="0072764F" w:rsidRPr="0072764F" w:rsidRDefault="0072764F" w:rsidP="00F9616F">
            <w:pPr>
              <w:pStyle w:val="htcenter"/>
              <w:spacing w:before="0" w:beforeAutospacing="0" w:after="0" w:afterAutospacing="0"/>
              <w:rPr>
                <w:sz w:val="20"/>
                <w:szCs w:val="20"/>
              </w:rPr>
            </w:pPr>
            <w:r w:rsidRPr="0072764F">
              <w:rPr>
                <w:sz w:val="20"/>
                <w:szCs w:val="20"/>
              </w:rPr>
              <w:t xml:space="preserve">чов./m.min </w:t>
            </w:r>
          </w:p>
        </w:tc>
        <w:tc>
          <w:tcPr>
            <w:tcW w:w="2280" w:type="dxa"/>
            <w:gridSpan w:val="2"/>
          </w:tcPr>
          <w:p w14:paraId="4B1809E3" w14:textId="77777777" w:rsidR="0072764F" w:rsidRPr="0072764F" w:rsidRDefault="0072764F" w:rsidP="00F9616F">
            <w:pPr>
              <w:pStyle w:val="htcenter"/>
              <w:rPr>
                <w:sz w:val="20"/>
                <w:szCs w:val="20"/>
              </w:rPr>
            </w:pPr>
            <w:r w:rsidRPr="0072764F">
              <w:rPr>
                <w:sz w:val="20"/>
                <w:szCs w:val="20"/>
              </w:rPr>
              <w:t xml:space="preserve">надолу </w:t>
            </w:r>
          </w:p>
        </w:tc>
        <w:tc>
          <w:tcPr>
            <w:tcW w:w="2268" w:type="dxa"/>
            <w:gridSpan w:val="2"/>
          </w:tcPr>
          <w:p w14:paraId="74403728" w14:textId="77777777" w:rsidR="0072764F" w:rsidRPr="0072764F" w:rsidRDefault="0072764F" w:rsidP="00F9616F">
            <w:pPr>
              <w:pStyle w:val="htcenter"/>
              <w:rPr>
                <w:sz w:val="20"/>
                <w:szCs w:val="20"/>
              </w:rPr>
            </w:pPr>
            <w:r w:rsidRPr="0072764F">
              <w:rPr>
                <w:sz w:val="20"/>
                <w:szCs w:val="20"/>
              </w:rPr>
              <w:t xml:space="preserve">нагоре </w:t>
            </w:r>
          </w:p>
        </w:tc>
        <w:tc>
          <w:tcPr>
            <w:tcW w:w="993" w:type="dxa"/>
            <w:vMerge w:val="restart"/>
          </w:tcPr>
          <w:p w14:paraId="5E90F6BC" w14:textId="77777777" w:rsidR="0072764F" w:rsidRPr="0072764F" w:rsidRDefault="0072764F" w:rsidP="00F9616F">
            <w:pPr>
              <w:pStyle w:val="htcenter"/>
              <w:spacing w:before="0" w:beforeAutospacing="0" w:after="0" w:afterAutospacing="0"/>
              <w:rPr>
                <w:sz w:val="20"/>
                <w:szCs w:val="20"/>
              </w:rPr>
            </w:pPr>
            <w:r w:rsidRPr="0072764F">
              <w:rPr>
                <w:sz w:val="20"/>
                <w:szCs w:val="20"/>
              </w:rPr>
              <w:t>скорост, m/min</w:t>
            </w:r>
          </w:p>
        </w:tc>
        <w:tc>
          <w:tcPr>
            <w:tcW w:w="1134" w:type="dxa"/>
            <w:vMerge w:val="restart"/>
          </w:tcPr>
          <w:p w14:paraId="7A567837" w14:textId="77777777" w:rsidR="0072764F" w:rsidRPr="0072764F" w:rsidRDefault="0072764F" w:rsidP="00F9616F">
            <w:pPr>
              <w:pStyle w:val="htcenter"/>
              <w:spacing w:before="0" w:after="0"/>
              <w:rPr>
                <w:sz w:val="20"/>
                <w:szCs w:val="20"/>
              </w:rPr>
            </w:pPr>
            <w:r w:rsidRPr="0072764F">
              <w:rPr>
                <w:sz w:val="20"/>
                <w:szCs w:val="20"/>
              </w:rPr>
              <w:t xml:space="preserve">СПС, чов./m.min </w:t>
            </w:r>
          </w:p>
        </w:tc>
      </w:tr>
      <w:tr w:rsidR="0072764F" w:rsidRPr="0072764F" w14:paraId="2CD0DCD3" w14:textId="77777777" w:rsidTr="00E5774A">
        <w:tc>
          <w:tcPr>
            <w:tcW w:w="1345" w:type="dxa"/>
            <w:vMerge/>
            <w:vAlign w:val="center"/>
          </w:tcPr>
          <w:p w14:paraId="026ADE35" w14:textId="77777777" w:rsidR="0072764F" w:rsidRPr="0072764F" w:rsidRDefault="0072764F" w:rsidP="00F9616F">
            <w:pPr>
              <w:rPr>
                <w:rFonts w:ascii="Times New Roman" w:hAnsi="Times New Roman" w:cs="Times New Roman"/>
                <w:sz w:val="20"/>
                <w:szCs w:val="20"/>
              </w:rPr>
            </w:pPr>
          </w:p>
        </w:tc>
        <w:tc>
          <w:tcPr>
            <w:tcW w:w="936" w:type="dxa"/>
            <w:vMerge/>
            <w:vAlign w:val="center"/>
          </w:tcPr>
          <w:p w14:paraId="58DB3E5E" w14:textId="77777777" w:rsidR="0072764F" w:rsidRPr="0072764F" w:rsidRDefault="0072764F" w:rsidP="00F9616F">
            <w:pPr>
              <w:rPr>
                <w:rFonts w:ascii="Times New Roman" w:hAnsi="Times New Roman" w:cs="Times New Roman"/>
                <w:sz w:val="20"/>
                <w:szCs w:val="20"/>
              </w:rPr>
            </w:pPr>
          </w:p>
        </w:tc>
        <w:tc>
          <w:tcPr>
            <w:tcW w:w="1109" w:type="dxa"/>
            <w:vMerge/>
            <w:vAlign w:val="center"/>
          </w:tcPr>
          <w:p w14:paraId="6DF46EF2" w14:textId="77777777" w:rsidR="0072764F" w:rsidRPr="0072764F" w:rsidRDefault="0072764F" w:rsidP="00F9616F">
            <w:pPr>
              <w:rPr>
                <w:rFonts w:ascii="Times New Roman" w:hAnsi="Times New Roman" w:cs="Times New Roman"/>
                <w:sz w:val="20"/>
                <w:szCs w:val="20"/>
              </w:rPr>
            </w:pPr>
          </w:p>
        </w:tc>
        <w:tc>
          <w:tcPr>
            <w:tcW w:w="1146" w:type="dxa"/>
          </w:tcPr>
          <w:p w14:paraId="55511FBE" w14:textId="77777777" w:rsidR="0072764F" w:rsidRPr="0072764F" w:rsidRDefault="0072764F" w:rsidP="00F9616F">
            <w:pPr>
              <w:pStyle w:val="htcenter"/>
              <w:spacing w:before="0" w:beforeAutospacing="0" w:after="0" w:afterAutospacing="0"/>
              <w:rPr>
                <w:sz w:val="20"/>
                <w:szCs w:val="20"/>
              </w:rPr>
            </w:pPr>
            <w:r w:rsidRPr="0072764F">
              <w:rPr>
                <w:sz w:val="20"/>
                <w:szCs w:val="20"/>
              </w:rPr>
              <w:t xml:space="preserve">скорост, </w:t>
            </w:r>
          </w:p>
          <w:p w14:paraId="243B902C" w14:textId="77777777" w:rsidR="0072764F" w:rsidRPr="0072764F" w:rsidRDefault="0072764F" w:rsidP="00F9616F">
            <w:pPr>
              <w:pStyle w:val="htcenter"/>
              <w:spacing w:before="0" w:beforeAutospacing="0" w:after="0" w:afterAutospacing="0"/>
              <w:rPr>
                <w:sz w:val="20"/>
                <w:szCs w:val="20"/>
              </w:rPr>
            </w:pPr>
            <w:r w:rsidRPr="0072764F">
              <w:rPr>
                <w:sz w:val="20"/>
                <w:szCs w:val="20"/>
              </w:rPr>
              <w:t xml:space="preserve">m/min </w:t>
            </w:r>
          </w:p>
        </w:tc>
        <w:tc>
          <w:tcPr>
            <w:tcW w:w="1134" w:type="dxa"/>
          </w:tcPr>
          <w:p w14:paraId="1C169ACA" w14:textId="77777777" w:rsidR="0072764F" w:rsidRPr="0072764F" w:rsidRDefault="0072764F" w:rsidP="00F9616F">
            <w:pPr>
              <w:pStyle w:val="htcenter"/>
              <w:spacing w:before="0" w:beforeAutospacing="0" w:after="0" w:afterAutospacing="0"/>
              <w:rPr>
                <w:sz w:val="20"/>
                <w:szCs w:val="20"/>
              </w:rPr>
            </w:pPr>
            <w:r w:rsidRPr="0072764F">
              <w:rPr>
                <w:sz w:val="20"/>
                <w:szCs w:val="20"/>
              </w:rPr>
              <w:t xml:space="preserve">СПС, </w:t>
            </w:r>
          </w:p>
          <w:p w14:paraId="2A3CF0B4" w14:textId="77777777" w:rsidR="0072764F" w:rsidRPr="0072764F" w:rsidRDefault="0072764F" w:rsidP="00F9616F">
            <w:pPr>
              <w:pStyle w:val="htcenter"/>
              <w:spacing w:before="0" w:beforeAutospacing="0" w:after="0" w:afterAutospacing="0"/>
              <w:rPr>
                <w:sz w:val="20"/>
                <w:szCs w:val="20"/>
              </w:rPr>
            </w:pPr>
            <w:r w:rsidRPr="0072764F">
              <w:rPr>
                <w:sz w:val="20"/>
                <w:szCs w:val="20"/>
              </w:rPr>
              <w:t xml:space="preserve">чов./m.min </w:t>
            </w:r>
          </w:p>
        </w:tc>
        <w:tc>
          <w:tcPr>
            <w:tcW w:w="1134" w:type="dxa"/>
          </w:tcPr>
          <w:p w14:paraId="7EEB0181" w14:textId="77777777" w:rsidR="0072764F" w:rsidRPr="0072764F" w:rsidRDefault="0072764F" w:rsidP="00F9616F">
            <w:pPr>
              <w:pStyle w:val="htcenter"/>
              <w:spacing w:before="0" w:beforeAutospacing="0" w:after="0" w:afterAutospacing="0"/>
              <w:rPr>
                <w:sz w:val="20"/>
                <w:szCs w:val="20"/>
              </w:rPr>
            </w:pPr>
            <w:r w:rsidRPr="0072764F">
              <w:rPr>
                <w:sz w:val="20"/>
                <w:szCs w:val="20"/>
              </w:rPr>
              <w:t xml:space="preserve">скорост, </w:t>
            </w:r>
          </w:p>
          <w:p w14:paraId="18A5A315" w14:textId="77777777" w:rsidR="0072764F" w:rsidRPr="0072764F" w:rsidRDefault="0072764F" w:rsidP="00F9616F">
            <w:pPr>
              <w:pStyle w:val="htcenter"/>
              <w:spacing w:before="0" w:beforeAutospacing="0" w:after="0" w:afterAutospacing="0"/>
              <w:rPr>
                <w:sz w:val="20"/>
                <w:szCs w:val="20"/>
              </w:rPr>
            </w:pPr>
            <w:r w:rsidRPr="0072764F">
              <w:rPr>
                <w:sz w:val="20"/>
                <w:szCs w:val="20"/>
              </w:rPr>
              <w:t xml:space="preserve">m/min </w:t>
            </w:r>
          </w:p>
        </w:tc>
        <w:tc>
          <w:tcPr>
            <w:tcW w:w="1134" w:type="dxa"/>
          </w:tcPr>
          <w:p w14:paraId="256E21CA" w14:textId="77777777" w:rsidR="0072764F" w:rsidRPr="0072764F" w:rsidRDefault="0072764F" w:rsidP="00F9616F">
            <w:pPr>
              <w:pStyle w:val="htcenter"/>
              <w:spacing w:before="0" w:beforeAutospacing="0" w:after="0" w:afterAutospacing="0"/>
              <w:rPr>
                <w:sz w:val="20"/>
                <w:szCs w:val="20"/>
              </w:rPr>
            </w:pPr>
            <w:r w:rsidRPr="0072764F">
              <w:rPr>
                <w:sz w:val="20"/>
                <w:szCs w:val="20"/>
              </w:rPr>
              <w:t xml:space="preserve">СПС, </w:t>
            </w:r>
          </w:p>
          <w:p w14:paraId="0D130EF7" w14:textId="77777777" w:rsidR="0072764F" w:rsidRPr="0072764F" w:rsidRDefault="0072764F" w:rsidP="00F9616F">
            <w:pPr>
              <w:pStyle w:val="htcenter"/>
              <w:spacing w:before="0" w:beforeAutospacing="0" w:after="0" w:afterAutospacing="0"/>
              <w:rPr>
                <w:sz w:val="20"/>
                <w:szCs w:val="20"/>
              </w:rPr>
            </w:pPr>
            <w:r w:rsidRPr="0072764F">
              <w:rPr>
                <w:sz w:val="20"/>
                <w:szCs w:val="20"/>
              </w:rPr>
              <w:t xml:space="preserve">чов./m.min </w:t>
            </w:r>
          </w:p>
        </w:tc>
        <w:tc>
          <w:tcPr>
            <w:tcW w:w="993" w:type="dxa"/>
            <w:vMerge/>
          </w:tcPr>
          <w:p w14:paraId="2F31BF45" w14:textId="77777777" w:rsidR="0072764F" w:rsidRPr="0072764F" w:rsidRDefault="0072764F" w:rsidP="00F9616F">
            <w:pPr>
              <w:rPr>
                <w:rFonts w:ascii="Times New Roman" w:hAnsi="Times New Roman" w:cs="Times New Roman"/>
                <w:sz w:val="20"/>
                <w:szCs w:val="20"/>
              </w:rPr>
            </w:pPr>
          </w:p>
        </w:tc>
        <w:tc>
          <w:tcPr>
            <w:tcW w:w="1134" w:type="dxa"/>
            <w:vMerge/>
            <w:vAlign w:val="center"/>
          </w:tcPr>
          <w:p w14:paraId="228393FC" w14:textId="77777777" w:rsidR="0072764F" w:rsidRPr="0072764F" w:rsidRDefault="0072764F" w:rsidP="00F9616F">
            <w:pPr>
              <w:rPr>
                <w:rFonts w:ascii="Times New Roman" w:hAnsi="Times New Roman" w:cs="Times New Roman"/>
                <w:sz w:val="20"/>
                <w:szCs w:val="20"/>
              </w:rPr>
            </w:pPr>
          </w:p>
        </w:tc>
      </w:tr>
      <w:tr w:rsidR="0072764F" w:rsidRPr="0072764F" w14:paraId="73CEC01A" w14:textId="77777777" w:rsidTr="00E5774A">
        <w:tc>
          <w:tcPr>
            <w:tcW w:w="1345" w:type="dxa"/>
          </w:tcPr>
          <w:p w14:paraId="63B45FEB" w14:textId="77777777" w:rsidR="0072764F" w:rsidRPr="00873B2C" w:rsidRDefault="0072764F" w:rsidP="00F9616F">
            <w:pPr>
              <w:pStyle w:val="htcenter"/>
              <w:rPr>
                <w:sz w:val="20"/>
                <w:szCs w:val="20"/>
              </w:rPr>
            </w:pPr>
            <w:r w:rsidRPr="00873B2C">
              <w:rPr>
                <w:sz w:val="20"/>
                <w:szCs w:val="20"/>
              </w:rPr>
              <w:t>1</w:t>
            </w:r>
          </w:p>
        </w:tc>
        <w:tc>
          <w:tcPr>
            <w:tcW w:w="936" w:type="dxa"/>
          </w:tcPr>
          <w:p w14:paraId="19D0AF56" w14:textId="77777777" w:rsidR="0072764F" w:rsidRPr="00873B2C" w:rsidRDefault="0072764F" w:rsidP="00F9616F">
            <w:pPr>
              <w:pStyle w:val="htcenter"/>
              <w:rPr>
                <w:sz w:val="20"/>
                <w:szCs w:val="20"/>
              </w:rPr>
            </w:pPr>
            <w:r w:rsidRPr="00873B2C">
              <w:rPr>
                <w:sz w:val="20"/>
                <w:szCs w:val="20"/>
              </w:rPr>
              <w:t>2</w:t>
            </w:r>
          </w:p>
        </w:tc>
        <w:tc>
          <w:tcPr>
            <w:tcW w:w="1109" w:type="dxa"/>
          </w:tcPr>
          <w:p w14:paraId="75E33E78" w14:textId="77777777" w:rsidR="0072764F" w:rsidRPr="00873B2C" w:rsidRDefault="0072764F" w:rsidP="00F9616F">
            <w:pPr>
              <w:pStyle w:val="htcenter"/>
              <w:rPr>
                <w:sz w:val="20"/>
                <w:szCs w:val="20"/>
              </w:rPr>
            </w:pPr>
            <w:r w:rsidRPr="00873B2C">
              <w:rPr>
                <w:sz w:val="20"/>
                <w:szCs w:val="20"/>
              </w:rPr>
              <w:t>3</w:t>
            </w:r>
          </w:p>
        </w:tc>
        <w:tc>
          <w:tcPr>
            <w:tcW w:w="1146" w:type="dxa"/>
          </w:tcPr>
          <w:p w14:paraId="29E085B2" w14:textId="77777777" w:rsidR="0072764F" w:rsidRPr="00873B2C" w:rsidRDefault="0072764F" w:rsidP="00F9616F">
            <w:pPr>
              <w:pStyle w:val="htcenter"/>
              <w:rPr>
                <w:sz w:val="20"/>
                <w:szCs w:val="20"/>
              </w:rPr>
            </w:pPr>
            <w:r w:rsidRPr="00873B2C">
              <w:rPr>
                <w:sz w:val="20"/>
                <w:szCs w:val="20"/>
              </w:rPr>
              <w:t>4</w:t>
            </w:r>
          </w:p>
        </w:tc>
        <w:tc>
          <w:tcPr>
            <w:tcW w:w="1134" w:type="dxa"/>
          </w:tcPr>
          <w:p w14:paraId="2575BA22" w14:textId="77777777" w:rsidR="0072764F" w:rsidRPr="00873B2C" w:rsidRDefault="0072764F" w:rsidP="00F9616F">
            <w:pPr>
              <w:pStyle w:val="htcenter"/>
              <w:rPr>
                <w:sz w:val="20"/>
                <w:szCs w:val="20"/>
              </w:rPr>
            </w:pPr>
            <w:r w:rsidRPr="00873B2C">
              <w:rPr>
                <w:sz w:val="20"/>
                <w:szCs w:val="20"/>
              </w:rPr>
              <w:t>5</w:t>
            </w:r>
          </w:p>
        </w:tc>
        <w:tc>
          <w:tcPr>
            <w:tcW w:w="1134" w:type="dxa"/>
          </w:tcPr>
          <w:p w14:paraId="3072743B" w14:textId="77777777" w:rsidR="0072764F" w:rsidRPr="00873B2C" w:rsidRDefault="0072764F" w:rsidP="00F9616F">
            <w:pPr>
              <w:pStyle w:val="htcenter"/>
              <w:rPr>
                <w:sz w:val="20"/>
                <w:szCs w:val="20"/>
              </w:rPr>
            </w:pPr>
            <w:r w:rsidRPr="00873B2C">
              <w:rPr>
                <w:sz w:val="20"/>
                <w:szCs w:val="20"/>
              </w:rPr>
              <w:t>6</w:t>
            </w:r>
          </w:p>
        </w:tc>
        <w:tc>
          <w:tcPr>
            <w:tcW w:w="1134" w:type="dxa"/>
          </w:tcPr>
          <w:p w14:paraId="31E1D905" w14:textId="77777777" w:rsidR="0072764F" w:rsidRPr="00873B2C" w:rsidRDefault="0072764F" w:rsidP="00F9616F">
            <w:pPr>
              <w:pStyle w:val="htcenter"/>
              <w:rPr>
                <w:sz w:val="20"/>
                <w:szCs w:val="20"/>
              </w:rPr>
            </w:pPr>
            <w:r w:rsidRPr="00873B2C">
              <w:rPr>
                <w:sz w:val="20"/>
                <w:szCs w:val="20"/>
              </w:rPr>
              <w:t>7</w:t>
            </w:r>
          </w:p>
        </w:tc>
        <w:tc>
          <w:tcPr>
            <w:tcW w:w="993" w:type="dxa"/>
            <w:shd w:val="clear" w:color="auto" w:fill="auto"/>
            <w:vAlign w:val="center"/>
          </w:tcPr>
          <w:p w14:paraId="404F69A3" w14:textId="77777777" w:rsidR="0072764F" w:rsidRPr="00873B2C" w:rsidRDefault="0072764F" w:rsidP="00F9616F">
            <w:pPr>
              <w:pStyle w:val="htcenter"/>
              <w:rPr>
                <w:sz w:val="20"/>
                <w:szCs w:val="20"/>
              </w:rPr>
            </w:pPr>
            <w:r w:rsidRPr="00873B2C">
              <w:rPr>
                <w:sz w:val="20"/>
                <w:szCs w:val="20"/>
              </w:rPr>
              <w:t>8</w:t>
            </w:r>
          </w:p>
        </w:tc>
        <w:tc>
          <w:tcPr>
            <w:tcW w:w="1134" w:type="dxa"/>
          </w:tcPr>
          <w:p w14:paraId="41945D5E" w14:textId="77777777" w:rsidR="0072764F" w:rsidRPr="00873B2C" w:rsidRDefault="0072764F" w:rsidP="00F9616F">
            <w:pPr>
              <w:pStyle w:val="htcenter"/>
              <w:rPr>
                <w:sz w:val="20"/>
                <w:szCs w:val="20"/>
              </w:rPr>
            </w:pPr>
            <w:r w:rsidRPr="00873B2C">
              <w:rPr>
                <w:sz w:val="20"/>
                <w:szCs w:val="20"/>
              </w:rPr>
              <w:t>9</w:t>
            </w:r>
          </w:p>
        </w:tc>
      </w:tr>
      <w:tr w:rsidR="0072764F" w:rsidRPr="0072764F" w14:paraId="6BA83EFC" w14:textId="77777777" w:rsidTr="00E5774A">
        <w:tc>
          <w:tcPr>
            <w:tcW w:w="1345" w:type="dxa"/>
          </w:tcPr>
          <w:p w14:paraId="5DACA74B" w14:textId="77777777" w:rsidR="0072764F" w:rsidRPr="0072764F" w:rsidRDefault="0072764F" w:rsidP="00F9616F">
            <w:pPr>
              <w:pStyle w:val="htcenter"/>
              <w:rPr>
                <w:sz w:val="20"/>
                <w:szCs w:val="20"/>
              </w:rPr>
            </w:pPr>
            <w:r w:rsidRPr="0072764F">
              <w:rPr>
                <w:sz w:val="20"/>
                <w:szCs w:val="20"/>
              </w:rPr>
              <w:t xml:space="preserve">0,1 </w:t>
            </w:r>
          </w:p>
        </w:tc>
        <w:tc>
          <w:tcPr>
            <w:tcW w:w="936" w:type="dxa"/>
          </w:tcPr>
          <w:p w14:paraId="439AE035" w14:textId="77777777" w:rsidR="0072764F" w:rsidRPr="0072764F" w:rsidRDefault="0072764F" w:rsidP="00F9616F">
            <w:pPr>
              <w:pStyle w:val="htcenter"/>
              <w:rPr>
                <w:sz w:val="20"/>
                <w:szCs w:val="20"/>
              </w:rPr>
            </w:pPr>
            <w:r w:rsidRPr="0072764F">
              <w:rPr>
                <w:sz w:val="20"/>
                <w:szCs w:val="20"/>
              </w:rPr>
              <w:t>100</w:t>
            </w:r>
          </w:p>
        </w:tc>
        <w:tc>
          <w:tcPr>
            <w:tcW w:w="1109" w:type="dxa"/>
          </w:tcPr>
          <w:p w14:paraId="279823AD" w14:textId="77777777" w:rsidR="0072764F" w:rsidRPr="0072764F" w:rsidRDefault="0072764F" w:rsidP="00F9616F">
            <w:pPr>
              <w:pStyle w:val="htcenter"/>
              <w:rPr>
                <w:sz w:val="20"/>
                <w:szCs w:val="20"/>
              </w:rPr>
            </w:pPr>
            <w:r w:rsidRPr="0072764F">
              <w:rPr>
                <w:sz w:val="20"/>
                <w:szCs w:val="20"/>
              </w:rPr>
              <w:t>10</w:t>
            </w:r>
          </w:p>
        </w:tc>
        <w:tc>
          <w:tcPr>
            <w:tcW w:w="1146" w:type="dxa"/>
          </w:tcPr>
          <w:p w14:paraId="129D7632" w14:textId="77777777" w:rsidR="0072764F" w:rsidRPr="0072764F" w:rsidRDefault="0072764F" w:rsidP="00F9616F">
            <w:pPr>
              <w:pStyle w:val="htcenter"/>
              <w:rPr>
                <w:sz w:val="20"/>
                <w:szCs w:val="20"/>
              </w:rPr>
            </w:pPr>
            <w:r w:rsidRPr="0072764F">
              <w:rPr>
                <w:sz w:val="20"/>
                <w:szCs w:val="20"/>
              </w:rPr>
              <w:t>100</w:t>
            </w:r>
          </w:p>
        </w:tc>
        <w:tc>
          <w:tcPr>
            <w:tcW w:w="1134" w:type="dxa"/>
          </w:tcPr>
          <w:p w14:paraId="3DCC278B" w14:textId="77777777" w:rsidR="0072764F" w:rsidRPr="0072764F" w:rsidRDefault="0072764F" w:rsidP="00F9616F">
            <w:pPr>
              <w:pStyle w:val="htcenter"/>
              <w:rPr>
                <w:sz w:val="20"/>
                <w:szCs w:val="20"/>
              </w:rPr>
            </w:pPr>
            <w:r w:rsidRPr="0072764F">
              <w:rPr>
                <w:sz w:val="20"/>
                <w:szCs w:val="20"/>
              </w:rPr>
              <w:t>10</w:t>
            </w:r>
          </w:p>
        </w:tc>
        <w:tc>
          <w:tcPr>
            <w:tcW w:w="1134" w:type="dxa"/>
          </w:tcPr>
          <w:p w14:paraId="5C15CEFE" w14:textId="77777777" w:rsidR="0072764F" w:rsidRPr="0072764F" w:rsidRDefault="0072764F" w:rsidP="00F9616F">
            <w:pPr>
              <w:pStyle w:val="htcenter"/>
              <w:rPr>
                <w:sz w:val="20"/>
                <w:szCs w:val="20"/>
              </w:rPr>
            </w:pPr>
            <w:r w:rsidRPr="0072764F">
              <w:rPr>
                <w:sz w:val="20"/>
                <w:szCs w:val="20"/>
              </w:rPr>
              <w:t>60</w:t>
            </w:r>
          </w:p>
        </w:tc>
        <w:tc>
          <w:tcPr>
            <w:tcW w:w="1134" w:type="dxa"/>
          </w:tcPr>
          <w:p w14:paraId="4BB2DBC3" w14:textId="77777777" w:rsidR="0072764F" w:rsidRPr="0072764F" w:rsidRDefault="0072764F" w:rsidP="00F9616F">
            <w:pPr>
              <w:pStyle w:val="htcenter"/>
              <w:rPr>
                <w:sz w:val="20"/>
                <w:szCs w:val="20"/>
              </w:rPr>
            </w:pPr>
            <w:r w:rsidRPr="0072764F">
              <w:rPr>
                <w:sz w:val="20"/>
                <w:szCs w:val="20"/>
              </w:rPr>
              <w:t>6</w:t>
            </w:r>
          </w:p>
        </w:tc>
        <w:tc>
          <w:tcPr>
            <w:tcW w:w="993" w:type="dxa"/>
            <w:shd w:val="clear" w:color="auto" w:fill="auto"/>
          </w:tcPr>
          <w:p w14:paraId="27A59A7D" w14:textId="77777777" w:rsidR="0072764F" w:rsidRPr="0072764F" w:rsidRDefault="0072764F" w:rsidP="00F9616F">
            <w:pPr>
              <w:pStyle w:val="htcenter"/>
              <w:rPr>
                <w:sz w:val="20"/>
                <w:szCs w:val="20"/>
              </w:rPr>
            </w:pPr>
            <w:r w:rsidRPr="0072764F">
              <w:rPr>
                <w:sz w:val="20"/>
                <w:szCs w:val="20"/>
              </w:rPr>
              <w:t>100,00</w:t>
            </w:r>
          </w:p>
        </w:tc>
        <w:tc>
          <w:tcPr>
            <w:tcW w:w="1134" w:type="dxa"/>
          </w:tcPr>
          <w:p w14:paraId="17246E4D" w14:textId="77777777" w:rsidR="0072764F" w:rsidRPr="0072764F" w:rsidRDefault="0072764F" w:rsidP="00F9616F">
            <w:pPr>
              <w:pStyle w:val="htcenter"/>
              <w:rPr>
                <w:sz w:val="20"/>
                <w:szCs w:val="20"/>
              </w:rPr>
            </w:pPr>
            <w:r w:rsidRPr="0072764F">
              <w:rPr>
                <w:sz w:val="20"/>
                <w:szCs w:val="20"/>
              </w:rPr>
              <w:t>10</w:t>
            </w:r>
          </w:p>
        </w:tc>
      </w:tr>
      <w:tr w:rsidR="0072764F" w:rsidRPr="0072764F" w14:paraId="5644554D" w14:textId="77777777" w:rsidTr="00E5774A">
        <w:tc>
          <w:tcPr>
            <w:tcW w:w="1345" w:type="dxa"/>
          </w:tcPr>
          <w:p w14:paraId="30854089" w14:textId="77777777" w:rsidR="0072764F" w:rsidRPr="0072764F" w:rsidRDefault="0072764F" w:rsidP="00F9616F">
            <w:pPr>
              <w:pStyle w:val="htcenter"/>
              <w:rPr>
                <w:sz w:val="20"/>
                <w:szCs w:val="20"/>
              </w:rPr>
            </w:pPr>
            <w:r w:rsidRPr="0072764F">
              <w:rPr>
                <w:sz w:val="20"/>
                <w:szCs w:val="20"/>
              </w:rPr>
              <w:t xml:space="preserve">0,5 </w:t>
            </w:r>
          </w:p>
        </w:tc>
        <w:tc>
          <w:tcPr>
            <w:tcW w:w="936" w:type="dxa"/>
          </w:tcPr>
          <w:p w14:paraId="03098C55" w14:textId="77777777" w:rsidR="0072764F" w:rsidRPr="0072764F" w:rsidRDefault="0072764F" w:rsidP="00F9616F">
            <w:pPr>
              <w:pStyle w:val="htcenter"/>
              <w:rPr>
                <w:sz w:val="20"/>
                <w:szCs w:val="20"/>
              </w:rPr>
            </w:pPr>
            <w:r w:rsidRPr="0072764F">
              <w:rPr>
                <w:sz w:val="20"/>
                <w:szCs w:val="20"/>
              </w:rPr>
              <w:t>100</w:t>
            </w:r>
          </w:p>
        </w:tc>
        <w:tc>
          <w:tcPr>
            <w:tcW w:w="1109" w:type="dxa"/>
          </w:tcPr>
          <w:p w14:paraId="20595413" w14:textId="77777777" w:rsidR="0072764F" w:rsidRPr="0072764F" w:rsidRDefault="0072764F" w:rsidP="00F9616F">
            <w:pPr>
              <w:pStyle w:val="htcenter"/>
              <w:rPr>
                <w:sz w:val="20"/>
                <w:szCs w:val="20"/>
              </w:rPr>
            </w:pPr>
            <w:r w:rsidRPr="0072764F">
              <w:rPr>
                <w:sz w:val="20"/>
                <w:szCs w:val="20"/>
              </w:rPr>
              <w:t>50</w:t>
            </w:r>
          </w:p>
        </w:tc>
        <w:tc>
          <w:tcPr>
            <w:tcW w:w="1146" w:type="dxa"/>
          </w:tcPr>
          <w:p w14:paraId="1DFB236A" w14:textId="77777777" w:rsidR="0072764F" w:rsidRPr="0072764F" w:rsidRDefault="0072764F" w:rsidP="00F9616F">
            <w:pPr>
              <w:pStyle w:val="htcenter"/>
              <w:rPr>
                <w:sz w:val="20"/>
                <w:szCs w:val="20"/>
              </w:rPr>
            </w:pPr>
            <w:r w:rsidRPr="0072764F">
              <w:rPr>
                <w:sz w:val="20"/>
                <w:szCs w:val="20"/>
              </w:rPr>
              <w:t>100</w:t>
            </w:r>
          </w:p>
        </w:tc>
        <w:tc>
          <w:tcPr>
            <w:tcW w:w="1134" w:type="dxa"/>
          </w:tcPr>
          <w:p w14:paraId="468A6110" w14:textId="77777777" w:rsidR="0072764F" w:rsidRPr="0072764F" w:rsidRDefault="0072764F" w:rsidP="00F9616F">
            <w:pPr>
              <w:pStyle w:val="htcenter"/>
              <w:rPr>
                <w:sz w:val="20"/>
                <w:szCs w:val="20"/>
              </w:rPr>
            </w:pPr>
            <w:r w:rsidRPr="0072764F">
              <w:rPr>
                <w:sz w:val="20"/>
                <w:szCs w:val="20"/>
              </w:rPr>
              <w:t>50</w:t>
            </w:r>
          </w:p>
        </w:tc>
        <w:tc>
          <w:tcPr>
            <w:tcW w:w="1134" w:type="dxa"/>
          </w:tcPr>
          <w:p w14:paraId="45BA8E8F" w14:textId="77777777" w:rsidR="0072764F" w:rsidRPr="0072764F" w:rsidRDefault="0072764F" w:rsidP="00F9616F">
            <w:pPr>
              <w:pStyle w:val="htcenter"/>
              <w:rPr>
                <w:sz w:val="20"/>
                <w:szCs w:val="20"/>
              </w:rPr>
            </w:pPr>
            <w:r w:rsidRPr="0072764F">
              <w:rPr>
                <w:sz w:val="20"/>
                <w:szCs w:val="20"/>
              </w:rPr>
              <w:t>60</w:t>
            </w:r>
          </w:p>
        </w:tc>
        <w:tc>
          <w:tcPr>
            <w:tcW w:w="1134" w:type="dxa"/>
          </w:tcPr>
          <w:p w14:paraId="20FBE56F" w14:textId="77777777" w:rsidR="0072764F" w:rsidRPr="0072764F" w:rsidRDefault="0072764F" w:rsidP="00F9616F">
            <w:pPr>
              <w:pStyle w:val="htcenter"/>
              <w:rPr>
                <w:sz w:val="20"/>
                <w:szCs w:val="20"/>
              </w:rPr>
            </w:pPr>
            <w:r w:rsidRPr="0072764F">
              <w:rPr>
                <w:sz w:val="20"/>
                <w:szCs w:val="20"/>
              </w:rPr>
              <w:t>30</w:t>
            </w:r>
          </w:p>
        </w:tc>
        <w:tc>
          <w:tcPr>
            <w:tcW w:w="993" w:type="dxa"/>
            <w:shd w:val="clear" w:color="auto" w:fill="auto"/>
          </w:tcPr>
          <w:p w14:paraId="7A9D92DC" w14:textId="77777777" w:rsidR="0072764F" w:rsidRPr="0072764F" w:rsidRDefault="0072764F" w:rsidP="00F9616F">
            <w:pPr>
              <w:pStyle w:val="htcenter"/>
              <w:rPr>
                <w:sz w:val="20"/>
                <w:szCs w:val="20"/>
              </w:rPr>
            </w:pPr>
            <w:r w:rsidRPr="0072764F">
              <w:rPr>
                <w:sz w:val="20"/>
                <w:szCs w:val="20"/>
              </w:rPr>
              <w:t>100,00</w:t>
            </w:r>
          </w:p>
        </w:tc>
        <w:tc>
          <w:tcPr>
            <w:tcW w:w="1134" w:type="dxa"/>
          </w:tcPr>
          <w:p w14:paraId="0A180354" w14:textId="77777777" w:rsidR="0072764F" w:rsidRPr="0072764F" w:rsidRDefault="0072764F" w:rsidP="00F9616F">
            <w:pPr>
              <w:pStyle w:val="htcenter"/>
              <w:rPr>
                <w:sz w:val="20"/>
                <w:szCs w:val="20"/>
              </w:rPr>
            </w:pPr>
            <w:r w:rsidRPr="0072764F">
              <w:rPr>
                <w:sz w:val="20"/>
                <w:szCs w:val="20"/>
              </w:rPr>
              <w:t>50</w:t>
            </w:r>
          </w:p>
        </w:tc>
      </w:tr>
      <w:tr w:rsidR="0072764F" w:rsidRPr="0072764F" w14:paraId="56175272" w14:textId="77777777" w:rsidTr="00E5774A">
        <w:tc>
          <w:tcPr>
            <w:tcW w:w="1345" w:type="dxa"/>
          </w:tcPr>
          <w:p w14:paraId="1689561F" w14:textId="77777777" w:rsidR="0072764F" w:rsidRPr="0072764F" w:rsidRDefault="0072764F" w:rsidP="00F9616F">
            <w:pPr>
              <w:pStyle w:val="htcenter"/>
              <w:rPr>
                <w:sz w:val="20"/>
                <w:szCs w:val="20"/>
              </w:rPr>
            </w:pPr>
            <w:r w:rsidRPr="0072764F">
              <w:rPr>
                <w:sz w:val="20"/>
                <w:szCs w:val="20"/>
              </w:rPr>
              <w:t xml:space="preserve">1 </w:t>
            </w:r>
          </w:p>
        </w:tc>
        <w:tc>
          <w:tcPr>
            <w:tcW w:w="936" w:type="dxa"/>
          </w:tcPr>
          <w:p w14:paraId="2DB9B35D" w14:textId="77777777" w:rsidR="0072764F" w:rsidRPr="0072764F" w:rsidRDefault="0072764F" w:rsidP="00F9616F">
            <w:pPr>
              <w:pStyle w:val="htcenter"/>
              <w:rPr>
                <w:sz w:val="20"/>
                <w:szCs w:val="20"/>
              </w:rPr>
            </w:pPr>
            <w:r w:rsidRPr="0072764F">
              <w:rPr>
                <w:sz w:val="20"/>
                <w:szCs w:val="20"/>
              </w:rPr>
              <w:t>80,14</w:t>
            </w:r>
          </w:p>
        </w:tc>
        <w:tc>
          <w:tcPr>
            <w:tcW w:w="1109" w:type="dxa"/>
          </w:tcPr>
          <w:p w14:paraId="4822B0EE" w14:textId="77777777" w:rsidR="0072764F" w:rsidRPr="0072764F" w:rsidRDefault="0072764F" w:rsidP="00F9616F">
            <w:pPr>
              <w:pStyle w:val="htcenter"/>
              <w:rPr>
                <w:sz w:val="20"/>
                <w:szCs w:val="20"/>
              </w:rPr>
            </w:pPr>
            <w:r w:rsidRPr="0072764F">
              <w:rPr>
                <w:sz w:val="20"/>
                <w:szCs w:val="20"/>
              </w:rPr>
              <w:t>80,1</w:t>
            </w:r>
          </w:p>
        </w:tc>
        <w:tc>
          <w:tcPr>
            <w:tcW w:w="1146" w:type="dxa"/>
          </w:tcPr>
          <w:p w14:paraId="75EA7280" w14:textId="77777777" w:rsidR="0072764F" w:rsidRPr="0072764F" w:rsidRDefault="0072764F" w:rsidP="00F9616F">
            <w:pPr>
              <w:pStyle w:val="htcenter"/>
              <w:rPr>
                <w:sz w:val="20"/>
                <w:szCs w:val="20"/>
              </w:rPr>
            </w:pPr>
            <w:r w:rsidRPr="0072764F">
              <w:rPr>
                <w:sz w:val="20"/>
                <w:szCs w:val="20"/>
              </w:rPr>
              <w:t>95,3</w:t>
            </w:r>
          </w:p>
        </w:tc>
        <w:tc>
          <w:tcPr>
            <w:tcW w:w="1134" w:type="dxa"/>
          </w:tcPr>
          <w:p w14:paraId="3E3782C0" w14:textId="77777777" w:rsidR="0072764F" w:rsidRPr="0072764F" w:rsidRDefault="0072764F" w:rsidP="00F9616F">
            <w:pPr>
              <w:pStyle w:val="htcenter"/>
              <w:rPr>
                <w:sz w:val="20"/>
                <w:szCs w:val="20"/>
              </w:rPr>
            </w:pPr>
            <w:r w:rsidRPr="0072764F">
              <w:rPr>
                <w:sz w:val="20"/>
                <w:szCs w:val="20"/>
              </w:rPr>
              <w:t>95,3</w:t>
            </w:r>
          </w:p>
        </w:tc>
        <w:tc>
          <w:tcPr>
            <w:tcW w:w="1134" w:type="dxa"/>
          </w:tcPr>
          <w:p w14:paraId="729FC91A" w14:textId="77777777" w:rsidR="0072764F" w:rsidRPr="0072764F" w:rsidRDefault="0072764F" w:rsidP="00F9616F">
            <w:pPr>
              <w:pStyle w:val="htcenter"/>
              <w:rPr>
                <w:sz w:val="20"/>
                <w:szCs w:val="20"/>
              </w:rPr>
            </w:pPr>
            <w:r w:rsidRPr="0072764F">
              <w:rPr>
                <w:sz w:val="20"/>
                <w:szCs w:val="20"/>
              </w:rPr>
              <w:t>52,67</w:t>
            </w:r>
          </w:p>
        </w:tc>
        <w:tc>
          <w:tcPr>
            <w:tcW w:w="1134" w:type="dxa"/>
          </w:tcPr>
          <w:p w14:paraId="76F2E3FA" w14:textId="77777777" w:rsidR="0072764F" w:rsidRPr="0072764F" w:rsidRDefault="0072764F" w:rsidP="00F9616F">
            <w:pPr>
              <w:pStyle w:val="htcenter"/>
              <w:rPr>
                <w:sz w:val="20"/>
                <w:szCs w:val="20"/>
              </w:rPr>
            </w:pPr>
            <w:r w:rsidRPr="0072764F">
              <w:rPr>
                <w:sz w:val="20"/>
                <w:szCs w:val="20"/>
              </w:rPr>
              <w:t>52,7</w:t>
            </w:r>
          </w:p>
        </w:tc>
        <w:tc>
          <w:tcPr>
            <w:tcW w:w="993" w:type="dxa"/>
            <w:shd w:val="clear" w:color="auto" w:fill="auto"/>
          </w:tcPr>
          <w:p w14:paraId="5F20DFA3" w14:textId="77777777" w:rsidR="0072764F" w:rsidRPr="0072764F" w:rsidRDefault="0072764F" w:rsidP="00F9616F">
            <w:pPr>
              <w:pStyle w:val="htcenter"/>
              <w:rPr>
                <w:sz w:val="20"/>
                <w:szCs w:val="20"/>
              </w:rPr>
            </w:pPr>
            <w:r w:rsidRPr="0072764F">
              <w:rPr>
                <w:sz w:val="20"/>
                <w:szCs w:val="20"/>
              </w:rPr>
              <w:t>87,30</w:t>
            </w:r>
          </w:p>
        </w:tc>
        <w:tc>
          <w:tcPr>
            <w:tcW w:w="1134" w:type="dxa"/>
          </w:tcPr>
          <w:p w14:paraId="0B3046C3" w14:textId="77777777" w:rsidR="0072764F" w:rsidRPr="0072764F" w:rsidRDefault="0072764F" w:rsidP="00F9616F">
            <w:pPr>
              <w:pStyle w:val="htcenter"/>
              <w:rPr>
                <w:sz w:val="20"/>
                <w:szCs w:val="20"/>
              </w:rPr>
            </w:pPr>
            <w:r w:rsidRPr="0072764F">
              <w:rPr>
                <w:sz w:val="20"/>
                <w:szCs w:val="20"/>
              </w:rPr>
              <w:t>87,3</w:t>
            </w:r>
          </w:p>
        </w:tc>
      </w:tr>
      <w:tr w:rsidR="0072764F" w:rsidRPr="0072764F" w14:paraId="4A00773B" w14:textId="77777777" w:rsidTr="00E5774A">
        <w:tc>
          <w:tcPr>
            <w:tcW w:w="1345" w:type="dxa"/>
          </w:tcPr>
          <w:p w14:paraId="57C2D4AD" w14:textId="77777777" w:rsidR="0072764F" w:rsidRPr="0072764F" w:rsidRDefault="0072764F" w:rsidP="00F9616F">
            <w:pPr>
              <w:pStyle w:val="htcenter"/>
              <w:rPr>
                <w:sz w:val="20"/>
                <w:szCs w:val="20"/>
              </w:rPr>
            </w:pPr>
            <w:r w:rsidRPr="0072764F">
              <w:rPr>
                <w:sz w:val="20"/>
                <w:szCs w:val="20"/>
              </w:rPr>
              <w:t>1,5</w:t>
            </w:r>
          </w:p>
        </w:tc>
        <w:tc>
          <w:tcPr>
            <w:tcW w:w="936" w:type="dxa"/>
          </w:tcPr>
          <w:p w14:paraId="6865D4F3" w14:textId="77777777" w:rsidR="0072764F" w:rsidRPr="0072764F" w:rsidRDefault="0072764F" w:rsidP="00F9616F">
            <w:pPr>
              <w:pStyle w:val="htcenter"/>
              <w:rPr>
                <w:sz w:val="20"/>
                <w:szCs w:val="20"/>
              </w:rPr>
            </w:pPr>
            <w:r w:rsidRPr="0072764F">
              <w:rPr>
                <w:sz w:val="20"/>
                <w:szCs w:val="20"/>
              </w:rPr>
              <w:t>68,18</w:t>
            </w:r>
          </w:p>
        </w:tc>
        <w:tc>
          <w:tcPr>
            <w:tcW w:w="1109" w:type="dxa"/>
          </w:tcPr>
          <w:p w14:paraId="25A761E5" w14:textId="77777777" w:rsidR="0072764F" w:rsidRPr="0072764F" w:rsidRDefault="0072764F" w:rsidP="00F9616F">
            <w:pPr>
              <w:pStyle w:val="htcenter"/>
              <w:rPr>
                <w:sz w:val="20"/>
                <w:szCs w:val="20"/>
              </w:rPr>
            </w:pPr>
            <w:r w:rsidRPr="0072764F">
              <w:rPr>
                <w:sz w:val="20"/>
                <w:szCs w:val="20"/>
              </w:rPr>
              <w:t>102,3</w:t>
            </w:r>
          </w:p>
        </w:tc>
        <w:tc>
          <w:tcPr>
            <w:tcW w:w="1146" w:type="dxa"/>
          </w:tcPr>
          <w:p w14:paraId="21634C16" w14:textId="77777777" w:rsidR="0072764F" w:rsidRPr="0072764F" w:rsidRDefault="0072764F" w:rsidP="00F9616F">
            <w:pPr>
              <w:pStyle w:val="htcenter"/>
              <w:rPr>
                <w:sz w:val="20"/>
                <w:szCs w:val="20"/>
              </w:rPr>
            </w:pPr>
            <w:r w:rsidRPr="0072764F">
              <w:rPr>
                <w:sz w:val="20"/>
                <w:szCs w:val="20"/>
              </w:rPr>
              <w:t>79,13</w:t>
            </w:r>
          </w:p>
        </w:tc>
        <w:tc>
          <w:tcPr>
            <w:tcW w:w="1134" w:type="dxa"/>
          </w:tcPr>
          <w:p w14:paraId="796A9CD0" w14:textId="77777777" w:rsidR="0072764F" w:rsidRPr="0072764F" w:rsidRDefault="0072764F" w:rsidP="00F9616F">
            <w:pPr>
              <w:pStyle w:val="htcenter"/>
              <w:rPr>
                <w:sz w:val="20"/>
                <w:szCs w:val="20"/>
              </w:rPr>
            </w:pPr>
            <w:r w:rsidRPr="0072764F">
              <w:rPr>
                <w:sz w:val="20"/>
                <w:szCs w:val="20"/>
              </w:rPr>
              <w:t>118,7</w:t>
            </w:r>
          </w:p>
        </w:tc>
        <w:tc>
          <w:tcPr>
            <w:tcW w:w="1134" w:type="dxa"/>
          </w:tcPr>
          <w:p w14:paraId="0A0ED9F1" w14:textId="77777777" w:rsidR="0072764F" w:rsidRPr="0072764F" w:rsidRDefault="0072764F" w:rsidP="00F9616F">
            <w:pPr>
              <w:pStyle w:val="htcenter"/>
              <w:rPr>
                <w:sz w:val="20"/>
                <w:szCs w:val="20"/>
              </w:rPr>
            </w:pPr>
            <w:r w:rsidRPr="0072764F">
              <w:rPr>
                <w:sz w:val="20"/>
                <w:szCs w:val="20"/>
              </w:rPr>
              <w:t>45,25</w:t>
            </w:r>
          </w:p>
        </w:tc>
        <w:tc>
          <w:tcPr>
            <w:tcW w:w="1134" w:type="dxa"/>
          </w:tcPr>
          <w:p w14:paraId="76CBA81F" w14:textId="77777777" w:rsidR="0072764F" w:rsidRPr="0072764F" w:rsidRDefault="0072764F" w:rsidP="00F9616F">
            <w:pPr>
              <w:pStyle w:val="htcenter"/>
              <w:rPr>
                <w:sz w:val="20"/>
                <w:szCs w:val="20"/>
              </w:rPr>
            </w:pPr>
            <w:r w:rsidRPr="0072764F">
              <w:rPr>
                <w:sz w:val="20"/>
                <w:szCs w:val="20"/>
              </w:rPr>
              <w:t>67,9</w:t>
            </w:r>
          </w:p>
        </w:tc>
        <w:tc>
          <w:tcPr>
            <w:tcW w:w="993" w:type="dxa"/>
            <w:shd w:val="clear" w:color="auto" w:fill="auto"/>
          </w:tcPr>
          <w:p w14:paraId="7DFDA897" w14:textId="77777777" w:rsidR="0072764F" w:rsidRPr="0072764F" w:rsidRDefault="0072764F" w:rsidP="00F9616F">
            <w:pPr>
              <w:pStyle w:val="htcenter"/>
              <w:rPr>
                <w:sz w:val="20"/>
                <w:szCs w:val="20"/>
              </w:rPr>
            </w:pPr>
            <w:r w:rsidRPr="0072764F">
              <w:rPr>
                <w:sz w:val="20"/>
                <w:szCs w:val="20"/>
              </w:rPr>
              <w:t>75,33</w:t>
            </w:r>
          </w:p>
        </w:tc>
        <w:tc>
          <w:tcPr>
            <w:tcW w:w="1134" w:type="dxa"/>
          </w:tcPr>
          <w:p w14:paraId="0739A876" w14:textId="77777777" w:rsidR="0072764F" w:rsidRPr="0072764F" w:rsidRDefault="0072764F" w:rsidP="00F9616F">
            <w:pPr>
              <w:pStyle w:val="htcenter"/>
              <w:rPr>
                <w:sz w:val="20"/>
                <w:szCs w:val="20"/>
              </w:rPr>
            </w:pPr>
            <w:r w:rsidRPr="0072764F">
              <w:rPr>
                <w:sz w:val="20"/>
                <w:szCs w:val="20"/>
              </w:rPr>
              <w:t>113</w:t>
            </w:r>
          </w:p>
        </w:tc>
      </w:tr>
      <w:tr w:rsidR="0072764F" w:rsidRPr="0072764F" w14:paraId="01CC8E32" w14:textId="77777777" w:rsidTr="00E5774A">
        <w:tc>
          <w:tcPr>
            <w:tcW w:w="1345" w:type="dxa"/>
          </w:tcPr>
          <w:p w14:paraId="0EEAED66" w14:textId="77777777" w:rsidR="0072764F" w:rsidRPr="0072764F" w:rsidRDefault="0072764F" w:rsidP="00F9616F">
            <w:pPr>
              <w:pStyle w:val="htcenter"/>
              <w:rPr>
                <w:sz w:val="20"/>
                <w:szCs w:val="20"/>
              </w:rPr>
            </w:pPr>
            <w:r w:rsidRPr="0072764F">
              <w:rPr>
                <w:sz w:val="20"/>
                <w:szCs w:val="20"/>
              </w:rPr>
              <w:t xml:space="preserve">2 </w:t>
            </w:r>
          </w:p>
        </w:tc>
        <w:tc>
          <w:tcPr>
            <w:tcW w:w="936" w:type="dxa"/>
          </w:tcPr>
          <w:p w14:paraId="65A22929" w14:textId="77777777" w:rsidR="0072764F" w:rsidRPr="0072764F" w:rsidRDefault="0072764F" w:rsidP="00F9616F">
            <w:pPr>
              <w:pStyle w:val="htcenter"/>
              <w:rPr>
                <w:sz w:val="20"/>
                <w:szCs w:val="20"/>
              </w:rPr>
            </w:pPr>
            <w:r w:rsidRPr="0072764F">
              <w:rPr>
                <w:sz w:val="20"/>
                <w:szCs w:val="20"/>
              </w:rPr>
              <w:t>59,69</w:t>
            </w:r>
          </w:p>
        </w:tc>
        <w:tc>
          <w:tcPr>
            <w:tcW w:w="1109" w:type="dxa"/>
          </w:tcPr>
          <w:p w14:paraId="1911F233" w14:textId="77777777" w:rsidR="0072764F" w:rsidRPr="0072764F" w:rsidRDefault="0072764F" w:rsidP="00F9616F">
            <w:pPr>
              <w:pStyle w:val="htcenter"/>
              <w:rPr>
                <w:sz w:val="20"/>
                <w:szCs w:val="20"/>
              </w:rPr>
            </w:pPr>
            <w:r w:rsidRPr="0072764F">
              <w:rPr>
                <w:sz w:val="20"/>
                <w:szCs w:val="20"/>
              </w:rPr>
              <w:t>119,4</w:t>
            </w:r>
          </w:p>
        </w:tc>
        <w:tc>
          <w:tcPr>
            <w:tcW w:w="1146" w:type="dxa"/>
          </w:tcPr>
          <w:p w14:paraId="60853C02" w14:textId="77777777" w:rsidR="0072764F" w:rsidRPr="0072764F" w:rsidRDefault="0072764F" w:rsidP="00F9616F">
            <w:pPr>
              <w:pStyle w:val="htcenter"/>
              <w:rPr>
                <w:sz w:val="20"/>
                <w:szCs w:val="20"/>
              </w:rPr>
            </w:pPr>
            <w:r w:rsidRPr="0072764F">
              <w:rPr>
                <w:sz w:val="20"/>
                <w:szCs w:val="20"/>
              </w:rPr>
              <w:t>67,6</w:t>
            </w:r>
          </w:p>
        </w:tc>
        <w:tc>
          <w:tcPr>
            <w:tcW w:w="1134" w:type="dxa"/>
          </w:tcPr>
          <w:p w14:paraId="725BFC61" w14:textId="77777777" w:rsidR="0072764F" w:rsidRPr="0072764F" w:rsidRDefault="0072764F" w:rsidP="00F9616F">
            <w:pPr>
              <w:pStyle w:val="htcenter"/>
              <w:rPr>
                <w:sz w:val="20"/>
                <w:szCs w:val="20"/>
              </w:rPr>
            </w:pPr>
            <w:r w:rsidRPr="0072764F">
              <w:rPr>
                <w:sz w:val="20"/>
                <w:szCs w:val="20"/>
              </w:rPr>
              <w:t>135,2</w:t>
            </w:r>
          </w:p>
        </w:tc>
        <w:tc>
          <w:tcPr>
            <w:tcW w:w="1134" w:type="dxa"/>
          </w:tcPr>
          <w:p w14:paraId="4DEE0568" w14:textId="77777777" w:rsidR="0072764F" w:rsidRPr="0072764F" w:rsidRDefault="0072764F" w:rsidP="00F9616F">
            <w:pPr>
              <w:pStyle w:val="htcenter"/>
              <w:rPr>
                <w:sz w:val="20"/>
                <w:szCs w:val="20"/>
              </w:rPr>
            </w:pPr>
            <w:r w:rsidRPr="0072764F">
              <w:rPr>
                <w:sz w:val="20"/>
                <w:szCs w:val="20"/>
              </w:rPr>
              <w:t>39,99</w:t>
            </w:r>
          </w:p>
        </w:tc>
        <w:tc>
          <w:tcPr>
            <w:tcW w:w="1134" w:type="dxa"/>
          </w:tcPr>
          <w:p w14:paraId="3F523D79" w14:textId="77777777" w:rsidR="0072764F" w:rsidRPr="0072764F" w:rsidRDefault="0072764F" w:rsidP="00F9616F">
            <w:pPr>
              <w:pStyle w:val="htcenter"/>
              <w:rPr>
                <w:sz w:val="20"/>
                <w:szCs w:val="20"/>
              </w:rPr>
            </w:pPr>
            <w:r w:rsidRPr="0072764F">
              <w:rPr>
                <w:sz w:val="20"/>
                <w:szCs w:val="20"/>
              </w:rPr>
              <w:t>80</w:t>
            </w:r>
          </w:p>
        </w:tc>
        <w:tc>
          <w:tcPr>
            <w:tcW w:w="993" w:type="dxa"/>
            <w:shd w:val="clear" w:color="auto" w:fill="auto"/>
          </w:tcPr>
          <w:p w14:paraId="510D2ADD" w14:textId="77777777" w:rsidR="0072764F" w:rsidRPr="0072764F" w:rsidRDefault="0072764F" w:rsidP="00F9616F">
            <w:pPr>
              <w:pStyle w:val="htcenter"/>
              <w:rPr>
                <w:sz w:val="20"/>
                <w:szCs w:val="20"/>
              </w:rPr>
            </w:pPr>
            <w:r w:rsidRPr="0072764F">
              <w:rPr>
                <w:sz w:val="20"/>
                <w:szCs w:val="20"/>
              </w:rPr>
              <w:t>66,85</w:t>
            </w:r>
          </w:p>
        </w:tc>
        <w:tc>
          <w:tcPr>
            <w:tcW w:w="1134" w:type="dxa"/>
          </w:tcPr>
          <w:p w14:paraId="01324D4F" w14:textId="77777777" w:rsidR="0072764F" w:rsidRPr="0072764F" w:rsidRDefault="0072764F" w:rsidP="00F9616F">
            <w:pPr>
              <w:pStyle w:val="htcenter"/>
              <w:rPr>
                <w:sz w:val="20"/>
                <w:szCs w:val="20"/>
              </w:rPr>
            </w:pPr>
            <w:r w:rsidRPr="0072764F">
              <w:rPr>
                <w:sz w:val="20"/>
                <w:szCs w:val="20"/>
              </w:rPr>
              <w:t>133,7</w:t>
            </w:r>
          </w:p>
        </w:tc>
      </w:tr>
      <w:tr w:rsidR="0072764F" w:rsidRPr="0072764F" w14:paraId="2CF29947" w14:textId="77777777" w:rsidTr="00E5774A">
        <w:tc>
          <w:tcPr>
            <w:tcW w:w="1345" w:type="dxa"/>
          </w:tcPr>
          <w:p w14:paraId="1F77B403" w14:textId="77777777" w:rsidR="0072764F" w:rsidRPr="0072764F" w:rsidRDefault="0072764F" w:rsidP="00F9616F">
            <w:pPr>
              <w:pStyle w:val="htcenter"/>
              <w:rPr>
                <w:sz w:val="20"/>
                <w:szCs w:val="20"/>
              </w:rPr>
            </w:pPr>
            <w:r w:rsidRPr="0072764F">
              <w:rPr>
                <w:sz w:val="20"/>
                <w:szCs w:val="20"/>
              </w:rPr>
              <w:t>2,5</w:t>
            </w:r>
          </w:p>
        </w:tc>
        <w:tc>
          <w:tcPr>
            <w:tcW w:w="936" w:type="dxa"/>
          </w:tcPr>
          <w:p w14:paraId="4E419DA2" w14:textId="77777777" w:rsidR="0072764F" w:rsidRPr="0072764F" w:rsidRDefault="0072764F" w:rsidP="00F9616F">
            <w:pPr>
              <w:pStyle w:val="htcenter"/>
              <w:rPr>
                <w:sz w:val="20"/>
                <w:szCs w:val="20"/>
              </w:rPr>
            </w:pPr>
            <w:r w:rsidRPr="0072764F">
              <w:rPr>
                <w:sz w:val="20"/>
                <w:szCs w:val="20"/>
              </w:rPr>
              <w:t>53,11</w:t>
            </w:r>
          </w:p>
        </w:tc>
        <w:tc>
          <w:tcPr>
            <w:tcW w:w="1109" w:type="dxa"/>
          </w:tcPr>
          <w:p w14:paraId="4649266E" w14:textId="77777777" w:rsidR="0072764F" w:rsidRPr="0072764F" w:rsidRDefault="0072764F" w:rsidP="00F9616F">
            <w:pPr>
              <w:pStyle w:val="htcenter"/>
              <w:rPr>
                <w:sz w:val="20"/>
                <w:szCs w:val="20"/>
              </w:rPr>
            </w:pPr>
            <w:r w:rsidRPr="0072764F">
              <w:rPr>
                <w:sz w:val="20"/>
                <w:szCs w:val="20"/>
              </w:rPr>
              <w:t>132,8</w:t>
            </w:r>
          </w:p>
        </w:tc>
        <w:tc>
          <w:tcPr>
            <w:tcW w:w="1146" w:type="dxa"/>
          </w:tcPr>
          <w:p w14:paraId="7F54328F" w14:textId="77777777" w:rsidR="0072764F" w:rsidRPr="0072764F" w:rsidRDefault="0072764F" w:rsidP="00F9616F">
            <w:pPr>
              <w:pStyle w:val="htcenter"/>
              <w:rPr>
                <w:sz w:val="20"/>
                <w:szCs w:val="20"/>
              </w:rPr>
            </w:pPr>
            <w:r w:rsidRPr="0072764F">
              <w:rPr>
                <w:sz w:val="20"/>
                <w:szCs w:val="20"/>
              </w:rPr>
              <w:t>58,68</w:t>
            </w:r>
          </w:p>
        </w:tc>
        <w:tc>
          <w:tcPr>
            <w:tcW w:w="1134" w:type="dxa"/>
          </w:tcPr>
          <w:p w14:paraId="5C2487AA" w14:textId="77777777" w:rsidR="0072764F" w:rsidRPr="0072764F" w:rsidRDefault="0072764F" w:rsidP="00F9616F">
            <w:pPr>
              <w:pStyle w:val="htcenter"/>
              <w:rPr>
                <w:sz w:val="20"/>
                <w:szCs w:val="20"/>
              </w:rPr>
            </w:pPr>
            <w:r w:rsidRPr="0072764F">
              <w:rPr>
                <w:sz w:val="20"/>
                <w:szCs w:val="20"/>
              </w:rPr>
              <w:t>146,7</w:t>
            </w:r>
          </w:p>
        </w:tc>
        <w:tc>
          <w:tcPr>
            <w:tcW w:w="1134" w:type="dxa"/>
          </w:tcPr>
          <w:p w14:paraId="00757E5F" w14:textId="77777777" w:rsidR="0072764F" w:rsidRPr="0072764F" w:rsidRDefault="0072764F" w:rsidP="00F9616F">
            <w:pPr>
              <w:pStyle w:val="htcenter"/>
              <w:rPr>
                <w:sz w:val="20"/>
                <w:szCs w:val="20"/>
              </w:rPr>
            </w:pPr>
            <w:r w:rsidRPr="0072764F">
              <w:rPr>
                <w:sz w:val="20"/>
                <w:szCs w:val="20"/>
              </w:rPr>
              <w:t>35,9</w:t>
            </w:r>
          </w:p>
        </w:tc>
        <w:tc>
          <w:tcPr>
            <w:tcW w:w="1134" w:type="dxa"/>
          </w:tcPr>
          <w:p w14:paraId="367DAE6C" w14:textId="77777777" w:rsidR="0072764F" w:rsidRPr="0072764F" w:rsidRDefault="0072764F" w:rsidP="00F9616F">
            <w:pPr>
              <w:pStyle w:val="htcenter"/>
              <w:rPr>
                <w:sz w:val="20"/>
                <w:szCs w:val="20"/>
              </w:rPr>
            </w:pPr>
            <w:r w:rsidRPr="0072764F">
              <w:rPr>
                <w:sz w:val="20"/>
                <w:szCs w:val="20"/>
              </w:rPr>
              <w:t>89,8</w:t>
            </w:r>
          </w:p>
        </w:tc>
        <w:tc>
          <w:tcPr>
            <w:tcW w:w="993" w:type="dxa"/>
            <w:shd w:val="clear" w:color="auto" w:fill="auto"/>
          </w:tcPr>
          <w:p w14:paraId="0E9929A6" w14:textId="77777777" w:rsidR="0072764F" w:rsidRPr="0072764F" w:rsidRDefault="0072764F" w:rsidP="00F9616F">
            <w:pPr>
              <w:pStyle w:val="htcenter"/>
              <w:rPr>
                <w:sz w:val="20"/>
                <w:szCs w:val="20"/>
              </w:rPr>
            </w:pPr>
            <w:r w:rsidRPr="0072764F">
              <w:rPr>
                <w:sz w:val="20"/>
                <w:szCs w:val="20"/>
              </w:rPr>
              <w:t>60,28</w:t>
            </w:r>
          </w:p>
        </w:tc>
        <w:tc>
          <w:tcPr>
            <w:tcW w:w="1134" w:type="dxa"/>
          </w:tcPr>
          <w:p w14:paraId="24DF7E07" w14:textId="77777777" w:rsidR="0072764F" w:rsidRPr="0072764F" w:rsidRDefault="0072764F" w:rsidP="00F9616F">
            <w:pPr>
              <w:pStyle w:val="htcenter"/>
              <w:rPr>
                <w:sz w:val="20"/>
                <w:szCs w:val="20"/>
              </w:rPr>
            </w:pPr>
            <w:r w:rsidRPr="0072764F">
              <w:rPr>
                <w:sz w:val="20"/>
                <w:szCs w:val="20"/>
              </w:rPr>
              <w:t>150,7</w:t>
            </w:r>
          </w:p>
        </w:tc>
      </w:tr>
      <w:tr w:rsidR="0072764F" w:rsidRPr="0072764F" w14:paraId="1657C6AC" w14:textId="77777777" w:rsidTr="00E5774A">
        <w:tc>
          <w:tcPr>
            <w:tcW w:w="1345" w:type="dxa"/>
          </w:tcPr>
          <w:p w14:paraId="71EEFE40" w14:textId="77777777" w:rsidR="0072764F" w:rsidRPr="0072764F" w:rsidRDefault="0072764F" w:rsidP="00F9616F">
            <w:pPr>
              <w:pStyle w:val="htcenter"/>
              <w:rPr>
                <w:sz w:val="20"/>
                <w:szCs w:val="20"/>
              </w:rPr>
            </w:pPr>
            <w:r w:rsidRPr="0072764F">
              <w:rPr>
                <w:sz w:val="20"/>
                <w:szCs w:val="20"/>
              </w:rPr>
              <w:t xml:space="preserve">3 </w:t>
            </w:r>
          </w:p>
        </w:tc>
        <w:tc>
          <w:tcPr>
            <w:tcW w:w="936" w:type="dxa"/>
          </w:tcPr>
          <w:p w14:paraId="789CC5B2" w14:textId="77777777" w:rsidR="0072764F" w:rsidRPr="0072764F" w:rsidRDefault="0072764F" w:rsidP="00F9616F">
            <w:pPr>
              <w:pStyle w:val="htcenter"/>
              <w:rPr>
                <w:sz w:val="20"/>
                <w:szCs w:val="20"/>
              </w:rPr>
            </w:pPr>
            <w:r w:rsidRPr="0072764F">
              <w:rPr>
                <w:sz w:val="20"/>
                <w:szCs w:val="20"/>
              </w:rPr>
              <w:t>47,73</w:t>
            </w:r>
          </w:p>
        </w:tc>
        <w:tc>
          <w:tcPr>
            <w:tcW w:w="1109" w:type="dxa"/>
          </w:tcPr>
          <w:p w14:paraId="315945F6" w14:textId="77777777" w:rsidR="0072764F" w:rsidRPr="0072764F" w:rsidRDefault="0072764F" w:rsidP="00F9616F">
            <w:pPr>
              <w:pStyle w:val="htcenter"/>
              <w:rPr>
                <w:sz w:val="20"/>
                <w:szCs w:val="20"/>
              </w:rPr>
            </w:pPr>
            <w:r w:rsidRPr="0072764F">
              <w:rPr>
                <w:sz w:val="20"/>
                <w:szCs w:val="20"/>
              </w:rPr>
              <w:t>143,2</w:t>
            </w:r>
          </w:p>
        </w:tc>
        <w:tc>
          <w:tcPr>
            <w:tcW w:w="1146" w:type="dxa"/>
          </w:tcPr>
          <w:p w14:paraId="48DDB16E" w14:textId="77777777" w:rsidR="0072764F" w:rsidRPr="0072764F" w:rsidRDefault="0072764F" w:rsidP="00F9616F">
            <w:pPr>
              <w:pStyle w:val="htcenter"/>
              <w:rPr>
                <w:sz w:val="20"/>
                <w:szCs w:val="20"/>
              </w:rPr>
            </w:pPr>
            <w:r w:rsidRPr="0072764F">
              <w:rPr>
                <w:sz w:val="20"/>
                <w:szCs w:val="20"/>
              </w:rPr>
              <w:t>51,4</w:t>
            </w:r>
          </w:p>
        </w:tc>
        <w:tc>
          <w:tcPr>
            <w:tcW w:w="1134" w:type="dxa"/>
          </w:tcPr>
          <w:p w14:paraId="7BEC923D" w14:textId="77777777" w:rsidR="0072764F" w:rsidRPr="0072764F" w:rsidRDefault="0072764F" w:rsidP="00F9616F">
            <w:pPr>
              <w:pStyle w:val="htcenter"/>
              <w:rPr>
                <w:sz w:val="20"/>
                <w:szCs w:val="20"/>
              </w:rPr>
            </w:pPr>
            <w:r w:rsidRPr="0072764F">
              <w:rPr>
                <w:sz w:val="20"/>
                <w:szCs w:val="20"/>
              </w:rPr>
              <w:t>154,2</w:t>
            </w:r>
          </w:p>
        </w:tc>
        <w:tc>
          <w:tcPr>
            <w:tcW w:w="1134" w:type="dxa"/>
          </w:tcPr>
          <w:p w14:paraId="3DB320BA" w14:textId="77777777" w:rsidR="0072764F" w:rsidRPr="0072764F" w:rsidRDefault="0072764F" w:rsidP="00F9616F">
            <w:pPr>
              <w:pStyle w:val="htcenter"/>
              <w:rPr>
                <w:sz w:val="20"/>
                <w:szCs w:val="20"/>
              </w:rPr>
            </w:pPr>
            <w:r w:rsidRPr="0072764F">
              <w:rPr>
                <w:sz w:val="20"/>
                <w:szCs w:val="20"/>
              </w:rPr>
              <w:t>32,57</w:t>
            </w:r>
          </w:p>
        </w:tc>
        <w:tc>
          <w:tcPr>
            <w:tcW w:w="1134" w:type="dxa"/>
          </w:tcPr>
          <w:p w14:paraId="1BFB4F12" w14:textId="77777777" w:rsidR="0072764F" w:rsidRPr="0072764F" w:rsidRDefault="0072764F" w:rsidP="00F9616F">
            <w:pPr>
              <w:pStyle w:val="htcenter"/>
              <w:rPr>
                <w:sz w:val="20"/>
                <w:szCs w:val="20"/>
              </w:rPr>
            </w:pPr>
            <w:r w:rsidRPr="0072764F">
              <w:rPr>
                <w:sz w:val="20"/>
                <w:szCs w:val="20"/>
              </w:rPr>
              <w:t>97,7</w:t>
            </w:r>
          </w:p>
        </w:tc>
        <w:tc>
          <w:tcPr>
            <w:tcW w:w="993" w:type="dxa"/>
            <w:shd w:val="clear" w:color="auto" w:fill="auto"/>
          </w:tcPr>
          <w:p w14:paraId="131534AB" w14:textId="77777777" w:rsidR="0072764F" w:rsidRPr="0072764F" w:rsidRDefault="0072764F" w:rsidP="00F9616F">
            <w:pPr>
              <w:pStyle w:val="htcenter"/>
              <w:rPr>
                <w:sz w:val="20"/>
                <w:szCs w:val="20"/>
              </w:rPr>
            </w:pPr>
            <w:r w:rsidRPr="0072764F">
              <w:rPr>
                <w:sz w:val="20"/>
                <w:szCs w:val="20"/>
              </w:rPr>
              <w:t>54,87</w:t>
            </w:r>
          </w:p>
        </w:tc>
        <w:tc>
          <w:tcPr>
            <w:tcW w:w="1134" w:type="dxa"/>
          </w:tcPr>
          <w:p w14:paraId="2F923068" w14:textId="77777777" w:rsidR="0072764F" w:rsidRPr="0072764F" w:rsidRDefault="0072764F" w:rsidP="00F9616F">
            <w:pPr>
              <w:pStyle w:val="htcenter"/>
              <w:rPr>
                <w:sz w:val="20"/>
                <w:szCs w:val="20"/>
              </w:rPr>
            </w:pPr>
            <w:r w:rsidRPr="0072764F">
              <w:rPr>
                <w:sz w:val="20"/>
                <w:szCs w:val="20"/>
              </w:rPr>
              <w:t>164,6</w:t>
            </w:r>
          </w:p>
        </w:tc>
      </w:tr>
      <w:tr w:rsidR="0072764F" w:rsidRPr="0072764F" w14:paraId="6194E8D2" w14:textId="77777777" w:rsidTr="00E5774A">
        <w:tc>
          <w:tcPr>
            <w:tcW w:w="1345" w:type="dxa"/>
          </w:tcPr>
          <w:p w14:paraId="406D7380" w14:textId="77777777" w:rsidR="0072764F" w:rsidRPr="0072764F" w:rsidRDefault="0072764F" w:rsidP="00F9616F">
            <w:pPr>
              <w:pStyle w:val="htcenter"/>
              <w:rPr>
                <w:sz w:val="20"/>
                <w:szCs w:val="20"/>
              </w:rPr>
            </w:pPr>
            <w:r w:rsidRPr="0072764F">
              <w:rPr>
                <w:sz w:val="20"/>
                <w:szCs w:val="20"/>
              </w:rPr>
              <w:t>3,5</w:t>
            </w:r>
          </w:p>
        </w:tc>
        <w:tc>
          <w:tcPr>
            <w:tcW w:w="936" w:type="dxa"/>
          </w:tcPr>
          <w:p w14:paraId="41F4C620" w14:textId="77777777" w:rsidR="0072764F" w:rsidRPr="0072764F" w:rsidRDefault="0072764F" w:rsidP="00F9616F">
            <w:pPr>
              <w:pStyle w:val="htcenter"/>
              <w:rPr>
                <w:sz w:val="20"/>
                <w:szCs w:val="20"/>
              </w:rPr>
            </w:pPr>
            <w:r w:rsidRPr="0072764F">
              <w:rPr>
                <w:sz w:val="20"/>
                <w:szCs w:val="20"/>
              </w:rPr>
              <w:t>43,18</w:t>
            </w:r>
          </w:p>
        </w:tc>
        <w:tc>
          <w:tcPr>
            <w:tcW w:w="1109" w:type="dxa"/>
          </w:tcPr>
          <w:p w14:paraId="66617E2F" w14:textId="77777777" w:rsidR="0072764F" w:rsidRPr="0072764F" w:rsidRDefault="0072764F" w:rsidP="00F9616F">
            <w:pPr>
              <w:pStyle w:val="htcenter"/>
              <w:rPr>
                <w:sz w:val="20"/>
                <w:szCs w:val="20"/>
              </w:rPr>
            </w:pPr>
            <w:r w:rsidRPr="0072764F">
              <w:rPr>
                <w:sz w:val="20"/>
                <w:szCs w:val="20"/>
              </w:rPr>
              <w:t>151,1</w:t>
            </w:r>
          </w:p>
        </w:tc>
        <w:tc>
          <w:tcPr>
            <w:tcW w:w="1146" w:type="dxa"/>
          </w:tcPr>
          <w:p w14:paraId="4532B2A2" w14:textId="77777777" w:rsidR="0072764F" w:rsidRPr="0072764F" w:rsidRDefault="0072764F" w:rsidP="00F9616F">
            <w:pPr>
              <w:pStyle w:val="htcenter"/>
              <w:rPr>
                <w:sz w:val="20"/>
                <w:szCs w:val="20"/>
              </w:rPr>
            </w:pPr>
            <w:r w:rsidRPr="0072764F">
              <w:rPr>
                <w:sz w:val="20"/>
                <w:szCs w:val="20"/>
              </w:rPr>
              <w:t>45,23</w:t>
            </w:r>
          </w:p>
        </w:tc>
        <w:tc>
          <w:tcPr>
            <w:tcW w:w="1134" w:type="dxa"/>
          </w:tcPr>
          <w:p w14:paraId="44FBB75C" w14:textId="77777777" w:rsidR="0072764F" w:rsidRPr="0072764F" w:rsidRDefault="0072764F" w:rsidP="00F9616F">
            <w:pPr>
              <w:pStyle w:val="htcenter"/>
              <w:rPr>
                <w:sz w:val="20"/>
                <w:szCs w:val="20"/>
              </w:rPr>
            </w:pPr>
            <w:r w:rsidRPr="0072764F">
              <w:rPr>
                <w:sz w:val="20"/>
                <w:szCs w:val="20"/>
              </w:rPr>
              <w:t>158,3</w:t>
            </w:r>
          </w:p>
        </w:tc>
        <w:tc>
          <w:tcPr>
            <w:tcW w:w="1134" w:type="dxa"/>
          </w:tcPr>
          <w:p w14:paraId="07B61B58" w14:textId="77777777" w:rsidR="0072764F" w:rsidRPr="0072764F" w:rsidRDefault="0072764F" w:rsidP="00F9616F">
            <w:pPr>
              <w:pStyle w:val="htcenter"/>
              <w:rPr>
                <w:sz w:val="20"/>
                <w:szCs w:val="20"/>
              </w:rPr>
            </w:pPr>
            <w:r w:rsidRPr="0072764F">
              <w:rPr>
                <w:sz w:val="20"/>
                <w:szCs w:val="20"/>
              </w:rPr>
              <w:t>29,75</w:t>
            </w:r>
          </w:p>
        </w:tc>
        <w:tc>
          <w:tcPr>
            <w:tcW w:w="1134" w:type="dxa"/>
          </w:tcPr>
          <w:p w14:paraId="7043A70E" w14:textId="77777777" w:rsidR="0072764F" w:rsidRPr="0072764F" w:rsidRDefault="0072764F" w:rsidP="00F9616F">
            <w:pPr>
              <w:pStyle w:val="htcenter"/>
              <w:rPr>
                <w:sz w:val="20"/>
                <w:szCs w:val="20"/>
              </w:rPr>
            </w:pPr>
            <w:r w:rsidRPr="0072764F">
              <w:rPr>
                <w:sz w:val="20"/>
                <w:szCs w:val="20"/>
              </w:rPr>
              <w:t>104,1</w:t>
            </w:r>
          </w:p>
        </w:tc>
        <w:tc>
          <w:tcPr>
            <w:tcW w:w="993" w:type="dxa"/>
            <w:shd w:val="clear" w:color="auto" w:fill="auto"/>
          </w:tcPr>
          <w:p w14:paraId="6E6CA4BE" w14:textId="77777777" w:rsidR="0072764F" w:rsidRPr="0072764F" w:rsidRDefault="0072764F" w:rsidP="00F9616F">
            <w:pPr>
              <w:pStyle w:val="htcenter"/>
              <w:rPr>
                <w:sz w:val="20"/>
                <w:szCs w:val="20"/>
              </w:rPr>
            </w:pPr>
            <w:r w:rsidRPr="0072764F">
              <w:rPr>
                <w:sz w:val="20"/>
                <w:szCs w:val="20"/>
              </w:rPr>
              <w:t>50,34</w:t>
            </w:r>
          </w:p>
        </w:tc>
        <w:tc>
          <w:tcPr>
            <w:tcW w:w="1134" w:type="dxa"/>
          </w:tcPr>
          <w:p w14:paraId="58F8F326" w14:textId="77777777" w:rsidR="0072764F" w:rsidRPr="0072764F" w:rsidRDefault="0072764F" w:rsidP="00F9616F">
            <w:pPr>
              <w:pStyle w:val="htcenter"/>
              <w:rPr>
                <w:sz w:val="20"/>
                <w:szCs w:val="20"/>
              </w:rPr>
            </w:pPr>
            <w:r w:rsidRPr="0072764F">
              <w:rPr>
                <w:sz w:val="20"/>
                <w:szCs w:val="20"/>
              </w:rPr>
              <w:t>176,2</w:t>
            </w:r>
          </w:p>
        </w:tc>
      </w:tr>
      <w:tr w:rsidR="0072764F" w:rsidRPr="0072764F" w14:paraId="0C38E812" w14:textId="77777777" w:rsidTr="00E5774A">
        <w:tc>
          <w:tcPr>
            <w:tcW w:w="1345" w:type="dxa"/>
          </w:tcPr>
          <w:p w14:paraId="28B4AF56" w14:textId="77777777" w:rsidR="0072764F" w:rsidRPr="0072764F" w:rsidRDefault="0072764F" w:rsidP="00F9616F">
            <w:pPr>
              <w:pStyle w:val="htcenter"/>
              <w:rPr>
                <w:sz w:val="20"/>
                <w:szCs w:val="20"/>
              </w:rPr>
            </w:pPr>
            <w:r w:rsidRPr="0072764F">
              <w:rPr>
                <w:sz w:val="20"/>
                <w:szCs w:val="20"/>
              </w:rPr>
              <w:t xml:space="preserve">4 </w:t>
            </w:r>
          </w:p>
        </w:tc>
        <w:tc>
          <w:tcPr>
            <w:tcW w:w="936" w:type="dxa"/>
          </w:tcPr>
          <w:p w14:paraId="36B73110" w14:textId="77777777" w:rsidR="0072764F" w:rsidRPr="0072764F" w:rsidRDefault="0072764F" w:rsidP="00F9616F">
            <w:pPr>
              <w:pStyle w:val="htcenter"/>
              <w:rPr>
                <w:sz w:val="20"/>
                <w:szCs w:val="20"/>
              </w:rPr>
            </w:pPr>
            <w:r w:rsidRPr="0072764F">
              <w:rPr>
                <w:sz w:val="20"/>
                <w:szCs w:val="20"/>
              </w:rPr>
              <w:t>39,24</w:t>
            </w:r>
          </w:p>
        </w:tc>
        <w:tc>
          <w:tcPr>
            <w:tcW w:w="1109" w:type="dxa"/>
          </w:tcPr>
          <w:p w14:paraId="2CE1FCD8" w14:textId="77777777" w:rsidR="0072764F" w:rsidRPr="0072764F" w:rsidRDefault="0072764F" w:rsidP="00F9616F">
            <w:pPr>
              <w:pStyle w:val="htcenter"/>
              <w:rPr>
                <w:sz w:val="20"/>
                <w:szCs w:val="20"/>
              </w:rPr>
            </w:pPr>
            <w:r w:rsidRPr="0072764F">
              <w:rPr>
                <w:sz w:val="20"/>
                <w:szCs w:val="20"/>
              </w:rPr>
              <w:t>157</w:t>
            </w:r>
          </w:p>
        </w:tc>
        <w:tc>
          <w:tcPr>
            <w:tcW w:w="1146" w:type="dxa"/>
          </w:tcPr>
          <w:p w14:paraId="74ADAFA0" w14:textId="77777777" w:rsidR="0072764F" w:rsidRPr="0072764F" w:rsidRDefault="0072764F" w:rsidP="00F9616F">
            <w:pPr>
              <w:pStyle w:val="htcenter"/>
              <w:rPr>
                <w:sz w:val="20"/>
                <w:szCs w:val="20"/>
              </w:rPr>
            </w:pPr>
            <w:r w:rsidRPr="0072764F">
              <w:rPr>
                <w:sz w:val="20"/>
                <w:szCs w:val="20"/>
              </w:rPr>
              <w:t>39,88</w:t>
            </w:r>
          </w:p>
        </w:tc>
        <w:tc>
          <w:tcPr>
            <w:tcW w:w="1134" w:type="dxa"/>
          </w:tcPr>
          <w:p w14:paraId="46378011" w14:textId="77777777" w:rsidR="0072764F" w:rsidRPr="0072764F" w:rsidRDefault="0072764F" w:rsidP="00F9616F">
            <w:pPr>
              <w:pStyle w:val="htcenter"/>
              <w:rPr>
                <w:sz w:val="20"/>
                <w:szCs w:val="20"/>
              </w:rPr>
            </w:pPr>
            <w:r w:rsidRPr="0072764F">
              <w:rPr>
                <w:sz w:val="20"/>
                <w:szCs w:val="20"/>
              </w:rPr>
              <w:t>159,5</w:t>
            </w:r>
          </w:p>
        </w:tc>
        <w:tc>
          <w:tcPr>
            <w:tcW w:w="1134" w:type="dxa"/>
          </w:tcPr>
          <w:p w14:paraId="5A38D83A" w14:textId="77777777" w:rsidR="0072764F" w:rsidRPr="0072764F" w:rsidRDefault="0072764F" w:rsidP="00F9616F">
            <w:pPr>
              <w:pStyle w:val="htcenter"/>
              <w:rPr>
                <w:sz w:val="20"/>
                <w:szCs w:val="20"/>
              </w:rPr>
            </w:pPr>
            <w:r w:rsidRPr="0072764F">
              <w:rPr>
                <w:sz w:val="20"/>
                <w:szCs w:val="20"/>
              </w:rPr>
              <w:t>27,3</w:t>
            </w:r>
          </w:p>
        </w:tc>
        <w:tc>
          <w:tcPr>
            <w:tcW w:w="1134" w:type="dxa"/>
          </w:tcPr>
          <w:p w14:paraId="51CC10EC" w14:textId="77777777" w:rsidR="0072764F" w:rsidRPr="0072764F" w:rsidRDefault="0072764F" w:rsidP="00F9616F">
            <w:pPr>
              <w:pStyle w:val="htcenter"/>
              <w:rPr>
                <w:sz w:val="20"/>
                <w:szCs w:val="20"/>
              </w:rPr>
            </w:pPr>
            <w:r w:rsidRPr="0072764F">
              <w:rPr>
                <w:sz w:val="20"/>
                <w:szCs w:val="20"/>
              </w:rPr>
              <w:t>109,2</w:t>
            </w:r>
          </w:p>
        </w:tc>
        <w:tc>
          <w:tcPr>
            <w:tcW w:w="993" w:type="dxa"/>
            <w:shd w:val="clear" w:color="auto" w:fill="auto"/>
          </w:tcPr>
          <w:p w14:paraId="1CB1FE23" w14:textId="77777777" w:rsidR="0072764F" w:rsidRPr="0072764F" w:rsidRDefault="0072764F" w:rsidP="00F9616F">
            <w:pPr>
              <w:pStyle w:val="htcenter"/>
              <w:rPr>
                <w:sz w:val="20"/>
                <w:szCs w:val="20"/>
              </w:rPr>
            </w:pPr>
            <w:r w:rsidRPr="0072764F">
              <w:rPr>
                <w:sz w:val="20"/>
                <w:szCs w:val="20"/>
              </w:rPr>
              <w:t>46,40</w:t>
            </w:r>
          </w:p>
        </w:tc>
        <w:tc>
          <w:tcPr>
            <w:tcW w:w="1134" w:type="dxa"/>
          </w:tcPr>
          <w:p w14:paraId="736F345E" w14:textId="77777777" w:rsidR="0072764F" w:rsidRPr="0072764F" w:rsidRDefault="0072764F" w:rsidP="00F9616F">
            <w:pPr>
              <w:pStyle w:val="htcenter"/>
              <w:rPr>
                <w:sz w:val="20"/>
                <w:szCs w:val="20"/>
              </w:rPr>
            </w:pPr>
            <w:r w:rsidRPr="0072764F">
              <w:rPr>
                <w:sz w:val="20"/>
                <w:szCs w:val="20"/>
              </w:rPr>
              <w:t>185,6</w:t>
            </w:r>
          </w:p>
        </w:tc>
      </w:tr>
      <w:tr w:rsidR="0072764F" w:rsidRPr="0072764F" w14:paraId="18391BC9" w14:textId="77777777" w:rsidTr="00E5774A">
        <w:tc>
          <w:tcPr>
            <w:tcW w:w="1345" w:type="dxa"/>
          </w:tcPr>
          <w:p w14:paraId="7E2BBFFE" w14:textId="77777777" w:rsidR="0072764F" w:rsidRPr="0072764F" w:rsidRDefault="0072764F" w:rsidP="00F9616F">
            <w:pPr>
              <w:pStyle w:val="htcenter"/>
              <w:rPr>
                <w:sz w:val="20"/>
                <w:szCs w:val="20"/>
              </w:rPr>
            </w:pPr>
            <w:r w:rsidRPr="0072764F">
              <w:rPr>
                <w:sz w:val="20"/>
                <w:szCs w:val="20"/>
              </w:rPr>
              <w:t>4,5</w:t>
            </w:r>
          </w:p>
        </w:tc>
        <w:tc>
          <w:tcPr>
            <w:tcW w:w="936" w:type="dxa"/>
          </w:tcPr>
          <w:p w14:paraId="6F718216" w14:textId="77777777" w:rsidR="0072764F" w:rsidRPr="0072764F" w:rsidRDefault="0072764F" w:rsidP="00F9616F">
            <w:pPr>
              <w:pStyle w:val="htcenter"/>
              <w:rPr>
                <w:sz w:val="20"/>
                <w:szCs w:val="20"/>
              </w:rPr>
            </w:pPr>
            <w:r w:rsidRPr="0072764F">
              <w:rPr>
                <w:sz w:val="20"/>
                <w:szCs w:val="20"/>
              </w:rPr>
              <w:t>35,77</w:t>
            </w:r>
          </w:p>
        </w:tc>
        <w:tc>
          <w:tcPr>
            <w:tcW w:w="1109" w:type="dxa"/>
          </w:tcPr>
          <w:p w14:paraId="709867EC" w14:textId="77777777" w:rsidR="0072764F" w:rsidRPr="0072764F" w:rsidRDefault="0072764F" w:rsidP="00F9616F">
            <w:pPr>
              <w:pStyle w:val="htcenter"/>
              <w:rPr>
                <w:sz w:val="20"/>
                <w:szCs w:val="20"/>
              </w:rPr>
            </w:pPr>
            <w:r w:rsidRPr="0072764F">
              <w:rPr>
                <w:sz w:val="20"/>
                <w:szCs w:val="20"/>
              </w:rPr>
              <w:t>160,9</w:t>
            </w:r>
          </w:p>
        </w:tc>
        <w:tc>
          <w:tcPr>
            <w:tcW w:w="1146" w:type="dxa"/>
          </w:tcPr>
          <w:p w14:paraId="21D7B229" w14:textId="77777777" w:rsidR="0072764F" w:rsidRPr="0072764F" w:rsidRDefault="0072764F" w:rsidP="00F9616F">
            <w:pPr>
              <w:pStyle w:val="htcenter"/>
              <w:rPr>
                <w:sz w:val="20"/>
                <w:szCs w:val="20"/>
              </w:rPr>
            </w:pPr>
            <w:r w:rsidRPr="0072764F">
              <w:rPr>
                <w:sz w:val="20"/>
                <w:szCs w:val="20"/>
              </w:rPr>
              <w:t>35,18</w:t>
            </w:r>
          </w:p>
        </w:tc>
        <w:tc>
          <w:tcPr>
            <w:tcW w:w="1134" w:type="dxa"/>
          </w:tcPr>
          <w:p w14:paraId="6ADA983F" w14:textId="77777777" w:rsidR="0072764F" w:rsidRPr="0072764F" w:rsidRDefault="0072764F" w:rsidP="00F9616F">
            <w:pPr>
              <w:pStyle w:val="htcenter"/>
              <w:rPr>
                <w:sz w:val="20"/>
                <w:szCs w:val="20"/>
              </w:rPr>
            </w:pPr>
            <w:r w:rsidRPr="0072764F">
              <w:rPr>
                <w:sz w:val="20"/>
                <w:szCs w:val="20"/>
              </w:rPr>
              <w:t>158,3</w:t>
            </w:r>
          </w:p>
        </w:tc>
        <w:tc>
          <w:tcPr>
            <w:tcW w:w="1134" w:type="dxa"/>
          </w:tcPr>
          <w:p w14:paraId="5F0FA26B" w14:textId="77777777" w:rsidR="0072764F" w:rsidRPr="0072764F" w:rsidRDefault="0072764F" w:rsidP="00F9616F">
            <w:pPr>
              <w:pStyle w:val="htcenter"/>
              <w:rPr>
                <w:sz w:val="20"/>
                <w:szCs w:val="20"/>
              </w:rPr>
            </w:pPr>
            <w:r w:rsidRPr="0072764F">
              <w:rPr>
                <w:sz w:val="20"/>
                <w:szCs w:val="20"/>
              </w:rPr>
              <w:t>25,15</w:t>
            </w:r>
          </w:p>
        </w:tc>
        <w:tc>
          <w:tcPr>
            <w:tcW w:w="1134" w:type="dxa"/>
          </w:tcPr>
          <w:p w14:paraId="75D6D4AF" w14:textId="77777777" w:rsidR="0072764F" w:rsidRPr="0072764F" w:rsidRDefault="0072764F" w:rsidP="00F9616F">
            <w:pPr>
              <w:pStyle w:val="htcenter"/>
              <w:rPr>
                <w:sz w:val="20"/>
                <w:szCs w:val="20"/>
              </w:rPr>
            </w:pPr>
            <w:r w:rsidRPr="0072764F">
              <w:rPr>
                <w:sz w:val="20"/>
                <w:szCs w:val="20"/>
              </w:rPr>
              <w:t>113,2</w:t>
            </w:r>
          </w:p>
        </w:tc>
        <w:tc>
          <w:tcPr>
            <w:tcW w:w="993" w:type="dxa"/>
            <w:shd w:val="clear" w:color="auto" w:fill="auto"/>
          </w:tcPr>
          <w:p w14:paraId="4DAA3A67" w14:textId="77777777" w:rsidR="0072764F" w:rsidRPr="0072764F" w:rsidRDefault="0072764F" w:rsidP="00F9616F">
            <w:pPr>
              <w:pStyle w:val="htcenter"/>
              <w:rPr>
                <w:sz w:val="20"/>
                <w:szCs w:val="20"/>
              </w:rPr>
            </w:pPr>
            <w:r w:rsidRPr="0072764F">
              <w:rPr>
                <w:sz w:val="20"/>
                <w:szCs w:val="20"/>
              </w:rPr>
              <w:t>42,91</w:t>
            </w:r>
          </w:p>
        </w:tc>
        <w:tc>
          <w:tcPr>
            <w:tcW w:w="1134" w:type="dxa"/>
          </w:tcPr>
          <w:p w14:paraId="168F72F0" w14:textId="77777777" w:rsidR="0072764F" w:rsidRPr="0072764F" w:rsidRDefault="0072764F" w:rsidP="00F9616F">
            <w:pPr>
              <w:pStyle w:val="htcenter"/>
              <w:rPr>
                <w:sz w:val="20"/>
                <w:szCs w:val="20"/>
              </w:rPr>
            </w:pPr>
            <w:r w:rsidRPr="0072764F">
              <w:rPr>
                <w:sz w:val="20"/>
                <w:szCs w:val="20"/>
              </w:rPr>
              <w:t>193,1</w:t>
            </w:r>
          </w:p>
        </w:tc>
      </w:tr>
      <w:tr w:rsidR="0072764F" w:rsidRPr="0072764F" w14:paraId="51A82A25" w14:textId="77777777" w:rsidTr="00E5774A">
        <w:tc>
          <w:tcPr>
            <w:tcW w:w="1345" w:type="dxa"/>
          </w:tcPr>
          <w:p w14:paraId="61EBA324" w14:textId="77777777" w:rsidR="0072764F" w:rsidRPr="0072764F" w:rsidRDefault="0072764F" w:rsidP="00F9616F">
            <w:pPr>
              <w:pStyle w:val="htcenter"/>
              <w:rPr>
                <w:sz w:val="20"/>
                <w:szCs w:val="20"/>
              </w:rPr>
            </w:pPr>
            <w:r w:rsidRPr="0072764F">
              <w:rPr>
                <w:sz w:val="20"/>
                <w:szCs w:val="20"/>
              </w:rPr>
              <w:t xml:space="preserve">5 </w:t>
            </w:r>
          </w:p>
        </w:tc>
        <w:tc>
          <w:tcPr>
            <w:tcW w:w="936" w:type="dxa"/>
          </w:tcPr>
          <w:p w14:paraId="27DE93F7" w14:textId="77777777" w:rsidR="0072764F" w:rsidRPr="0072764F" w:rsidRDefault="0072764F" w:rsidP="00F9616F">
            <w:pPr>
              <w:pStyle w:val="htcenter"/>
              <w:rPr>
                <w:sz w:val="20"/>
                <w:szCs w:val="20"/>
              </w:rPr>
            </w:pPr>
            <w:r w:rsidRPr="0072764F">
              <w:rPr>
                <w:sz w:val="20"/>
                <w:szCs w:val="20"/>
              </w:rPr>
              <w:t>32,66</w:t>
            </w:r>
          </w:p>
        </w:tc>
        <w:tc>
          <w:tcPr>
            <w:tcW w:w="1109" w:type="dxa"/>
          </w:tcPr>
          <w:p w14:paraId="20DF362F" w14:textId="77777777" w:rsidR="0072764F" w:rsidRPr="0072764F" w:rsidRDefault="0072764F" w:rsidP="00F9616F">
            <w:pPr>
              <w:pStyle w:val="htcenter"/>
              <w:rPr>
                <w:sz w:val="20"/>
                <w:szCs w:val="20"/>
              </w:rPr>
            </w:pPr>
            <w:r w:rsidRPr="0072764F">
              <w:rPr>
                <w:sz w:val="20"/>
                <w:szCs w:val="20"/>
              </w:rPr>
              <w:t>163,3</w:t>
            </w:r>
          </w:p>
        </w:tc>
        <w:tc>
          <w:tcPr>
            <w:tcW w:w="1146" w:type="dxa"/>
          </w:tcPr>
          <w:p w14:paraId="2E2E7F8B" w14:textId="77777777" w:rsidR="0072764F" w:rsidRPr="0072764F" w:rsidRDefault="0072764F" w:rsidP="00F9616F">
            <w:pPr>
              <w:pStyle w:val="htcenter"/>
              <w:rPr>
                <w:sz w:val="20"/>
                <w:szCs w:val="20"/>
              </w:rPr>
            </w:pPr>
            <w:r w:rsidRPr="0072764F">
              <w:rPr>
                <w:sz w:val="20"/>
                <w:szCs w:val="20"/>
              </w:rPr>
              <w:t>30,96</w:t>
            </w:r>
          </w:p>
        </w:tc>
        <w:tc>
          <w:tcPr>
            <w:tcW w:w="1134" w:type="dxa"/>
          </w:tcPr>
          <w:p w14:paraId="48DFC280" w14:textId="77777777" w:rsidR="0072764F" w:rsidRPr="0072764F" w:rsidRDefault="0072764F" w:rsidP="00F9616F">
            <w:pPr>
              <w:pStyle w:val="htcenter"/>
              <w:rPr>
                <w:sz w:val="20"/>
                <w:szCs w:val="20"/>
              </w:rPr>
            </w:pPr>
            <w:r w:rsidRPr="0072764F">
              <w:rPr>
                <w:sz w:val="20"/>
                <w:szCs w:val="20"/>
              </w:rPr>
              <w:t>154,8</w:t>
            </w:r>
          </w:p>
        </w:tc>
        <w:tc>
          <w:tcPr>
            <w:tcW w:w="1134" w:type="dxa"/>
          </w:tcPr>
          <w:p w14:paraId="4B357B85" w14:textId="77777777" w:rsidR="0072764F" w:rsidRPr="0072764F" w:rsidRDefault="0072764F" w:rsidP="00F9616F">
            <w:pPr>
              <w:pStyle w:val="htcenter"/>
              <w:rPr>
                <w:sz w:val="20"/>
                <w:szCs w:val="20"/>
              </w:rPr>
            </w:pPr>
            <w:r w:rsidRPr="0072764F">
              <w:rPr>
                <w:sz w:val="20"/>
                <w:szCs w:val="20"/>
              </w:rPr>
              <w:t>23,22</w:t>
            </w:r>
          </w:p>
        </w:tc>
        <w:tc>
          <w:tcPr>
            <w:tcW w:w="1134" w:type="dxa"/>
          </w:tcPr>
          <w:p w14:paraId="5DD0810B" w14:textId="77777777" w:rsidR="0072764F" w:rsidRPr="0072764F" w:rsidRDefault="0072764F" w:rsidP="00F9616F">
            <w:pPr>
              <w:pStyle w:val="htcenter"/>
              <w:rPr>
                <w:sz w:val="20"/>
                <w:szCs w:val="20"/>
              </w:rPr>
            </w:pPr>
            <w:r w:rsidRPr="0072764F">
              <w:rPr>
                <w:sz w:val="20"/>
                <w:szCs w:val="20"/>
              </w:rPr>
              <w:t>116,1</w:t>
            </w:r>
          </w:p>
        </w:tc>
        <w:tc>
          <w:tcPr>
            <w:tcW w:w="993" w:type="dxa"/>
            <w:shd w:val="clear" w:color="auto" w:fill="auto"/>
          </w:tcPr>
          <w:p w14:paraId="22F37A22" w14:textId="77777777" w:rsidR="0072764F" w:rsidRPr="0072764F" w:rsidRDefault="0072764F" w:rsidP="00F9616F">
            <w:pPr>
              <w:pStyle w:val="htcenter"/>
              <w:rPr>
                <w:sz w:val="20"/>
                <w:szCs w:val="20"/>
              </w:rPr>
            </w:pPr>
            <w:r w:rsidRPr="0072764F">
              <w:rPr>
                <w:sz w:val="20"/>
                <w:szCs w:val="20"/>
              </w:rPr>
              <w:t>39,82</w:t>
            </w:r>
          </w:p>
        </w:tc>
        <w:tc>
          <w:tcPr>
            <w:tcW w:w="1134" w:type="dxa"/>
          </w:tcPr>
          <w:p w14:paraId="71A13CD8" w14:textId="77777777" w:rsidR="0072764F" w:rsidRPr="0072764F" w:rsidRDefault="0072764F" w:rsidP="00F9616F">
            <w:pPr>
              <w:pStyle w:val="htcenter"/>
              <w:rPr>
                <w:sz w:val="20"/>
                <w:szCs w:val="20"/>
              </w:rPr>
            </w:pPr>
            <w:r w:rsidRPr="0072764F">
              <w:rPr>
                <w:sz w:val="20"/>
                <w:szCs w:val="20"/>
              </w:rPr>
              <w:t>199,1</w:t>
            </w:r>
          </w:p>
        </w:tc>
      </w:tr>
      <w:tr w:rsidR="0072764F" w:rsidRPr="0072764F" w14:paraId="32D6A057" w14:textId="77777777" w:rsidTr="00E5774A">
        <w:tc>
          <w:tcPr>
            <w:tcW w:w="1345" w:type="dxa"/>
          </w:tcPr>
          <w:p w14:paraId="3B65BB10" w14:textId="77777777" w:rsidR="0072764F" w:rsidRPr="0072764F" w:rsidRDefault="0072764F" w:rsidP="00F9616F">
            <w:pPr>
              <w:pStyle w:val="htcenter"/>
              <w:rPr>
                <w:sz w:val="20"/>
                <w:szCs w:val="20"/>
              </w:rPr>
            </w:pPr>
            <w:r w:rsidRPr="0072764F">
              <w:rPr>
                <w:sz w:val="20"/>
                <w:szCs w:val="20"/>
              </w:rPr>
              <w:t>5,5</w:t>
            </w:r>
          </w:p>
        </w:tc>
        <w:tc>
          <w:tcPr>
            <w:tcW w:w="936" w:type="dxa"/>
          </w:tcPr>
          <w:p w14:paraId="48C624B0" w14:textId="77777777" w:rsidR="0072764F" w:rsidRPr="0072764F" w:rsidRDefault="0072764F" w:rsidP="00F9616F">
            <w:pPr>
              <w:pStyle w:val="htcenter"/>
              <w:rPr>
                <w:sz w:val="20"/>
                <w:szCs w:val="20"/>
              </w:rPr>
            </w:pPr>
            <w:r w:rsidRPr="0072764F">
              <w:rPr>
                <w:sz w:val="20"/>
                <w:szCs w:val="20"/>
              </w:rPr>
              <w:t>29,85</w:t>
            </w:r>
          </w:p>
        </w:tc>
        <w:tc>
          <w:tcPr>
            <w:tcW w:w="1109" w:type="dxa"/>
          </w:tcPr>
          <w:p w14:paraId="747A3F8A" w14:textId="77777777" w:rsidR="0072764F" w:rsidRPr="0072764F" w:rsidRDefault="0072764F" w:rsidP="00F9616F">
            <w:pPr>
              <w:pStyle w:val="htcenter"/>
              <w:rPr>
                <w:sz w:val="20"/>
                <w:szCs w:val="20"/>
              </w:rPr>
            </w:pPr>
            <w:r w:rsidRPr="0072764F">
              <w:rPr>
                <w:sz w:val="20"/>
                <w:szCs w:val="20"/>
              </w:rPr>
              <w:t>164,2</w:t>
            </w:r>
          </w:p>
        </w:tc>
        <w:tc>
          <w:tcPr>
            <w:tcW w:w="1146" w:type="dxa"/>
          </w:tcPr>
          <w:p w14:paraId="10E4758A" w14:textId="77777777" w:rsidR="0072764F" w:rsidRPr="0072764F" w:rsidRDefault="0072764F" w:rsidP="00F9616F">
            <w:pPr>
              <w:pStyle w:val="htcenter"/>
              <w:rPr>
                <w:sz w:val="20"/>
                <w:szCs w:val="20"/>
              </w:rPr>
            </w:pPr>
            <w:r w:rsidRPr="0072764F">
              <w:rPr>
                <w:sz w:val="20"/>
                <w:szCs w:val="20"/>
              </w:rPr>
              <w:t>27,15</w:t>
            </w:r>
          </w:p>
        </w:tc>
        <w:tc>
          <w:tcPr>
            <w:tcW w:w="1134" w:type="dxa"/>
          </w:tcPr>
          <w:p w14:paraId="277DF1E5" w14:textId="77777777" w:rsidR="0072764F" w:rsidRPr="0072764F" w:rsidRDefault="0072764F" w:rsidP="00F9616F">
            <w:pPr>
              <w:pStyle w:val="htcenter"/>
              <w:rPr>
                <w:sz w:val="20"/>
                <w:szCs w:val="20"/>
              </w:rPr>
            </w:pPr>
            <w:r w:rsidRPr="0072764F">
              <w:rPr>
                <w:sz w:val="20"/>
                <w:szCs w:val="20"/>
              </w:rPr>
              <w:t>149,3</w:t>
            </w:r>
          </w:p>
        </w:tc>
        <w:tc>
          <w:tcPr>
            <w:tcW w:w="1134" w:type="dxa"/>
          </w:tcPr>
          <w:p w14:paraId="25B5B1F7" w14:textId="77777777" w:rsidR="0072764F" w:rsidRPr="0072764F" w:rsidRDefault="0072764F" w:rsidP="00F9616F">
            <w:pPr>
              <w:pStyle w:val="htcenter"/>
              <w:rPr>
                <w:sz w:val="20"/>
                <w:szCs w:val="20"/>
              </w:rPr>
            </w:pPr>
            <w:r w:rsidRPr="0072764F">
              <w:rPr>
                <w:sz w:val="20"/>
                <w:szCs w:val="20"/>
              </w:rPr>
              <w:t>21,47</w:t>
            </w:r>
          </w:p>
        </w:tc>
        <w:tc>
          <w:tcPr>
            <w:tcW w:w="1134" w:type="dxa"/>
          </w:tcPr>
          <w:p w14:paraId="4679070E" w14:textId="77777777" w:rsidR="0072764F" w:rsidRPr="0072764F" w:rsidRDefault="0072764F" w:rsidP="00F9616F">
            <w:pPr>
              <w:pStyle w:val="htcenter"/>
              <w:rPr>
                <w:sz w:val="20"/>
                <w:szCs w:val="20"/>
              </w:rPr>
            </w:pPr>
            <w:r w:rsidRPr="0072764F">
              <w:rPr>
                <w:sz w:val="20"/>
                <w:szCs w:val="20"/>
              </w:rPr>
              <w:t>118,1</w:t>
            </w:r>
          </w:p>
        </w:tc>
        <w:tc>
          <w:tcPr>
            <w:tcW w:w="993" w:type="dxa"/>
            <w:shd w:val="clear" w:color="auto" w:fill="auto"/>
          </w:tcPr>
          <w:p w14:paraId="2C107203" w14:textId="77777777" w:rsidR="0072764F" w:rsidRPr="0072764F" w:rsidRDefault="0072764F" w:rsidP="00F9616F">
            <w:pPr>
              <w:pStyle w:val="htcenter"/>
              <w:rPr>
                <w:sz w:val="20"/>
                <w:szCs w:val="20"/>
              </w:rPr>
            </w:pPr>
            <w:r w:rsidRPr="0072764F">
              <w:rPr>
                <w:sz w:val="20"/>
                <w:szCs w:val="20"/>
              </w:rPr>
              <w:t>35,35</w:t>
            </w:r>
          </w:p>
        </w:tc>
        <w:tc>
          <w:tcPr>
            <w:tcW w:w="1134" w:type="dxa"/>
          </w:tcPr>
          <w:p w14:paraId="0DF2B356" w14:textId="77777777" w:rsidR="0072764F" w:rsidRPr="0072764F" w:rsidRDefault="0072764F" w:rsidP="00F9616F">
            <w:pPr>
              <w:pStyle w:val="htcenter"/>
              <w:rPr>
                <w:sz w:val="20"/>
                <w:szCs w:val="20"/>
              </w:rPr>
            </w:pPr>
            <w:r w:rsidRPr="0072764F">
              <w:rPr>
                <w:sz w:val="20"/>
                <w:szCs w:val="20"/>
              </w:rPr>
              <w:t>194,4</w:t>
            </w:r>
          </w:p>
        </w:tc>
      </w:tr>
      <w:tr w:rsidR="0072764F" w:rsidRPr="0072764F" w14:paraId="77A4CE98" w14:textId="77777777" w:rsidTr="00E5774A">
        <w:tc>
          <w:tcPr>
            <w:tcW w:w="1345" w:type="dxa"/>
          </w:tcPr>
          <w:p w14:paraId="6ED208FD" w14:textId="77777777" w:rsidR="0072764F" w:rsidRPr="0072764F" w:rsidRDefault="0072764F" w:rsidP="00F9616F">
            <w:pPr>
              <w:pStyle w:val="htcenter"/>
              <w:rPr>
                <w:sz w:val="20"/>
                <w:szCs w:val="20"/>
              </w:rPr>
            </w:pPr>
            <w:r w:rsidRPr="0072764F">
              <w:rPr>
                <w:sz w:val="20"/>
                <w:szCs w:val="20"/>
              </w:rPr>
              <w:t xml:space="preserve">6 </w:t>
            </w:r>
          </w:p>
        </w:tc>
        <w:tc>
          <w:tcPr>
            <w:tcW w:w="936" w:type="dxa"/>
          </w:tcPr>
          <w:p w14:paraId="0AAFB485" w14:textId="77777777" w:rsidR="0072764F" w:rsidRPr="0072764F" w:rsidRDefault="0072764F" w:rsidP="00F9616F">
            <w:pPr>
              <w:pStyle w:val="htcenter"/>
              <w:rPr>
                <w:sz w:val="20"/>
                <w:szCs w:val="20"/>
              </w:rPr>
            </w:pPr>
            <w:r w:rsidRPr="0072764F">
              <w:rPr>
                <w:sz w:val="20"/>
                <w:szCs w:val="20"/>
              </w:rPr>
              <w:t>27,28</w:t>
            </w:r>
          </w:p>
        </w:tc>
        <w:tc>
          <w:tcPr>
            <w:tcW w:w="1109" w:type="dxa"/>
          </w:tcPr>
          <w:p w14:paraId="11AD074B" w14:textId="77777777" w:rsidR="0072764F" w:rsidRPr="0072764F" w:rsidRDefault="0072764F" w:rsidP="00F9616F">
            <w:pPr>
              <w:pStyle w:val="htcenter"/>
              <w:rPr>
                <w:sz w:val="20"/>
                <w:szCs w:val="20"/>
              </w:rPr>
            </w:pPr>
            <w:r w:rsidRPr="0072764F">
              <w:rPr>
                <w:sz w:val="20"/>
                <w:szCs w:val="20"/>
              </w:rPr>
              <w:t>163,7</w:t>
            </w:r>
          </w:p>
        </w:tc>
        <w:tc>
          <w:tcPr>
            <w:tcW w:w="1146" w:type="dxa"/>
          </w:tcPr>
          <w:p w14:paraId="35FD8BD5" w14:textId="77777777" w:rsidR="0072764F" w:rsidRPr="0072764F" w:rsidRDefault="0072764F" w:rsidP="00F9616F">
            <w:pPr>
              <w:pStyle w:val="htcenter"/>
              <w:rPr>
                <w:sz w:val="20"/>
                <w:szCs w:val="20"/>
              </w:rPr>
            </w:pPr>
            <w:r w:rsidRPr="0072764F">
              <w:rPr>
                <w:sz w:val="20"/>
                <w:szCs w:val="20"/>
              </w:rPr>
              <w:t>23,67</w:t>
            </w:r>
          </w:p>
        </w:tc>
        <w:tc>
          <w:tcPr>
            <w:tcW w:w="1134" w:type="dxa"/>
          </w:tcPr>
          <w:p w14:paraId="5AEA3E13" w14:textId="77777777" w:rsidR="0072764F" w:rsidRPr="0072764F" w:rsidRDefault="0072764F" w:rsidP="00F9616F">
            <w:pPr>
              <w:pStyle w:val="htcenter"/>
              <w:rPr>
                <w:sz w:val="20"/>
                <w:szCs w:val="20"/>
              </w:rPr>
            </w:pPr>
            <w:r w:rsidRPr="0072764F">
              <w:rPr>
                <w:sz w:val="20"/>
                <w:szCs w:val="20"/>
              </w:rPr>
              <w:t>142</w:t>
            </w:r>
          </w:p>
        </w:tc>
        <w:tc>
          <w:tcPr>
            <w:tcW w:w="1134" w:type="dxa"/>
          </w:tcPr>
          <w:p w14:paraId="675C349E" w14:textId="77777777" w:rsidR="0072764F" w:rsidRPr="0072764F" w:rsidRDefault="0072764F" w:rsidP="00F9616F">
            <w:pPr>
              <w:pStyle w:val="htcenter"/>
              <w:rPr>
                <w:sz w:val="20"/>
                <w:szCs w:val="20"/>
              </w:rPr>
            </w:pPr>
            <w:r w:rsidRPr="0072764F">
              <w:rPr>
                <w:sz w:val="20"/>
                <w:szCs w:val="20"/>
              </w:rPr>
              <w:t>19,88</w:t>
            </w:r>
          </w:p>
        </w:tc>
        <w:tc>
          <w:tcPr>
            <w:tcW w:w="1134" w:type="dxa"/>
          </w:tcPr>
          <w:p w14:paraId="575B89CF" w14:textId="77777777" w:rsidR="0072764F" w:rsidRPr="0072764F" w:rsidRDefault="0072764F" w:rsidP="00F9616F">
            <w:pPr>
              <w:pStyle w:val="htcenter"/>
              <w:rPr>
                <w:sz w:val="20"/>
                <w:szCs w:val="20"/>
              </w:rPr>
            </w:pPr>
            <w:r w:rsidRPr="0072764F">
              <w:rPr>
                <w:sz w:val="20"/>
                <w:szCs w:val="20"/>
              </w:rPr>
              <w:t>119,3</w:t>
            </w:r>
          </w:p>
        </w:tc>
        <w:tc>
          <w:tcPr>
            <w:tcW w:w="993" w:type="dxa"/>
            <w:shd w:val="clear" w:color="auto" w:fill="auto"/>
          </w:tcPr>
          <w:p w14:paraId="6DC2A011" w14:textId="77777777" w:rsidR="0072764F" w:rsidRPr="0072764F" w:rsidRDefault="0072764F" w:rsidP="00F9616F">
            <w:pPr>
              <w:pStyle w:val="htcenter"/>
              <w:rPr>
                <w:sz w:val="20"/>
                <w:szCs w:val="20"/>
              </w:rPr>
            </w:pPr>
            <w:r w:rsidRPr="0072764F">
              <w:rPr>
                <w:sz w:val="20"/>
                <w:szCs w:val="20"/>
              </w:rPr>
              <w:t>32,02</w:t>
            </w:r>
          </w:p>
        </w:tc>
        <w:tc>
          <w:tcPr>
            <w:tcW w:w="1134" w:type="dxa"/>
          </w:tcPr>
          <w:p w14:paraId="5E838C28" w14:textId="77777777" w:rsidR="0072764F" w:rsidRPr="0072764F" w:rsidRDefault="0072764F" w:rsidP="00F9616F">
            <w:pPr>
              <w:pStyle w:val="htcenter"/>
              <w:rPr>
                <w:sz w:val="20"/>
                <w:szCs w:val="20"/>
              </w:rPr>
            </w:pPr>
            <w:r w:rsidRPr="0072764F">
              <w:rPr>
                <w:sz w:val="20"/>
                <w:szCs w:val="20"/>
              </w:rPr>
              <w:t>192,1</w:t>
            </w:r>
          </w:p>
        </w:tc>
      </w:tr>
      <w:tr w:rsidR="0072764F" w:rsidRPr="0072764F" w14:paraId="286F259A" w14:textId="77777777" w:rsidTr="00E5774A">
        <w:tc>
          <w:tcPr>
            <w:tcW w:w="1345" w:type="dxa"/>
          </w:tcPr>
          <w:p w14:paraId="089684EC" w14:textId="77777777" w:rsidR="0072764F" w:rsidRPr="0072764F" w:rsidRDefault="0072764F" w:rsidP="00F9616F">
            <w:pPr>
              <w:pStyle w:val="htcenter"/>
              <w:rPr>
                <w:sz w:val="20"/>
                <w:szCs w:val="20"/>
              </w:rPr>
            </w:pPr>
            <w:r w:rsidRPr="0072764F">
              <w:rPr>
                <w:sz w:val="20"/>
                <w:szCs w:val="20"/>
              </w:rPr>
              <w:t>6,5</w:t>
            </w:r>
          </w:p>
        </w:tc>
        <w:tc>
          <w:tcPr>
            <w:tcW w:w="936" w:type="dxa"/>
          </w:tcPr>
          <w:p w14:paraId="11761433" w14:textId="77777777" w:rsidR="0072764F" w:rsidRPr="0072764F" w:rsidRDefault="0072764F" w:rsidP="00F9616F">
            <w:pPr>
              <w:pStyle w:val="htcenter"/>
              <w:rPr>
                <w:sz w:val="20"/>
                <w:szCs w:val="20"/>
              </w:rPr>
            </w:pPr>
            <w:r w:rsidRPr="0072764F">
              <w:rPr>
                <w:sz w:val="20"/>
                <w:szCs w:val="20"/>
              </w:rPr>
              <w:t>24,92</w:t>
            </w:r>
          </w:p>
        </w:tc>
        <w:tc>
          <w:tcPr>
            <w:tcW w:w="1109" w:type="dxa"/>
          </w:tcPr>
          <w:p w14:paraId="79F1A06C" w14:textId="77777777" w:rsidR="0072764F" w:rsidRPr="0072764F" w:rsidRDefault="0072764F" w:rsidP="00F9616F">
            <w:pPr>
              <w:pStyle w:val="htcenter"/>
              <w:rPr>
                <w:sz w:val="20"/>
                <w:szCs w:val="20"/>
              </w:rPr>
            </w:pPr>
            <w:r w:rsidRPr="0072764F">
              <w:rPr>
                <w:sz w:val="20"/>
                <w:szCs w:val="20"/>
              </w:rPr>
              <w:t>162</w:t>
            </w:r>
          </w:p>
        </w:tc>
        <w:tc>
          <w:tcPr>
            <w:tcW w:w="1146" w:type="dxa"/>
          </w:tcPr>
          <w:p w14:paraId="45A43C68" w14:textId="77777777" w:rsidR="0072764F" w:rsidRPr="0072764F" w:rsidRDefault="0072764F" w:rsidP="00F9616F">
            <w:pPr>
              <w:pStyle w:val="htcenter"/>
              <w:rPr>
                <w:sz w:val="20"/>
                <w:szCs w:val="20"/>
              </w:rPr>
            </w:pPr>
            <w:r w:rsidRPr="0072764F">
              <w:rPr>
                <w:sz w:val="20"/>
                <w:szCs w:val="20"/>
              </w:rPr>
              <w:t>20,46</w:t>
            </w:r>
          </w:p>
        </w:tc>
        <w:tc>
          <w:tcPr>
            <w:tcW w:w="1134" w:type="dxa"/>
          </w:tcPr>
          <w:p w14:paraId="48AE2E48" w14:textId="77777777" w:rsidR="0072764F" w:rsidRPr="0072764F" w:rsidRDefault="0072764F" w:rsidP="00F9616F">
            <w:pPr>
              <w:pStyle w:val="htcenter"/>
              <w:rPr>
                <w:sz w:val="20"/>
                <w:szCs w:val="20"/>
              </w:rPr>
            </w:pPr>
            <w:r w:rsidRPr="0072764F">
              <w:rPr>
                <w:sz w:val="20"/>
                <w:szCs w:val="20"/>
              </w:rPr>
              <w:t>133</w:t>
            </w:r>
          </w:p>
        </w:tc>
        <w:tc>
          <w:tcPr>
            <w:tcW w:w="1134" w:type="dxa"/>
          </w:tcPr>
          <w:p w14:paraId="5D326B74" w14:textId="77777777" w:rsidR="0072764F" w:rsidRPr="0072764F" w:rsidRDefault="0072764F" w:rsidP="00F9616F">
            <w:pPr>
              <w:pStyle w:val="htcenter"/>
              <w:rPr>
                <w:sz w:val="20"/>
                <w:szCs w:val="20"/>
              </w:rPr>
            </w:pPr>
            <w:r w:rsidRPr="0072764F">
              <w:rPr>
                <w:sz w:val="20"/>
                <w:szCs w:val="20"/>
              </w:rPr>
              <w:t>18,42</w:t>
            </w:r>
          </w:p>
        </w:tc>
        <w:tc>
          <w:tcPr>
            <w:tcW w:w="1134" w:type="dxa"/>
          </w:tcPr>
          <w:p w14:paraId="72511F2C" w14:textId="77777777" w:rsidR="0072764F" w:rsidRPr="0072764F" w:rsidRDefault="0072764F" w:rsidP="00F9616F">
            <w:pPr>
              <w:pStyle w:val="htcenter"/>
              <w:rPr>
                <w:sz w:val="20"/>
                <w:szCs w:val="20"/>
              </w:rPr>
            </w:pPr>
            <w:r w:rsidRPr="0072764F">
              <w:rPr>
                <w:sz w:val="20"/>
                <w:szCs w:val="20"/>
              </w:rPr>
              <w:t>119,7</w:t>
            </w:r>
          </w:p>
        </w:tc>
        <w:tc>
          <w:tcPr>
            <w:tcW w:w="993" w:type="dxa"/>
            <w:shd w:val="clear" w:color="auto" w:fill="auto"/>
          </w:tcPr>
          <w:p w14:paraId="2D25D99D" w14:textId="77777777" w:rsidR="0072764F" w:rsidRPr="0072764F" w:rsidRDefault="0072764F" w:rsidP="00F9616F">
            <w:pPr>
              <w:pStyle w:val="htcenter"/>
              <w:rPr>
                <w:sz w:val="20"/>
                <w:szCs w:val="20"/>
              </w:rPr>
            </w:pPr>
            <w:r w:rsidRPr="0072764F">
              <w:rPr>
                <w:sz w:val="20"/>
                <w:szCs w:val="20"/>
              </w:rPr>
              <w:t>29,03</w:t>
            </w:r>
          </w:p>
        </w:tc>
        <w:tc>
          <w:tcPr>
            <w:tcW w:w="1134" w:type="dxa"/>
          </w:tcPr>
          <w:p w14:paraId="201A34FA" w14:textId="77777777" w:rsidR="0072764F" w:rsidRPr="0072764F" w:rsidRDefault="0072764F" w:rsidP="00F9616F">
            <w:pPr>
              <w:pStyle w:val="htcenter"/>
              <w:rPr>
                <w:sz w:val="20"/>
                <w:szCs w:val="20"/>
              </w:rPr>
            </w:pPr>
            <w:r w:rsidRPr="0072764F">
              <w:rPr>
                <w:sz w:val="20"/>
                <w:szCs w:val="20"/>
              </w:rPr>
              <w:t>188,7</w:t>
            </w:r>
          </w:p>
        </w:tc>
      </w:tr>
      <w:tr w:rsidR="0072764F" w:rsidRPr="0072764F" w14:paraId="53E72428" w14:textId="77777777" w:rsidTr="00E5774A">
        <w:tc>
          <w:tcPr>
            <w:tcW w:w="1345" w:type="dxa"/>
          </w:tcPr>
          <w:p w14:paraId="4B02430F" w14:textId="77777777" w:rsidR="0072764F" w:rsidRPr="0072764F" w:rsidRDefault="0072764F" w:rsidP="00F9616F">
            <w:pPr>
              <w:pStyle w:val="htcenter"/>
              <w:rPr>
                <w:sz w:val="20"/>
                <w:szCs w:val="20"/>
              </w:rPr>
            </w:pPr>
            <w:r w:rsidRPr="0072764F">
              <w:rPr>
                <w:sz w:val="20"/>
                <w:szCs w:val="20"/>
              </w:rPr>
              <w:t xml:space="preserve">7 </w:t>
            </w:r>
          </w:p>
        </w:tc>
        <w:tc>
          <w:tcPr>
            <w:tcW w:w="936" w:type="dxa"/>
          </w:tcPr>
          <w:p w14:paraId="30D3868B" w14:textId="77777777" w:rsidR="0072764F" w:rsidRPr="0072764F" w:rsidRDefault="0072764F" w:rsidP="00F9616F">
            <w:pPr>
              <w:pStyle w:val="htcenter"/>
              <w:rPr>
                <w:sz w:val="20"/>
                <w:szCs w:val="20"/>
              </w:rPr>
            </w:pPr>
            <w:r w:rsidRPr="0072764F">
              <w:rPr>
                <w:sz w:val="20"/>
                <w:szCs w:val="20"/>
              </w:rPr>
              <w:t>22,73</w:t>
            </w:r>
          </w:p>
        </w:tc>
        <w:tc>
          <w:tcPr>
            <w:tcW w:w="1109" w:type="dxa"/>
          </w:tcPr>
          <w:p w14:paraId="3DDD5225" w14:textId="77777777" w:rsidR="0072764F" w:rsidRPr="0072764F" w:rsidRDefault="0072764F" w:rsidP="00F9616F">
            <w:pPr>
              <w:pStyle w:val="htcenter"/>
              <w:rPr>
                <w:sz w:val="20"/>
                <w:szCs w:val="20"/>
              </w:rPr>
            </w:pPr>
            <w:r w:rsidRPr="0072764F">
              <w:rPr>
                <w:sz w:val="20"/>
                <w:szCs w:val="20"/>
              </w:rPr>
              <w:t>159,1</w:t>
            </w:r>
          </w:p>
        </w:tc>
        <w:tc>
          <w:tcPr>
            <w:tcW w:w="1146" w:type="dxa"/>
          </w:tcPr>
          <w:p w14:paraId="6EA53280" w14:textId="77777777" w:rsidR="0072764F" w:rsidRPr="0072764F" w:rsidRDefault="0072764F" w:rsidP="00F9616F">
            <w:pPr>
              <w:pStyle w:val="htcenter"/>
              <w:rPr>
                <w:sz w:val="20"/>
                <w:szCs w:val="20"/>
              </w:rPr>
            </w:pPr>
            <w:r w:rsidRPr="0072764F">
              <w:rPr>
                <w:sz w:val="20"/>
                <w:szCs w:val="20"/>
              </w:rPr>
              <w:t>17,5</w:t>
            </w:r>
          </w:p>
        </w:tc>
        <w:tc>
          <w:tcPr>
            <w:tcW w:w="1134" w:type="dxa"/>
          </w:tcPr>
          <w:p w14:paraId="528F4944" w14:textId="77777777" w:rsidR="0072764F" w:rsidRPr="0072764F" w:rsidRDefault="0072764F" w:rsidP="00F9616F">
            <w:pPr>
              <w:pStyle w:val="htcenter"/>
              <w:rPr>
                <w:sz w:val="20"/>
                <w:szCs w:val="20"/>
              </w:rPr>
            </w:pPr>
            <w:r w:rsidRPr="0072764F">
              <w:rPr>
                <w:sz w:val="20"/>
                <w:szCs w:val="20"/>
              </w:rPr>
              <w:t>122,5</w:t>
            </w:r>
          </w:p>
        </w:tc>
        <w:tc>
          <w:tcPr>
            <w:tcW w:w="1134" w:type="dxa"/>
          </w:tcPr>
          <w:p w14:paraId="5DFA9DC7" w14:textId="77777777" w:rsidR="0072764F" w:rsidRPr="0072764F" w:rsidRDefault="0072764F" w:rsidP="00F9616F">
            <w:pPr>
              <w:pStyle w:val="htcenter"/>
              <w:rPr>
                <w:sz w:val="20"/>
                <w:szCs w:val="20"/>
              </w:rPr>
            </w:pPr>
            <w:r w:rsidRPr="0072764F">
              <w:rPr>
                <w:sz w:val="20"/>
                <w:szCs w:val="20"/>
              </w:rPr>
              <w:t>17,06</w:t>
            </w:r>
          </w:p>
        </w:tc>
        <w:tc>
          <w:tcPr>
            <w:tcW w:w="1134" w:type="dxa"/>
          </w:tcPr>
          <w:p w14:paraId="7283C098" w14:textId="77777777" w:rsidR="0072764F" w:rsidRPr="0072764F" w:rsidRDefault="0072764F" w:rsidP="00F9616F">
            <w:pPr>
              <w:pStyle w:val="htcenter"/>
              <w:rPr>
                <w:sz w:val="20"/>
                <w:szCs w:val="20"/>
              </w:rPr>
            </w:pPr>
            <w:r w:rsidRPr="0072764F">
              <w:rPr>
                <w:sz w:val="20"/>
                <w:szCs w:val="20"/>
              </w:rPr>
              <w:t>119,4</w:t>
            </w:r>
          </w:p>
        </w:tc>
        <w:tc>
          <w:tcPr>
            <w:tcW w:w="993" w:type="dxa"/>
            <w:shd w:val="clear" w:color="auto" w:fill="auto"/>
          </w:tcPr>
          <w:p w14:paraId="4380773D" w14:textId="77777777" w:rsidR="0072764F" w:rsidRPr="0072764F" w:rsidRDefault="0072764F" w:rsidP="00F9616F">
            <w:pPr>
              <w:pStyle w:val="htcenter"/>
              <w:rPr>
                <w:sz w:val="20"/>
                <w:szCs w:val="20"/>
              </w:rPr>
            </w:pPr>
            <w:r w:rsidRPr="0072764F">
              <w:rPr>
                <w:sz w:val="20"/>
                <w:szCs w:val="20"/>
              </w:rPr>
              <w:t>26,30</w:t>
            </w:r>
          </w:p>
        </w:tc>
        <w:tc>
          <w:tcPr>
            <w:tcW w:w="1134" w:type="dxa"/>
          </w:tcPr>
          <w:p w14:paraId="326B27EB" w14:textId="77777777" w:rsidR="0072764F" w:rsidRPr="0072764F" w:rsidRDefault="0072764F" w:rsidP="00F9616F">
            <w:pPr>
              <w:pStyle w:val="htcenter"/>
              <w:rPr>
                <w:sz w:val="20"/>
                <w:szCs w:val="20"/>
              </w:rPr>
            </w:pPr>
            <w:r w:rsidRPr="0072764F">
              <w:rPr>
                <w:sz w:val="20"/>
                <w:szCs w:val="20"/>
              </w:rPr>
              <w:t>184,1</w:t>
            </w:r>
          </w:p>
        </w:tc>
      </w:tr>
      <w:tr w:rsidR="0072764F" w:rsidRPr="0072764F" w14:paraId="774FA403" w14:textId="77777777" w:rsidTr="00E5774A">
        <w:tc>
          <w:tcPr>
            <w:tcW w:w="1345" w:type="dxa"/>
          </w:tcPr>
          <w:p w14:paraId="6562FECD" w14:textId="77777777" w:rsidR="0072764F" w:rsidRPr="0072764F" w:rsidRDefault="0072764F" w:rsidP="00F9616F">
            <w:pPr>
              <w:pStyle w:val="htcenter"/>
              <w:rPr>
                <w:sz w:val="20"/>
                <w:szCs w:val="20"/>
              </w:rPr>
            </w:pPr>
            <w:r w:rsidRPr="0072764F">
              <w:rPr>
                <w:sz w:val="20"/>
                <w:szCs w:val="20"/>
              </w:rPr>
              <w:t>7,5</w:t>
            </w:r>
          </w:p>
        </w:tc>
        <w:tc>
          <w:tcPr>
            <w:tcW w:w="936" w:type="dxa"/>
          </w:tcPr>
          <w:p w14:paraId="21D5EA5F" w14:textId="77777777" w:rsidR="0072764F" w:rsidRPr="0072764F" w:rsidRDefault="0072764F" w:rsidP="00F9616F">
            <w:pPr>
              <w:pStyle w:val="htcenter"/>
              <w:rPr>
                <w:sz w:val="20"/>
                <w:szCs w:val="20"/>
              </w:rPr>
            </w:pPr>
            <w:r w:rsidRPr="0072764F">
              <w:rPr>
                <w:sz w:val="20"/>
                <w:szCs w:val="20"/>
              </w:rPr>
              <w:t>20,7</w:t>
            </w:r>
          </w:p>
        </w:tc>
        <w:tc>
          <w:tcPr>
            <w:tcW w:w="1109" w:type="dxa"/>
          </w:tcPr>
          <w:p w14:paraId="268D0792" w14:textId="77777777" w:rsidR="0072764F" w:rsidRPr="0072764F" w:rsidRDefault="0072764F" w:rsidP="00F9616F">
            <w:pPr>
              <w:pStyle w:val="htcenter"/>
              <w:rPr>
                <w:sz w:val="20"/>
                <w:szCs w:val="20"/>
              </w:rPr>
            </w:pPr>
            <w:r w:rsidRPr="0072764F">
              <w:rPr>
                <w:sz w:val="20"/>
                <w:szCs w:val="20"/>
              </w:rPr>
              <w:t>155,2</w:t>
            </w:r>
          </w:p>
        </w:tc>
        <w:tc>
          <w:tcPr>
            <w:tcW w:w="1146" w:type="dxa"/>
          </w:tcPr>
          <w:p w14:paraId="0B682357" w14:textId="77777777" w:rsidR="0072764F" w:rsidRPr="0072764F" w:rsidRDefault="0072764F" w:rsidP="00F9616F">
            <w:pPr>
              <w:pStyle w:val="htcenter"/>
              <w:rPr>
                <w:sz w:val="20"/>
                <w:szCs w:val="20"/>
              </w:rPr>
            </w:pPr>
            <w:r w:rsidRPr="0072764F">
              <w:rPr>
                <w:sz w:val="20"/>
                <w:szCs w:val="20"/>
              </w:rPr>
              <w:t>14,75</w:t>
            </w:r>
          </w:p>
        </w:tc>
        <w:tc>
          <w:tcPr>
            <w:tcW w:w="1134" w:type="dxa"/>
          </w:tcPr>
          <w:p w14:paraId="35207608" w14:textId="77777777" w:rsidR="0072764F" w:rsidRPr="0072764F" w:rsidRDefault="0072764F" w:rsidP="00F9616F">
            <w:pPr>
              <w:pStyle w:val="htcenter"/>
              <w:rPr>
                <w:sz w:val="20"/>
                <w:szCs w:val="20"/>
              </w:rPr>
            </w:pPr>
            <w:r w:rsidRPr="0072764F">
              <w:rPr>
                <w:sz w:val="20"/>
                <w:szCs w:val="20"/>
              </w:rPr>
              <w:t>110,6</w:t>
            </w:r>
          </w:p>
        </w:tc>
        <w:tc>
          <w:tcPr>
            <w:tcW w:w="1134" w:type="dxa"/>
          </w:tcPr>
          <w:p w14:paraId="395CD7F0" w14:textId="77777777" w:rsidR="0072764F" w:rsidRPr="0072764F" w:rsidRDefault="0072764F" w:rsidP="00F9616F">
            <w:pPr>
              <w:pStyle w:val="htcenter"/>
              <w:rPr>
                <w:sz w:val="20"/>
                <w:szCs w:val="20"/>
              </w:rPr>
            </w:pPr>
            <w:r w:rsidRPr="0072764F">
              <w:rPr>
                <w:sz w:val="20"/>
                <w:szCs w:val="20"/>
              </w:rPr>
              <w:t>15,8</w:t>
            </w:r>
          </w:p>
        </w:tc>
        <w:tc>
          <w:tcPr>
            <w:tcW w:w="1134" w:type="dxa"/>
          </w:tcPr>
          <w:p w14:paraId="39D4F385" w14:textId="77777777" w:rsidR="0072764F" w:rsidRPr="0072764F" w:rsidRDefault="0072764F" w:rsidP="00F9616F">
            <w:pPr>
              <w:pStyle w:val="htcenter"/>
              <w:rPr>
                <w:sz w:val="20"/>
                <w:szCs w:val="20"/>
              </w:rPr>
            </w:pPr>
            <w:r w:rsidRPr="0072764F">
              <w:rPr>
                <w:sz w:val="20"/>
                <w:szCs w:val="20"/>
              </w:rPr>
              <w:t>118,5</w:t>
            </w:r>
          </w:p>
        </w:tc>
        <w:tc>
          <w:tcPr>
            <w:tcW w:w="993" w:type="dxa"/>
            <w:shd w:val="clear" w:color="auto" w:fill="auto"/>
          </w:tcPr>
          <w:p w14:paraId="398F0D48" w14:textId="77777777" w:rsidR="0072764F" w:rsidRPr="0072764F" w:rsidRDefault="0072764F" w:rsidP="00F9616F">
            <w:pPr>
              <w:pStyle w:val="htcenter"/>
              <w:rPr>
                <w:sz w:val="20"/>
                <w:szCs w:val="20"/>
              </w:rPr>
            </w:pPr>
            <w:r w:rsidRPr="0072764F">
              <w:rPr>
                <w:sz w:val="20"/>
                <w:szCs w:val="20"/>
              </w:rPr>
              <w:t>23,81</w:t>
            </w:r>
          </w:p>
        </w:tc>
        <w:tc>
          <w:tcPr>
            <w:tcW w:w="1134" w:type="dxa"/>
          </w:tcPr>
          <w:p w14:paraId="3FFD6670" w14:textId="77777777" w:rsidR="0072764F" w:rsidRPr="0072764F" w:rsidRDefault="0072764F" w:rsidP="00F9616F">
            <w:pPr>
              <w:pStyle w:val="htcenter"/>
              <w:rPr>
                <w:sz w:val="20"/>
                <w:szCs w:val="20"/>
              </w:rPr>
            </w:pPr>
            <w:r w:rsidRPr="0072764F">
              <w:rPr>
                <w:sz w:val="20"/>
                <w:szCs w:val="20"/>
              </w:rPr>
              <w:t>178,6</w:t>
            </w:r>
          </w:p>
        </w:tc>
      </w:tr>
      <w:tr w:rsidR="0072764F" w:rsidRPr="0072764F" w14:paraId="47EB8CDA" w14:textId="77777777" w:rsidTr="00E5774A">
        <w:tc>
          <w:tcPr>
            <w:tcW w:w="1345" w:type="dxa"/>
          </w:tcPr>
          <w:p w14:paraId="4553F250" w14:textId="77777777" w:rsidR="0072764F" w:rsidRPr="0072764F" w:rsidRDefault="0072764F" w:rsidP="00F9616F">
            <w:pPr>
              <w:pStyle w:val="htcenter"/>
              <w:rPr>
                <w:sz w:val="20"/>
                <w:szCs w:val="20"/>
              </w:rPr>
            </w:pPr>
            <w:r w:rsidRPr="0072764F">
              <w:rPr>
                <w:sz w:val="20"/>
                <w:szCs w:val="20"/>
              </w:rPr>
              <w:lastRenderedPageBreak/>
              <w:t xml:space="preserve">8 </w:t>
            </w:r>
          </w:p>
        </w:tc>
        <w:tc>
          <w:tcPr>
            <w:tcW w:w="936" w:type="dxa"/>
          </w:tcPr>
          <w:p w14:paraId="4083BE34" w14:textId="77777777" w:rsidR="0072764F" w:rsidRPr="0072764F" w:rsidRDefault="0072764F" w:rsidP="00F9616F">
            <w:pPr>
              <w:pStyle w:val="htcenter"/>
              <w:rPr>
                <w:sz w:val="20"/>
                <w:szCs w:val="20"/>
              </w:rPr>
            </w:pPr>
            <w:r w:rsidRPr="0072764F">
              <w:rPr>
                <w:sz w:val="20"/>
                <w:szCs w:val="20"/>
              </w:rPr>
              <w:t>18,79</w:t>
            </w:r>
          </w:p>
        </w:tc>
        <w:tc>
          <w:tcPr>
            <w:tcW w:w="1109" w:type="dxa"/>
          </w:tcPr>
          <w:p w14:paraId="1924B440" w14:textId="77777777" w:rsidR="0072764F" w:rsidRPr="0072764F" w:rsidRDefault="0072764F" w:rsidP="00F9616F">
            <w:pPr>
              <w:pStyle w:val="htcenter"/>
              <w:rPr>
                <w:sz w:val="20"/>
                <w:szCs w:val="20"/>
              </w:rPr>
            </w:pPr>
            <w:r w:rsidRPr="0072764F">
              <w:rPr>
                <w:sz w:val="20"/>
                <w:szCs w:val="20"/>
              </w:rPr>
              <w:t>150,3</w:t>
            </w:r>
          </w:p>
        </w:tc>
        <w:tc>
          <w:tcPr>
            <w:tcW w:w="1146" w:type="dxa"/>
          </w:tcPr>
          <w:p w14:paraId="3023A92F" w14:textId="77777777" w:rsidR="0072764F" w:rsidRPr="0072764F" w:rsidRDefault="0072764F" w:rsidP="00F9616F">
            <w:pPr>
              <w:pStyle w:val="htcenter"/>
              <w:rPr>
                <w:sz w:val="20"/>
                <w:szCs w:val="20"/>
              </w:rPr>
            </w:pPr>
            <w:r w:rsidRPr="0072764F">
              <w:rPr>
                <w:sz w:val="20"/>
                <w:szCs w:val="20"/>
              </w:rPr>
              <w:t>12,16</w:t>
            </w:r>
          </w:p>
        </w:tc>
        <w:tc>
          <w:tcPr>
            <w:tcW w:w="1134" w:type="dxa"/>
          </w:tcPr>
          <w:p w14:paraId="631E30CF" w14:textId="77777777" w:rsidR="0072764F" w:rsidRPr="0072764F" w:rsidRDefault="0072764F" w:rsidP="00F9616F">
            <w:pPr>
              <w:pStyle w:val="htcenter"/>
              <w:rPr>
                <w:sz w:val="20"/>
                <w:szCs w:val="20"/>
              </w:rPr>
            </w:pPr>
            <w:r w:rsidRPr="0072764F">
              <w:rPr>
                <w:sz w:val="20"/>
                <w:szCs w:val="20"/>
              </w:rPr>
              <w:t>97,3</w:t>
            </w:r>
          </w:p>
        </w:tc>
        <w:tc>
          <w:tcPr>
            <w:tcW w:w="1134" w:type="dxa"/>
          </w:tcPr>
          <w:p w14:paraId="18437302" w14:textId="77777777" w:rsidR="0072764F" w:rsidRPr="0072764F" w:rsidRDefault="0072764F" w:rsidP="00F9616F">
            <w:pPr>
              <w:pStyle w:val="htcenter"/>
              <w:rPr>
                <w:sz w:val="20"/>
                <w:szCs w:val="20"/>
              </w:rPr>
            </w:pPr>
            <w:r w:rsidRPr="0072764F">
              <w:rPr>
                <w:sz w:val="20"/>
                <w:szCs w:val="20"/>
              </w:rPr>
              <w:t>14,62</w:t>
            </w:r>
          </w:p>
        </w:tc>
        <w:tc>
          <w:tcPr>
            <w:tcW w:w="1134" w:type="dxa"/>
          </w:tcPr>
          <w:p w14:paraId="6E9FC63A" w14:textId="77777777" w:rsidR="0072764F" w:rsidRPr="0072764F" w:rsidRDefault="0072764F" w:rsidP="00F9616F">
            <w:pPr>
              <w:pStyle w:val="htcenter"/>
              <w:rPr>
                <w:sz w:val="20"/>
                <w:szCs w:val="20"/>
              </w:rPr>
            </w:pPr>
            <w:r w:rsidRPr="0072764F">
              <w:rPr>
                <w:sz w:val="20"/>
                <w:szCs w:val="20"/>
              </w:rPr>
              <w:t>116,9</w:t>
            </w:r>
          </w:p>
        </w:tc>
        <w:tc>
          <w:tcPr>
            <w:tcW w:w="993" w:type="dxa"/>
            <w:shd w:val="clear" w:color="auto" w:fill="auto"/>
          </w:tcPr>
          <w:p w14:paraId="0284893F" w14:textId="77777777" w:rsidR="0072764F" w:rsidRPr="0072764F" w:rsidRDefault="0072764F" w:rsidP="00F9616F">
            <w:pPr>
              <w:pStyle w:val="htcenter"/>
              <w:rPr>
                <w:sz w:val="20"/>
                <w:szCs w:val="20"/>
              </w:rPr>
            </w:pPr>
            <w:r w:rsidRPr="0072764F">
              <w:rPr>
                <w:sz w:val="20"/>
                <w:szCs w:val="20"/>
              </w:rPr>
              <w:t>21,54</w:t>
            </w:r>
          </w:p>
        </w:tc>
        <w:tc>
          <w:tcPr>
            <w:tcW w:w="1134" w:type="dxa"/>
          </w:tcPr>
          <w:p w14:paraId="3191F833" w14:textId="77777777" w:rsidR="0072764F" w:rsidRPr="0072764F" w:rsidRDefault="0072764F" w:rsidP="00F9616F">
            <w:pPr>
              <w:pStyle w:val="htcenter"/>
              <w:rPr>
                <w:sz w:val="20"/>
                <w:szCs w:val="20"/>
              </w:rPr>
            </w:pPr>
            <w:r w:rsidRPr="0072764F">
              <w:rPr>
                <w:sz w:val="20"/>
                <w:szCs w:val="20"/>
              </w:rPr>
              <w:t>172,3</w:t>
            </w:r>
          </w:p>
        </w:tc>
      </w:tr>
      <w:tr w:rsidR="0072764F" w:rsidRPr="0072764F" w14:paraId="03EC3F91" w14:textId="77777777" w:rsidTr="00E5774A">
        <w:tc>
          <w:tcPr>
            <w:tcW w:w="1345" w:type="dxa"/>
          </w:tcPr>
          <w:p w14:paraId="32876D40" w14:textId="77777777" w:rsidR="0072764F" w:rsidRPr="0072764F" w:rsidRDefault="0072764F" w:rsidP="00F9616F">
            <w:pPr>
              <w:pStyle w:val="htcenter"/>
              <w:rPr>
                <w:sz w:val="20"/>
                <w:szCs w:val="20"/>
              </w:rPr>
            </w:pPr>
            <w:r w:rsidRPr="0072764F">
              <w:rPr>
                <w:sz w:val="20"/>
                <w:szCs w:val="20"/>
              </w:rPr>
              <w:t>8,5</w:t>
            </w:r>
          </w:p>
        </w:tc>
        <w:tc>
          <w:tcPr>
            <w:tcW w:w="936" w:type="dxa"/>
          </w:tcPr>
          <w:p w14:paraId="1076F2DD" w14:textId="77777777" w:rsidR="0072764F" w:rsidRPr="0072764F" w:rsidRDefault="0072764F" w:rsidP="00F9616F">
            <w:pPr>
              <w:pStyle w:val="htcenter"/>
              <w:rPr>
                <w:sz w:val="20"/>
                <w:szCs w:val="20"/>
              </w:rPr>
            </w:pPr>
            <w:r w:rsidRPr="0072764F">
              <w:rPr>
                <w:sz w:val="20"/>
                <w:szCs w:val="20"/>
              </w:rPr>
              <w:t>17</w:t>
            </w:r>
          </w:p>
        </w:tc>
        <w:tc>
          <w:tcPr>
            <w:tcW w:w="1109" w:type="dxa"/>
          </w:tcPr>
          <w:p w14:paraId="3E4FCE1E" w14:textId="77777777" w:rsidR="0072764F" w:rsidRPr="0072764F" w:rsidRDefault="0072764F" w:rsidP="00F9616F">
            <w:pPr>
              <w:pStyle w:val="htcenter"/>
              <w:rPr>
                <w:sz w:val="20"/>
                <w:szCs w:val="20"/>
              </w:rPr>
            </w:pPr>
            <w:r w:rsidRPr="0072764F">
              <w:rPr>
                <w:sz w:val="20"/>
                <w:szCs w:val="20"/>
              </w:rPr>
              <w:t>144,5</w:t>
            </w:r>
          </w:p>
        </w:tc>
        <w:tc>
          <w:tcPr>
            <w:tcW w:w="1146" w:type="dxa"/>
          </w:tcPr>
          <w:p w14:paraId="16A339D4" w14:textId="77777777" w:rsidR="0072764F" w:rsidRPr="0072764F" w:rsidRDefault="0072764F" w:rsidP="00F9616F">
            <w:pPr>
              <w:pStyle w:val="htcenter"/>
              <w:rPr>
                <w:sz w:val="20"/>
                <w:szCs w:val="20"/>
              </w:rPr>
            </w:pPr>
            <w:r w:rsidRPr="0072764F">
              <w:rPr>
                <w:sz w:val="20"/>
                <w:szCs w:val="20"/>
              </w:rPr>
              <w:t>9,74</w:t>
            </w:r>
          </w:p>
        </w:tc>
        <w:tc>
          <w:tcPr>
            <w:tcW w:w="1134" w:type="dxa"/>
          </w:tcPr>
          <w:p w14:paraId="0EEE4732" w14:textId="77777777" w:rsidR="0072764F" w:rsidRPr="0072764F" w:rsidRDefault="0072764F" w:rsidP="00F9616F">
            <w:pPr>
              <w:pStyle w:val="htcenter"/>
              <w:rPr>
                <w:sz w:val="20"/>
                <w:szCs w:val="20"/>
              </w:rPr>
            </w:pPr>
            <w:r w:rsidRPr="0072764F">
              <w:rPr>
                <w:sz w:val="20"/>
                <w:szCs w:val="20"/>
              </w:rPr>
              <w:t>82,8</w:t>
            </w:r>
          </w:p>
        </w:tc>
        <w:tc>
          <w:tcPr>
            <w:tcW w:w="1134" w:type="dxa"/>
          </w:tcPr>
          <w:p w14:paraId="662E0016" w14:textId="77777777" w:rsidR="0072764F" w:rsidRPr="0072764F" w:rsidRDefault="0072764F" w:rsidP="00F9616F">
            <w:pPr>
              <w:pStyle w:val="htcenter"/>
              <w:rPr>
                <w:sz w:val="20"/>
                <w:szCs w:val="20"/>
              </w:rPr>
            </w:pPr>
            <w:r w:rsidRPr="0072764F">
              <w:rPr>
                <w:sz w:val="20"/>
                <w:szCs w:val="20"/>
              </w:rPr>
              <w:t>13,51</w:t>
            </w:r>
          </w:p>
        </w:tc>
        <w:tc>
          <w:tcPr>
            <w:tcW w:w="1134" w:type="dxa"/>
          </w:tcPr>
          <w:p w14:paraId="0DC62B4E" w14:textId="77777777" w:rsidR="0072764F" w:rsidRPr="0072764F" w:rsidRDefault="0072764F" w:rsidP="00F9616F">
            <w:pPr>
              <w:pStyle w:val="htcenter"/>
              <w:rPr>
                <w:sz w:val="20"/>
                <w:szCs w:val="20"/>
              </w:rPr>
            </w:pPr>
            <w:r w:rsidRPr="0072764F">
              <w:rPr>
                <w:sz w:val="20"/>
                <w:szCs w:val="20"/>
              </w:rPr>
              <w:t>114,8</w:t>
            </w:r>
          </w:p>
        </w:tc>
        <w:tc>
          <w:tcPr>
            <w:tcW w:w="993" w:type="dxa"/>
            <w:shd w:val="clear" w:color="auto" w:fill="auto"/>
          </w:tcPr>
          <w:p w14:paraId="0678049D" w14:textId="77777777" w:rsidR="0072764F" w:rsidRPr="0072764F" w:rsidRDefault="0072764F" w:rsidP="00F9616F">
            <w:pPr>
              <w:pStyle w:val="htcenter"/>
              <w:rPr>
                <w:sz w:val="20"/>
                <w:szCs w:val="20"/>
              </w:rPr>
            </w:pPr>
            <w:r w:rsidRPr="0072764F">
              <w:rPr>
                <w:sz w:val="20"/>
                <w:szCs w:val="20"/>
              </w:rPr>
              <w:t>19,45</w:t>
            </w:r>
          </w:p>
        </w:tc>
        <w:tc>
          <w:tcPr>
            <w:tcW w:w="1134" w:type="dxa"/>
          </w:tcPr>
          <w:p w14:paraId="4555B421" w14:textId="77777777" w:rsidR="0072764F" w:rsidRPr="0072764F" w:rsidRDefault="0072764F" w:rsidP="00F9616F">
            <w:pPr>
              <w:pStyle w:val="htcenter"/>
              <w:rPr>
                <w:sz w:val="20"/>
                <w:szCs w:val="20"/>
              </w:rPr>
            </w:pPr>
            <w:r w:rsidRPr="0072764F">
              <w:rPr>
                <w:sz w:val="20"/>
                <w:szCs w:val="20"/>
              </w:rPr>
              <w:t>165,3</w:t>
            </w:r>
          </w:p>
        </w:tc>
      </w:tr>
      <w:tr w:rsidR="0072764F" w:rsidRPr="0072764F" w14:paraId="0C542ACE" w14:textId="77777777" w:rsidTr="00E5774A">
        <w:tc>
          <w:tcPr>
            <w:tcW w:w="1345" w:type="dxa"/>
          </w:tcPr>
          <w:p w14:paraId="194F4E88" w14:textId="77777777" w:rsidR="0072764F" w:rsidRPr="0072764F" w:rsidRDefault="0072764F" w:rsidP="00F9616F">
            <w:pPr>
              <w:pStyle w:val="htcenter"/>
              <w:rPr>
                <w:sz w:val="20"/>
                <w:szCs w:val="20"/>
              </w:rPr>
            </w:pPr>
            <w:r w:rsidRPr="0072764F">
              <w:rPr>
                <w:sz w:val="20"/>
                <w:szCs w:val="20"/>
              </w:rPr>
              <w:t xml:space="preserve">9 </w:t>
            </w:r>
          </w:p>
        </w:tc>
        <w:tc>
          <w:tcPr>
            <w:tcW w:w="936" w:type="dxa"/>
          </w:tcPr>
          <w:p w14:paraId="12847B5F" w14:textId="77777777" w:rsidR="0072764F" w:rsidRPr="0072764F" w:rsidRDefault="0072764F" w:rsidP="00F9616F">
            <w:pPr>
              <w:pStyle w:val="htcenter"/>
              <w:rPr>
                <w:sz w:val="20"/>
                <w:szCs w:val="20"/>
              </w:rPr>
            </w:pPr>
            <w:r w:rsidRPr="0072764F">
              <w:rPr>
                <w:sz w:val="20"/>
                <w:szCs w:val="20"/>
              </w:rPr>
              <w:t>15,32</w:t>
            </w:r>
          </w:p>
        </w:tc>
        <w:tc>
          <w:tcPr>
            <w:tcW w:w="1109" w:type="dxa"/>
          </w:tcPr>
          <w:p w14:paraId="7F7D9551" w14:textId="77777777" w:rsidR="0072764F" w:rsidRPr="0072764F" w:rsidRDefault="0072764F" w:rsidP="00F9616F">
            <w:pPr>
              <w:pStyle w:val="htcenter"/>
              <w:rPr>
                <w:sz w:val="20"/>
                <w:szCs w:val="20"/>
              </w:rPr>
            </w:pPr>
            <w:r w:rsidRPr="0072764F">
              <w:rPr>
                <w:sz w:val="20"/>
                <w:szCs w:val="20"/>
              </w:rPr>
              <w:t>137,9</w:t>
            </w:r>
          </w:p>
        </w:tc>
        <w:tc>
          <w:tcPr>
            <w:tcW w:w="1146" w:type="dxa"/>
          </w:tcPr>
          <w:p w14:paraId="0FD65245" w14:textId="77777777" w:rsidR="0072764F" w:rsidRPr="0072764F" w:rsidRDefault="0072764F" w:rsidP="00F9616F">
            <w:pPr>
              <w:pStyle w:val="htcenter"/>
              <w:rPr>
                <w:sz w:val="20"/>
                <w:szCs w:val="20"/>
              </w:rPr>
            </w:pPr>
            <w:r w:rsidRPr="0072764F">
              <w:rPr>
                <w:sz w:val="20"/>
                <w:szCs w:val="20"/>
              </w:rPr>
              <w:t>7,44</w:t>
            </w:r>
          </w:p>
        </w:tc>
        <w:tc>
          <w:tcPr>
            <w:tcW w:w="1134" w:type="dxa"/>
          </w:tcPr>
          <w:p w14:paraId="2C1ECEB3" w14:textId="77777777" w:rsidR="0072764F" w:rsidRPr="0072764F" w:rsidRDefault="0072764F" w:rsidP="00F9616F">
            <w:pPr>
              <w:pStyle w:val="htcenter"/>
              <w:rPr>
                <w:sz w:val="20"/>
                <w:szCs w:val="20"/>
              </w:rPr>
            </w:pPr>
            <w:r w:rsidRPr="0072764F">
              <w:rPr>
                <w:sz w:val="20"/>
                <w:szCs w:val="20"/>
              </w:rPr>
              <w:t>67</w:t>
            </w:r>
          </w:p>
        </w:tc>
        <w:tc>
          <w:tcPr>
            <w:tcW w:w="1134" w:type="dxa"/>
          </w:tcPr>
          <w:p w14:paraId="34EC7442" w14:textId="77777777" w:rsidR="0072764F" w:rsidRPr="0072764F" w:rsidRDefault="0072764F" w:rsidP="00F9616F">
            <w:pPr>
              <w:pStyle w:val="htcenter"/>
              <w:rPr>
                <w:sz w:val="20"/>
                <w:szCs w:val="20"/>
              </w:rPr>
            </w:pPr>
            <w:r w:rsidRPr="0072764F">
              <w:rPr>
                <w:sz w:val="20"/>
                <w:szCs w:val="20"/>
              </w:rPr>
              <w:t>12,46</w:t>
            </w:r>
          </w:p>
        </w:tc>
        <w:tc>
          <w:tcPr>
            <w:tcW w:w="1134" w:type="dxa"/>
          </w:tcPr>
          <w:p w14:paraId="6E34C989" w14:textId="77777777" w:rsidR="0072764F" w:rsidRPr="0072764F" w:rsidRDefault="0072764F" w:rsidP="00F9616F">
            <w:pPr>
              <w:pStyle w:val="htcenter"/>
              <w:rPr>
                <w:sz w:val="20"/>
                <w:szCs w:val="20"/>
              </w:rPr>
            </w:pPr>
            <w:r w:rsidRPr="0072764F">
              <w:rPr>
                <w:sz w:val="20"/>
                <w:szCs w:val="20"/>
              </w:rPr>
              <w:t>112,2</w:t>
            </w:r>
          </w:p>
        </w:tc>
        <w:tc>
          <w:tcPr>
            <w:tcW w:w="993" w:type="dxa"/>
            <w:shd w:val="clear" w:color="auto" w:fill="auto"/>
          </w:tcPr>
          <w:p w14:paraId="7A248A7F" w14:textId="77777777" w:rsidR="0072764F" w:rsidRPr="0072764F" w:rsidRDefault="0072764F" w:rsidP="00F9616F">
            <w:pPr>
              <w:pStyle w:val="htcenter"/>
              <w:rPr>
                <w:sz w:val="20"/>
                <w:szCs w:val="20"/>
              </w:rPr>
            </w:pPr>
            <w:r w:rsidRPr="0072764F">
              <w:rPr>
                <w:sz w:val="20"/>
                <w:szCs w:val="20"/>
              </w:rPr>
              <w:t>9,44</w:t>
            </w:r>
          </w:p>
        </w:tc>
        <w:tc>
          <w:tcPr>
            <w:tcW w:w="1134" w:type="dxa"/>
          </w:tcPr>
          <w:p w14:paraId="66E2228B" w14:textId="77777777" w:rsidR="0072764F" w:rsidRPr="0072764F" w:rsidRDefault="0072764F" w:rsidP="00F9616F">
            <w:pPr>
              <w:pStyle w:val="htcenter"/>
              <w:rPr>
                <w:sz w:val="20"/>
                <w:szCs w:val="20"/>
              </w:rPr>
            </w:pPr>
            <w:r w:rsidRPr="0072764F">
              <w:rPr>
                <w:sz w:val="20"/>
                <w:szCs w:val="20"/>
              </w:rPr>
              <w:t>85</w:t>
            </w:r>
          </w:p>
        </w:tc>
      </w:tr>
      <w:tr w:rsidR="0072764F" w:rsidRPr="0072764F" w14:paraId="0C5846F0" w14:textId="77777777" w:rsidTr="00E5774A">
        <w:tc>
          <w:tcPr>
            <w:tcW w:w="1345" w:type="dxa"/>
          </w:tcPr>
          <w:p w14:paraId="13FAE16D" w14:textId="77777777" w:rsidR="0072764F" w:rsidRPr="0072764F" w:rsidRDefault="0072764F" w:rsidP="00F9616F">
            <w:pPr>
              <w:pStyle w:val="htcenter"/>
              <w:rPr>
                <w:sz w:val="20"/>
                <w:szCs w:val="20"/>
              </w:rPr>
            </w:pPr>
            <w:r w:rsidRPr="0072764F">
              <w:rPr>
                <w:sz w:val="20"/>
                <w:szCs w:val="20"/>
              </w:rPr>
              <w:t>9,1</w:t>
            </w:r>
          </w:p>
        </w:tc>
        <w:tc>
          <w:tcPr>
            <w:tcW w:w="936" w:type="dxa"/>
          </w:tcPr>
          <w:p w14:paraId="1AA6DC1B" w14:textId="77777777" w:rsidR="0072764F" w:rsidRPr="0072764F" w:rsidRDefault="0072764F" w:rsidP="00F9616F">
            <w:pPr>
              <w:pStyle w:val="htcenter"/>
              <w:rPr>
                <w:sz w:val="20"/>
                <w:szCs w:val="20"/>
              </w:rPr>
            </w:pPr>
            <w:r w:rsidRPr="0072764F">
              <w:rPr>
                <w:sz w:val="20"/>
                <w:szCs w:val="20"/>
              </w:rPr>
              <w:t>14,99</w:t>
            </w:r>
          </w:p>
        </w:tc>
        <w:tc>
          <w:tcPr>
            <w:tcW w:w="1109" w:type="dxa"/>
          </w:tcPr>
          <w:p w14:paraId="0E56B28E" w14:textId="77777777" w:rsidR="0072764F" w:rsidRPr="0072764F" w:rsidRDefault="0072764F" w:rsidP="00F9616F">
            <w:pPr>
              <w:pStyle w:val="htcenter"/>
              <w:rPr>
                <w:sz w:val="20"/>
                <w:szCs w:val="20"/>
              </w:rPr>
            </w:pPr>
            <w:r w:rsidRPr="0072764F">
              <w:rPr>
                <w:sz w:val="20"/>
                <w:szCs w:val="20"/>
              </w:rPr>
              <w:t>136,4</w:t>
            </w:r>
          </w:p>
        </w:tc>
        <w:tc>
          <w:tcPr>
            <w:tcW w:w="1146" w:type="dxa"/>
          </w:tcPr>
          <w:p w14:paraId="2F0CB4A6" w14:textId="77777777" w:rsidR="0072764F" w:rsidRPr="0072764F" w:rsidRDefault="0072764F" w:rsidP="00F9616F">
            <w:pPr>
              <w:pStyle w:val="htcenter"/>
              <w:rPr>
                <w:sz w:val="20"/>
                <w:szCs w:val="20"/>
              </w:rPr>
            </w:pPr>
            <w:r w:rsidRPr="0072764F">
              <w:rPr>
                <w:sz w:val="20"/>
                <w:szCs w:val="20"/>
              </w:rPr>
              <w:t>7,01</w:t>
            </w:r>
          </w:p>
        </w:tc>
        <w:tc>
          <w:tcPr>
            <w:tcW w:w="1134" w:type="dxa"/>
          </w:tcPr>
          <w:p w14:paraId="157B0D96" w14:textId="77777777" w:rsidR="0072764F" w:rsidRPr="0072764F" w:rsidRDefault="0072764F" w:rsidP="00F9616F">
            <w:pPr>
              <w:pStyle w:val="htcenter"/>
              <w:rPr>
                <w:sz w:val="20"/>
                <w:szCs w:val="20"/>
              </w:rPr>
            </w:pPr>
            <w:r w:rsidRPr="0072764F">
              <w:rPr>
                <w:sz w:val="20"/>
                <w:szCs w:val="20"/>
              </w:rPr>
              <w:t>63,8</w:t>
            </w:r>
          </w:p>
        </w:tc>
        <w:tc>
          <w:tcPr>
            <w:tcW w:w="1134" w:type="dxa"/>
          </w:tcPr>
          <w:p w14:paraId="2CC4FFB2" w14:textId="77777777" w:rsidR="0072764F" w:rsidRPr="0072764F" w:rsidRDefault="0072764F" w:rsidP="00F9616F">
            <w:pPr>
              <w:pStyle w:val="htcenter"/>
              <w:rPr>
                <w:sz w:val="20"/>
                <w:szCs w:val="20"/>
              </w:rPr>
            </w:pPr>
            <w:r w:rsidRPr="0072764F">
              <w:rPr>
                <w:sz w:val="20"/>
                <w:szCs w:val="20"/>
              </w:rPr>
              <w:t>12,26</w:t>
            </w:r>
          </w:p>
        </w:tc>
        <w:tc>
          <w:tcPr>
            <w:tcW w:w="1134" w:type="dxa"/>
          </w:tcPr>
          <w:p w14:paraId="1C921F17" w14:textId="77777777" w:rsidR="0072764F" w:rsidRPr="0072764F" w:rsidRDefault="0072764F" w:rsidP="00F9616F">
            <w:pPr>
              <w:pStyle w:val="htcenter"/>
              <w:rPr>
                <w:sz w:val="20"/>
                <w:szCs w:val="20"/>
              </w:rPr>
            </w:pPr>
            <w:r w:rsidRPr="0072764F">
              <w:rPr>
                <w:sz w:val="20"/>
                <w:szCs w:val="20"/>
              </w:rPr>
              <w:t>111,6</w:t>
            </w:r>
          </w:p>
        </w:tc>
        <w:tc>
          <w:tcPr>
            <w:tcW w:w="993" w:type="dxa"/>
            <w:shd w:val="clear" w:color="auto" w:fill="auto"/>
          </w:tcPr>
          <w:p w14:paraId="2CBF7D83" w14:textId="77777777" w:rsidR="0072764F" w:rsidRPr="0072764F" w:rsidRDefault="0072764F" w:rsidP="00F9616F">
            <w:pPr>
              <w:pStyle w:val="htcenter"/>
              <w:rPr>
                <w:sz w:val="20"/>
                <w:szCs w:val="20"/>
              </w:rPr>
            </w:pPr>
            <w:r w:rsidRPr="0072764F">
              <w:rPr>
                <w:sz w:val="20"/>
                <w:szCs w:val="20"/>
              </w:rPr>
              <w:t>9,34</w:t>
            </w:r>
          </w:p>
        </w:tc>
        <w:tc>
          <w:tcPr>
            <w:tcW w:w="1134" w:type="dxa"/>
          </w:tcPr>
          <w:p w14:paraId="493EE15B" w14:textId="77777777" w:rsidR="0072764F" w:rsidRPr="0072764F" w:rsidRDefault="0072764F" w:rsidP="00F9616F">
            <w:pPr>
              <w:pStyle w:val="htcenter"/>
              <w:rPr>
                <w:sz w:val="20"/>
                <w:szCs w:val="20"/>
              </w:rPr>
            </w:pPr>
            <w:r w:rsidRPr="0072764F">
              <w:rPr>
                <w:sz w:val="20"/>
                <w:szCs w:val="20"/>
              </w:rPr>
              <w:t>85</w:t>
            </w:r>
          </w:p>
        </w:tc>
      </w:tr>
      <w:tr w:rsidR="0072764F" w:rsidRPr="0072764F" w14:paraId="1B3EDB3E" w14:textId="77777777" w:rsidTr="00E5774A">
        <w:tc>
          <w:tcPr>
            <w:tcW w:w="1345" w:type="dxa"/>
          </w:tcPr>
          <w:p w14:paraId="31A627BA" w14:textId="77777777" w:rsidR="0072764F" w:rsidRPr="0072764F" w:rsidRDefault="0072764F" w:rsidP="00F9616F">
            <w:pPr>
              <w:pStyle w:val="htcenter"/>
              <w:rPr>
                <w:sz w:val="20"/>
                <w:szCs w:val="20"/>
              </w:rPr>
            </w:pPr>
            <w:r w:rsidRPr="0072764F">
              <w:rPr>
                <w:sz w:val="20"/>
                <w:szCs w:val="20"/>
              </w:rPr>
              <w:t>9,2 (гранична)</w:t>
            </w:r>
          </w:p>
        </w:tc>
        <w:tc>
          <w:tcPr>
            <w:tcW w:w="936" w:type="dxa"/>
          </w:tcPr>
          <w:p w14:paraId="4E4EC96F" w14:textId="77777777" w:rsidR="0072764F" w:rsidRPr="0072764F" w:rsidRDefault="0072764F" w:rsidP="00F9616F">
            <w:pPr>
              <w:pStyle w:val="htcenter"/>
              <w:rPr>
                <w:sz w:val="20"/>
                <w:szCs w:val="20"/>
              </w:rPr>
            </w:pPr>
            <w:r w:rsidRPr="0072764F">
              <w:rPr>
                <w:sz w:val="20"/>
                <w:szCs w:val="20"/>
              </w:rPr>
              <w:t>14,67</w:t>
            </w:r>
          </w:p>
        </w:tc>
        <w:tc>
          <w:tcPr>
            <w:tcW w:w="1109" w:type="dxa"/>
          </w:tcPr>
          <w:p w14:paraId="3F929060" w14:textId="77777777" w:rsidR="0072764F" w:rsidRPr="0072764F" w:rsidRDefault="0072764F" w:rsidP="00F9616F">
            <w:pPr>
              <w:pStyle w:val="htcenter"/>
              <w:rPr>
                <w:sz w:val="20"/>
                <w:szCs w:val="20"/>
              </w:rPr>
            </w:pPr>
            <w:r w:rsidRPr="0072764F">
              <w:rPr>
                <w:sz w:val="20"/>
                <w:szCs w:val="20"/>
              </w:rPr>
              <w:t>135</w:t>
            </w:r>
          </w:p>
        </w:tc>
        <w:tc>
          <w:tcPr>
            <w:tcW w:w="1146" w:type="dxa"/>
          </w:tcPr>
          <w:p w14:paraId="74B97FAC" w14:textId="77777777" w:rsidR="0072764F" w:rsidRPr="0072764F" w:rsidRDefault="0072764F" w:rsidP="00F9616F">
            <w:pPr>
              <w:pStyle w:val="htcenter"/>
              <w:rPr>
                <w:sz w:val="20"/>
                <w:szCs w:val="20"/>
              </w:rPr>
            </w:pPr>
            <w:r w:rsidRPr="0072764F">
              <w:rPr>
                <w:sz w:val="20"/>
                <w:szCs w:val="20"/>
              </w:rPr>
              <w:t>6,57</w:t>
            </w:r>
          </w:p>
        </w:tc>
        <w:tc>
          <w:tcPr>
            <w:tcW w:w="1134" w:type="dxa"/>
          </w:tcPr>
          <w:p w14:paraId="0B63F0A9" w14:textId="77777777" w:rsidR="0072764F" w:rsidRPr="0072764F" w:rsidRDefault="0072764F" w:rsidP="00F9616F">
            <w:pPr>
              <w:pStyle w:val="htcenter"/>
              <w:rPr>
                <w:sz w:val="20"/>
                <w:szCs w:val="20"/>
              </w:rPr>
            </w:pPr>
            <w:r w:rsidRPr="0072764F">
              <w:rPr>
                <w:sz w:val="20"/>
                <w:szCs w:val="20"/>
              </w:rPr>
              <w:t>60,4</w:t>
            </w:r>
          </w:p>
        </w:tc>
        <w:tc>
          <w:tcPr>
            <w:tcW w:w="1134" w:type="dxa"/>
          </w:tcPr>
          <w:p w14:paraId="14142A96" w14:textId="77777777" w:rsidR="0072764F" w:rsidRPr="0072764F" w:rsidRDefault="0072764F" w:rsidP="00F9616F">
            <w:pPr>
              <w:pStyle w:val="htcenter"/>
              <w:rPr>
                <w:sz w:val="20"/>
                <w:szCs w:val="20"/>
              </w:rPr>
            </w:pPr>
            <w:r w:rsidRPr="0072764F">
              <w:rPr>
                <w:sz w:val="20"/>
                <w:szCs w:val="20"/>
              </w:rPr>
              <w:t>12,06</w:t>
            </w:r>
          </w:p>
        </w:tc>
        <w:tc>
          <w:tcPr>
            <w:tcW w:w="1134" w:type="dxa"/>
          </w:tcPr>
          <w:p w14:paraId="64B26FE4" w14:textId="77777777" w:rsidR="0072764F" w:rsidRPr="0072764F" w:rsidRDefault="0072764F" w:rsidP="00F9616F">
            <w:pPr>
              <w:pStyle w:val="htcenter"/>
              <w:rPr>
                <w:sz w:val="20"/>
                <w:szCs w:val="20"/>
              </w:rPr>
            </w:pPr>
            <w:r w:rsidRPr="0072764F">
              <w:rPr>
                <w:sz w:val="20"/>
                <w:szCs w:val="20"/>
              </w:rPr>
              <w:t>111</w:t>
            </w:r>
          </w:p>
        </w:tc>
        <w:tc>
          <w:tcPr>
            <w:tcW w:w="993" w:type="dxa"/>
            <w:shd w:val="clear" w:color="auto" w:fill="auto"/>
          </w:tcPr>
          <w:p w14:paraId="2C7B6EE5" w14:textId="77777777" w:rsidR="0072764F" w:rsidRPr="0072764F" w:rsidRDefault="0072764F" w:rsidP="00F9616F">
            <w:pPr>
              <w:pStyle w:val="htcenter"/>
              <w:rPr>
                <w:sz w:val="20"/>
                <w:szCs w:val="20"/>
              </w:rPr>
            </w:pPr>
            <w:r w:rsidRPr="0072764F">
              <w:rPr>
                <w:sz w:val="20"/>
                <w:szCs w:val="20"/>
              </w:rPr>
              <w:t>9,24</w:t>
            </w:r>
          </w:p>
        </w:tc>
        <w:tc>
          <w:tcPr>
            <w:tcW w:w="1134" w:type="dxa"/>
          </w:tcPr>
          <w:p w14:paraId="165A24B4" w14:textId="77777777" w:rsidR="0072764F" w:rsidRPr="0072764F" w:rsidRDefault="0072764F" w:rsidP="00F9616F">
            <w:pPr>
              <w:pStyle w:val="htcenter"/>
              <w:rPr>
                <w:sz w:val="20"/>
                <w:szCs w:val="20"/>
              </w:rPr>
            </w:pPr>
            <w:r w:rsidRPr="0072764F">
              <w:rPr>
                <w:sz w:val="20"/>
                <w:szCs w:val="20"/>
              </w:rPr>
              <w:t>85</w:t>
            </w:r>
          </w:p>
        </w:tc>
      </w:tr>
    </w:tbl>
    <w:p w14:paraId="64BA9D02" w14:textId="77777777" w:rsidR="0072764F" w:rsidRDefault="0072764F" w:rsidP="0072764F">
      <w:pPr>
        <w:spacing w:after="0" w:line="320" w:lineRule="exact"/>
        <w:jc w:val="both"/>
        <w:rPr>
          <w:rFonts w:ascii="Times New Roman" w:hAnsi="Times New Roman" w:cs="Times New Roman"/>
          <w:sz w:val="24"/>
          <w:szCs w:val="24"/>
        </w:rPr>
      </w:pPr>
    </w:p>
    <w:p w14:paraId="579CEED0" w14:textId="45605478" w:rsidR="005A0854" w:rsidRPr="00B02823" w:rsidRDefault="005635C6" w:rsidP="005635C6">
      <w:pPr>
        <w:spacing w:after="0" w:line="320" w:lineRule="exact"/>
        <w:ind w:firstLine="8789"/>
        <w:jc w:val="both"/>
        <w:rPr>
          <w:rFonts w:ascii="Times New Roman" w:hAnsi="Times New Roman" w:cs="Times New Roman"/>
          <w:sz w:val="24"/>
          <w:szCs w:val="24"/>
        </w:rPr>
      </w:pPr>
      <w:r>
        <w:rPr>
          <w:rFonts w:ascii="Times New Roman" w:hAnsi="Times New Roman" w:cs="Times New Roman"/>
          <w:sz w:val="24"/>
          <w:szCs w:val="24"/>
        </w:rPr>
        <w:t xml:space="preserve"> </w:t>
      </w:r>
      <w:r w:rsidR="005A0854" w:rsidRPr="00B02823">
        <w:rPr>
          <w:rFonts w:ascii="Times New Roman" w:hAnsi="Times New Roman" w:cs="Times New Roman"/>
          <w:sz w:val="24"/>
          <w:szCs w:val="24"/>
        </w:rPr>
        <w:t>Таблица 12</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3823"/>
        <w:gridCol w:w="567"/>
        <w:gridCol w:w="567"/>
        <w:gridCol w:w="567"/>
        <w:gridCol w:w="567"/>
        <w:gridCol w:w="567"/>
        <w:gridCol w:w="567"/>
        <w:gridCol w:w="567"/>
        <w:gridCol w:w="567"/>
        <w:gridCol w:w="567"/>
        <w:gridCol w:w="567"/>
        <w:gridCol w:w="567"/>
      </w:tblGrid>
      <w:tr w:rsidR="0072764F" w:rsidRPr="0072764F" w14:paraId="68001E24" w14:textId="77777777" w:rsidTr="00B40118">
        <w:tc>
          <w:tcPr>
            <w:tcW w:w="3823" w:type="dxa"/>
            <w:tcBorders>
              <w:top w:val="single" w:sz="4" w:space="0" w:color="auto"/>
              <w:left w:val="single" w:sz="4" w:space="0" w:color="auto"/>
              <w:bottom w:val="single" w:sz="4" w:space="0" w:color="auto"/>
              <w:right w:val="single" w:sz="4" w:space="0" w:color="auto"/>
            </w:tcBorders>
          </w:tcPr>
          <w:p w14:paraId="7FF0B703" w14:textId="21CF21B1" w:rsidR="0072764F" w:rsidRPr="0072764F" w:rsidRDefault="0072764F" w:rsidP="0072764F">
            <w:pPr>
              <w:pStyle w:val="htcenter"/>
              <w:spacing w:before="0" w:beforeAutospacing="0" w:after="0" w:afterAutospacing="0"/>
              <w:rPr>
                <w:sz w:val="20"/>
                <w:szCs w:val="20"/>
              </w:rPr>
            </w:pPr>
            <w:r w:rsidRPr="0072764F">
              <w:rPr>
                <w:sz w:val="20"/>
                <w:szCs w:val="20"/>
              </w:rPr>
              <w:t xml:space="preserve">Широчина на вратата/отвора, m </w:t>
            </w:r>
          </w:p>
        </w:tc>
        <w:tc>
          <w:tcPr>
            <w:tcW w:w="567" w:type="dxa"/>
            <w:tcBorders>
              <w:top w:val="single" w:sz="4" w:space="0" w:color="auto"/>
              <w:left w:val="single" w:sz="4" w:space="0" w:color="auto"/>
              <w:bottom w:val="single" w:sz="4" w:space="0" w:color="auto"/>
              <w:right w:val="single" w:sz="4" w:space="0" w:color="auto"/>
            </w:tcBorders>
            <w:vAlign w:val="center"/>
          </w:tcPr>
          <w:p w14:paraId="50A9FBEE" w14:textId="77777777" w:rsidR="0072764F" w:rsidRPr="0072764F" w:rsidRDefault="0072764F" w:rsidP="00F9616F">
            <w:pPr>
              <w:pStyle w:val="htcenter"/>
              <w:rPr>
                <w:sz w:val="20"/>
                <w:szCs w:val="20"/>
              </w:rPr>
            </w:pPr>
            <w:r w:rsidRPr="0072764F">
              <w:rPr>
                <w:sz w:val="20"/>
                <w:szCs w:val="20"/>
              </w:rPr>
              <w:t xml:space="preserve">0,6 </w:t>
            </w:r>
          </w:p>
        </w:tc>
        <w:tc>
          <w:tcPr>
            <w:tcW w:w="567" w:type="dxa"/>
            <w:tcBorders>
              <w:top w:val="single" w:sz="4" w:space="0" w:color="auto"/>
              <w:left w:val="single" w:sz="4" w:space="0" w:color="auto"/>
              <w:bottom w:val="single" w:sz="4" w:space="0" w:color="auto"/>
              <w:right w:val="single" w:sz="4" w:space="0" w:color="auto"/>
            </w:tcBorders>
            <w:vAlign w:val="center"/>
          </w:tcPr>
          <w:p w14:paraId="2432AD75" w14:textId="77777777" w:rsidR="0072764F" w:rsidRPr="0072764F" w:rsidRDefault="0072764F" w:rsidP="00F9616F">
            <w:pPr>
              <w:pStyle w:val="htcenter"/>
              <w:rPr>
                <w:sz w:val="20"/>
                <w:szCs w:val="20"/>
              </w:rPr>
            </w:pPr>
            <w:r w:rsidRPr="0072764F">
              <w:rPr>
                <w:sz w:val="20"/>
                <w:szCs w:val="20"/>
              </w:rPr>
              <w:t xml:space="preserve">0,7 </w:t>
            </w:r>
          </w:p>
        </w:tc>
        <w:tc>
          <w:tcPr>
            <w:tcW w:w="567" w:type="dxa"/>
            <w:tcBorders>
              <w:top w:val="single" w:sz="4" w:space="0" w:color="auto"/>
              <w:left w:val="single" w:sz="4" w:space="0" w:color="auto"/>
              <w:bottom w:val="single" w:sz="4" w:space="0" w:color="auto"/>
              <w:right w:val="single" w:sz="4" w:space="0" w:color="auto"/>
            </w:tcBorders>
            <w:vAlign w:val="center"/>
          </w:tcPr>
          <w:p w14:paraId="47352CBB" w14:textId="77777777" w:rsidR="0072764F" w:rsidRPr="0072764F" w:rsidRDefault="0072764F" w:rsidP="00F9616F">
            <w:pPr>
              <w:pStyle w:val="htcenter"/>
              <w:rPr>
                <w:sz w:val="20"/>
                <w:szCs w:val="20"/>
              </w:rPr>
            </w:pPr>
            <w:r w:rsidRPr="0072764F">
              <w:rPr>
                <w:sz w:val="20"/>
                <w:szCs w:val="20"/>
              </w:rPr>
              <w:t xml:space="preserve">0,8 </w:t>
            </w:r>
          </w:p>
        </w:tc>
        <w:tc>
          <w:tcPr>
            <w:tcW w:w="567" w:type="dxa"/>
            <w:tcBorders>
              <w:top w:val="single" w:sz="4" w:space="0" w:color="auto"/>
              <w:left w:val="single" w:sz="4" w:space="0" w:color="auto"/>
              <w:bottom w:val="single" w:sz="4" w:space="0" w:color="auto"/>
              <w:right w:val="single" w:sz="4" w:space="0" w:color="auto"/>
            </w:tcBorders>
            <w:vAlign w:val="center"/>
          </w:tcPr>
          <w:p w14:paraId="5E01E9DC" w14:textId="77777777" w:rsidR="0072764F" w:rsidRPr="0072764F" w:rsidRDefault="0072764F" w:rsidP="00F9616F">
            <w:pPr>
              <w:pStyle w:val="htcenter"/>
              <w:rPr>
                <w:sz w:val="20"/>
                <w:szCs w:val="20"/>
              </w:rPr>
            </w:pPr>
            <w:r w:rsidRPr="0072764F">
              <w:rPr>
                <w:sz w:val="20"/>
                <w:szCs w:val="20"/>
              </w:rPr>
              <w:t xml:space="preserve">0,9 </w:t>
            </w:r>
          </w:p>
        </w:tc>
        <w:tc>
          <w:tcPr>
            <w:tcW w:w="567" w:type="dxa"/>
            <w:tcBorders>
              <w:top w:val="single" w:sz="4" w:space="0" w:color="auto"/>
              <w:left w:val="single" w:sz="4" w:space="0" w:color="auto"/>
              <w:bottom w:val="single" w:sz="4" w:space="0" w:color="auto"/>
              <w:right w:val="single" w:sz="4" w:space="0" w:color="auto"/>
            </w:tcBorders>
            <w:vAlign w:val="center"/>
          </w:tcPr>
          <w:p w14:paraId="0A75744B" w14:textId="19627653" w:rsidR="0072764F" w:rsidRPr="0072764F" w:rsidRDefault="0072764F" w:rsidP="00F9616F">
            <w:pPr>
              <w:pStyle w:val="htcenter"/>
              <w:rPr>
                <w:sz w:val="20"/>
                <w:szCs w:val="20"/>
              </w:rPr>
            </w:pPr>
            <w:r w:rsidRPr="0072764F">
              <w:rPr>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14:paraId="56FB0CC7" w14:textId="77777777" w:rsidR="0072764F" w:rsidRPr="0072764F" w:rsidRDefault="0072764F" w:rsidP="00F9616F">
            <w:pPr>
              <w:pStyle w:val="htcenter"/>
              <w:rPr>
                <w:sz w:val="20"/>
                <w:szCs w:val="20"/>
              </w:rPr>
            </w:pPr>
            <w:r w:rsidRPr="0072764F">
              <w:rPr>
                <w:sz w:val="20"/>
                <w:szCs w:val="20"/>
              </w:rPr>
              <w:t xml:space="preserve">1,1 </w:t>
            </w:r>
          </w:p>
        </w:tc>
        <w:tc>
          <w:tcPr>
            <w:tcW w:w="567" w:type="dxa"/>
            <w:tcBorders>
              <w:top w:val="single" w:sz="4" w:space="0" w:color="auto"/>
              <w:left w:val="single" w:sz="4" w:space="0" w:color="auto"/>
              <w:bottom w:val="single" w:sz="4" w:space="0" w:color="auto"/>
              <w:right w:val="single" w:sz="4" w:space="0" w:color="auto"/>
            </w:tcBorders>
            <w:vAlign w:val="center"/>
          </w:tcPr>
          <w:p w14:paraId="78261C96" w14:textId="77777777" w:rsidR="0072764F" w:rsidRPr="0072764F" w:rsidRDefault="0072764F" w:rsidP="00F9616F">
            <w:pPr>
              <w:pStyle w:val="htcenter"/>
              <w:rPr>
                <w:sz w:val="20"/>
                <w:szCs w:val="20"/>
              </w:rPr>
            </w:pPr>
            <w:r w:rsidRPr="0072764F">
              <w:rPr>
                <w:sz w:val="20"/>
                <w:szCs w:val="20"/>
              </w:rPr>
              <w:t xml:space="preserve">1,2 </w:t>
            </w:r>
          </w:p>
        </w:tc>
        <w:tc>
          <w:tcPr>
            <w:tcW w:w="567" w:type="dxa"/>
            <w:tcBorders>
              <w:top w:val="single" w:sz="4" w:space="0" w:color="auto"/>
              <w:left w:val="single" w:sz="4" w:space="0" w:color="auto"/>
              <w:bottom w:val="single" w:sz="4" w:space="0" w:color="auto"/>
              <w:right w:val="single" w:sz="4" w:space="0" w:color="auto"/>
            </w:tcBorders>
            <w:vAlign w:val="center"/>
          </w:tcPr>
          <w:p w14:paraId="69238EB7" w14:textId="77777777" w:rsidR="0072764F" w:rsidRPr="0072764F" w:rsidRDefault="0072764F" w:rsidP="00F9616F">
            <w:pPr>
              <w:pStyle w:val="htcenter"/>
              <w:rPr>
                <w:sz w:val="20"/>
                <w:szCs w:val="20"/>
              </w:rPr>
            </w:pPr>
            <w:r w:rsidRPr="0072764F">
              <w:rPr>
                <w:sz w:val="20"/>
                <w:szCs w:val="20"/>
              </w:rPr>
              <w:t xml:space="preserve">1,3 </w:t>
            </w:r>
          </w:p>
        </w:tc>
        <w:tc>
          <w:tcPr>
            <w:tcW w:w="567" w:type="dxa"/>
            <w:tcBorders>
              <w:top w:val="single" w:sz="4" w:space="0" w:color="auto"/>
              <w:left w:val="single" w:sz="4" w:space="0" w:color="auto"/>
              <w:bottom w:val="single" w:sz="4" w:space="0" w:color="auto"/>
              <w:right w:val="single" w:sz="4" w:space="0" w:color="auto"/>
            </w:tcBorders>
            <w:vAlign w:val="center"/>
          </w:tcPr>
          <w:p w14:paraId="1426F5CC" w14:textId="77777777" w:rsidR="0072764F" w:rsidRPr="0072764F" w:rsidRDefault="0072764F" w:rsidP="00F9616F">
            <w:pPr>
              <w:pStyle w:val="htcenter"/>
              <w:rPr>
                <w:sz w:val="20"/>
                <w:szCs w:val="20"/>
              </w:rPr>
            </w:pPr>
            <w:r w:rsidRPr="0072764F">
              <w:rPr>
                <w:sz w:val="20"/>
                <w:szCs w:val="20"/>
              </w:rPr>
              <w:t xml:space="preserve">1,4 </w:t>
            </w:r>
          </w:p>
        </w:tc>
        <w:tc>
          <w:tcPr>
            <w:tcW w:w="567" w:type="dxa"/>
            <w:tcBorders>
              <w:top w:val="single" w:sz="4" w:space="0" w:color="auto"/>
              <w:left w:val="single" w:sz="4" w:space="0" w:color="auto"/>
              <w:bottom w:val="single" w:sz="4" w:space="0" w:color="auto"/>
              <w:right w:val="single" w:sz="4" w:space="0" w:color="auto"/>
            </w:tcBorders>
            <w:vAlign w:val="center"/>
          </w:tcPr>
          <w:p w14:paraId="35B05B7E" w14:textId="77777777" w:rsidR="0072764F" w:rsidRPr="0072764F" w:rsidRDefault="0072764F" w:rsidP="00F9616F">
            <w:pPr>
              <w:pStyle w:val="htcenter"/>
              <w:rPr>
                <w:sz w:val="20"/>
                <w:szCs w:val="20"/>
              </w:rPr>
            </w:pPr>
            <w:r w:rsidRPr="0072764F">
              <w:rPr>
                <w:sz w:val="20"/>
                <w:szCs w:val="20"/>
              </w:rPr>
              <w:t xml:space="preserve">1,5 </w:t>
            </w:r>
          </w:p>
        </w:tc>
        <w:tc>
          <w:tcPr>
            <w:tcW w:w="567" w:type="dxa"/>
            <w:tcBorders>
              <w:top w:val="single" w:sz="4" w:space="0" w:color="auto"/>
              <w:left w:val="single" w:sz="4" w:space="0" w:color="auto"/>
              <w:bottom w:val="single" w:sz="4" w:space="0" w:color="auto"/>
              <w:right w:val="single" w:sz="4" w:space="0" w:color="auto"/>
            </w:tcBorders>
            <w:vAlign w:val="center"/>
          </w:tcPr>
          <w:p w14:paraId="49B2B615" w14:textId="77777777" w:rsidR="0072764F" w:rsidRPr="0072764F" w:rsidRDefault="0072764F" w:rsidP="00F9616F">
            <w:pPr>
              <w:pStyle w:val="htcenter"/>
              <w:rPr>
                <w:sz w:val="20"/>
                <w:szCs w:val="20"/>
              </w:rPr>
            </w:pPr>
            <w:r w:rsidRPr="0072764F">
              <w:rPr>
                <w:sz w:val="20"/>
                <w:szCs w:val="20"/>
              </w:rPr>
              <w:t xml:space="preserve">1,6 </w:t>
            </w:r>
          </w:p>
        </w:tc>
      </w:tr>
      <w:tr w:rsidR="0072764F" w:rsidRPr="0072764F" w14:paraId="48B89C55" w14:textId="77777777" w:rsidTr="00B40118">
        <w:tc>
          <w:tcPr>
            <w:tcW w:w="3823" w:type="dxa"/>
            <w:tcBorders>
              <w:top w:val="single" w:sz="4" w:space="0" w:color="auto"/>
              <w:left w:val="single" w:sz="4" w:space="0" w:color="auto"/>
              <w:bottom w:val="single" w:sz="4" w:space="0" w:color="auto"/>
              <w:right w:val="single" w:sz="4" w:space="0" w:color="auto"/>
            </w:tcBorders>
          </w:tcPr>
          <w:p w14:paraId="48AF011C" w14:textId="29DFAABA" w:rsidR="0072764F" w:rsidRPr="0072764F" w:rsidRDefault="0072764F" w:rsidP="00B40118">
            <w:pPr>
              <w:pStyle w:val="htcenter"/>
              <w:spacing w:before="0" w:beforeAutospacing="0" w:after="0" w:afterAutospacing="0"/>
              <w:rPr>
                <w:sz w:val="20"/>
                <w:szCs w:val="20"/>
              </w:rPr>
            </w:pPr>
            <w:r w:rsidRPr="0072764F">
              <w:rPr>
                <w:sz w:val="20"/>
                <w:szCs w:val="20"/>
              </w:rPr>
              <w:t>СПС, чов/m.min (при плътност на човешкия поток 9,2 чов./m</w:t>
            </w:r>
            <w:r w:rsidRPr="0072764F">
              <w:rPr>
                <w:sz w:val="20"/>
                <w:szCs w:val="20"/>
                <w:vertAlign w:val="superscript"/>
              </w:rPr>
              <w:t xml:space="preserve">2  </w:t>
            </w:r>
            <w:r w:rsidRPr="0072764F">
              <w:rPr>
                <w:sz w:val="20"/>
                <w:szCs w:val="20"/>
              </w:rPr>
              <w:t xml:space="preserve">- гранична) </w:t>
            </w:r>
          </w:p>
        </w:tc>
        <w:tc>
          <w:tcPr>
            <w:tcW w:w="567" w:type="dxa"/>
            <w:tcBorders>
              <w:top w:val="single" w:sz="4" w:space="0" w:color="auto"/>
              <w:left w:val="single" w:sz="4" w:space="0" w:color="auto"/>
              <w:bottom w:val="single" w:sz="4" w:space="0" w:color="auto"/>
              <w:right w:val="single" w:sz="4" w:space="0" w:color="auto"/>
            </w:tcBorders>
            <w:vAlign w:val="center"/>
          </w:tcPr>
          <w:p w14:paraId="7CCA60C4" w14:textId="77777777" w:rsidR="0072764F" w:rsidRPr="0072764F" w:rsidRDefault="0072764F" w:rsidP="00F9616F">
            <w:pPr>
              <w:pStyle w:val="htcenter"/>
              <w:spacing w:before="0" w:beforeAutospacing="0" w:after="0" w:afterAutospacing="0"/>
              <w:rPr>
                <w:sz w:val="20"/>
                <w:szCs w:val="20"/>
              </w:rPr>
            </w:pPr>
            <w:r w:rsidRPr="0072764F">
              <w:rPr>
                <w:sz w:val="20"/>
                <w:szCs w:val="20"/>
              </w:rPr>
              <w:t xml:space="preserve">47,5 </w:t>
            </w:r>
          </w:p>
        </w:tc>
        <w:tc>
          <w:tcPr>
            <w:tcW w:w="567" w:type="dxa"/>
            <w:tcBorders>
              <w:top w:val="single" w:sz="4" w:space="0" w:color="auto"/>
              <w:left w:val="single" w:sz="4" w:space="0" w:color="auto"/>
              <w:bottom w:val="single" w:sz="4" w:space="0" w:color="auto"/>
              <w:right w:val="single" w:sz="4" w:space="0" w:color="auto"/>
            </w:tcBorders>
            <w:vAlign w:val="center"/>
          </w:tcPr>
          <w:p w14:paraId="7AEF37FC" w14:textId="77777777" w:rsidR="0072764F" w:rsidRPr="0072764F" w:rsidRDefault="0072764F" w:rsidP="00F9616F">
            <w:pPr>
              <w:pStyle w:val="htcenter"/>
              <w:spacing w:before="0" w:beforeAutospacing="0" w:after="0" w:afterAutospacing="0"/>
              <w:rPr>
                <w:sz w:val="20"/>
                <w:szCs w:val="20"/>
              </w:rPr>
            </w:pPr>
            <w:r w:rsidRPr="0072764F">
              <w:rPr>
                <w:sz w:val="20"/>
                <w:szCs w:val="20"/>
              </w:rPr>
              <w:t xml:space="preserve">51,3 </w:t>
            </w:r>
          </w:p>
        </w:tc>
        <w:tc>
          <w:tcPr>
            <w:tcW w:w="567" w:type="dxa"/>
            <w:tcBorders>
              <w:top w:val="single" w:sz="4" w:space="0" w:color="auto"/>
              <w:left w:val="single" w:sz="4" w:space="0" w:color="auto"/>
              <w:bottom w:val="single" w:sz="4" w:space="0" w:color="auto"/>
              <w:right w:val="single" w:sz="4" w:space="0" w:color="auto"/>
            </w:tcBorders>
            <w:vAlign w:val="center"/>
          </w:tcPr>
          <w:p w14:paraId="4643B742" w14:textId="5C343D73" w:rsidR="0072764F" w:rsidRPr="0072764F" w:rsidRDefault="0072764F" w:rsidP="00F9616F">
            <w:pPr>
              <w:pStyle w:val="htcenter"/>
              <w:spacing w:before="0" w:beforeAutospacing="0" w:after="0" w:afterAutospacing="0"/>
              <w:rPr>
                <w:sz w:val="20"/>
                <w:szCs w:val="20"/>
              </w:rPr>
            </w:pPr>
            <w:r w:rsidRPr="0072764F">
              <w:rPr>
                <w:sz w:val="20"/>
                <w:szCs w:val="20"/>
              </w:rPr>
              <w:t xml:space="preserve">55 </w:t>
            </w:r>
          </w:p>
        </w:tc>
        <w:tc>
          <w:tcPr>
            <w:tcW w:w="567" w:type="dxa"/>
            <w:tcBorders>
              <w:top w:val="single" w:sz="4" w:space="0" w:color="auto"/>
              <w:left w:val="single" w:sz="4" w:space="0" w:color="auto"/>
              <w:bottom w:val="single" w:sz="4" w:space="0" w:color="auto"/>
              <w:right w:val="single" w:sz="4" w:space="0" w:color="auto"/>
            </w:tcBorders>
            <w:vAlign w:val="center"/>
          </w:tcPr>
          <w:p w14:paraId="2EDA2A6E" w14:textId="77777777" w:rsidR="0072764F" w:rsidRPr="0072764F" w:rsidRDefault="0072764F" w:rsidP="00F9616F">
            <w:pPr>
              <w:pStyle w:val="htcenter"/>
              <w:spacing w:before="0" w:beforeAutospacing="0" w:after="0" w:afterAutospacing="0"/>
              <w:rPr>
                <w:sz w:val="20"/>
                <w:szCs w:val="20"/>
              </w:rPr>
            </w:pPr>
            <w:r w:rsidRPr="0072764F">
              <w:rPr>
                <w:sz w:val="20"/>
                <w:szCs w:val="20"/>
              </w:rPr>
              <w:t xml:space="preserve">58,8 </w:t>
            </w:r>
          </w:p>
        </w:tc>
        <w:tc>
          <w:tcPr>
            <w:tcW w:w="567" w:type="dxa"/>
            <w:tcBorders>
              <w:top w:val="single" w:sz="4" w:space="0" w:color="auto"/>
              <w:left w:val="single" w:sz="4" w:space="0" w:color="auto"/>
              <w:bottom w:val="single" w:sz="4" w:space="0" w:color="auto"/>
              <w:right w:val="single" w:sz="4" w:space="0" w:color="auto"/>
            </w:tcBorders>
            <w:vAlign w:val="center"/>
          </w:tcPr>
          <w:p w14:paraId="029A946F" w14:textId="77777777" w:rsidR="0072764F" w:rsidRPr="0072764F" w:rsidRDefault="0072764F" w:rsidP="00F9616F">
            <w:pPr>
              <w:pStyle w:val="htcenter"/>
              <w:spacing w:before="0" w:beforeAutospacing="0" w:after="0" w:afterAutospacing="0"/>
              <w:rPr>
                <w:sz w:val="20"/>
                <w:szCs w:val="20"/>
              </w:rPr>
            </w:pPr>
            <w:r w:rsidRPr="0072764F">
              <w:rPr>
                <w:sz w:val="20"/>
                <w:szCs w:val="20"/>
              </w:rPr>
              <w:t xml:space="preserve">62,5 </w:t>
            </w:r>
          </w:p>
        </w:tc>
        <w:tc>
          <w:tcPr>
            <w:tcW w:w="567" w:type="dxa"/>
            <w:tcBorders>
              <w:top w:val="single" w:sz="4" w:space="0" w:color="auto"/>
              <w:left w:val="single" w:sz="4" w:space="0" w:color="auto"/>
              <w:bottom w:val="single" w:sz="4" w:space="0" w:color="auto"/>
              <w:right w:val="single" w:sz="4" w:space="0" w:color="auto"/>
            </w:tcBorders>
            <w:vAlign w:val="center"/>
          </w:tcPr>
          <w:p w14:paraId="7F3D0AF6" w14:textId="77777777" w:rsidR="0072764F" w:rsidRPr="0072764F" w:rsidRDefault="0072764F" w:rsidP="00F9616F">
            <w:pPr>
              <w:pStyle w:val="htcenter"/>
              <w:spacing w:before="0" w:beforeAutospacing="0" w:after="0" w:afterAutospacing="0"/>
              <w:rPr>
                <w:sz w:val="20"/>
                <w:szCs w:val="20"/>
              </w:rPr>
            </w:pPr>
            <w:r w:rsidRPr="0072764F">
              <w:rPr>
                <w:sz w:val="20"/>
                <w:szCs w:val="20"/>
              </w:rPr>
              <w:t xml:space="preserve">66,3 </w:t>
            </w:r>
          </w:p>
        </w:tc>
        <w:tc>
          <w:tcPr>
            <w:tcW w:w="567" w:type="dxa"/>
            <w:tcBorders>
              <w:top w:val="single" w:sz="4" w:space="0" w:color="auto"/>
              <w:left w:val="single" w:sz="4" w:space="0" w:color="auto"/>
              <w:bottom w:val="single" w:sz="4" w:space="0" w:color="auto"/>
              <w:right w:val="single" w:sz="4" w:space="0" w:color="auto"/>
            </w:tcBorders>
            <w:vAlign w:val="center"/>
          </w:tcPr>
          <w:p w14:paraId="63DA78C0" w14:textId="1F617F34" w:rsidR="0072764F" w:rsidRPr="0072764F" w:rsidRDefault="0072764F" w:rsidP="00F9616F">
            <w:pPr>
              <w:pStyle w:val="htcenter"/>
              <w:spacing w:before="0" w:beforeAutospacing="0" w:after="0" w:afterAutospacing="0"/>
              <w:rPr>
                <w:sz w:val="20"/>
                <w:szCs w:val="20"/>
              </w:rPr>
            </w:pPr>
            <w:r w:rsidRPr="0072764F">
              <w:rPr>
                <w:sz w:val="20"/>
                <w:szCs w:val="20"/>
              </w:rPr>
              <w:t xml:space="preserve">70 </w:t>
            </w:r>
          </w:p>
        </w:tc>
        <w:tc>
          <w:tcPr>
            <w:tcW w:w="567" w:type="dxa"/>
            <w:tcBorders>
              <w:top w:val="single" w:sz="4" w:space="0" w:color="auto"/>
              <w:left w:val="single" w:sz="4" w:space="0" w:color="auto"/>
              <w:bottom w:val="single" w:sz="4" w:space="0" w:color="auto"/>
              <w:right w:val="single" w:sz="4" w:space="0" w:color="auto"/>
            </w:tcBorders>
            <w:vAlign w:val="center"/>
          </w:tcPr>
          <w:p w14:paraId="4F57588F" w14:textId="77777777" w:rsidR="0072764F" w:rsidRPr="0072764F" w:rsidRDefault="0072764F" w:rsidP="00F9616F">
            <w:pPr>
              <w:pStyle w:val="htcenter"/>
              <w:spacing w:before="0" w:beforeAutospacing="0" w:after="0" w:afterAutospacing="0"/>
              <w:rPr>
                <w:sz w:val="20"/>
                <w:szCs w:val="20"/>
              </w:rPr>
            </w:pPr>
            <w:r w:rsidRPr="0072764F">
              <w:rPr>
                <w:sz w:val="20"/>
                <w:szCs w:val="20"/>
              </w:rPr>
              <w:t xml:space="preserve">73,8 </w:t>
            </w:r>
          </w:p>
        </w:tc>
        <w:tc>
          <w:tcPr>
            <w:tcW w:w="567" w:type="dxa"/>
            <w:tcBorders>
              <w:top w:val="single" w:sz="4" w:space="0" w:color="auto"/>
              <w:left w:val="single" w:sz="4" w:space="0" w:color="auto"/>
              <w:bottom w:val="single" w:sz="4" w:space="0" w:color="auto"/>
              <w:right w:val="single" w:sz="4" w:space="0" w:color="auto"/>
            </w:tcBorders>
            <w:vAlign w:val="center"/>
          </w:tcPr>
          <w:p w14:paraId="64ED349F" w14:textId="77777777" w:rsidR="0072764F" w:rsidRPr="0072764F" w:rsidRDefault="0072764F" w:rsidP="00F9616F">
            <w:pPr>
              <w:pStyle w:val="htcenter"/>
              <w:spacing w:before="0" w:beforeAutospacing="0" w:after="0" w:afterAutospacing="0"/>
              <w:rPr>
                <w:sz w:val="20"/>
                <w:szCs w:val="20"/>
              </w:rPr>
            </w:pPr>
            <w:r w:rsidRPr="0072764F">
              <w:rPr>
                <w:sz w:val="20"/>
                <w:szCs w:val="20"/>
              </w:rPr>
              <w:t xml:space="preserve">77,5 </w:t>
            </w:r>
          </w:p>
        </w:tc>
        <w:tc>
          <w:tcPr>
            <w:tcW w:w="567" w:type="dxa"/>
            <w:tcBorders>
              <w:top w:val="single" w:sz="4" w:space="0" w:color="auto"/>
              <w:left w:val="single" w:sz="4" w:space="0" w:color="auto"/>
              <w:bottom w:val="single" w:sz="4" w:space="0" w:color="auto"/>
              <w:right w:val="single" w:sz="4" w:space="0" w:color="auto"/>
            </w:tcBorders>
            <w:vAlign w:val="center"/>
          </w:tcPr>
          <w:p w14:paraId="7B08AD52" w14:textId="77777777" w:rsidR="0072764F" w:rsidRPr="0072764F" w:rsidRDefault="0072764F" w:rsidP="00F9616F">
            <w:pPr>
              <w:pStyle w:val="htcenter"/>
              <w:spacing w:before="0" w:beforeAutospacing="0" w:after="0" w:afterAutospacing="0"/>
              <w:rPr>
                <w:sz w:val="20"/>
                <w:szCs w:val="20"/>
              </w:rPr>
            </w:pPr>
            <w:r w:rsidRPr="0072764F">
              <w:rPr>
                <w:sz w:val="20"/>
                <w:szCs w:val="20"/>
              </w:rPr>
              <w:t xml:space="preserve">81,3 </w:t>
            </w:r>
          </w:p>
        </w:tc>
        <w:tc>
          <w:tcPr>
            <w:tcW w:w="567" w:type="dxa"/>
            <w:tcBorders>
              <w:top w:val="single" w:sz="4" w:space="0" w:color="auto"/>
              <w:left w:val="single" w:sz="4" w:space="0" w:color="auto"/>
              <w:bottom w:val="single" w:sz="4" w:space="0" w:color="auto"/>
              <w:right w:val="single" w:sz="4" w:space="0" w:color="auto"/>
            </w:tcBorders>
            <w:vAlign w:val="center"/>
          </w:tcPr>
          <w:p w14:paraId="16EE22C5" w14:textId="77D766AA" w:rsidR="0072764F" w:rsidRPr="0072764F" w:rsidRDefault="0072764F" w:rsidP="00F9616F">
            <w:pPr>
              <w:pStyle w:val="htcenter"/>
              <w:spacing w:before="0" w:beforeAutospacing="0" w:after="0" w:afterAutospacing="0"/>
              <w:rPr>
                <w:sz w:val="20"/>
                <w:szCs w:val="20"/>
              </w:rPr>
            </w:pPr>
            <w:r w:rsidRPr="0072764F">
              <w:rPr>
                <w:sz w:val="20"/>
                <w:szCs w:val="20"/>
              </w:rPr>
              <w:t xml:space="preserve">85 </w:t>
            </w:r>
          </w:p>
        </w:tc>
      </w:tr>
      <w:tr w:rsidR="0072764F" w:rsidRPr="0072764F" w14:paraId="558CB5E2" w14:textId="77777777" w:rsidTr="00B40118">
        <w:tc>
          <w:tcPr>
            <w:tcW w:w="3823" w:type="dxa"/>
            <w:tcBorders>
              <w:top w:val="single" w:sz="4" w:space="0" w:color="auto"/>
              <w:left w:val="single" w:sz="4" w:space="0" w:color="auto"/>
              <w:bottom w:val="single" w:sz="4" w:space="0" w:color="auto"/>
              <w:right w:val="single" w:sz="4" w:space="0" w:color="auto"/>
            </w:tcBorders>
          </w:tcPr>
          <w:p w14:paraId="43B08C08" w14:textId="070BE70C" w:rsidR="0072764F" w:rsidRPr="0072764F" w:rsidRDefault="0072764F" w:rsidP="00B40118">
            <w:pPr>
              <w:pStyle w:val="htcenter"/>
              <w:spacing w:before="0" w:beforeAutospacing="0" w:after="0" w:afterAutospacing="0"/>
              <w:rPr>
                <w:sz w:val="20"/>
                <w:szCs w:val="20"/>
              </w:rPr>
            </w:pPr>
            <w:r w:rsidRPr="0072764F">
              <w:rPr>
                <w:sz w:val="20"/>
                <w:szCs w:val="20"/>
              </w:rPr>
              <w:t>Скорост, m/min</w:t>
            </w:r>
            <w:r w:rsidR="00B40118">
              <w:rPr>
                <w:sz w:val="20"/>
                <w:szCs w:val="20"/>
              </w:rPr>
              <w:t xml:space="preserve"> </w:t>
            </w:r>
            <w:r w:rsidRPr="0072764F">
              <w:rPr>
                <w:sz w:val="20"/>
                <w:szCs w:val="20"/>
              </w:rPr>
              <w:t>(при плътност на човешкия поток 9,2 чов./m</w:t>
            </w:r>
            <w:r w:rsidRPr="0072764F">
              <w:rPr>
                <w:sz w:val="20"/>
                <w:szCs w:val="20"/>
                <w:vertAlign w:val="superscript"/>
              </w:rPr>
              <w:t xml:space="preserve">2  </w:t>
            </w:r>
            <w:r w:rsidRPr="0072764F">
              <w:rPr>
                <w:sz w:val="20"/>
                <w:szCs w:val="20"/>
              </w:rPr>
              <w:t>- гранична)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6F8F94D" w14:textId="77777777" w:rsidR="0072764F" w:rsidRPr="0072764F" w:rsidRDefault="0072764F" w:rsidP="00F9616F">
            <w:pPr>
              <w:pStyle w:val="htcenter"/>
              <w:spacing w:before="0" w:beforeAutospacing="0" w:after="0" w:afterAutospacing="0"/>
              <w:rPr>
                <w:sz w:val="20"/>
                <w:szCs w:val="20"/>
              </w:rPr>
            </w:pPr>
            <w:r w:rsidRPr="0072764F">
              <w:rPr>
                <w:sz w:val="20"/>
                <w:szCs w:val="20"/>
              </w:rPr>
              <w:t>5,16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880FC79" w14:textId="77777777" w:rsidR="0072764F" w:rsidRPr="0072764F" w:rsidRDefault="0072764F" w:rsidP="00F9616F">
            <w:pPr>
              <w:pStyle w:val="htcenter"/>
              <w:spacing w:before="0" w:beforeAutospacing="0" w:after="0" w:afterAutospacing="0"/>
              <w:rPr>
                <w:sz w:val="20"/>
                <w:szCs w:val="20"/>
              </w:rPr>
            </w:pPr>
            <w:r w:rsidRPr="0072764F">
              <w:rPr>
                <w:sz w:val="20"/>
                <w:szCs w:val="20"/>
              </w:rPr>
              <w:t>5,58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762B7AE" w14:textId="77777777" w:rsidR="0072764F" w:rsidRPr="0072764F" w:rsidRDefault="0072764F" w:rsidP="00F9616F">
            <w:pPr>
              <w:pStyle w:val="htcenter"/>
              <w:spacing w:before="0" w:beforeAutospacing="0" w:after="0" w:afterAutospacing="0"/>
              <w:rPr>
                <w:sz w:val="20"/>
                <w:szCs w:val="20"/>
              </w:rPr>
            </w:pPr>
            <w:r w:rsidRPr="0072764F">
              <w:rPr>
                <w:sz w:val="20"/>
                <w:szCs w:val="20"/>
              </w:rPr>
              <w:t>5,98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12D3C4A" w14:textId="77777777" w:rsidR="0072764F" w:rsidRPr="0072764F" w:rsidRDefault="0072764F" w:rsidP="00F9616F">
            <w:pPr>
              <w:pStyle w:val="htcenter"/>
              <w:spacing w:before="0" w:beforeAutospacing="0" w:after="0" w:afterAutospacing="0"/>
              <w:rPr>
                <w:sz w:val="20"/>
                <w:szCs w:val="20"/>
              </w:rPr>
            </w:pPr>
            <w:r w:rsidRPr="0072764F">
              <w:rPr>
                <w:sz w:val="20"/>
                <w:szCs w:val="20"/>
              </w:rPr>
              <w:t>6,39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F6ED7EB" w14:textId="77777777" w:rsidR="0072764F" w:rsidRPr="0072764F" w:rsidRDefault="0072764F" w:rsidP="00F9616F">
            <w:pPr>
              <w:pStyle w:val="htcenter"/>
              <w:spacing w:before="0" w:beforeAutospacing="0" w:after="0" w:afterAutospacing="0"/>
              <w:rPr>
                <w:sz w:val="20"/>
                <w:szCs w:val="20"/>
              </w:rPr>
            </w:pPr>
            <w:r w:rsidRPr="0072764F">
              <w:rPr>
                <w:sz w:val="20"/>
                <w:szCs w:val="20"/>
              </w:rPr>
              <w:t>6,79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A5E4816" w14:textId="77777777" w:rsidR="0072764F" w:rsidRPr="0072764F" w:rsidRDefault="0072764F" w:rsidP="00F9616F">
            <w:pPr>
              <w:pStyle w:val="htcenter"/>
              <w:spacing w:before="0" w:beforeAutospacing="0" w:after="0" w:afterAutospacing="0"/>
              <w:rPr>
                <w:sz w:val="20"/>
                <w:szCs w:val="20"/>
              </w:rPr>
            </w:pPr>
            <w:r w:rsidRPr="0072764F">
              <w:rPr>
                <w:sz w:val="20"/>
                <w:szCs w:val="20"/>
              </w:rPr>
              <w:t>7,21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E003541" w14:textId="77777777" w:rsidR="0072764F" w:rsidRPr="0072764F" w:rsidRDefault="0072764F" w:rsidP="00F9616F">
            <w:pPr>
              <w:pStyle w:val="htcenter"/>
              <w:spacing w:before="0" w:beforeAutospacing="0" w:after="0" w:afterAutospacing="0"/>
              <w:rPr>
                <w:sz w:val="20"/>
                <w:szCs w:val="20"/>
              </w:rPr>
            </w:pPr>
            <w:r w:rsidRPr="0072764F">
              <w:rPr>
                <w:sz w:val="20"/>
                <w:szCs w:val="20"/>
              </w:rPr>
              <w:t>7,61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907E078" w14:textId="77777777" w:rsidR="0072764F" w:rsidRPr="0072764F" w:rsidRDefault="0072764F" w:rsidP="00F9616F">
            <w:pPr>
              <w:pStyle w:val="htcenter"/>
              <w:spacing w:before="0" w:beforeAutospacing="0" w:after="0" w:afterAutospacing="0"/>
              <w:rPr>
                <w:sz w:val="20"/>
                <w:szCs w:val="20"/>
              </w:rPr>
            </w:pPr>
            <w:r w:rsidRPr="0072764F">
              <w:rPr>
                <w:sz w:val="20"/>
                <w:szCs w:val="20"/>
              </w:rPr>
              <w:t>8,02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E3B3DF9" w14:textId="77777777" w:rsidR="0072764F" w:rsidRPr="0072764F" w:rsidRDefault="0072764F" w:rsidP="00F9616F">
            <w:pPr>
              <w:pStyle w:val="htcenter"/>
              <w:spacing w:before="0" w:beforeAutospacing="0" w:after="0" w:afterAutospacing="0"/>
              <w:rPr>
                <w:sz w:val="20"/>
                <w:szCs w:val="20"/>
              </w:rPr>
            </w:pPr>
            <w:r w:rsidRPr="0072764F">
              <w:rPr>
                <w:sz w:val="20"/>
                <w:szCs w:val="20"/>
              </w:rPr>
              <w:t>8,42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1C56641" w14:textId="77777777" w:rsidR="0072764F" w:rsidRPr="0072764F" w:rsidRDefault="0072764F" w:rsidP="00F9616F">
            <w:pPr>
              <w:pStyle w:val="htcenter"/>
              <w:spacing w:before="0" w:beforeAutospacing="0" w:after="0" w:afterAutospacing="0"/>
              <w:rPr>
                <w:sz w:val="20"/>
                <w:szCs w:val="20"/>
              </w:rPr>
            </w:pPr>
            <w:r w:rsidRPr="0072764F">
              <w:rPr>
                <w:sz w:val="20"/>
                <w:szCs w:val="20"/>
              </w:rPr>
              <w:t>8,84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CF09B90" w14:textId="77777777" w:rsidR="0072764F" w:rsidRPr="0072764F" w:rsidRDefault="0072764F" w:rsidP="00F9616F">
            <w:pPr>
              <w:pStyle w:val="htcenter"/>
              <w:spacing w:before="0" w:beforeAutospacing="0" w:after="0" w:afterAutospacing="0"/>
              <w:rPr>
                <w:sz w:val="20"/>
                <w:szCs w:val="20"/>
              </w:rPr>
            </w:pPr>
            <w:r w:rsidRPr="0072764F">
              <w:rPr>
                <w:sz w:val="20"/>
                <w:szCs w:val="20"/>
              </w:rPr>
              <w:t>9,24</w:t>
            </w:r>
          </w:p>
        </w:tc>
      </w:tr>
    </w:tbl>
    <w:p w14:paraId="7C1260C9" w14:textId="1D260078" w:rsidR="005A0854" w:rsidRPr="00B02823" w:rsidRDefault="0072764F" w:rsidP="0072764F">
      <w:pPr>
        <w:spacing w:after="0" w:line="320" w:lineRule="exact"/>
        <w:ind w:firstLine="9044"/>
        <w:jc w:val="both"/>
        <w:rPr>
          <w:rFonts w:ascii="Times New Roman" w:hAnsi="Times New Roman" w:cs="Times New Roman"/>
          <w:sz w:val="24"/>
          <w:szCs w:val="24"/>
        </w:rPr>
      </w:pPr>
      <w:r>
        <w:rPr>
          <w:rFonts w:ascii="Times New Roman" w:hAnsi="Times New Roman" w:cs="Times New Roman"/>
          <w:sz w:val="24"/>
          <w:szCs w:val="24"/>
        </w:rPr>
        <w:t xml:space="preserve">    </w:t>
      </w:r>
      <w:r w:rsidR="005A0854" w:rsidRPr="00B02823">
        <w:rPr>
          <w:rFonts w:ascii="Times New Roman" w:hAnsi="Times New Roman" w:cs="Times New Roman"/>
          <w:sz w:val="24"/>
          <w:szCs w:val="24"/>
        </w:rPr>
        <w:t>“</w:t>
      </w:r>
    </w:p>
    <w:p w14:paraId="7953FA25" w14:textId="104F1FE2"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E533A" w:rsidRPr="00B02823">
        <w:rPr>
          <w:rFonts w:ascii="Times New Roman" w:hAnsi="Times New Roman" w:cs="Times New Roman"/>
          <w:b/>
          <w:bCs/>
          <w:sz w:val="24"/>
          <w:szCs w:val="24"/>
        </w:rPr>
        <w:t xml:space="preserve"> 48.</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Създава се чл. 63а:</w:t>
      </w:r>
    </w:p>
    <w:p w14:paraId="39E846CB" w14:textId="06AED5FF" w:rsidR="0072764F" w:rsidRPr="0072764F" w:rsidRDefault="005A0854" w:rsidP="0072764F">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„Чл. 63а. </w:t>
      </w:r>
      <w:r w:rsidR="0072764F" w:rsidRPr="0072764F">
        <w:rPr>
          <w:rFonts w:ascii="Times New Roman" w:hAnsi="Times New Roman" w:cs="Times New Roman"/>
          <w:sz w:val="24"/>
          <w:szCs w:val="24"/>
        </w:rPr>
        <w:t>(1) За строежите от класове на функционална пожарна опасност Ф1</w:t>
      </w:r>
      <w:r w:rsidR="0072764F">
        <w:rPr>
          <w:rFonts w:ascii="Times New Roman" w:hAnsi="Times New Roman" w:cs="Times New Roman"/>
          <w:sz w:val="24"/>
          <w:szCs w:val="24"/>
        </w:rPr>
        <w:t xml:space="preserve"> </w:t>
      </w:r>
      <w:r w:rsidR="0072764F" w:rsidRPr="0072764F">
        <w:rPr>
          <w:rFonts w:ascii="Times New Roman" w:hAnsi="Times New Roman" w:cs="Times New Roman"/>
          <w:sz w:val="24"/>
          <w:szCs w:val="24"/>
        </w:rPr>
        <w:t>-</w:t>
      </w:r>
      <w:r w:rsidR="0072764F">
        <w:rPr>
          <w:rFonts w:ascii="Times New Roman" w:hAnsi="Times New Roman" w:cs="Times New Roman"/>
          <w:sz w:val="24"/>
          <w:szCs w:val="24"/>
        </w:rPr>
        <w:t xml:space="preserve"> </w:t>
      </w:r>
      <w:r w:rsidR="0072764F" w:rsidRPr="0072764F">
        <w:rPr>
          <w:rFonts w:ascii="Times New Roman" w:hAnsi="Times New Roman" w:cs="Times New Roman"/>
          <w:sz w:val="24"/>
          <w:szCs w:val="24"/>
        </w:rPr>
        <w:t>Ф4, предназначени за повече от 400 човека, както и за строежи от клас Ф5, предназначени за повече от 200 човека се допуска да не бъдат спазени изискванията на чл. 58-63, ако се използват компютърни модели, с които да бъдат изчислени разполагаемото време за безопасно бягство (АSЕТ) и необходимото време за безопасно бягство (RSET) и да бъде доказано, че АSЕТ е по-голямо от RSET.</w:t>
      </w:r>
    </w:p>
    <w:p w14:paraId="7B4FE5E3" w14:textId="10F5CC63" w:rsidR="005A0854" w:rsidRPr="00B02823" w:rsidRDefault="0072764F" w:rsidP="0072764F">
      <w:pPr>
        <w:spacing w:after="0" w:line="320" w:lineRule="exact"/>
        <w:ind w:firstLine="851"/>
        <w:jc w:val="both"/>
        <w:rPr>
          <w:rFonts w:ascii="Times New Roman" w:hAnsi="Times New Roman" w:cs="Times New Roman"/>
          <w:sz w:val="24"/>
          <w:szCs w:val="24"/>
        </w:rPr>
      </w:pPr>
      <w:r w:rsidRPr="0072764F">
        <w:rPr>
          <w:rFonts w:ascii="Times New Roman" w:hAnsi="Times New Roman" w:cs="Times New Roman"/>
          <w:sz w:val="24"/>
          <w:szCs w:val="24"/>
        </w:rPr>
        <w:t>(2) Допускането по ал. 1 се прилага след даване на съгласие от експертния съвет по чл. 7, ал. 1 или 3, при условие че с направените изчисления се гарантира безопасната евакуация от строежа.</w:t>
      </w:r>
      <w:r w:rsidR="005A0854" w:rsidRPr="00B02823">
        <w:rPr>
          <w:rFonts w:ascii="Times New Roman" w:hAnsi="Times New Roman" w:cs="Times New Roman"/>
          <w:sz w:val="24"/>
          <w:szCs w:val="24"/>
        </w:rPr>
        <w:t>“</w:t>
      </w:r>
    </w:p>
    <w:p w14:paraId="1E9BD313" w14:textId="638C44F6"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E533A" w:rsidRPr="00B02823">
        <w:rPr>
          <w:rFonts w:ascii="Times New Roman" w:hAnsi="Times New Roman" w:cs="Times New Roman"/>
          <w:b/>
          <w:bCs/>
          <w:sz w:val="24"/>
          <w:szCs w:val="24"/>
        </w:rPr>
        <w:t xml:space="preserve"> 49.</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64 се правят следните изменения и допълнения:</w:t>
      </w:r>
    </w:p>
    <w:p w14:paraId="5AFD44FC"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В ал. 1:</w:t>
      </w:r>
    </w:p>
    <w:p w14:paraId="414C6385" w14:textId="706886DD"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а) в основния текст след думите „повече от 100 човека“ </w:t>
      </w:r>
      <w:r w:rsidR="004554C4">
        <w:rPr>
          <w:rFonts w:ascii="Times New Roman" w:hAnsi="Times New Roman" w:cs="Times New Roman"/>
          <w:sz w:val="24"/>
          <w:szCs w:val="24"/>
        </w:rPr>
        <w:t xml:space="preserve">се поставя запетая и </w:t>
      </w:r>
      <w:r w:rsidRPr="00B02823">
        <w:rPr>
          <w:rFonts w:ascii="Times New Roman" w:hAnsi="Times New Roman" w:cs="Times New Roman"/>
          <w:sz w:val="24"/>
          <w:szCs w:val="24"/>
        </w:rPr>
        <w:t>се добавя „</w:t>
      </w:r>
      <w:r w:rsidR="007C0665" w:rsidRPr="007C0665">
        <w:rPr>
          <w:rFonts w:ascii="Times New Roman" w:hAnsi="Times New Roman" w:cs="Times New Roman"/>
          <w:sz w:val="24"/>
          <w:szCs w:val="24"/>
        </w:rPr>
        <w:t>както и от помещения с култово и религиозно предназначение от подклас Ф3.4 с повече от 100 места за сядане</w:t>
      </w:r>
      <w:r w:rsidRPr="00B02823">
        <w:rPr>
          <w:rFonts w:ascii="Times New Roman" w:hAnsi="Times New Roman" w:cs="Times New Roman"/>
          <w:sz w:val="24"/>
          <w:szCs w:val="24"/>
        </w:rPr>
        <w:t>“;</w:t>
      </w:r>
    </w:p>
    <w:p w14:paraId="2A92B557" w14:textId="39EE8DA5"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б) в т. 1 думата „изходите“ се заменя с „евакуационните изходи“;</w:t>
      </w:r>
    </w:p>
    <w:p w14:paraId="5943A425"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в) в т. 4 думата „изходите“ се заменя с „евакуационните изходи“.</w:t>
      </w:r>
    </w:p>
    <w:p w14:paraId="12FCFB9B" w14:textId="5CEE9CB4"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 В ал. 2, т. 1 означени</w:t>
      </w:r>
      <w:r w:rsidR="00624FE4">
        <w:rPr>
          <w:rFonts w:ascii="Times New Roman" w:hAnsi="Times New Roman" w:cs="Times New Roman"/>
          <w:sz w:val="24"/>
          <w:szCs w:val="24"/>
        </w:rPr>
        <w:t>е</w:t>
      </w:r>
      <w:r w:rsidRPr="00B02823">
        <w:rPr>
          <w:rFonts w:ascii="Times New Roman" w:hAnsi="Times New Roman" w:cs="Times New Roman"/>
          <w:sz w:val="24"/>
          <w:szCs w:val="24"/>
        </w:rPr>
        <w:t>т</w:t>
      </w:r>
      <w:r w:rsidR="00624FE4">
        <w:rPr>
          <w:rFonts w:ascii="Times New Roman" w:hAnsi="Times New Roman" w:cs="Times New Roman"/>
          <w:sz w:val="24"/>
          <w:szCs w:val="24"/>
        </w:rPr>
        <w:t>о</w:t>
      </w:r>
      <w:r w:rsidRPr="00B02823">
        <w:rPr>
          <w:rFonts w:ascii="Times New Roman" w:hAnsi="Times New Roman" w:cs="Times New Roman"/>
          <w:sz w:val="24"/>
          <w:szCs w:val="24"/>
        </w:rPr>
        <w:t xml:space="preserve"> „С-d0, s1“ се заменя с „С-s1, d0“.</w:t>
      </w:r>
    </w:p>
    <w:p w14:paraId="0E4D2CD3"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3. Създава се ал. 3:</w:t>
      </w:r>
    </w:p>
    <w:p w14:paraId="41BD4104" w14:textId="28E31814"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„(3) </w:t>
      </w:r>
      <w:r w:rsidR="00B85650" w:rsidRPr="00B85650">
        <w:rPr>
          <w:rFonts w:ascii="Times New Roman" w:hAnsi="Times New Roman" w:cs="Times New Roman"/>
          <w:sz w:val="24"/>
          <w:szCs w:val="24"/>
        </w:rPr>
        <w:t>В случай че за комбинацията от продуктите за облицоване и пълнеж на тапицирани столове по ал. 2 е извършено изпитване по БДС EN 1021-1 „Мебели. Оценяване на запалимостта на тапицирани мебели. Част 1: Източник на запалване: тлееща цигара“ и БДС EN 1021-2 „Мебели. Оценяване на запалимостта на тапицирани мебели. Част 2: Източник на запалване: газов пламък, сравним със запалена клечка кибрит“ и няма установено запалване при разрастващо се тлеене и запалване чрез горене с пламък след приключване на изпитването, не се нормира класът по отношение реакцията на огън на отделните продукти, влизащи в състава на същата комбинация.</w:t>
      </w:r>
      <w:r w:rsidRPr="00B02823">
        <w:rPr>
          <w:rFonts w:ascii="Times New Roman" w:hAnsi="Times New Roman" w:cs="Times New Roman"/>
          <w:sz w:val="24"/>
          <w:szCs w:val="24"/>
        </w:rPr>
        <w:t>“</w:t>
      </w:r>
    </w:p>
    <w:p w14:paraId="43A1DEEB" w14:textId="1B9ABEE2"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E533A" w:rsidRPr="00B02823">
        <w:rPr>
          <w:rFonts w:ascii="Times New Roman" w:hAnsi="Times New Roman" w:cs="Times New Roman"/>
          <w:b/>
          <w:bCs/>
          <w:sz w:val="24"/>
          <w:szCs w:val="24"/>
        </w:rPr>
        <w:t xml:space="preserve"> 50.</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Създава се чл. 65:</w:t>
      </w:r>
    </w:p>
    <w:p w14:paraId="33F1B6C3" w14:textId="39F79DDE"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„Чл. 65. </w:t>
      </w:r>
      <w:r w:rsidR="005E04D7" w:rsidRPr="005E04D7">
        <w:rPr>
          <w:rFonts w:ascii="Times New Roman" w:hAnsi="Times New Roman" w:cs="Times New Roman"/>
          <w:sz w:val="24"/>
          <w:szCs w:val="24"/>
        </w:rPr>
        <w:t>Дървените елементи на сцени в строежи от подклас Ф2.1 се проектират с клас по реакция на огън не по-нисък от С.</w:t>
      </w:r>
      <w:r w:rsidRPr="00B02823">
        <w:rPr>
          <w:rFonts w:ascii="Times New Roman" w:hAnsi="Times New Roman" w:cs="Times New Roman"/>
          <w:sz w:val="24"/>
          <w:szCs w:val="24"/>
        </w:rPr>
        <w:t>“</w:t>
      </w:r>
    </w:p>
    <w:p w14:paraId="3C83C8EE" w14:textId="41FCF534"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E533A" w:rsidRPr="00B02823">
        <w:rPr>
          <w:rFonts w:ascii="Times New Roman" w:hAnsi="Times New Roman" w:cs="Times New Roman"/>
          <w:b/>
          <w:bCs/>
          <w:sz w:val="24"/>
          <w:szCs w:val="24"/>
        </w:rPr>
        <w:t xml:space="preserve"> 51.</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71, ал. 3 думите „височина над 28 m“ се заменят с „максимална височина на пребиваване на хора над 25 m“.</w:t>
      </w:r>
    </w:p>
    <w:p w14:paraId="335C8F92" w14:textId="274CA44D"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E533A" w:rsidRPr="00B02823">
        <w:rPr>
          <w:rFonts w:ascii="Times New Roman" w:hAnsi="Times New Roman" w:cs="Times New Roman"/>
          <w:b/>
          <w:bCs/>
          <w:sz w:val="24"/>
          <w:szCs w:val="24"/>
        </w:rPr>
        <w:t xml:space="preserve"> 52.</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Член 73 се изменя така:</w:t>
      </w:r>
    </w:p>
    <w:p w14:paraId="00FCA890"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lastRenderedPageBreak/>
        <w:t>„Чл. 73. Вентилационни системи за създаване на повишено налягане в сгради с максимална височина на пребиваване на хора над 25 m се проектират при спазване изискванията на чл. 326.“</w:t>
      </w:r>
    </w:p>
    <w:p w14:paraId="32EFD14D" w14:textId="1A9FF7D8"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E533A" w:rsidRPr="00B02823">
        <w:rPr>
          <w:rFonts w:ascii="Times New Roman" w:hAnsi="Times New Roman" w:cs="Times New Roman"/>
          <w:b/>
          <w:bCs/>
          <w:sz w:val="24"/>
          <w:szCs w:val="24"/>
        </w:rPr>
        <w:t xml:space="preserve"> 53.</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Член 74 се изменя така:</w:t>
      </w:r>
    </w:p>
    <w:p w14:paraId="353D3623" w14:textId="61271DE3"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„Чл. 74. Частите на сградата съгласно чл. 12, ал. 1 се проектират със самостоятелни вентилационни и климатични инсталации.“</w:t>
      </w:r>
    </w:p>
    <w:p w14:paraId="68E74F1C" w14:textId="44296D5A"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E533A" w:rsidRPr="00B02823">
        <w:rPr>
          <w:rFonts w:ascii="Times New Roman" w:hAnsi="Times New Roman" w:cs="Times New Roman"/>
          <w:b/>
          <w:bCs/>
          <w:sz w:val="24"/>
          <w:szCs w:val="24"/>
        </w:rPr>
        <w:t xml:space="preserve"> 54.</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Член 75 се изменя така:</w:t>
      </w:r>
    </w:p>
    <w:p w14:paraId="0CD2C77B" w14:textId="28A0A74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„Чл. 75. </w:t>
      </w:r>
      <w:r w:rsidR="007E26AD" w:rsidRPr="007E26AD">
        <w:rPr>
          <w:rFonts w:ascii="Times New Roman" w:hAnsi="Times New Roman" w:cs="Times New Roman"/>
          <w:sz w:val="24"/>
          <w:szCs w:val="24"/>
        </w:rPr>
        <w:t>За подземните складови помещения с площ над 10 m</w:t>
      </w:r>
      <w:r w:rsidR="007E26AD" w:rsidRPr="007E26AD">
        <w:rPr>
          <w:rFonts w:ascii="Times New Roman" w:hAnsi="Times New Roman" w:cs="Times New Roman"/>
          <w:sz w:val="24"/>
          <w:szCs w:val="24"/>
          <w:vertAlign w:val="superscript"/>
        </w:rPr>
        <w:t>2</w:t>
      </w:r>
      <w:r w:rsidR="007E26AD" w:rsidRPr="007E26AD">
        <w:rPr>
          <w:rFonts w:ascii="Times New Roman" w:hAnsi="Times New Roman" w:cs="Times New Roman"/>
          <w:sz w:val="24"/>
          <w:szCs w:val="24"/>
        </w:rPr>
        <w:t xml:space="preserve"> от категория по пожарна опасност Ф5В, в които съгласно глава девета не се изисква ВСОДТ (за помещенията и обслужващия ги коридор), се предвижда възможност за естествено отвеждане на дима посредством отвор (остъкление) на външна стена или към шахта, с геометрична площ на отвора и на шахтата (когато има такава) не по-малка от 1 % от площта на пода или принудителна смукателна ВСОДТ с кратност на въздухообмена не по-малко от 3 h</w:t>
      </w:r>
      <w:r w:rsidR="007E26AD" w:rsidRPr="007E26AD">
        <w:rPr>
          <w:rFonts w:ascii="Times New Roman" w:hAnsi="Times New Roman" w:cs="Times New Roman"/>
          <w:sz w:val="24"/>
          <w:szCs w:val="24"/>
          <w:vertAlign w:val="superscript"/>
        </w:rPr>
        <w:t>-1</w:t>
      </w:r>
      <w:r w:rsidR="007E26AD" w:rsidRPr="007E26AD">
        <w:rPr>
          <w:rFonts w:ascii="Times New Roman" w:hAnsi="Times New Roman" w:cs="Times New Roman"/>
          <w:sz w:val="24"/>
          <w:szCs w:val="24"/>
        </w:rPr>
        <w:t>. Принудителната смукателна ВСОДТ се предвижда с възможност за ръчно задействане извън помещенията. Когато шахтата е в обема на сградата, същата се предвижда с минимална огнеустойчивост EI 60, без отвори към съседни помещения, като се допуска тя да обслужва повече от едно подземно складово помещение, ако са осигурени клапи за контрол на дима.</w:t>
      </w:r>
      <w:r w:rsidRPr="00B02823">
        <w:rPr>
          <w:rFonts w:ascii="Times New Roman" w:hAnsi="Times New Roman" w:cs="Times New Roman"/>
          <w:sz w:val="24"/>
          <w:szCs w:val="24"/>
        </w:rPr>
        <w:t>“</w:t>
      </w:r>
    </w:p>
    <w:p w14:paraId="3DA37AE0" w14:textId="327CF02F"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E533A" w:rsidRPr="00B02823">
        <w:rPr>
          <w:rFonts w:ascii="Times New Roman" w:hAnsi="Times New Roman" w:cs="Times New Roman"/>
          <w:b/>
          <w:bCs/>
          <w:sz w:val="24"/>
          <w:szCs w:val="24"/>
        </w:rPr>
        <w:t xml:space="preserve"> 55.</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76 се правят следните изменения и допълнения:</w:t>
      </w:r>
    </w:p>
    <w:p w14:paraId="43ADB592"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В ал. 1:</w:t>
      </w:r>
    </w:p>
    <w:p w14:paraId="7A1B85D7"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а) в основния текст накрая се добавя „е изпълнено едно от условията“;</w:t>
      </w:r>
    </w:p>
    <w:p w14:paraId="0CEA8737"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б) точка 2 се изменя така:</w:t>
      </w:r>
    </w:p>
    <w:p w14:paraId="1C51F112" w14:textId="38E02A7D"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„2. </w:t>
      </w:r>
      <w:r w:rsidR="00F4733C" w:rsidRPr="00F4733C">
        <w:rPr>
          <w:rFonts w:ascii="Times New Roman" w:hAnsi="Times New Roman" w:cs="Times New Roman"/>
          <w:sz w:val="24"/>
          <w:szCs w:val="24"/>
        </w:rPr>
        <w:t>при неработеща принудителна вентилация концентрацията на водород в свободния обем на помещението не надвишава 10 % от долната му експлозивна граница, и е осигурена естествена вентилация;</w:t>
      </w:r>
      <w:r w:rsidRPr="00B02823">
        <w:rPr>
          <w:rFonts w:ascii="Times New Roman" w:hAnsi="Times New Roman" w:cs="Times New Roman"/>
          <w:sz w:val="24"/>
          <w:szCs w:val="24"/>
        </w:rPr>
        <w:t>“</w:t>
      </w:r>
    </w:p>
    <w:p w14:paraId="0E99F9D6"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 Алинея 6 се изменя така:</w:t>
      </w:r>
    </w:p>
    <w:p w14:paraId="4412465B" w14:textId="3BC5CADA"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w:t>
      </w:r>
      <w:r w:rsidRPr="00B02823">
        <w:rPr>
          <w:rFonts w:ascii="Times New Roman" w:hAnsi="Times New Roman" w:cs="Times New Roman"/>
          <w:i/>
          <w:iCs/>
          <w:sz w:val="24"/>
          <w:szCs w:val="24"/>
        </w:rPr>
        <w:t>(6)</w:t>
      </w:r>
      <w:r w:rsidRPr="00B02823">
        <w:rPr>
          <w:rFonts w:ascii="Times New Roman" w:hAnsi="Times New Roman" w:cs="Times New Roman"/>
          <w:sz w:val="24"/>
          <w:szCs w:val="24"/>
        </w:rPr>
        <w:t xml:space="preserve"> Необходимият минимален дебит (V</w:t>
      </w:r>
      <w:r w:rsidR="00CE5528" w:rsidRPr="00CE5528">
        <w:rPr>
          <w:rFonts w:ascii="Times New Roman" w:hAnsi="Times New Roman" w:cs="Times New Roman"/>
          <w:sz w:val="24"/>
          <w:szCs w:val="24"/>
          <w:vertAlign w:val="subscript"/>
        </w:rPr>
        <w:t>ВЗ</w:t>
      </w:r>
      <w:r w:rsidRPr="00B02823">
        <w:rPr>
          <w:rFonts w:ascii="Times New Roman" w:hAnsi="Times New Roman" w:cs="Times New Roman"/>
          <w:sz w:val="24"/>
          <w:szCs w:val="24"/>
        </w:rPr>
        <w:t>) в m</w:t>
      </w:r>
      <w:r w:rsidRPr="00B02823">
        <w:rPr>
          <w:rFonts w:ascii="Times New Roman" w:hAnsi="Times New Roman" w:cs="Times New Roman"/>
          <w:sz w:val="24"/>
          <w:szCs w:val="24"/>
          <w:vertAlign w:val="superscript"/>
        </w:rPr>
        <w:t>3</w:t>
      </w:r>
      <w:r w:rsidRPr="00B02823">
        <w:rPr>
          <w:rFonts w:ascii="Times New Roman" w:hAnsi="Times New Roman" w:cs="Times New Roman"/>
          <w:sz w:val="24"/>
          <w:szCs w:val="24"/>
        </w:rPr>
        <w:t xml:space="preserve">/h на вентилационната уредба се определя по формулата: </w:t>
      </w:r>
    </w:p>
    <w:p w14:paraId="1A76DF8B" w14:textId="3A3DE10E" w:rsidR="005A0854" w:rsidRPr="00CE5528" w:rsidRDefault="00AA7B7C" w:rsidP="00CE5528">
      <w:pPr>
        <w:spacing w:before="120" w:after="240" w:line="320" w:lineRule="exact"/>
        <w:ind w:firstLine="851"/>
        <w:rPr>
          <w:rFonts w:ascii="Times New Roman" w:hAnsi="Times New Roman" w:cs="Times New Roman"/>
          <w:iCs/>
          <w:sz w:val="24"/>
          <w:szCs w:val="24"/>
        </w:rPr>
      </w:pPr>
      <m:oMathPara>
        <m:oMath>
          <m:sSub>
            <m:sSubPr>
              <m:ctrlPr>
                <w:rPr>
                  <w:rFonts w:ascii="Cambria Math" w:hAnsi="Cambria Math"/>
                  <w:i/>
                </w:rPr>
              </m:ctrlPr>
            </m:sSubPr>
            <m:e>
              <m:r>
                <w:rPr>
                  <w:rFonts w:ascii="Cambria Math" w:hAnsi="Cambria Math"/>
                </w:rPr>
                <m:t>V</m:t>
              </m:r>
            </m:e>
            <m:sub>
              <m:r>
                <w:rPr>
                  <w:rFonts w:ascii="Cambria Math" w:hAnsi="Cambria Math"/>
                </w:rPr>
                <m:t>ВЗ</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 xml:space="preserve">2,5. </m:t>
                  </m:r>
                  <m:r>
                    <w:rPr>
                      <w:rFonts w:ascii="Cambria Math" w:hAnsi="Cambria Math"/>
                    </w:rPr>
                    <m:t>V</m:t>
                  </m:r>
                </m:e>
                <m:sub>
                  <m:sSub>
                    <m:sSubPr>
                      <m:ctrlPr>
                        <w:rPr>
                          <w:rFonts w:ascii="Cambria Math" w:hAnsi="Cambria Math"/>
                          <w:i/>
                        </w:rPr>
                      </m:ctrlPr>
                    </m:sSubPr>
                    <m:e>
                      <m:r>
                        <w:rPr>
                          <w:rFonts w:ascii="Cambria Math" w:hAnsi="Cambria Math"/>
                        </w:rPr>
                        <m:t>Н</m:t>
                      </m:r>
                    </m:e>
                    <m:sub>
                      <m:r>
                        <w:rPr>
                          <w:rFonts w:ascii="Cambria Math" w:hAnsi="Cambria Math"/>
                        </w:rPr>
                        <m:t>2</m:t>
                      </m:r>
                    </m:sub>
                  </m:sSub>
                </m:sub>
              </m:sSub>
              <m:r>
                <w:rPr>
                  <w:rFonts w:ascii="Cambria Math" w:hAnsi="Cambria Math"/>
                </w:rPr>
                <m:t>.</m:t>
              </m:r>
              <m:r>
                <w:rPr>
                  <w:rFonts w:ascii="Cambria Math" w:hAnsi="Cambria Math"/>
                </w:rPr>
                <m:t>Ψ</m:t>
              </m:r>
            </m:num>
            <m:den>
              <m:sSub>
                <m:sSubPr>
                  <m:ctrlPr>
                    <w:rPr>
                      <w:rFonts w:ascii="Cambria Math" w:hAnsi="Cambria Math"/>
                      <w:i/>
                    </w:rPr>
                  </m:ctrlPr>
                </m:sSubPr>
                <m:e>
                  <m:r>
                    <w:rPr>
                      <w:rFonts w:ascii="Cambria Math" w:hAnsi="Cambria Math"/>
                    </w:rPr>
                    <m:t>C</m:t>
                  </m:r>
                </m:e>
                <m:sub>
                  <m:r>
                    <w:rPr>
                      <w:rFonts w:ascii="Cambria Math" w:hAnsi="Cambria Math"/>
                    </w:rPr>
                    <m:t>ДЕГ</m:t>
                  </m:r>
                </m:sub>
              </m:sSub>
            </m:den>
          </m:f>
          <m:r>
            <w:rPr>
              <w:rFonts w:ascii="Cambria Math" w:hAnsi="Cambria Math"/>
            </w:rPr>
            <m:t>.100</m:t>
          </m:r>
          <m:r>
            <m:rPr>
              <m:sty m:val="p"/>
            </m:rPr>
            <w:rPr>
              <w:rFonts w:ascii="Cambria Math" w:hAnsi="Cambria Math" w:cs="Times New Roman"/>
              <w:sz w:val="24"/>
              <w:szCs w:val="24"/>
            </w:rPr>
            <m:t xml:space="preserve"> ,</m:t>
          </m:r>
        </m:oMath>
      </m:oMathPara>
    </w:p>
    <w:p w14:paraId="5D6AA831" w14:textId="55F42A6B"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където:</w:t>
      </w:r>
    </w:p>
    <w:p w14:paraId="5FC351B1" w14:textId="415739DC" w:rsidR="005A0854" w:rsidRPr="00B02823" w:rsidRDefault="003360F4" w:rsidP="005A0854">
      <w:pPr>
        <w:spacing w:after="0" w:line="320" w:lineRule="exact"/>
        <w:ind w:firstLine="851"/>
        <w:jc w:val="both"/>
        <w:rPr>
          <w:rFonts w:ascii="Times New Roman" w:hAnsi="Times New Roman" w:cs="Times New Roman"/>
          <w:sz w:val="24"/>
          <w:szCs w:val="24"/>
        </w:rPr>
      </w:pPr>
      <m:oMath>
        <m:r>
          <w:rPr>
            <w:rFonts w:ascii="Cambria Math" w:hAnsi="Cambria Math"/>
          </w:rPr>
          <m:t>Ψ</m:t>
        </m:r>
      </m:oMath>
      <w:r w:rsidRPr="00B02823">
        <w:rPr>
          <w:rFonts w:ascii="Times New Roman" w:hAnsi="Times New Roman" w:cs="Times New Roman"/>
          <w:noProof/>
          <w:sz w:val="24"/>
          <w:szCs w:val="24"/>
        </w:rPr>
        <w:t xml:space="preserve"> </w:t>
      </w:r>
      <w:r w:rsidR="005A0854" w:rsidRPr="00B02823">
        <w:rPr>
          <w:rFonts w:ascii="Times New Roman" w:hAnsi="Times New Roman" w:cs="Times New Roman"/>
          <w:sz w:val="24"/>
          <w:szCs w:val="24"/>
        </w:rPr>
        <w:t xml:space="preserve"> е коефициент на неравномерност на отделянето и разпространението на водород във въздуха на помещението (</w:t>
      </w:r>
      <m:oMath>
        <m:r>
          <w:rPr>
            <w:rFonts w:ascii="Cambria Math" w:hAnsi="Cambria Math"/>
          </w:rPr>
          <m:t>Ψ≥</m:t>
        </m:r>
      </m:oMath>
      <w:r w:rsidR="005A0854" w:rsidRPr="00B02823">
        <w:rPr>
          <w:rFonts w:ascii="Times New Roman" w:hAnsi="Times New Roman" w:cs="Times New Roman"/>
          <w:sz w:val="24"/>
          <w:szCs w:val="24"/>
        </w:rPr>
        <w:t xml:space="preserve"> 5);</w:t>
      </w:r>
    </w:p>
    <w:p w14:paraId="6321D0BC" w14:textId="7EBC7729"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C</w:t>
      </w:r>
      <w:r w:rsidR="003360F4" w:rsidRPr="00B02823">
        <w:rPr>
          <w:rFonts w:ascii="Times New Roman" w:hAnsi="Times New Roman" w:cs="Times New Roman"/>
          <w:sz w:val="24"/>
          <w:szCs w:val="24"/>
          <w:vertAlign w:val="subscript"/>
        </w:rPr>
        <w:t>ДЕГ</w:t>
      </w:r>
      <w:r w:rsidRPr="00B02823">
        <w:rPr>
          <w:rFonts w:ascii="Times New Roman" w:hAnsi="Times New Roman" w:cs="Times New Roman"/>
          <w:sz w:val="24"/>
          <w:szCs w:val="24"/>
        </w:rPr>
        <w:t xml:space="preserve"> е долната експлозивна граница на водорода.“</w:t>
      </w:r>
    </w:p>
    <w:p w14:paraId="2FD56882" w14:textId="12C8E987" w:rsidR="00B5234B"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E533A" w:rsidRPr="00B02823">
        <w:rPr>
          <w:rFonts w:ascii="Times New Roman" w:hAnsi="Times New Roman" w:cs="Times New Roman"/>
          <w:b/>
          <w:bCs/>
          <w:sz w:val="24"/>
          <w:szCs w:val="24"/>
        </w:rPr>
        <w:t xml:space="preserve"> 56.</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 xml:space="preserve">В чл. 77 ал. 2 </w:t>
      </w:r>
      <w:r w:rsidR="00B5234B">
        <w:rPr>
          <w:rFonts w:ascii="Times New Roman" w:hAnsi="Times New Roman" w:cs="Times New Roman"/>
          <w:sz w:val="24"/>
          <w:szCs w:val="24"/>
        </w:rPr>
        <w:t>се изменя така:</w:t>
      </w:r>
    </w:p>
    <w:p w14:paraId="7655ABC2" w14:textId="0E028C31" w:rsidR="00B5234B" w:rsidRDefault="00B5234B" w:rsidP="005A0854">
      <w:pPr>
        <w:spacing w:after="0" w:line="320" w:lineRule="exact"/>
        <w:ind w:firstLine="851"/>
        <w:jc w:val="both"/>
        <w:rPr>
          <w:rFonts w:ascii="Times New Roman" w:hAnsi="Times New Roman" w:cs="Times New Roman"/>
          <w:sz w:val="24"/>
          <w:szCs w:val="24"/>
        </w:rPr>
      </w:pPr>
      <w:r>
        <w:rPr>
          <w:rFonts w:ascii="Times New Roman" w:hAnsi="Times New Roman" w:cs="Times New Roman"/>
          <w:sz w:val="24"/>
          <w:szCs w:val="24"/>
        </w:rPr>
        <w:t xml:space="preserve">„(2) </w:t>
      </w:r>
      <w:r w:rsidRPr="00B5234B">
        <w:rPr>
          <w:rFonts w:ascii="Times New Roman" w:hAnsi="Times New Roman" w:cs="Times New Roman"/>
          <w:sz w:val="24"/>
          <w:szCs w:val="24"/>
        </w:rPr>
        <w:t>На отвора на сцени в зрителни зали с повече от 800 места се монтира пожарозащитна завеса с огнеустойчивост най-малко ЕI 90. Спускането на пожарозащитната завеса се предвижда най-малко от две места със скорост не по-малка от 0,2 m/s, като освен механично се предвижда и ръчно спускане със звуков сигнал.</w:t>
      </w:r>
      <w:r>
        <w:rPr>
          <w:rFonts w:ascii="Times New Roman" w:hAnsi="Times New Roman" w:cs="Times New Roman"/>
          <w:sz w:val="24"/>
          <w:szCs w:val="24"/>
        </w:rPr>
        <w:t>“</w:t>
      </w:r>
    </w:p>
    <w:p w14:paraId="7D1EA6CC" w14:textId="2B05B240"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E533A" w:rsidRPr="00B02823">
        <w:rPr>
          <w:rFonts w:ascii="Times New Roman" w:hAnsi="Times New Roman" w:cs="Times New Roman"/>
          <w:b/>
          <w:bCs/>
          <w:sz w:val="24"/>
          <w:szCs w:val="24"/>
        </w:rPr>
        <w:t xml:space="preserve"> 57.</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Член 79 се изменя така:</w:t>
      </w:r>
    </w:p>
    <w:p w14:paraId="1BF1DAD8" w14:textId="297036EF"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„Чл. 79. </w:t>
      </w:r>
      <w:r w:rsidR="008C4B90" w:rsidRPr="008C4B90">
        <w:rPr>
          <w:rFonts w:ascii="Times New Roman" w:hAnsi="Times New Roman" w:cs="Times New Roman"/>
          <w:sz w:val="24"/>
          <w:szCs w:val="24"/>
        </w:rPr>
        <w:t xml:space="preserve">В помещения с електрически машини, апарати и съоръжения, когато те имат технологична или друга връзка със съседни помещения със зони „0“, „1“ и „2“ по чл. 268, се проектира приточна вентилация за осигуряване на повишено налягане не по-малко от 30 Ра или се извършва определяне на зоните по чл. 268 в тези помещения и всички електрически машини, </w:t>
      </w:r>
      <w:r w:rsidR="008C4B90" w:rsidRPr="008C4B90">
        <w:rPr>
          <w:rFonts w:ascii="Times New Roman" w:hAnsi="Times New Roman" w:cs="Times New Roman"/>
          <w:sz w:val="24"/>
          <w:szCs w:val="24"/>
        </w:rPr>
        <w:lastRenderedPageBreak/>
        <w:t>апарати и съоръжения в тях се предвиждат с необходимата защита, в зависимост от зоната, в която попадат.</w:t>
      </w:r>
      <w:r w:rsidRPr="00B02823">
        <w:rPr>
          <w:rFonts w:ascii="Times New Roman" w:hAnsi="Times New Roman" w:cs="Times New Roman"/>
          <w:sz w:val="24"/>
          <w:szCs w:val="24"/>
        </w:rPr>
        <w:t>“</w:t>
      </w:r>
    </w:p>
    <w:p w14:paraId="52FA4969" w14:textId="108688A2"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E533A" w:rsidRPr="00B02823">
        <w:rPr>
          <w:rFonts w:ascii="Times New Roman" w:hAnsi="Times New Roman" w:cs="Times New Roman"/>
          <w:b/>
          <w:bCs/>
          <w:sz w:val="24"/>
          <w:szCs w:val="24"/>
        </w:rPr>
        <w:t xml:space="preserve"> 58.</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табл</w:t>
      </w:r>
      <w:r w:rsidR="003117DB">
        <w:rPr>
          <w:rFonts w:ascii="Times New Roman" w:hAnsi="Times New Roman" w:cs="Times New Roman"/>
          <w:sz w:val="24"/>
          <w:szCs w:val="24"/>
        </w:rPr>
        <w:t>.</w:t>
      </w:r>
      <w:r w:rsidRPr="00B02823">
        <w:rPr>
          <w:rFonts w:ascii="Times New Roman" w:hAnsi="Times New Roman" w:cs="Times New Roman"/>
          <w:sz w:val="24"/>
          <w:szCs w:val="24"/>
        </w:rPr>
        <w:t xml:space="preserve"> 13 към чл. 83</w:t>
      </w:r>
      <w:r w:rsidR="00A92A48">
        <w:rPr>
          <w:rFonts w:ascii="Times New Roman" w:hAnsi="Times New Roman" w:cs="Times New Roman"/>
          <w:sz w:val="24"/>
          <w:szCs w:val="24"/>
        </w:rPr>
        <w:t>, ал. 1</w:t>
      </w:r>
      <w:r w:rsidRPr="00B02823">
        <w:rPr>
          <w:rFonts w:ascii="Times New Roman" w:hAnsi="Times New Roman" w:cs="Times New Roman"/>
          <w:sz w:val="24"/>
          <w:szCs w:val="24"/>
        </w:rPr>
        <w:t xml:space="preserve"> текстът на номер по ред 1 се изменя така:</w:t>
      </w:r>
    </w:p>
    <w:p w14:paraId="66DF1224" w14:textId="77777777" w:rsidR="005A0854" w:rsidRPr="00B02823" w:rsidRDefault="005A0854" w:rsidP="004F2F7D">
      <w:pPr>
        <w:spacing w:after="0" w:line="320" w:lineRule="exact"/>
        <w:ind w:firstLine="142"/>
        <w:jc w:val="both"/>
        <w:rPr>
          <w:rFonts w:ascii="Times New Roman" w:hAnsi="Times New Roman" w:cs="Times New Roman"/>
          <w:sz w:val="24"/>
          <w:szCs w:val="24"/>
        </w:rPr>
      </w:pPr>
      <w:r w:rsidRPr="00B02823">
        <w:rPr>
          <w:rFonts w:ascii="Times New Roman" w:hAnsi="Times New Roman" w:cs="Times New Roman"/>
          <w:sz w:val="24"/>
          <w:szCs w:val="24"/>
        </w:rPr>
        <w:t>„</w:t>
      </w:r>
    </w:p>
    <w:tbl>
      <w:tblPr>
        <w:tblpPr w:leftFromText="180" w:rightFromText="180" w:vertAnchor="text" w:horzAnchor="margin" w:tblpXSpec="right"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421"/>
        <w:gridCol w:w="5686"/>
        <w:gridCol w:w="990"/>
        <w:gridCol w:w="990"/>
        <w:gridCol w:w="990"/>
        <w:gridCol w:w="990"/>
      </w:tblGrid>
      <w:tr w:rsidR="001E533A" w:rsidRPr="00B02823" w14:paraId="64577326" w14:textId="77777777" w:rsidTr="004F2F7D">
        <w:tc>
          <w:tcPr>
            <w:tcW w:w="421" w:type="dxa"/>
          </w:tcPr>
          <w:p w14:paraId="16C7D67B" w14:textId="77777777" w:rsidR="005A0854" w:rsidRPr="00EB4457" w:rsidRDefault="005A0854" w:rsidP="00A92B06">
            <w:pPr>
              <w:pStyle w:val="htcenter"/>
              <w:rPr>
                <w:sz w:val="20"/>
                <w:szCs w:val="20"/>
              </w:rPr>
            </w:pPr>
            <w:r w:rsidRPr="00EB4457">
              <w:rPr>
                <w:sz w:val="20"/>
                <w:szCs w:val="20"/>
              </w:rPr>
              <w:t xml:space="preserve">1. </w:t>
            </w:r>
          </w:p>
        </w:tc>
        <w:tc>
          <w:tcPr>
            <w:tcW w:w="5686" w:type="dxa"/>
          </w:tcPr>
          <w:p w14:paraId="0B7BF9A3" w14:textId="69D9F805" w:rsidR="004F2F7D" w:rsidRPr="00EB4457" w:rsidRDefault="005A0854" w:rsidP="004F2F7D">
            <w:pPr>
              <w:pStyle w:val="htleft"/>
              <w:rPr>
                <w:sz w:val="20"/>
                <w:szCs w:val="20"/>
              </w:rPr>
            </w:pPr>
            <w:r w:rsidRPr="00EB4457">
              <w:rPr>
                <w:sz w:val="20"/>
                <w:szCs w:val="20"/>
              </w:rPr>
              <w:t xml:space="preserve">Амоняк </w:t>
            </w:r>
          </w:p>
        </w:tc>
        <w:tc>
          <w:tcPr>
            <w:tcW w:w="990" w:type="dxa"/>
          </w:tcPr>
          <w:p w14:paraId="2E24AA99" w14:textId="77777777" w:rsidR="005A0854" w:rsidRPr="00EB4457" w:rsidRDefault="005A0854" w:rsidP="00A92B06">
            <w:pPr>
              <w:pStyle w:val="htcenter"/>
              <w:rPr>
                <w:strike/>
                <w:sz w:val="20"/>
                <w:szCs w:val="20"/>
              </w:rPr>
            </w:pPr>
            <w:r w:rsidRPr="00EB4457">
              <w:rPr>
                <w:strike/>
                <w:sz w:val="20"/>
                <w:szCs w:val="20"/>
              </w:rPr>
              <w:t>-</w:t>
            </w:r>
          </w:p>
        </w:tc>
        <w:tc>
          <w:tcPr>
            <w:tcW w:w="990" w:type="dxa"/>
          </w:tcPr>
          <w:p w14:paraId="4FB174E4" w14:textId="77777777" w:rsidR="005A0854" w:rsidRPr="00EB4457" w:rsidRDefault="005A0854" w:rsidP="00A92B06">
            <w:pPr>
              <w:pStyle w:val="htcenter"/>
              <w:rPr>
                <w:sz w:val="20"/>
                <w:szCs w:val="20"/>
              </w:rPr>
            </w:pPr>
            <w:r w:rsidRPr="00EB4457">
              <w:rPr>
                <w:sz w:val="20"/>
                <w:szCs w:val="20"/>
              </w:rPr>
              <w:t xml:space="preserve">- </w:t>
            </w:r>
          </w:p>
        </w:tc>
        <w:tc>
          <w:tcPr>
            <w:tcW w:w="990" w:type="dxa"/>
          </w:tcPr>
          <w:p w14:paraId="65DE2957" w14:textId="77777777" w:rsidR="005A0854" w:rsidRPr="00EB4457" w:rsidRDefault="005A0854" w:rsidP="00A92B06">
            <w:pPr>
              <w:pStyle w:val="htcenter"/>
              <w:rPr>
                <w:sz w:val="20"/>
                <w:szCs w:val="20"/>
              </w:rPr>
            </w:pPr>
            <w:r w:rsidRPr="00EB4457">
              <w:rPr>
                <w:sz w:val="20"/>
                <w:szCs w:val="20"/>
              </w:rPr>
              <w:t xml:space="preserve">7 </w:t>
            </w:r>
          </w:p>
        </w:tc>
        <w:tc>
          <w:tcPr>
            <w:tcW w:w="990" w:type="dxa"/>
          </w:tcPr>
          <w:p w14:paraId="16E4D8A2" w14:textId="77777777" w:rsidR="005A0854" w:rsidRPr="00EB4457" w:rsidRDefault="005A0854" w:rsidP="00A92B06">
            <w:pPr>
              <w:pStyle w:val="htcenter"/>
              <w:rPr>
                <w:strike/>
                <w:sz w:val="20"/>
                <w:szCs w:val="20"/>
              </w:rPr>
            </w:pPr>
            <w:r w:rsidRPr="00EB4457">
              <w:rPr>
                <w:strike/>
                <w:sz w:val="20"/>
                <w:szCs w:val="20"/>
              </w:rPr>
              <w:t>-</w:t>
            </w:r>
          </w:p>
        </w:tc>
      </w:tr>
    </w:tbl>
    <w:p w14:paraId="09E970C5" w14:textId="60DD4BED" w:rsidR="005A0854" w:rsidRPr="00B02823" w:rsidRDefault="003117DB" w:rsidP="008A6302">
      <w:pPr>
        <w:spacing w:after="0" w:line="320" w:lineRule="exact"/>
        <w:ind w:firstLine="8505"/>
        <w:jc w:val="right"/>
        <w:rPr>
          <w:rFonts w:ascii="Times New Roman" w:hAnsi="Times New Roman" w:cs="Times New Roman"/>
          <w:sz w:val="24"/>
          <w:szCs w:val="24"/>
        </w:rPr>
      </w:pPr>
      <w:r>
        <w:rPr>
          <w:rFonts w:ascii="Times New Roman" w:hAnsi="Times New Roman" w:cs="Times New Roman"/>
          <w:sz w:val="24"/>
          <w:szCs w:val="24"/>
        </w:rPr>
        <w:t xml:space="preserve">           </w:t>
      </w:r>
      <w:r w:rsidR="005A0854" w:rsidRPr="00B02823">
        <w:rPr>
          <w:rFonts w:ascii="Times New Roman" w:hAnsi="Times New Roman" w:cs="Times New Roman"/>
          <w:sz w:val="24"/>
          <w:szCs w:val="24"/>
        </w:rPr>
        <w:t>“</w:t>
      </w:r>
    </w:p>
    <w:p w14:paraId="6CB78978" w14:textId="6C6604B3"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E533A" w:rsidRPr="00B02823">
        <w:rPr>
          <w:rFonts w:ascii="Times New Roman" w:hAnsi="Times New Roman" w:cs="Times New Roman"/>
          <w:b/>
          <w:bCs/>
          <w:sz w:val="24"/>
          <w:szCs w:val="24"/>
        </w:rPr>
        <w:t xml:space="preserve"> 59.</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84, ал. 1 думите „клас по“ се заменят с „клас на“</w:t>
      </w:r>
      <w:r w:rsidR="004B373C">
        <w:rPr>
          <w:rFonts w:ascii="Times New Roman" w:hAnsi="Times New Roman" w:cs="Times New Roman"/>
          <w:sz w:val="24"/>
          <w:szCs w:val="24"/>
        </w:rPr>
        <w:t>, а думите „</w:t>
      </w:r>
      <w:r w:rsidR="004B373C" w:rsidRPr="004B373C">
        <w:rPr>
          <w:rFonts w:ascii="Times New Roman" w:hAnsi="Times New Roman" w:cs="Times New Roman"/>
          <w:sz w:val="24"/>
          <w:szCs w:val="24"/>
        </w:rPr>
        <w:t>експлозивна атмосфера в обем, по-голям от 5% от</w:t>
      </w:r>
      <w:r w:rsidR="004B373C">
        <w:rPr>
          <w:rFonts w:ascii="Times New Roman" w:hAnsi="Times New Roman" w:cs="Times New Roman"/>
          <w:sz w:val="24"/>
          <w:szCs w:val="24"/>
        </w:rPr>
        <w:t>“ се заменят с „</w:t>
      </w:r>
      <w:r w:rsidR="004B373C" w:rsidRPr="004B373C">
        <w:rPr>
          <w:rFonts w:ascii="Times New Roman" w:hAnsi="Times New Roman" w:cs="Times New Roman"/>
          <w:sz w:val="24"/>
          <w:szCs w:val="24"/>
        </w:rPr>
        <w:t>концентрация на газа над 10 % от долната му експлозивна граница в</w:t>
      </w:r>
      <w:r w:rsidR="004B373C">
        <w:rPr>
          <w:rFonts w:ascii="Times New Roman" w:hAnsi="Times New Roman" w:cs="Times New Roman"/>
          <w:sz w:val="24"/>
          <w:szCs w:val="24"/>
        </w:rPr>
        <w:t>“</w:t>
      </w:r>
      <w:r w:rsidRPr="00B02823">
        <w:rPr>
          <w:rFonts w:ascii="Times New Roman" w:hAnsi="Times New Roman" w:cs="Times New Roman"/>
          <w:sz w:val="24"/>
          <w:szCs w:val="24"/>
        </w:rPr>
        <w:t>.</w:t>
      </w:r>
    </w:p>
    <w:p w14:paraId="1FC35CE5" w14:textId="7561C3A6"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E533A" w:rsidRPr="00B02823">
        <w:rPr>
          <w:rFonts w:ascii="Times New Roman" w:hAnsi="Times New Roman" w:cs="Times New Roman"/>
          <w:b/>
          <w:bCs/>
          <w:sz w:val="24"/>
          <w:szCs w:val="24"/>
        </w:rPr>
        <w:t xml:space="preserve"> 60.</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85, ал. 1 числото „10“ се заменя с „20“.</w:t>
      </w:r>
    </w:p>
    <w:p w14:paraId="459DBC3B" w14:textId="1BDD64E0"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E533A" w:rsidRPr="00B02823">
        <w:rPr>
          <w:rFonts w:ascii="Times New Roman" w:hAnsi="Times New Roman" w:cs="Times New Roman"/>
          <w:b/>
          <w:bCs/>
          <w:sz w:val="24"/>
          <w:szCs w:val="24"/>
        </w:rPr>
        <w:t xml:space="preserve"> 61.</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90 се правят следните изменения:</w:t>
      </w:r>
    </w:p>
    <w:p w14:paraId="4F4B0B6F" w14:textId="77777777" w:rsidR="005A0854" w:rsidRPr="00AF0F0A" w:rsidRDefault="005A0854" w:rsidP="005A0854">
      <w:pPr>
        <w:spacing w:after="0" w:line="320" w:lineRule="exact"/>
        <w:ind w:firstLine="851"/>
        <w:jc w:val="both"/>
        <w:rPr>
          <w:rFonts w:ascii="Times New Roman" w:hAnsi="Times New Roman" w:cs="Times New Roman"/>
          <w:sz w:val="24"/>
          <w:szCs w:val="24"/>
          <w:lang w:val="en-US"/>
        </w:rPr>
      </w:pPr>
      <w:r w:rsidRPr="00B02823">
        <w:rPr>
          <w:rFonts w:ascii="Times New Roman" w:hAnsi="Times New Roman" w:cs="Times New Roman"/>
          <w:sz w:val="24"/>
          <w:szCs w:val="24"/>
        </w:rPr>
        <w:t>1. В основния текст думите „камери или“ се заличават.</w:t>
      </w:r>
    </w:p>
    <w:p w14:paraId="0D027FAA" w14:textId="52A306BC"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2. Точка 3 се </w:t>
      </w:r>
      <w:r w:rsidR="000F1A98">
        <w:rPr>
          <w:rFonts w:ascii="Times New Roman" w:hAnsi="Times New Roman" w:cs="Times New Roman"/>
          <w:sz w:val="24"/>
          <w:szCs w:val="24"/>
        </w:rPr>
        <w:t>отменя</w:t>
      </w:r>
      <w:r w:rsidRPr="00B02823">
        <w:rPr>
          <w:rFonts w:ascii="Times New Roman" w:hAnsi="Times New Roman" w:cs="Times New Roman"/>
          <w:sz w:val="24"/>
          <w:szCs w:val="24"/>
        </w:rPr>
        <w:t>.</w:t>
      </w:r>
    </w:p>
    <w:p w14:paraId="708C144A" w14:textId="1874E003"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E533A" w:rsidRPr="00B02823">
        <w:rPr>
          <w:rFonts w:ascii="Times New Roman" w:hAnsi="Times New Roman" w:cs="Times New Roman"/>
          <w:b/>
          <w:bCs/>
          <w:sz w:val="24"/>
          <w:szCs w:val="24"/>
        </w:rPr>
        <w:t xml:space="preserve"> 62.</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91, ал. 1 думите „и камери“ се заличават.</w:t>
      </w:r>
    </w:p>
    <w:p w14:paraId="36DB3C21" w14:textId="44E49C66"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E533A" w:rsidRPr="00B02823">
        <w:rPr>
          <w:rFonts w:ascii="Times New Roman" w:hAnsi="Times New Roman" w:cs="Times New Roman"/>
          <w:b/>
          <w:bCs/>
          <w:sz w:val="24"/>
          <w:szCs w:val="24"/>
        </w:rPr>
        <w:t xml:space="preserve"> 63.</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94 се правят следните изменения:</w:t>
      </w:r>
    </w:p>
    <w:p w14:paraId="139E8147"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В ал. 1, т. 2 думите „клас по“ се заменят с „клас на“.</w:t>
      </w:r>
    </w:p>
    <w:p w14:paraId="42D2389D" w14:textId="158B671F"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 В ал. 2 думите „производствени помещения от категории по пожарна опасност Ф5В, Ф5Г и Ф5Д“ се заменят с „</w:t>
      </w:r>
      <w:r w:rsidR="008C1137" w:rsidRPr="008C1137">
        <w:rPr>
          <w:rFonts w:ascii="Times New Roman" w:hAnsi="Times New Roman" w:cs="Times New Roman"/>
          <w:sz w:val="24"/>
          <w:szCs w:val="24"/>
        </w:rPr>
        <w:t>помещения от различен клас на функционална пожарна опасност (с изключение на помещения от категории по пожарна опасност Ф5А и Ф5Б)</w:t>
      </w:r>
      <w:r w:rsidRPr="00B02823">
        <w:rPr>
          <w:rFonts w:ascii="Times New Roman" w:hAnsi="Times New Roman" w:cs="Times New Roman"/>
          <w:sz w:val="24"/>
          <w:szCs w:val="24"/>
        </w:rPr>
        <w:t>“.</w:t>
      </w:r>
    </w:p>
    <w:p w14:paraId="51E585B5" w14:textId="62569353"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E533A" w:rsidRPr="00B02823">
        <w:rPr>
          <w:rFonts w:ascii="Times New Roman" w:hAnsi="Times New Roman" w:cs="Times New Roman"/>
          <w:b/>
          <w:bCs/>
          <w:sz w:val="24"/>
          <w:szCs w:val="24"/>
        </w:rPr>
        <w:t xml:space="preserve"> 64.</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95 се правят следните изменения и допълнения:</w:t>
      </w:r>
    </w:p>
    <w:p w14:paraId="6D4754B5"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В ал. 1 след думите „проектират с“ се добавя „евакуационни“.</w:t>
      </w:r>
    </w:p>
    <w:p w14:paraId="6489896E"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 В ал. 2 думата „изходите“ се заменя с „евакуационните изходи“.</w:t>
      </w:r>
    </w:p>
    <w:p w14:paraId="03619BD1" w14:textId="4AAB0444"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E533A" w:rsidRPr="00B02823">
        <w:rPr>
          <w:rFonts w:ascii="Times New Roman" w:hAnsi="Times New Roman" w:cs="Times New Roman"/>
          <w:b/>
          <w:bCs/>
          <w:sz w:val="24"/>
          <w:szCs w:val="24"/>
        </w:rPr>
        <w:t xml:space="preserve"> 65.</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96 се правят следните изменения и допълнения:</w:t>
      </w:r>
    </w:p>
    <w:p w14:paraId="52A3597F"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В ал. 1 след думите „проектират с“ се добавя „евакуационни“ и след думата „преддверие“ се добавя „съгласно чл. 25“.</w:t>
      </w:r>
    </w:p>
    <w:p w14:paraId="5FAD3C4B"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 Алинея 2 се изменя така:</w:t>
      </w:r>
    </w:p>
    <w:p w14:paraId="13EEFD50" w14:textId="7802DD0E"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 Евакуационните изходи на вентилационни помещения с площ до 100 m</w:t>
      </w:r>
      <w:r w:rsidRPr="00B02823">
        <w:rPr>
          <w:rFonts w:ascii="Times New Roman" w:hAnsi="Times New Roman" w:cs="Times New Roman"/>
          <w:sz w:val="24"/>
          <w:szCs w:val="24"/>
          <w:vertAlign w:val="superscript"/>
        </w:rPr>
        <w:t>2</w:t>
      </w:r>
      <w:r w:rsidRPr="00B02823">
        <w:rPr>
          <w:rFonts w:ascii="Times New Roman" w:hAnsi="Times New Roman" w:cs="Times New Roman"/>
          <w:sz w:val="24"/>
          <w:szCs w:val="24"/>
        </w:rPr>
        <w:t xml:space="preserve"> мо</w:t>
      </w:r>
      <w:r w:rsidR="00A02E07">
        <w:rPr>
          <w:rFonts w:ascii="Times New Roman" w:hAnsi="Times New Roman" w:cs="Times New Roman"/>
          <w:sz w:val="24"/>
          <w:szCs w:val="24"/>
        </w:rPr>
        <w:t>же</w:t>
      </w:r>
      <w:r w:rsidRPr="00B02823">
        <w:rPr>
          <w:rFonts w:ascii="Times New Roman" w:hAnsi="Times New Roman" w:cs="Times New Roman"/>
          <w:sz w:val="24"/>
          <w:szCs w:val="24"/>
        </w:rPr>
        <w:t xml:space="preserve"> да бъдат ориентирани към обслужваните помещения от категории по пожарна опасност Ф5А и Ф5Б, при условие че във вентилационните помещения е предвидено електрическо оборудване със защита като тази на обслужваните помещения и е осигурено дистанционно устройство за управление на вентилацията извън двете помещения.“</w:t>
      </w:r>
    </w:p>
    <w:p w14:paraId="79BADCE0" w14:textId="6C12F276"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E533A" w:rsidRPr="00B02823">
        <w:rPr>
          <w:rFonts w:ascii="Times New Roman" w:hAnsi="Times New Roman" w:cs="Times New Roman"/>
          <w:b/>
          <w:bCs/>
          <w:sz w:val="24"/>
          <w:szCs w:val="24"/>
        </w:rPr>
        <w:t xml:space="preserve"> 66.</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 xml:space="preserve">Членове 97 и 98 се </w:t>
      </w:r>
      <w:r w:rsidR="007C73C2">
        <w:rPr>
          <w:rFonts w:ascii="Times New Roman" w:hAnsi="Times New Roman" w:cs="Times New Roman"/>
          <w:sz w:val="24"/>
          <w:szCs w:val="24"/>
        </w:rPr>
        <w:t>отменят</w:t>
      </w:r>
      <w:r w:rsidRPr="00B02823">
        <w:rPr>
          <w:rFonts w:ascii="Times New Roman" w:hAnsi="Times New Roman" w:cs="Times New Roman"/>
          <w:sz w:val="24"/>
          <w:szCs w:val="24"/>
        </w:rPr>
        <w:t>.</w:t>
      </w:r>
    </w:p>
    <w:p w14:paraId="116000F6" w14:textId="2E6F9FC5"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E533A" w:rsidRPr="00B02823">
        <w:rPr>
          <w:rFonts w:ascii="Times New Roman" w:hAnsi="Times New Roman" w:cs="Times New Roman"/>
          <w:b/>
          <w:bCs/>
          <w:sz w:val="24"/>
          <w:szCs w:val="24"/>
        </w:rPr>
        <w:t xml:space="preserve"> 67.</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99 се правят следните изменения и допълнения:</w:t>
      </w:r>
    </w:p>
    <w:p w14:paraId="2B11915E"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В ал. 3 думите „от материали“ се заличават.</w:t>
      </w:r>
    </w:p>
    <w:p w14:paraId="5C029F3C" w14:textId="7BC62BE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 В ал. 4 думите „класове по“ се заменят с „класове на“</w:t>
      </w:r>
      <w:r w:rsidR="00670F5F">
        <w:rPr>
          <w:rFonts w:ascii="Times New Roman" w:hAnsi="Times New Roman" w:cs="Times New Roman"/>
          <w:sz w:val="24"/>
          <w:szCs w:val="24"/>
        </w:rPr>
        <w:t>, а</w:t>
      </w:r>
      <w:r w:rsidRPr="00B02823">
        <w:rPr>
          <w:rFonts w:ascii="Times New Roman" w:hAnsi="Times New Roman" w:cs="Times New Roman"/>
          <w:sz w:val="24"/>
          <w:szCs w:val="24"/>
        </w:rPr>
        <w:t xml:space="preserve"> думите „и преградите на пожарни сектори“ се заличават.</w:t>
      </w:r>
    </w:p>
    <w:p w14:paraId="6BA3A3B3"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3. В ал. 6 думите „и прегради на пожарни сектори“ се заличават.</w:t>
      </w:r>
    </w:p>
    <w:p w14:paraId="7FCC013C"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4. В ал. 7 след думите „преминаване на“ се добавя „огнеустойчиви“.</w:t>
      </w:r>
    </w:p>
    <w:p w14:paraId="208BE28F" w14:textId="5370C5A7" w:rsidR="00590D53" w:rsidRPr="00B02823" w:rsidRDefault="00590D53" w:rsidP="00590D53">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 6</w:t>
      </w:r>
      <w:r>
        <w:rPr>
          <w:rFonts w:ascii="Times New Roman" w:hAnsi="Times New Roman" w:cs="Times New Roman"/>
          <w:b/>
          <w:bCs/>
          <w:sz w:val="24"/>
          <w:szCs w:val="24"/>
        </w:rPr>
        <w:t>8</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102, ал. 2 думите „за въздух или дим“ се заличават.</w:t>
      </w:r>
    </w:p>
    <w:p w14:paraId="317F51E8" w14:textId="76FCD6BC" w:rsidR="00590D53" w:rsidRPr="00B02823" w:rsidRDefault="00590D53" w:rsidP="00590D53">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 xml:space="preserve">§ </w:t>
      </w:r>
      <w:r>
        <w:rPr>
          <w:rFonts w:ascii="Times New Roman" w:hAnsi="Times New Roman" w:cs="Times New Roman"/>
          <w:b/>
          <w:bCs/>
          <w:sz w:val="24"/>
          <w:szCs w:val="24"/>
        </w:rPr>
        <w:t>69</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107 думата „взривоопасни“ се заменя с „експлозивоопасни“.</w:t>
      </w:r>
    </w:p>
    <w:p w14:paraId="689C6143" w14:textId="09A56F2B"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E533A" w:rsidRPr="00B02823">
        <w:rPr>
          <w:rFonts w:ascii="Times New Roman" w:hAnsi="Times New Roman" w:cs="Times New Roman"/>
          <w:b/>
          <w:bCs/>
          <w:sz w:val="24"/>
          <w:szCs w:val="24"/>
        </w:rPr>
        <w:t xml:space="preserve"> </w:t>
      </w:r>
      <w:r w:rsidR="00590D53">
        <w:rPr>
          <w:rFonts w:ascii="Times New Roman" w:hAnsi="Times New Roman" w:cs="Times New Roman"/>
          <w:b/>
          <w:bCs/>
          <w:sz w:val="24"/>
          <w:szCs w:val="24"/>
        </w:rPr>
        <w:t>70</w:t>
      </w:r>
      <w:r w:rsidR="001E533A" w:rsidRPr="00B02823">
        <w:rPr>
          <w:rFonts w:ascii="Times New Roman" w:hAnsi="Times New Roman" w:cs="Times New Roman"/>
          <w:b/>
          <w:bCs/>
          <w:sz w:val="24"/>
          <w:szCs w:val="24"/>
        </w:rPr>
        <w:t>.</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 xml:space="preserve">Създават се чл. </w:t>
      </w:r>
      <w:r w:rsidR="00223B70">
        <w:rPr>
          <w:rFonts w:ascii="Times New Roman" w:hAnsi="Times New Roman" w:cs="Times New Roman"/>
          <w:sz w:val="24"/>
          <w:szCs w:val="24"/>
        </w:rPr>
        <w:t>111</w:t>
      </w:r>
      <w:r w:rsidRPr="00B02823">
        <w:rPr>
          <w:rFonts w:ascii="Times New Roman" w:hAnsi="Times New Roman" w:cs="Times New Roman"/>
          <w:sz w:val="24"/>
          <w:szCs w:val="24"/>
        </w:rPr>
        <w:t xml:space="preserve"> и </w:t>
      </w:r>
      <w:r w:rsidR="00223B70">
        <w:rPr>
          <w:rFonts w:ascii="Times New Roman" w:hAnsi="Times New Roman" w:cs="Times New Roman"/>
          <w:sz w:val="24"/>
          <w:szCs w:val="24"/>
        </w:rPr>
        <w:t>112</w:t>
      </w:r>
      <w:r w:rsidRPr="00B02823">
        <w:rPr>
          <w:rFonts w:ascii="Times New Roman" w:hAnsi="Times New Roman" w:cs="Times New Roman"/>
          <w:sz w:val="24"/>
          <w:szCs w:val="24"/>
        </w:rPr>
        <w:t>:</w:t>
      </w:r>
    </w:p>
    <w:p w14:paraId="21990EB5" w14:textId="77777777" w:rsidR="00223B70" w:rsidRPr="00223B70" w:rsidRDefault="005A0854" w:rsidP="00223B70">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„Чл. </w:t>
      </w:r>
      <w:r w:rsidR="00223B70">
        <w:rPr>
          <w:rFonts w:ascii="Times New Roman" w:hAnsi="Times New Roman" w:cs="Times New Roman"/>
          <w:sz w:val="24"/>
          <w:szCs w:val="24"/>
        </w:rPr>
        <w:t>111</w:t>
      </w:r>
      <w:r w:rsidRPr="00B02823">
        <w:rPr>
          <w:rFonts w:ascii="Times New Roman" w:hAnsi="Times New Roman" w:cs="Times New Roman"/>
          <w:sz w:val="24"/>
          <w:szCs w:val="24"/>
        </w:rPr>
        <w:t xml:space="preserve">. (1) </w:t>
      </w:r>
      <w:r w:rsidR="00223B70" w:rsidRPr="00223B70">
        <w:rPr>
          <w:rFonts w:ascii="Times New Roman" w:hAnsi="Times New Roman" w:cs="Times New Roman"/>
          <w:sz w:val="24"/>
          <w:szCs w:val="24"/>
        </w:rPr>
        <w:t xml:space="preserve">При проектиране на смукателни вентилационни инсталации за отвеждане на газове и пари, получени в резултат на температурната обработка на хранителни продукти, при които </w:t>
      </w:r>
      <w:r w:rsidR="00223B70" w:rsidRPr="00223B70">
        <w:rPr>
          <w:rFonts w:ascii="Times New Roman" w:hAnsi="Times New Roman" w:cs="Times New Roman"/>
          <w:sz w:val="24"/>
          <w:szCs w:val="24"/>
        </w:rPr>
        <w:lastRenderedPageBreak/>
        <w:t>е предвидено преминаване на елементи на инсталациите през междуетажните преградни конструкции на сградите, се спазва едно от следните изисквания:</w:t>
      </w:r>
    </w:p>
    <w:p w14:paraId="07D5F8F8" w14:textId="77777777" w:rsidR="00223B70" w:rsidRPr="00223B70" w:rsidRDefault="00223B70" w:rsidP="00223B70">
      <w:pPr>
        <w:spacing w:after="0" w:line="320" w:lineRule="exact"/>
        <w:ind w:firstLine="851"/>
        <w:jc w:val="both"/>
        <w:rPr>
          <w:rFonts w:ascii="Times New Roman" w:hAnsi="Times New Roman" w:cs="Times New Roman"/>
          <w:sz w:val="24"/>
          <w:szCs w:val="24"/>
        </w:rPr>
      </w:pPr>
      <w:r w:rsidRPr="00223B70">
        <w:rPr>
          <w:rFonts w:ascii="Times New Roman" w:hAnsi="Times New Roman" w:cs="Times New Roman"/>
          <w:sz w:val="24"/>
          <w:szCs w:val="24"/>
        </w:rPr>
        <w:t>1. въздухопроводите на смукателните вентилационни инсталации извън кухненските помещения са с минимална огнеустойчивост (с критерий EI), съответстваща на нормативната огнеустойчивост на пресичаните от тях междуетажни преградни конструкции съгласно колона 6 на табл. 3, но не по-малка от EI 30;</w:t>
      </w:r>
    </w:p>
    <w:p w14:paraId="36BCF2F3" w14:textId="77777777" w:rsidR="00223B70" w:rsidRPr="00223B70" w:rsidRDefault="00223B70" w:rsidP="00223B70">
      <w:pPr>
        <w:spacing w:after="0" w:line="320" w:lineRule="exact"/>
        <w:ind w:firstLine="851"/>
        <w:jc w:val="both"/>
        <w:rPr>
          <w:rFonts w:ascii="Times New Roman" w:hAnsi="Times New Roman" w:cs="Times New Roman"/>
          <w:sz w:val="24"/>
          <w:szCs w:val="24"/>
        </w:rPr>
      </w:pPr>
      <w:r w:rsidRPr="00223B70">
        <w:rPr>
          <w:rFonts w:ascii="Times New Roman" w:hAnsi="Times New Roman" w:cs="Times New Roman"/>
          <w:sz w:val="24"/>
          <w:szCs w:val="24"/>
        </w:rPr>
        <w:t>2. въздухопроводите на смукателните вентилационни инсталации извън кухненските помещения са разположени във вентилационна шахта с минимална огнеустойчивост (с критерий EI), съответстваща на нормативната огнеустойчивост за пресичаните междуетажни преградни конструкции съгласно колона 6 на табл. 3, но не по-малка от EI 30;</w:t>
      </w:r>
    </w:p>
    <w:p w14:paraId="09C1183E" w14:textId="77777777" w:rsidR="00223B70" w:rsidRPr="00223B70" w:rsidRDefault="00223B70" w:rsidP="00223B70">
      <w:pPr>
        <w:spacing w:after="0" w:line="320" w:lineRule="exact"/>
        <w:ind w:firstLine="851"/>
        <w:jc w:val="both"/>
        <w:rPr>
          <w:rFonts w:ascii="Times New Roman" w:hAnsi="Times New Roman" w:cs="Times New Roman"/>
          <w:sz w:val="24"/>
          <w:szCs w:val="24"/>
        </w:rPr>
      </w:pPr>
      <w:r w:rsidRPr="00223B70">
        <w:rPr>
          <w:rFonts w:ascii="Times New Roman" w:hAnsi="Times New Roman" w:cs="Times New Roman"/>
          <w:sz w:val="24"/>
          <w:szCs w:val="24"/>
        </w:rPr>
        <w:t>3. отвеждането на газове и пари, получени в резултат на температурната обработка на хранителни продукти извън кухненските помещения се извършва към вентилационна шахта сифонен тип с минимална огнеустойчивост (с критерий EI), съответстваща на нормативната огнеустойчивост на пресичаните междуетажни преградни конструкции съгласно колона 6 на табл. 3, но не по-малка от EI 30.</w:t>
      </w:r>
    </w:p>
    <w:p w14:paraId="4FCBAC55" w14:textId="77777777" w:rsidR="00223B70" w:rsidRPr="00223B70" w:rsidRDefault="00223B70" w:rsidP="00223B70">
      <w:pPr>
        <w:spacing w:after="0" w:line="320" w:lineRule="exact"/>
        <w:ind w:firstLine="851"/>
        <w:jc w:val="both"/>
        <w:rPr>
          <w:rFonts w:ascii="Times New Roman" w:hAnsi="Times New Roman" w:cs="Times New Roman"/>
          <w:sz w:val="24"/>
          <w:szCs w:val="24"/>
        </w:rPr>
      </w:pPr>
      <w:r w:rsidRPr="00223B70">
        <w:rPr>
          <w:rFonts w:ascii="Times New Roman" w:hAnsi="Times New Roman" w:cs="Times New Roman"/>
          <w:sz w:val="24"/>
          <w:szCs w:val="24"/>
        </w:rPr>
        <w:t>(2) Пожарозащитни прегради (с изключение на брандмауерите) може да бъдат пресичани от въздухопроводи и вентилационни шахти по ал. 1, при условие че въздухопроводите/шахтите са с огнеустойчивост, съответстваща на нормативната огнеустойчивост на пресичаната преграда и преминават транзитно през помещенията и етажите, разделени с пожарозащитни прегради. Не се разрешава на въздухопроводите по ал. 1 да бъдат монтирани пожарни клапи.</w:t>
      </w:r>
    </w:p>
    <w:p w14:paraId="539F205B" w14:textId="77777777" w:rsidR="00223B70" w:rsidRPr="00223B70" w:rsidRDefault="00223B70" w:rsidP="00223B70">
      <w:pPr>
        <w:spacing w:after="0" w:line="320" w:lineRule="exact"/>
        <w:ind w:firstLine="851"/>
        <w:jc w:val="both"/>
        <w:rPr>
          <w:rFonts w:ascii="Times New Roman" w:hAnsi="Times New Roman" w:cs="Times New Roman"/>
          <w:sz w:val="24"/>
          <w:szCs w:val="24"/>
        </w:rPr>
      </w:pPr>
      <w:r w:rsidRPr="00223B70">
        <w:rPr>
          <w:rFonts w:ascii="Times New Roman" w:hAnsi="Times New Roman" w:cs="Times New Roman"/>
          <w:sz w:val="24"/>
          <w:szCs w:val="24"/>
        </w:rPr>
        <w:t>(3) Въздухопроводите на смукателните вентилационни инсталации за отвеждане на газове и пари, получени в резултат на температурната обработка на хранителни продукти, както и вентилационните шахти по ал. 1, т. 2 и 3 и ал. 2 се предвиждат от строителни продукти с клас по реакция на огън не по-нисък от А2. В шахтите по ал. 1, т. 2 и 3 и ал. 2 не се разрешава да преминават други въздухопроводи, както и тръбопроводи, кабели, съоръжения и комуникации.</w:t>
      </w:r>
    </w:p>
    <w:p w14:paraId="1AA916FB" w14:textId="77777777" w:rsidR="00223B70" w:rsidRPr="00223B70" w:rsidRDefault="00223B70" w:rsidP="00223B70">
      <w:pPr>
        <w:spacing w:after="0" w:line="320" w:lineRule="exact"/>
        <w:ind w:firstLine="851"/>
        <w:jc w:val="both"/>
        <w:rPr>
          <w:rFonts w:ascii="Times New Roman" w:hAnsi="Times New Roman" w:cs="Times New Roman"/>
          <w:sz w:val="24"/>
          <w:szCs w:val="24"/>
        </w:rPr>
      </w:pPr>
      <w:r w:rsidRPr="00223B70">
        <w:rPr>
          <w:rFonts w:ascii="Times New Roman" w:hAnsi="Times New Roman" w:cs="Times New Roman"/>
          <w:sz w:val="24"/>
          <w:szCs w:val="24"/>
        </w:rPr>
        <w:t>(4) Не се разрешава смукателните вентилационни инсталации за отвеждане на газове и пари, получени в резултат на температурната обработка на хранителни продукти, да се свързват към комините на сградите, към вентилационните шахти или въздухопроводите на санитарните помещения, както и към всякакви други вентилационни инсталации.</w:t>
      </w:r>
    </w:p>
    <w:p w14:paraId="2C96702E" w14:textId="63E35F71" w:rsidR="005A0854" w:rsidRPr="00B02823" w:rsidRDefault="00223B70" w:rsidP="00223B70">
      <w:pPr>
        <w:spacing w:after="0" w:line="320" w:lineRule="exact"/>
        <w:ind w:firstLine="851"/>
        <w:jc w:val="both"/>
        <w:rPr>
          <w:rFonts w:ascii="Times New Roman" w:hAnsi="Times New Roman" w:cs="Times New Roman"/>
          <w:sz w:val="24"/>
          <w:szCs w:val="24"/>
        </w:rPr>
      </w:pPr>
      <w:r w:rsidRPr="00223B70">
        <w:rPr>
          <w:rFonts w:ascii="Times New Roman" w:hAnsi="Times New Roman" w:cs="Times New Roman"/>
          <w:sz w:val="24"/>
          <w:szCs w:val="24"/>
        </w:rPr>
        <w:t>(5) Допуска се отвеждането на газове и пари, получени в резултат на температурна обработка на хранителни продукти, да се предвиди към вентилационна шахта съгласно ал. 1-3, проектирана в общо тяло с комин на сграда, ако няма връзка между вентилационната шахта и димоходите на комина и са спазени изискванията за необходимата огнеустойчивост на шахтата и на комина.</w:t>
      </w:r>
    </w:p>
    <w:p w14:paraId="69067B82" w14:textId="77777777" w:rsidR="00223B70" w:rsidRPr="00223B70" w:rsidRDefault="005A0854" w:rsidP="00223B70">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Чл. </w:t>
      </w:r>
      <w:r w:rsidR="00223B70">
        <w:rPr>
          <w:rFonts w:ascii="Times New Roman" w:hAnsi="Times New Roman" w:cs="Times New Roman"/>
          <w:sz w:val="24"/>
          <w:szCs w:val="24"/>
        </w:rPr>
        <w:t>112</w:t>
      </w:r>
      <w:r w:rsidRPr="00B02823">
        <w:rPr>
          <w:rFonts w:ascii="Times New Roman" w:hAnsi="Times New Roman" w:cs="Times New Roman"/>
          <w:sz w:val="24"/>
          <w:szCs w:val="24"/>
        </w:rPr>
        <w:t xml:space="preserve">. (1) </w:t>
      </w:r>
      <w:r w:rsidR="00223B70" w:rsidRPr="00223B70">
        <w:rPr>
          <w:rFonts w:ascii="Times New Roman" w:hAnsi="Times New Roman" w:cs="Times New Roman"/>
          <w:sz w:val="24"/>
          <w:szCs w:val="24"/>
        </w:rPr>
        <w:t xml:space="preserve">Смукателните вентилационни инсталации за отвеждане на газове и пари, получени в резултат на температурната обработка на хранителни продукти от професионални/търговски кухни се проектират като самостоятелни инсталации за всяка кухня. </w:t>
      </w:r>
    </w:p>
    <w:p w14:paraId="38BD245C" w14:textId="77777777" w:rsidR="00223B70" w:rsidRPr="00223B70" w:rsidRDefault="00223B70" w:rsidP="00223B70">
      <w:pPr>
        <w:spacing w:after="0" w:line="320" w:lineRule="exact"/>
        <w:ind w:firstLine="851"/>
        <w:jc w:val="both"/>
        <w:rPr>
          <w:rFonts w:ascii="Times New Roman" w:hAnsi="Times New Roman" w:cs="Times New Roman"/>
          <w:sz w:val="24"/>
          <w:szCs w:val="24"/>
        </w:rPr>
      </w:pPr>
      <w:r w:rsidRPr="00223B70">
        <w:rPr>
          <w:rFonts w:ascii="Times New Roman" w:hAnsi="Times New Roman" w:cs="Times New Roman"/>
          <w:sz w:val="24"/>
          <w:szCs w:val="24"/>
        </w:rPr>
        <w:t>(2) Не се разрешава смукателните вентилационни инсталации по ал. 1 да се свързват към смукателни вентилационни инсталации за отвеждане на газове и пари, получени в резултат на температурната обработка на хранителни продукти от кухни в жилища.</w:t>
      </w:r>
    </w:p>
    <w:p w14:paraId="4B28BA1C" w14:textId="77777777" w:rsidR="00223B70" w:rsidRPr="00223B70" w:rsidRDefault="00223B70" w:rsidP="00223B70">
      <w:pPr>
        <w:spacing w:after="0" w:line="320" w:lineRule="exact"/>
        <w:ind w:firstLine="851"/>
        <w:jc w:val="both"/>
        <w:rPr>
          <w:rFonts w:ascii="Times New Roman" w:hAnsi="Times New Roman" w:cs="Times New Roman"/>
          <w:sz w:val="24"/>
          <w:szCs w:val="24"/>
        </w:rPr>
      </w:pPr>
      <w:r w:rsidRPr="00223B70">
        <w:rPr>
          <w:rFonts w:ascii="Times New Roman" w:hAnsi="Times New Roman" w:cs="Times New Roman"/>
          <w:sz w:val="24"/>
          <w:szCs w:val="24"/>
        </w:rPr>
        <w:t xml:space="preserve">(3) Не се разрешава смукателните вентилационни инсталации по ал. 1 да бъдат проектирани с гъвкави въздухопроводи. </w:t>
      </w:r>
    </w:p>
    <w:p w14:paraId="74789218" w14:textId="77777777" w:rsidR="00223B70" w:rsidRPr="00223B70" w:rsidRDefault="00223B70" w:rsidP="00223B70">
      <w:pPr>
        <w:spacing w:after="0" w:line="320" w:lineRule="exact"/>
        <w:ind w:firstLine="851"/>
        <w:jc w:val="both"/>
        <w:rPr>
          <w:rFonts w:ascii="Times New Roman" w:hAnsi="Times New Roman" w:cs="Times New Roman"/>
          <w:sz w:val="24"/>
          <w:szCs w:val="24"/>
        </w:rPr>
      </w:pPr>
      <w:r w:rsidRPr="00223B70">
        <w:rPr>
          <w:rFonts w:ascii="Times New Roman" w:hAnsi="Times New Roman" w:cs="Times New Roman"/>
          <w:sz w:val="24"/>
          <w:szCs w:val="24"/>
        </w:rPr>
        <w:lastRenderedPageBreak/>
        <w:t xml:space="preserve">(4) Изхвърлянето от смукателните вентилационни инсталации по ал. 1 на газовете и парите, получени в резултат на температурната обработка на хранителни продукти, се предвижда на разстояние не по-малко от 0,5 m от конструктивни елементи и покрития с класове по реакция на огън В - F или с неустановени експлоатационни показатели по отношение на реакцията им на огън. </w:t>
      </w:r>
    </w:p>
    <w:p w14:paraId="50899F53" w14:textId="77777777" w:rsidR="00223B70" w:rsidRPr="00223B70" w:rsidRDefault="00223B70" w:rsidP="00223B70">
      <w:pPr>
        <w:spacing w:after="0" w:line="320" w:lineRule="exact"/>
        <w:ind w:firstLine="851"/>
        <w:jc w:val="both"/>
        <w:rPr>
          <w:rFonts w:ascii="Times New Roman" w:hAnsi="Times New Roman" w:cs="Times New Roman"/>
          <w:sz w:val="24"/>
          <w:szCs w:val="24"/>
        </w:rPr>
      </w:pPr>
      <w:r w:rsidRPr="00223B70">
        <w:rPr>
          <w:rFonts w:ascii="Times New Roman" w:hAnsi="Times New Roman" w:cs="Times New Roman"/>
          <w:sz w:val="24"/>
          <w:szCs w:val="24"/>
        </w:rPr>
        <w:t xml:space="preserve">(5) При проектиране на смукателни вентилационни инсталации по ал. 1 с въздухопроводи извън сгради, същите въздухопроводи се предвиждат с минимална огнеустойчивост EI 30. </w:t>
      </w:r>
    </w:p>
    <w:p w14:paraId="266B22D8" w14:textId="4AB20FB0" w:rsidR="005A0854" w:rsidRPr="00B02823" w:rsidRDefault="00223B70" w:rsidP="00223B70">
      <w:pPr>
        <w:spacing w:after="0" w:line="320" w:lineRule="exact"/>
        <w:ind w:firstLine="851"/>
        <w:jc w:val="both"/>
        <w:rPr>
          <w:rFonts w:ascii="Times New Roman" w:hAnsi="Times New Roman" w:cs="Times New Roman"/>
          <w:sz w:val="24"/>
          <w:szCs w:val="24"/>
        </w:rPr>
      </w:pPr>
      <w:r w:rsidRPr="00223B70">
        <w:rPr>
          <w:rFonts w:ascii="Times New Roman" w:hAnsi="Times New Roman" w:cs="Times New Roman"/>
          <w:sz w:val="24"/>
          <w:szCs w:val="24"/>
        </w:rPr>
        <w:t>(6) Допуска се да не се нормира огнеустойчивостта на въздухопроводите по ал. 5, ако са разположени на разстояние най-малко 1,5 пъти еквивалентния диаметър на въздухопровода, но не по-малко от 0,3 m от конструктивни елементи и покрития с класове по реакция на огън В - F или с неустановени експлоатационни показатели по отношение на реакцията им на огън.</w:t>
      </w:r>
      <w:r w:rsidR="005A0854" w:rsidRPr="00B02823">
        <w:rPr>
          <w:rFonts w:ascii="Times New Roman" w:hAnsi="Times New Roman" w:cs="Times New Roman"/>
          <w:sz w:val="24"/>
          <w:szCs w:val="24"/>
        </w:rPr>
        <w:t>“</w:t>
      </w:r>
    </w:p>
    <w:p w14:paraId="5D5E9715" w14:textId="25DAE304"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E533A" w:rsidRPr="00B02823">
        <w:rPr>
          <w:rFonts w:ascii="Times New Roman" w:hAnsi="Times New Roman" w:cs="Times New Roman"/>
          <w:b/>
          <w:bCs/>
          <w:sz w:val="24"/>
          <w:szCs w:val="24"/>
        </w:rPr>
        <w:t xml:space="preserve"> 71.</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113 се правят следните изменения и допълнения:</w:t>
      </w:r>
    </w:p>
    <w:p w14:paraId="10D6F8BE"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В ал. 5:</w:t>
      </w:r>
    </w:p>
    <w:p w14:paraId="22114B05"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а) точка 1 се изменя така:</w:t>
      </w:r>
    </w:p>
    <w:p w14:paraId="0C77C8ED" w14:textId="768065C9"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„1. </w:t>
      </w:r>
      <w:r w:rsidR="00223B70" w:rsidRPr="00223B70">
        <w:rPr>
          <w:rFonts w:ascii="Times New Roman" w:hAnsi="Times New Roman" w:cs="Times New Roman"/>
          <w:sz w:val="24"/>
          <w:szCs w:val="24"/>
        </w:rPr>
        <w:t>помещения от подкласове на функционална пожарна опасност Ф1.1, Ф1.2, Ф2.1, Ф2.2, Ф3.1, Ф3.2, Ф3.3, Ф.3.4, помещения от подкласове на функционална пожарна опасност Ф5.1 и Ф5.2 с категория по пожарна опасност Ф5В, при площ на помещението и плътност на топлинно натоварване, попадащи в обхвата на критериите в колона 1 (за прозоречни помещения) или колона 2 (за безпрозоречни помещения) на табл. 14</w:t>
      </w:r>
      <w:r w:rsidRPr="00B02823">
        <w:rPr>
          <w:rFonts w:ascii="Times New Roman" w:hAnsi="Times New Roman" w:cs="Times New Roman"/>
          <w:sz w:val="24"/>
          <w:szCs w:val="24"/>
        </w:rPr>
        <w:t>“</w:t>
      </w:r>
    </w:p>
    <w:p w14:paraId="6A63D1DC" w14:textId="6AD4A78F"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б) в т. 5 думите „класове по“ се заменят с думите „класове на“;</w:t>
      </w:r>
    </w:p>
    <w:p w14:paraId="1276D3BE"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в) създава се т. 7:</w:t>
      </w:r>
    </w:p>
    <w:p w14:paraId="73A5EC4C" w14:textId="284D0B2E"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„7. </w:t>
      </w:r>
      <w:r w:rsidR="00704869" w:rsidRPr="00704869">
        <w:rPr>
          <w:rFonts w:ascii="Times New Roman" w:hAnsi="Times New Roman" w:cs="Times New Roman"/>
          <w:sz w:val="24"/>
          <w:szCs w:val="24"/>
        </w:rPr>
        <w:t>етажни евакуационни пътища по чл. 327 в сгради или части от тях съгласно чл. 12, ал. 1 с максимална височина на пребиваване на хора над 25 m.</w:t>
      </w:r>
      <w:r w:rsidRPr="00B02823">
        <w:rPr>
          <w:rFonts w:ascii="Times New Roman" w:hAnsi="Times New Roman" w:cs="Times New Roman"/>
          <w:sz w:val="24"/>
          <w:szCs w:val="24"/>
        </w:rPr>
        <w:t>“</w:t>
      </w:r>
    </w:p>
    <w:p w14:paraId="3F671C5E" w14:textId="508279F3"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2. В ал. 7 след думите „пожарогасителни инсталации“ </w:t>
      </w:r>
      <w:r w:rsidR="00E12C44">
        <w:rPr>
          <w:rFonts w:ascii="Times New Roman" w:hAnsi="Times New Roman" w:cs="Times New Roman"/>
          <w:sz w:val="24"/>
          <w:szCs w:val="24"/>
        </w:rPr>
        <w:t>се поставя запетая и</w:t>
      </w:r>
      <w:r w:rsidRPr="00B02823">
        <w:rPr>
          <w:rFonts w:ascii="Times New Roman" w:hAnsi="Times New Roman" w:cs="Times New Roman"/>
          <w:sz w:val="24"/>
          <w:szCs w:val="24"/>
        </w:rPr>
        <w:t xml:space="preserve"> се добавя „</w:t>
      </w:r>
      <w:r w:rsidR="00E12C44" w:rsidRPr="00E12C44">
        <w:rPr>
          <w:rFonts w:ascii="Times New Roman" w:hAnsi="Times New Roman" w:cs="Times New Roman"/>
          <w:sz w:val="24"/>
          <w:szCs w:val="24"/>
        </w:rPr>
        <w:t>помещения с пожарогасителни инсталации с пяна за обемно гасене</w:t>
      </w:r>
      <w:r w:rsidRPr="00B02823">
        <w:rPr>
          <w:rFonts w:ascii="Times New Roman" w:hAnsi="Times New Roman" w:cs="Times New Roman"/>
          <w:sz w:val="24"/>
          <w:szCs w:val="24"/>
        </w:rPr>
        <w:t>“.</w:t>
      </w:r>
    </w:p>
    <w:p w14:paraId="3BD4F016" w14:textId="6BC4EEF6"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E533A" w:rsidRPr="00B02823">
        <w:rPr>
          <w:rFonts w:ascii="Times New Roman" w:hAnsi="Times New Roman" w:cs="Times New Roman"/>
          <w:b/>
          <w:bCs/>
          <w:sz w:val="24"/>
          <w:szCs w:val="24"/>
        </w:rPr>
        <w:t xml:space="preserve"> 72.</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116, ал. 3 думите „кота корниз“ се заменя</w:t>
      </w:r>
      <w:r w:rsidR="00B76A8A">
        <w:rPr>
          <w:rFonts w:ascii="Times New Roman" w:hAnsi="Times New Roman" w:cs="Times New Roman"/>
          <w:sz w:val="24"/>
          <w:szCs w:val="24"/>
        </w:rPr>
        <w:t>т</w:t>
      </w:r>
      <w:r w:rsidRPr="00B02823">
        <w:rPr>
          <w:rFonts w:ascii="Times New Roman" w:hAnsi="Times New Roman" w:cs="Times New Roman"/>
          <w:sz w:val="24"/>
          <w:szCs w:val="24"/>
        </w:rPr>
        <w:t xml:space="preserve"> с „височина“.</w:t>
      </w:r>
    </w:p>
    <w:p w14:paraId="15B794BE" w14:textId="10319D2B"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E533A" w:rsidRPr="00B02823">
        <w:rPr>
          <w:rFonts w:ascii="Times New Roman" w:hAnsi="Times New Roman" w:cs="Times New Roman"/>
          <w:b/>
          <w:bCs/>
          <w:sz w:val="24"/>
          <w:szCs w:val="24"/>
        </w:rPr>
        <w:t xml:space="preserve"> 73.</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117, ал. 1, т. 1 след думите „не по-малка от“ се добавя „изискваната по чл. 123“.</w:t>
      </w:r>
    </w:p>
    <w:p w14:paraId="187F9F1B" w14:textId="79DAFF02"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E533A" w:rsidRPr="00B02823">
        <w:rPr>
          <w:rFonts w:ascii="Times New Roman" w:hAnsi="Times New Roman" w:cs="Times New Roman"/>
          <w:b/>
          <w:bCs/>
          <w:sz w:val="24"/>
          <w:szCs w:val="24"/>
        </w:rPr>
        <w:t xml:space="preserve"> 74.</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118, ал. 1 думите „равномерно в рамките на помещението, като“ се заменят с „така, че“</w:t>
      </w:r>
      <w:r w:rsidR="00820384">
        <w:rPr>
          <w:rFonts w:ascii="Times New Roman" w:hAnsi="Times New Roman" w:cs="Times New Roman"/>
          <w:sz w:val="24"/>
          <w:szCs w:val="24"/>
        </w:rPr>
        <w:t xml:space="preserve">, а </w:t>
      </w:r>
      <w:r w:rsidRPr="00B02823">
        <w:rPr>
          <w:rFonts w:ascii="Times New Roman" w:hAnsi="Times New Roman" w:cs="Times New Roman"/>
          <w:sz w:val="24"/>
          <w:szCs w:val="24"/>
        </w:rPr>
        <w:t>думите „на височина най-малко 1 m“ се заличават.</w:t>
      </w:r>
    </w:p>
    <w:p w14:paraId="010448DF" w14:textId="0010E64E"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E533A" w:rsidRPr="00B02823">
        <w:rPr>
          <w:rFonts w:ascii="Times New Roman" w:hAnsi="Times New Roman" w:cs="Times New Roman"/>
          <w:b/>
          <w:bCs/>
          <w:sz w:val="24"/>
          <w:szCs w:val="24"/>
        </w:rPr>
        <w:t xml:space="preserve"> 75.</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119 се правят следните изменения и допълнения:</w:t>
      </w:r>
    </w:p>
    <w:p w14:paraId="1C6C33E8"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Алинея 1 се изменя така:</w:t>
      </w:r>
    </w:p>
    <w:p w14:paraId="7E101B27" w14:textId="72B94EC5"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„(1) </w:t>
      </w:r>
      <w:r w:rsidR="00820384" w:rsidRPr="00820384">
        <w:rPr>
          <w:rFonts w:ascii="Times New Roman" w:hAnsi="Times New Roman" w:cs="Times New Roman"/>
          <w:sz w:val="24"/>
          <w:szCs w:val="24"/>
        </w:rPr>
        <w:t>Вентилаторите за отвеждане на дима и топлината с механично задвижване се предвиждат с минимална класификация по огнеустойчивост F</w:t>
      </w:r>
      <w:r w:rsidR="00820384" w:rsidRPr="00820384">
        <w:rPr>
          <w:rFonts w:ascii="Times New Roman" w:hAnsi="Times New Roman" w:cs="Times New Roman"/>
          <w:sz w:val="24"/>
          <w:szCs w:val="24"/>
          <w:vertAlign w:val="subscript"/>
        </w:rPr>
        <w:t>300</w:t>
      </w:r>
      <w:r w:rsidR="00820384" w:rsidRPr="00820384">
        <w:rPr>
          <w:rFonts w:ascii="Times New Roman" w:hAnsi="Times New Roman" w:cs="Times New Roman"/>
          <w:sz w:val="24"/>
          <w:szCs w:val="24"/>
        </w:rPr>
        <w:t xml:space="preserve"> 60. Захранващите кабели се предвиждат с класификация Р (РН) 60 или със защита със строителни продукти, осигуряващи огнеустойчивост ЕI 60 в сгради, за които е допустима I и II степен на огнеустойчивост и с класификация Р (РН) 30 или със защита със строителни продукти, осигуряващи огнеустойчивост ЕI 30 в сгради, за които е допустима III и IV степен на огнеустойчивост или пожаронезащитена стоманена конструкция. Захранващите кабели на останалите елементи на естествените и принудителните ВСОДТ (димни люкове, приточни отвори, димни прегради, табла за управление и др.) трябва да са с класификация Р (РН) 30 или да бъдат защитени със строителни продукти, осигуряващи огнеустойчивост ЕI 30.</w:t>
      </w:r>
      <w:r w:rsidRPr="00B02823">
        <w:rPr>
          <w:rFonts w:ascii="Times New Roman" w:hAnsi="Times New Roman" w:cs="Times New Roman"/>
          <w:sz w:val="24"/>
          <w:szCs w:val="24"/>
        </w:rPr>
        <w:t>“</w:t>
      </w:r>
    </w:p>
    <w:p w14:paraId="4AEEA4A3"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 В ал. 2:</w:t>
      </w:r>
    </w:p>
    <w:p w14:paraId="402ECE04"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а) в основния текст думата „Въздухопроводите“ се заменя с „Димоотводите“;</w:t>
      </w:r>
    </w:p>
    <w:p w14:paraId="5EA25042"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б) в т. 2 думите „стоманени незащитени“ се заменят с „пожаронезащитени стоманени“.</w:t>
      </w:r>
    </w:p>
    <w:p w14:paraId="13EDE7E5"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lastRenderedPageBreak/>
        <w:t>3. В ал. 3:</w:t>
      </w:r>
    </w:p>
    <w:p w14:paraId="28E5EF98"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а) в основния текст думата „Въздухопроводите“ се заменя с „Димоотводите“;</w:t>
      </w:r>
    </w:p>
    <w:p w14:paraId="182564ED" w14:textId="3C1A71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б) в т. 2 накрая се добавя „</w:t>
      </w:r>
      <w:r w:rsidR="00304C92" w:rsidRPr="00304C92">
        <w:rPr>
          <w:rFonts w:ascii="Times New Roman" w:hAnsi="Times New Roman" w:cs="Times New Roman"/>
          <w:sz w:val="24"/>
          <w:szCs w:val="24"/>
        </w:rPr>
        <w:t>и от пожаронезащитени стоманени конструкции</w:t>
      </w:r>
      <w:r w:rsidRPr="00B02823">
        <w:rPr>
          <w:rFonts w:ascii="Times New Roman" w:hAnsi="Times New Roman" w:cs="Times New Roman"/>
          <w:sz w:val="24"/>
          <w:szCs w:val="24"/>
        </w:rPr>
        <w:t>“.</w:t>
      </w:r>
    </w:p>
    <w:p w14:paraId="6D9D8F3E"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4. В ал. 4 думата „Въздухопроводите“ се заменя с „Димоотводите“.</w:t>
      </w:r>
    </w:p>
    <w:p w14:paraId="508D31BD"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5. Създават се ал. 5 и 6:</w:t>
      </w:r>
    </w:p>
    <w:p w14:paraId="6C620DC4" w14:textId="77777777" w:rsidR="00AC1313" w:rsidRPr="00AC1313" w:rsidRDefault="005A0854" w:rsidP="00AC1313">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„(5) </w:t>
      </w:r>
      <w:r w:rsidR="00AC1313" w:rsidRPr="00AC1313">
        <w:rPr>
          <w:rFonts w:ascii="Times New Roman" w:hAnsi="Times New Roman" w:cs="Times New Roman"/>
          <w:sz w:val="24"/>
          <w:szCs w:val="24"/>
        </w:rPr>
        <w:t>Долният ръб на отворите на смукателната принудителна ВСОДТ се предвижда над незадимяемата зона на димния участък.</w:t>
      </w:r>
    </w:p>
    <w:p w14:paraId="08B71051" w14:textId="77777777" w:rsidR="00AC1313" w:rsidRPr="00AC1313" w:rsidRDefault="00AC1313" w:rsidP="00AC1313">
      <w:pPr>
        <w:spacing w:after="0" w:line="320" w:lineRule="exact"/>
        <w:ind w:firstLine="851"/>
        <w:jc w:val="both"/>
        <w:rPr>
          <w:rFonts w:ascii="Times New Roman" w:hAnsi="Times New Roman" w:cs="Times New Roman"/>
          <w:sz w:val="24"/>
          <w:szCs w:val="24"/>
        </w:rPr>
      </w:pPr>
      <w:r w:rsidRPr="00AC1313">
        <w:rPr>
          <w:rFonts w:ascii="Times New Roman" w:hAnsi="Times New Roman" w:cs="Times New Roman"/>
          <w:sz w:val="24"/>
          <w:szCs w:val="24"/>
        </w:rPr>
        <w:t>(6) Изхвърлянето на дима от смукателните принудителни ВСОДТ се проектира на разстояние:</w:t>
      </w:r>
    </w:p>
    <w:p w14:paraId="71F9AD7E" w14:textId="211847B3" w:rsidR="00AC1313" w:rsidRPr="00AC1313" w:rsidRDefault="00AC1313" w:rsidP="00AC1313">
      <w:pPr>
        <w:spacing w:after="0" w:line="320" w:lineRule="exact"/>
        <w:ind w:firstLine="851"/>
        <w:jc w:val="both"/>
        <w:rPr>
          <w:rFonts w:ascii="Times New Roman" w:hAnsi="Times New Roman" w:cs="Times New Roman"/>
          <w:sz w:val="24"/>
          <w:szCs w:val="24"/>
        </w:rPr>
      </w:pPr>
      <w:r w:rsidRPr="00AC1313">
        <w:rPr>
          <w:rFonts w:ascii="Times New Roman" w:hAnsi="Times New Roman" w:cs="Times New Roman"/>
          <w:sz w:val="24"/>
          <w:szCs w:val="24"/>
        </w:rPr>
        <w:t>1.</w:t>
      </w:r>
      <w:r>
        <w:rPr>
          <w:rFonts w:ascii="Times New Roman" w:hAnsi="Times New Roman" w:cs="Times New Roman"/>
          <w:sz w:val="24"/>
          <w:szCs w:val="24"/>
        </w:rPr>
        <w:t xml:space="preserve"> </w:t>
      </w:r>
      <w:r w:rsidRPr="00AC1313">
        <w:rPr>
          <w:rFonts w:ascii="Times New Roman" w:hAnsi="Times New Roman" w:cs="Times New Roman"/>
          <w:sz w:val="24"/>
          <w:szCs w:val="24"/>
        </w:rPr>
        <w:t>не по-малко от 0,5 m от конструктивни елементи и покрития с класове по реакция на огън В - F или с неустановени експлоатационни показатели по отношение на реакцията им на огън, и</w:t>
      </w:r>
    </w:p>
    <w:p w14:paraId="1A7F3EB7" w14:textId="4B36C122" w:rsidR="005A0854" w:rsidRPr="00B02823" w:rsidRDefault="00AC1313" w:rsidP="00AC1313">
      <w:pPr>
        <w:spacing w:after="0" w:line="320" w:lineRule="exact"/>
        <w:ind w:firstLine="851"/>
        <w:jc w:val="both"/>
        <w:rPr>
          <w:rFonts w:ascii="Times New Roman" w:hAnsi="Times New Roman" w:cs="Times New Roman"/>
          <w:sz w:val="24"/>
          <w:szCs w:val="24"/>
        </w:rPr>
      </w:pPr>
      <w:r w:rsidRPr="00AC1313">
        <w:rPr>
          <w:rFonts w:ascii="Times New Roman" w:hAnsi="Times New Roman" w:cs="Times New Roman"/>
          <w:sz w:val="24"/>
          <w:szCs w:val="24"/>
        </w:rPr>
        <w:t>2.</w:t>
      </w:r>
      <w:r>
        <w:rPr>
          <w:rFonts w:ascii="Times New Roman" w:hAnsi="Times New Roman" w:cs="Times New Roman"/>
          <w:sz w:val="24"/>
          <w:szCs w:val="24"/>
        </w:rPr>
        <w:t xml:space="preserve"> </w:t>
      </w:r>
      <w:r w:rsidRPr="00AC1313">
        <w:rPr>
          <w:rFonts w:ascii="Times New Roman" w:hAnsi="Times New Roman" w:cs="Times New Roman"/>
          <w:sz w:val="24"/>
          <w:szCs w:val="24"/>
        </w:rPr>
        <w:t>най-малко 5 m в хоризонтално направление от приточните отвори/мястото на засмукване на чист въздух на ВСОДТ или най-малко 3 m във вертикално направление от приточните отвори/мястото на засмукване на чист въздух на ВСОДТ.</w:t>
      </w:r>
      <w:r w:rsidR="005A0854" w:rsidRPr="00B02823">
        <w:rPr>
          <w:rFonts w:ascii="Times New Roman" w:hAnsi="Times New Roman" w:cs="Times New Roman"/>
          <w:sz w:val="24"/>
          <w:szCs w:val="24"/>
        </w:rPr>
        <w:t>“</w:t>
      </w:r>
    </w:p>
    <w:p w14:paraId="70D5599A" w14:textId="35DC37CE"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1E533A" w:rsidRPr="00B02823">
        <w:rPr>
          <w:rFonts w:ascii="Times New Roman" w:hAnsi="Times New Roman" w:cs="Times New Roman"/>
          <w:b/>
          <w:bCs/>
          <w:sz w:val="24"/>
          <w:szCs w:val="24"/>
        </w:rPr>
        <w:t xml:space="preserve"> 76.</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120 ал. 1 и 2 се изменят така:</w:t>
      </w:r>
    </w:p>
    <w:p w14:paraId="43DB501F" w14:textId="728CFDD3" w:rsidR="005A0854"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„(1) </w:t>
      </w:r>
      <w:r w:rsidR="00902B87" w:rsidRPr="00902B87">
        <w:rPr>
          <w:rFonts w:ascii="Times New Roman" w:hAnsi="Times New Roman" w:cs="Times New Roman"/>
          <w:sz w:val="24"/>
          <w:szCs w:val="24"/>
        </w:rPr>
        <w:t>Височината на помещенията/димните участъци се определя от пода до тавана на помещенията/димните участъци, като окачените тавани не се вземат предвид в случаите, при които отворите в тях са повече от 25 % от площта им. При помещения/димни участъци с наклонен таван и/или под, за височина на помещението/димния участък се приема средната височина на помещението/димния участък, а за помещения/димни участъци с части от тавана и/или пода с различна височина, за височина на помещението/димния участък се приема височината, изчислена като среднопретеглена стойност. Примери за начина на определяне на височината на помещенията/димните участъци са представени на фиг. 18а.</w:t>
      </w:r>
    </w:p>
    <w:p w14:paraId="56B221D7" w14:textId="77777777" w:rsidR="00540BF3" w:rsidRPr="00B02823" w:rsidRDefault="00540BF3" w:rsidP="005A0854">
      <w:pPr>
        <w:spacing w:after="0" w:line="320" w:lineRule="exact"/>
        <w:ind w:firstLine="851"/>
        <w:jc w:val="both"/>
        <w:rPr>
          <w:rFonts w:ascii="Times New Roman" w:hAnsi="Times New Roman" w:cs="Times New Roman"/>
          <w:sz w:val="24"/>
          <w:szCs w:val="24"/>
        </w:rPr>
      </w:pPr>
    </w:p>
    <w:p w14:paraId="61AA3562" w14:textId="460F115A" w:rsidR="00AF0F0A" w:rsidRDefault="00AF0F0A" w:rsidP="00540BF3">
      <w:pPr>
        <w:ind w:firstLine="851"/>
        <w:jc w:val="both"/>
      </w:pPr>
      <w:r>
        <w:rPr>
          <w:noProof/>
        </w:rPr>
        <w:drawing>
          <wp:inline distT="0" distB="0" distL="0" distR="0" wp14:anchorId="7ABDE294" wp14:editId="15096359">
            <wp:extent cx="3754582" cy="3587504"/>
            <wp:effectExtent l="0" t="0" r="0" b="0"/>
            <wp:docPr id="1451785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70321" cy="3602543"/>
                    </a:xfrm>
                    <a:prstGeom prst="rect">
                      <a:avLst/>
                    </a:prstGeom>
                    <a:noFill/>
                    <a:ln>
                      <a:noFill/>
                    </a:ln>
                  </pic:spPr>
                </pic:pic>
              </a:graphicData>
            </a:graphic>
          </wp:inline>
        </w:drawing>
      </w:r>
    </w:p>
    <w:p w14:paraId="717D7193" w14:textId="77777777" w:rsidR="00AF0F0A" w:rsidRPr="00AF0F0A" w:rsidRDefault="00AF0F0A" w:rsidP="00AF0F0A">
      <w:pPr>
        <w:spacing w:after="120" w:line="320" w:lineRule="exact"/>
        <w:ind w:firstLine="851"/>
        <w:jc w:val="both"/>
        <w:rPr>
          <w:rFonts w:ascii="Times New Roman" w:hAnsi="Times New Roman" w:cs="Times New Roman"/>
          <w:sz w:val="24"/>
          <w:szCs w:val="24"/>
        </w:rPr>
      </w:pPr>
      <w:r w:rsidRPr="00AF0F0A">
        <w:rPr>
          <w:rFonts w:ascii="Times New Roman" w:hAnsi="Times New Roman" w:cs="Times New Roman"/>
          <w:sz w:val="24"/>
          <w:szCs w:val="24"/>
        </w:rPr>
        <w:t>Фигура 18а</w:t>
      </w:r>
    </w:p>
    <w:p w14:paraId="26A3BF83" w14:textId="022A323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lastRenderedPageBreak/>
        <w:t xml:space="preserve">(2) </w:t>
      </w:r>
      <w:r w:rsidR="000907F4" w:rsidRPr="000907F4">
        <w:rPr>
          <w:rFonts w:ascii="Times New Roman" w:hAnsi="Times New Roman" w:cs="Times New Roman"/>
          <w:sz w:val="24"/>
          <w:szCs w:val="24"/>
        </w:rPr>
        <w:t xml:space="preserve">При отвори в окачени тавани с площ, по-малко от 25 % от площта им, за осигуряване на ефективно </w:t>
      </w:r>
      <w:r w:rsidR="000907F4">
        <w:rPr>
          <w:rFonts w:ascii="Times New Roman" w:hAnsi="Times New Roman" w:cs="Times New Roman"/>
          <w:sz w:val="24"/>
          <w:szCs w:val="24"/>
        </w:rPr>
        <w:t>отвеждане</w:t>
      </w:r>
      <w:r w:rsidR="000907F4" w:rsidRPr="000907F4">
        <w:rPr>
          <w:rFonts w:ascii="Times New Roman" w:hAnsi="Times New Roman" w:cs="Times New Roman"/>
          <w:sz w:val="24"/>
          <w:szCs w:val="24"/>
        </w:rPr>
        <w:t xml:space="preserve"> на дима и топлината се предвиждат направляващи канали с клас по реакция на огън не по-нисък от А2 от окачения таван към устройствата по чл. 113, ал. 2.</w:t>
      </w:r>
      <w:r w:rsidRPr="00B02823">
        <w:rPr>
          <w:rFonts w:ascii="Times New Roman" w:hAnsi="Times New Roman" w:cs="Times New Roman"/>
          <w:sz w:val="24"/>
          <w:szCs w:val="24"/>
        </w:rPr>
        <w:t>“</w:t>
      </w:r>
    </w:p>
    <w:p w14:paraId="7FC0A1AB" w14:textId="025DB542"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F56C01" w:rsidRPr="00B02823">
        <w:rPr>
          <w:rFonts w:ascii="Times New Roman" w:hAnsi="Times New Roman" w:cs="Times New Roman"/>
          <w:b/>
          <w:bCs/>
          <w:sz w:val="24"/>
          <w:szCs w:val="24"/>
        </w:rPr>
        <w:t xml:space="preserve"> 77.</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121 се правят следните изменения и допълнения:</w:t>
      </w:r>
    </w:p>
    <w:p w14:paraId="1C072651"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Алинея 1 се изменя така:</w:t>
      </w:r>
    </w:p>
    <w:p w14:paraId="5955BB61" w14:textId="705B84A2"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„(1) </w:t>
      </w:r>
      <w:r w:rsidR="003350EC" w:rsidRPr="003350EC">
        <w:rPr>
          <w:rFonts w:ascii="Times New Roman" w:hAnsi="Times New Roman" w:cs="Times New Roman"/>
          <w:sz w:val="24"/>
          <w:szCs w:val="24"/>
        </w:rPr>
        <w:t>Вентилационните системи за отвеждане на дима и топлината се управляват от централи с възможност за автономна работа в продължение на 72 часа. Вентилационните системи за отвеждане на дима и топлината се проектират с възможност за ръчно дистанционно и автоматично задействане. Автоматичното задействане на вентилационната система за отвеждане на дима и топлината се предвижда от пожароизвестителна система, проектирана при спазване изискванията на чл. 56, ал. 3. В случай че помещението са проектирани два и повече ДУ, се предвиждат технически решения за гарантиране задействането на ВСОДТ в ДУ, в който е възникнал пожар.</w:t>
      </w:r>
      <w:r w:rsidRPr="00B02823">
        <w:rPr>
          <w:rFonts w:ascii="Times New Roman" w:hAnsi="Times New Roman" w:cs="Times New Roman"/>
          <w:sz w:val="24"/>
          <w:szCs w:val="24"/>
        </w:rPr>
        <w:t>“</w:t>
      </w:r>
    </w:p>
    <w:p w14:paraId="49025CCB" w14:textId="44A7F801"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 В ал. 4 накрая се добавя „</w:t>
      </w:r>
      <w:r w:rsidR="00FF685A" w:rsidRPr="00FF685A">
        <w:rPr>
          <w:rFonts w:ascii="Times New Roman" w:hAnsi="Times New Roman" w:cs="Times New Roman"/>
          <w:sz w:val="24"/>
          <w:szCs w:val="24"/>
        </w:rPr>
        <w:t>съгласно Наредба № 3 от 2004 г. за устройството на електрическите уредби и електропроводните линии (ДВ, бр. 90 и 91 от 2004 г.). Вторият независим източник следва да осигурява електрозахранване на ВСОДТ в продължение на не по-малко от 60 min в сгради от I и II степен на огнеустойчивост и 30 min в сгради от III и IV степен на огнеустойчивост и от пожаронезащитени стоманени конструкции.</w:t>
      </w:r>
      <w:r w:rsidRPr="00B02823">
        <w:rPr>
          <w:rFonts w:ascii="Times New Roman" w:hAnsi="Times New Roman" w:cs="Times New Roman"/>
          <w:sz w:val="24"/>
          <w:szCs w:val="24"/>
        </w:rPr>
        <w:t>“.</w:t>
      </w:r>
    </w:p>
    <w:p w14:paraId="7AAEA871"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3. В ал. 5 думата „изхода“ се заменя с „всеки изход“.</w:t>
      </w:r>
    </w:p>
    <w:p w14:paraId="017542FE" w14:textId="6DF8240A"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F56C01" w:rsidRPr="00B02823">
        <w:rPr>
          <w:rFonts w:ascii="Times New Roman" w:hAnsi="Times New Roman" w:cs="Times New Roman"/>
          <w:b/>
          <w:bCs/>
          <w:sz w:val="24"/>
          <w:szCs w:val="24"/>
        </w:rPr>
        <w:t xml:space="preserve"> 78.</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123 се правят следните изменения и допълнения:</w:t>
      </w:r>
    </w:p>
    <w:p w14:paraId="0A97AACC"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Алинея 3 се изменя така:</w:t>
      </w:r>
    </w:p>
    <w:p w14:paraId="77800124" w14:textId="26CA27B8"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„(3) </w:t>
      </w:r>
      <w:r w:rsidR="00F76024" w:rsidRPr="00F76024">
        <w:rPr>
          <w:rFonts w:ascii="Times New Roman" w:hAnsi="Times New Roman" w:cs="Times New Roman"/>
          <w:sz w:val="24"/>
          <w:szCs w:val="24"/>
        </w:rPr>
        <w:t>Когато един вентилатор с механично задвижване на смукателна принудителна ВСОДТ обслужва повече от един ДУ, дебитът му може да бъде сведен до този, изискван за най-големия ДУ, при осигуряване на отвеждане на дима и топлината от всеки ДУ посредством димоотводи/шахти на ВСОДТ, снабдени с клапи за контрол на дима.</w:t>
      </w:r>
      <w:r w:rsidRPr="00B02823">
        <w:rPr>
          <w:rFonts w:ascii="Times New Roman" w:hAnsi="Times New Roman" w:cs="Times New Roman"/>
          <w:sz w:val="24"/>
          <w:szCs w:val="24"/>
        </w:rPr>
        <w:t>“</w:t>
      </w:r>
    </w:p>
    <w:p w14:paraId="04B8ADCB" w14:textId="55D4C3D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 В ал. 5, т. 2 думите „осреднената височина“ се заменят с „височината по чл. 120, ал. 1“</w:t>
      </w:r>
      <w:r w:rsidR="00065635">
        <w:rPr>
          <w:rFonts w:ascii="Times New Roman" w:hAnsi="Times New Roman" w:cs="Times New Roman"/>
          <w:sz w:val="24"/>
          <w:szCs w:val="24"/>
        </w:rPr>
        <w:t>, а</w:t>
      </w:r>
      <w:r w:rsidRPr="00B02823">
        <w:rPr>
          <w:rFonts w:ascii="Times New Roman" w:hAnsi="Times New Roman" w:cs="Times New Roman"/>
          <w:sz w:val="24"/>
          <w:szCs w:val="24"/>
        </w:rPr>
        <w:t xml:space="preserve"> думата „помещението“ се заменя с „помещението/димния участък“.</w:t>
      </w:r>
    </w:p>
    <w:p w14:paraId="3BEFE93D"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3. Алинея 6 се изменя така:</w:t>
      </w:r>
    </w:p>
    <w:p w14:paraId="7DD38E3E" w14:textId="5A458A30"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„(6) </w:t>
      </w:r>
      <w:r w:rsidR="00065635" w:rsidRPr="00065635">
        <w:rPr>
          <w:rFonts w:ascii="Times New Roman" w:hAnsi="Times New Roman" w:cs="Times New Roman"/>
          <w:sz w:val="24"/>
          <w:szCs w:val="24"/>
        </w:rPr>
        <w:t>Димните участъци се проектират така, че максималната височина на незадимяемата зона да бъде не повече от 80 % от височината на ДУ. Минималната височина на незадимяемата зона се приема не по-малко от 50 % от височината на ДУ.</w:t>
      </w:r>
      <w:r w:rsidRPr="00B02823">
        <w:rPr>
          <w:rFonts w:ascii="Times New Roman" w:hAnsi="Times New Roman" w:cs="Times New Roman"/>
          <w:sz w:val="24"/>
          <w:szCs w:val="24"/>
        </w:rPr>
        <w:t>“</w:t>
      </w:r>
    </w:p>
    <w:p w14:paraId="2B25F43D" w14:textId="15DD7803" w:rsidR="005A0854" w:rsidRPr="00B02823" w:rsidRDefault="005A0854" w:rsidP="005A0854">
      <w:pPr>
        <w:spacing w:after="0" w:line="320" w:lineRule="exact"/>
        <w:ind w:firstLine="851"/>
        <w:jc w:val="both"/>
        <w:rPr>
          <w:rFonts w:ascii="Times New Roman" w:hAnsi="Times New Roman" w:cs="Times New Roman"/>
          <w:sz w:val="24"/>
          <w:szCs w:val="24"/>
        </w:rPr>
      </w:pPr>
      <w:bookmarkStart w:id="17" w:name="_Hlk151105993"/>
      <w:r w:rsidRPr="00B02823">
        <w:rPr>
          <w:rFonts w:ascii="Times New Roman" w:hAnsi="Times New Roman" w:cs="Times New Roman"/>
          <w:b/>
          <w:bCs/>
          <w:sz w:val="24"/>
          <w:szCs w:val="24"/>
        </w:rPr>
        <w:t>§</w:t>
      </w:r>
      <w:r w:rsidR="00F56C01" w:rsidRPr="00B02823">
        <w:rPr>
          <w:rFonts w:ascii="Times New Roman" w:hAnsi="Times New Roman" w:cs="Times New Roman"/>
          <w:b/>
          <w:bCs/>
          <w:sz w:val="24"/>
          <w:szCs w:val="24"/>
        </w:rPr>
        <w:t xml:space="preserve"> 79.</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124 се правят следните изменения и допълнения:</w:t>
      </w:r>
    </w:p>
    <w:p w14:paraId="6A17824D" w14:textId="27D934EC"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Досегашният текст става ал. 1.</w:t>
      </w:r>
      <w:r w:rsidR="0002610E">
        <w:rPr>
          <w:rFonts w:ascii="Times New Roman" w:hAnsi="Times New Roman" w:cs="Times New Roman"/>
          <w:sz w:val="24"/>
          <w:szCs w:val="24"/>
        </w:rPr>
        <w:t xml:space="preserve"> </w:t>
      </w:r>
    </w:p>
    <w:p w14:paraId="22EEC261"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 Създава се ал. 2:</w:t>
      </w:r>
    </w:p>
    <w:bookmarkEnd w:id="17"/>
    <w:p w14:paraId="3CA3C720" w14:textId="303B4E24"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„(2) </w:t>
      </w:r>
      <w:r w:rsidR="0002610E" w:rsidRPr="0002610E">
        <w:rPr>
          <w:rFonts w:ascii="Times New Roman" w:hAnsi="Times New Roman" w:cs="Times New Roman"/>
          <w:sz w:val="24"/>
          <w:szCs w:val="24"/>
        </w:rPr>
        <w:t>Специфичните изисквания за проектиране на вентилационни системи за отвеждане на дима и топлината от етажни евакуационни пътища в сгради или части от тях съгласно чл. 12, ал. 1 с максимална височина на пребиваване на хора над 25 m са определени в чл. 327.</w:t>
      </w:r>
      <w:r w:rsidRPr="00B02823">
        <w:rPr>
          <w:rFonts w:ascii="Times New Roman" w:hAnsi="Times New Roman" w:cs="Times New Roman"/>
          <w:sz w:val="24"/>
          <w:szCs w:val="24"/>
        </w:rPr>
        <w:t>“</w:t>
      </w:r>
    </w:p>
    <w:p w14:paraId="721ADFD4" w14:textId="6D16B3CE"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3. </w:t>
      </w:r>
      <w:r w:rsidR="00E42AA5">
        <w:rPr>
          <w:rFonts w:ascii="Times New Roman" w:hAnsi="Times New Roman" w:cs="Times New Roman"/>
          <w:sz w:val="24"/>
          <w:szCs w:val="24"/>
        </w:rPr>
        <w:t>В</w:t>
      </w:r>
      <w:r w:rsidRPr="00B02823">
        <w:rPr>
          <w:rFonts w:ascii="Times New Roman" w:hAnsi="Times New Roman" w:cs="Times New Roman"/>
          <w:sz w:val="24"/>
          <w:szCs w:val="24"/>
        </w:rPr>
        <w:t xml:space="preserve"> забележките към табл</w:t>
      </w:r>
      <w:r w:rsidR="00C749C9">
        <w:rPr>
          <w:rFonts w:ascii="Times New Roman" w:hAnsi="Times New Roman" w:cs="Times New Roman"/>
          <w:sz w:val="24"/>
          <w:szCs w:val="24"/>
        </w:rPr>
        <w:t>.</w:t>
      </w:r>
      <w:r w:rsidRPr="00B02823">
        <w:rPr>
          <w:rFonts w:ascii="Times New Roman" w:hAnsi="Times New Roman" w:cs="Times New Roman"/>
          <w:sz w:val="24"/>
          <w:szCs w:val="24"/>
        </w:rPr>
        <w:t xml:space="preserve"> 14</w:t>
      </w:r>
      <w:r w:rsidR="00C749C9">
        <w:rPr>
          <w:rFonts w:ascii="Times New Roman" w:hAnsi="Times New Roman" w:cs="Times New Roman"/>
          <w:sz w:val="24"/>
          <w:szCs w:val="24"/>
        </w:rPr>
        <w:t>,</w:t>
      </w:r>
      <w:r w:rsidR="00E42AA5">
        <w:rPr>
          <w:rFonts w:ascii="Times New Roman" w:hAnsi="Times New Roman" w:cs="Times New Roman"/>
          <w:sz w:val="24"/>
          <w:szCs w:val="24"/>
        </w:rPr>
        <w:t xml:space="preserve"> точка</w:t>
      </w:r>
      <w:r w:rsidRPr="00B02823">
        <w:rPr>
          <w:rFonts w:ascii="Times New Roman" w:hAnsi="Times New Roman" w:cs="Times New Roman"/>
          <w:sz w:val="24"/>
          <w:szCs w:val="24"/>
        </w:rPr>
        <w:t xml:space="preserve"> </w:t>
      </w:r>
      <w:r w:rsidR="00E42AA5">
        <w:rPr>
          <w:rFonts w:ascii="Times New Roman" w:hAnsi="Times New Roman" w:cs="Times New Roman"/>
          <w:sz w:val="24"/>
          <w:szCs w:val="24"/>
        </w:rPr>
        <w:t xml:space="preserve">6 </w:t>
      </w:r>
      <w:r w:rsidRPr="00B02823">
        <w:rPr>
          <w:rFonts w:ascii="Times New Roman" w:hAnsi="Times New Roman" w:cs="Times New Roman"/>
          <w:sz w:val="24"/>
          <w:szCs w:val="24"/>
        </w:rPr>
        <w:t>се изменя така:</w:t>
      </w:r>
    </w:p>
    <w:p w14:paraId="0C09B39E" w14:textId="21A3826F"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„6. </w:t>
      </w:r>
      <w:r w:rsidR="00C749C9" w:rsidRPr="00C749C9">
        <w:rPr>
          <w:rFonts w:ascii="Times New Roman" w:hAnsi="Times New Roman" w:cs="Times New Roman"/>
          <w:sz w:val="24"/>
          <w:szCs w:val="24"/>
        </w:rPr>
        <w:t>При наличие на окачени тавани с площ на отворите в тях, по-малка от 25 % от площта им, за отстраняване на дима и топлината в окачения таван към направляващия канал се проектира отвор с геометрична площ два пъти по-голяма от геометричната площ на димния люк.</w:t>
      </w:r>
      <w:r w:rsidRPr="00B02823">
        <w:rPr>
          <w:rFonts w:ascii="Times New Roman" w:hAnsi="Times New Roman" w:cs="Times New Roman"/>
          <w:sz w:val="24"/>
          <w:szCs w:val="24"/>
        </w:rPr>
        <w:t>“</w:t>
      </w:r>
      <w:r w:rsidR="00C749C9">
        <w:rPr>
          <w:rFonts w:ascii="Times New Roman" w:hAnsi="Times New Roman" w:cs="Times New Roman"/>
          <w:sz w:val="24"/>
          <w:szCs w:val="24"/>
        </w:rPr>
        <w:t xml:space="preserve"> </w:t>
      </w:r>
    </w:p>
    <w:p w14:paraId="067858EA" w14:textId="0C221894"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F56C01" w:rsidRPr="00B02823">
        <w:rPr>
          <w:rFonts w:ascii="Times New Roman" w:hAnsi="Times New Roman" w:cs="Times New Roman"/>
          <w:b/>
          <w:bCs/>
          <w:sz w:val="24"/>
          <w:szCs w:val="24"/>
        </w:rPr>
        <w:t xml:space="preserve"> 80.</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127 се правят следните изменения:</w:t>
      </w:r>
    </w:p>
    <w:p w14:paraId="51F7BD15" w14:textId="5E722134"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В ал. 1 думите „на устойчивост на огън“ се заменят с</w:t>
      </w:r>
      <w:r w:rsidR="002E3056">
        <w:rPr>
          <w:rFonts w:ascii="Times New Roman" w:hAnsi="Times New Roman" w:cs="Times New Roman"/>
          <w:sz w:val="24"/>
          <w:szCs w:val="24"/>
        </w:rPr>
        <w:t>ъс</w:t>
      </w:r>
      <w:r w:rsidRPr="00B02823">
        <w:rPr>
          <w:rFonts w:ascii="Times New Roman" w:hAnsi="Times New Roman" w:cs="Times New Roman"/>
          <w:sz w:val="24"/>
          <w:szCs w:val="24"/>
        </w:rPr>
        <w:t xml:space="preserve"> „за устойчивост на огън и/или контрол на дима“</w:t>
      </w:r>
      <w:r w:rsidR="002E3056">
        <w:rPr>
          <w:rFonts w:ascii="Times New Roman" w:hAnsi="Times New Roman" w:cs="Times New Roman"/>
          <w:sz w:val="24"/>
          <w:szCs w:val="24"/>
        </w:rPr>
        <w:t xml:space="preserve"> и се поставя запетая</w:t>
      </w:r>
      <w:r w:rsidRPr="00B02823">
        <w:rPr>
          <w:rFonts w:ascii="Times New Roman" w:hAnsi="Times New Roman" w:cs="Times New Roman"/>
          <w:sz w:val="24"/>
          <w:szCs w:val="24"/>
        </w:rPr>
        <w:t>.</w:t>
      </w:r>
    </w:p>
    <w:p w14:paraId="281DB1B0"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lastRenderedPageBreak/>
        <w:t>2. Алинея 2 се изменя така:</w:t>
      </w:r>
    </w:p>
    <w:p w14:paraId="1636655D" w14:textId="1199919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„(2) </w:t>
      </w:r>
      <w:r w:rsidR="008029AB" w:rsidRPr="008029AB">
        <w:rPr>
          <w:rFonts w:ascii="Times New Roman" w:hAnsi="Times New Roman" w:cs="Times New Roman"/>
          <w:sz w:val="24"/>
          <w:szCs w:val="24"/>
        </w:rPr>
        <w:t>Допускат се метални комини, които не отговарят на изискванията по ал. 1, при условие че те са проектирани на разстояние най-малко 1,5 пъти еквивалентния диаметър на комина, но не по-малко от 0,3 m от конструктивни елементи и покрития с класове по реакция на огън В - F или с неустановени експлоатационни показатели по отношение на реакцията им на огън.</w:t>
      </w:r>
      <w:r w:rsidRPr="00B02823">
        <w:rPr>
          <w:rFonts w:ascii="Times New Roman" w:hAnsi="Times New Roman" w:cs="Times New Roman"/>
          <w:sz w:val="24"/>
          <w:szCs w:val="24"/>
        </w:rPr>
        <w:t>“</w:t>
      </w:r>
      <w:r w:rsidR="008029AB">
        <w:rPr>
          <w:rFonts w:ascii="Times New Roman" w:hAnsi="Times New Roman" w:cs="Times New Roman"/>
          <w:sz w:val="24"/>
          <w:szCs w:val="24"/>
        </w:rPr>
        <w:t xml:space="preserve"> </w:t>
      </w:r>
    </w:p>
    <w:p w14:paraId="5AF1CEE2" w14:textId="488EC2D8"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F56C01" w:rsidRPr="00B02823">
        <w:rPr>
          <w:rFonts w:ascii="Times New Roman" w:hAnsi="Times New Roman" w:cs="Times New Roman"/>
          <w:b/>
          <w:bCs/>
          <w:sz w:val="24"/>
          <w:szCs w:val="24"/>
        </w:rPr>
        <w:t xml:space="preserve"> 81.</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 xml:space="preserve">Член 128 се </w:t>
      </w:r>
      <w:r w:rsidR="002A6399">
        <w:rPr>
          <w:rFonts w:ascii="Times New Roman" w:hAnsi="Times New Roman" w:cs="Times New Roman"/>
          <w:sz w:val="24"/>
          <w:szCs w:val="24"/>
        </w:rPr>
        <w:t>отменя</w:t>
      </w:r>
      <w:r w:rsidRPr="00B02823">
        <w:rPr>
          <w:rFonts w:ascii="Times New Roman" w:hAnsi="Times New Roman" w:cs="Times New Roman"/>
          <w:sz w:val="24"/>
          <w:szCs w:val="24"/>
        </w:rPr>
        <w:t>.</w:t>
      </w:r>
    </w:p>
    <w:p w14:paraId="0B3B3198" w14:textId="67B30F70"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F56C01" w:rsidRPr="00B02823">
        <w:rPr>
          <w:rFonts w:ascii="Times New Roman" w:hAnsi="Times New Roman" w:cs="Times New Roman"/>
          <w:b/>
          <w:bCs/>
          <w:sz w:val="24"/>
          <w:szCs w:val="24"/>
        </w:rPr>
        <w:t xml:space="preserve"> 82.</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130 се правят следните изменения:</w:t>
      </w:r>
    </w:p>
    <w:p w14:paraId="78EA4EF6"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В ал. 1 думите „димоотводен канал“ се заменят с „димоход на комин“.</w:t>
      </w:r>
    </w:p>
    <w:p w14:paraId="4FE41CCA"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 В ал. 2 думите „димоотводен канал“ се заменят с „димоход на комин“.</w:t>
      </w:r>
    </w:p>
    <w:p w14:paraId="6A66F59D" w14:textId="7AD8870D"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F56C01" w:rsidRPr="00B02823">
        <w:rPr>
          <w:rFonts w:ascii="Times New Roman" w:hAnsi="Times New Roman" w:cs="Times New Roman"/>
          <w:b/>
          <w:bCs/>
          <w:sz w:val="24"/>
          <w:szCs w:val="24"/>
        </w:rPr>
        <w:t xml:space="preserve"> 83.</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131, ал. 1 думите „Димоотводните канали“ се заменят с „Димоходите“.</w:t>
      </w:r>
    </w:p>
    <w:p w14:paraId="39F476AA" w14:textId="2BEADD00"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F56C01" w:rsidRPr="00B02823">
        <w:rPr>
          <w:rFonts w:ascii="Times New Roman" w:hAnsi="Times New Roman" w:cs="Times New Roman"/>
          <w:b/>
          <w:bCs/>
          <w:sz w:val="24"/>
          <w:szCs w:val="24"/>
        </w:rPr>
        <w:t xml:space="preserve"> 84.</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134 думата „димоотводните“ се заменя с „димоходните“.</w:t>
      </w:r>
    </w:p>
    <w:p w14:paraId="2C3765DD" w14:textId="594AC754"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F56C01" w:rsidRPr="00B02823">
        <w:rPr>
          <w:rFonts w:ascii="Times New Roman" w:hAnsi="Times New Roman" w:cs="Times New Roman"/>
          <w:b/>
          <w:bCs/>
          <w:sz w:val="24"/>
          <w:szCs w:val="24"/>
        </w:rPr>
        <w:t xml:space="preserve"> 85.</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135 думата „Димоотводните“ се заменя с „Димоходните“ и след думата „тръби“ се добавя „по чл. 134“.</w:t>
      </w:r>
    </w:p>
    <w:p w14:paraId="415FB371" w14:textId="562B31DF"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F56C01" w:rsidRPr="00B02823">
        <w:rPr>
          <w:rFonts w:ascii="Times New Roman" w:hAnsi="Times New Roman" w:cs="Times New Roman"/>
          <w:b/>
          <w:bCs/>
          <w:sz w:val="24"/>
          <w:szCs w:val="24"/>
        </w:rPr>
        <w:t xml:space="preserve"> 86.</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149, ал. 2 думите „и прегради на пожарни сектори“ се заличават.</w:t>
      </w:r>
    </w:p>
    <w:p w14:paraId="67E17C2C" w14:textId="309F3ACC"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F56C01" w:rsidRPr="00B02823">
        <w:rPr>
          <w:rFonts w:ascii="Times New Roman" w:hAnsi="Times New Roman" w:cs="Times New Roman"/>
          <w:b/>
          <w:bCs/>
          <w:sz w:val="24"/>
          <w:szCs w:val="24"/>
        </w:rPr>
        <w:t xml:space="preserve"> 87.</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151 ал. 3 се изменя така:</w:t>
      </w:r>
    </w:p>
    <w:p w14:paraId="5065919B" w14:textId="65B6C549" w:rsidR="005A0854" w:rsidRPr="001D672D" w:rsidRDefault="005A0854" w:rsidP="005A0854">
      <w:pPr>
        <w:spacing w:after="0" w:line="320" w:lineRule="exact"/>
        <w:ind w:firstLine="851"/>
        <w:jc w:val="both"/>
        <w:rPr>
          <w:rFonts w:ascii="Times New Roman" w:hAnsi="Times New Roman" w:cs="Times New Roman"/>
          <w:sz w:val="24"/>
          <w:szCs w:val="24"/>
          <w:lang w:val="en-US"/>
        </w:rPr>
      </w:pPr>
      <w:r w:rsidRPr="00B02823">
        <w:rPr>
          <w:rFonts w:ascii="Times New Roman" w:hAnsi="Times New Roman" w:cs="Times New Roman"/>
          <w:sz w:val="24"/>
          <w:szCs w:val="24"/>
        </w:rPr>
        <w:t xml:space="preserve">„(3) </w:t>
      </w:r>
      <w:r w:rsidR="00A404F2" w:rsidRPr="00A404F2">
        <w:rPr>
          <w:rFonts w:ascii="Times New Roman" w:hAnsi="Times New Roman" w:cs="Times New Roman"/>
          <w:sz w:val="24"/>
          <w:szCs w:val="24"/>
        </w:rPr>
        <w:t>За захранване на отоплителните инсталации на животновъдни сгради се разрешава течното гориво с обем до 5 m</w:t>
      </w:r>
      <w:r w:rsidR="00A404F2" w:rsidRPr="00465A38">
        <w:rPr>
          <w:rFonts w:ascii="Times New Roman" w:hAnsi="Times New Roman" w:cs="Times New Roman"/>
          <w:sz w:val="24"/>
          <w:szCs w:val="24"/>
          <w:vertAlign w:val="superscript"/>
        </w:rPr>
        <w:t>3</w:t>
      </w:r>
      <w:r w:rsidR="00A404F2" w:rsidRPr="00A404F2">
        <w:rPr>
          <w:rFonts w:ascii="Times New Roman" w:hAnsi="Times New Roman" w:cs="Times New Roman"/>
          <w:sz w:val="24"/>
          <w:szCs w:val="24"/>
        </w:rPr>
        <w:t xml:space="preserve"> да се съхранява в отделни помещения с вертикални и хоризонтални прегради с огнеустойчивост REI (EI) 60 и с клас по реакция на огън не по-нисък от А2. Праговете и вратите на помещенията се изпълняват с огнеустойчивост EI 45.</w:t>
      </w:r>
      <w:r w:rsidRPr="00B02823">
        <w:rPr>
          <w:rFonts w:ascii="Times New Roman" w:hAnsi="Times New Roman" w:cs="Times New Roman"/>
          <w:sz w:val="24"/>
          <w:szCs w:val="24"/>
        </w:rPr>
        <w:t>“</w:t>
      </w:r>
    </w:p>
    <w:p w14:paraId="1B7351AE" w14:textId="3C0DFB81"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w:t>
      </w:r>
      <w:r w:rsidR="00F56C01" w:rsidRPr="00B02823">
        <w:rPr>
          <w:rFonts w:ascii="Times New Roman" w:hAnsi="Times New Roman" w:cs="Times New Roman"/>
          <w:b/>
          <w:bCs/>
          <w:sz w:val="24"/>
          <w:szCs w:val="24"/>
        </w:rPr>
        <w:t xml:space="preserve"> 88.</w:t>
      </w:r>
      <w:r w:rsidRPr="00B02823">
        <w:rPr>
          <w:rFonts w:ascii="Times New Roman" w:hAnsi="Times New Roman" w:cs="Times New Roman"/>
          <w:b/>
          <w:bCs/>
          <w:sz w:val="24"/>
          <w:szCs w:val="24"/>
        </w:rPr>
        <w:t xml:space="preserve"> </w:t>
      </w:r>
      <w:r w:rsidRPr="00B02823">
        <w:rPr>
          <w:rFonts w:ascii="Times New Roman" w:hAnsi="Times New Roman" w:cs="Times New Roman"/>
          <w:sz w:val="24"/>
          <w:szCs w:val="24"/>
        </w:rPr>
        <w:t>В чл. 152 се правят следните изменения и допълнения:</w:t>
      </w:r>
    </w:p>
    <w:p w14:paraId="32113E41"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1. В ал. 1 думите „по функционална“ се заменят с „на функционална пожарна“.</w:t>
      </w:r>
    </w:p>
    <w:p w14:paraId="5A8E0660"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 В ал. 2 думите „по функционална“ се заменят с „на функционална пожарна“.</w:t>
      </w:r>
    </w:p>
    <w:p w14:paraId="159764A6" w14:textId="096D45E3"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3. В ал. 4 думите „от I и II степен на огнеустойчивост или в сгради, изпълнени от стоманени незащитени конструкции“ се заменят с</w:t>
      </w:r>
      <w:r w:rsidR="001D672D">
        <w:rPr>
          <w:rFonts w:ascii="Times New Roman" w:hAnsi="Times New Roman" w:cs="Times New Roman"/>
          <w:sz w:val="24"/>
          <w:szCs w:val="24"/>
        </w:rPr>
        <w:t>ъс</w:t>
      </w:r>
      <w:r w:rsidRPr="00B02823">
        <w:rPr>
          <w:rFonts w:ascii="Times New Roman" w:hAnsi="Times New Roman" w:cs="Times New Roman"/>
          <w:sz w:val="24"/>
          <w:szCs w:val="24"/>
        </w:rPr>
        <w:t xml:space="preserve"> „</w:t>
      </w:r>
      <w:r w:rsidR="001D672D" w:rsidRPr="001D672D">
        <w:rPr>
          <w:rFonts w:ascii="Times New Roman" w:hAnsi="Times New Roman" w:cs="Times New Roman"/>
          <w:sz w:val="24"/>
          <w:szCs w:val="24"/>
        </w:rPr>
        <w:t>с конструктивни елементи от продукти с клас по реакция на огън А1 или А2</w:t>
      </w:r>
      <w:r w:rsidRPr="00B02823">
        <w:rPr>
          <w:rFonts w:ascii="Times New Roman" w:hAnsi="Times New Roman" w:cs="Times New Roman"/>
          <w:sz w:val="24"/>
          <w:szCs w:val="24"/>
        </w:rPr>
        <w:t>“.</w:t>
      </w:r>
    </w:p>
    <w:p w14:paraId="60C1F069" w14:textId="08B959BE" w:rsidR="005A0854" w:rsidRPr="00B02823" w:rsidRDefault="005A0854" w:rsidP="005A0854">
      <w:pPr>
        <w:spacing w:after="0" w:line="320" w:lineRule="exact"/>
        <w:ind w:firstLine="851"/>
        <w:jc w:val="both"/>
        <w:rPr>
          <w:rFonts w:ascii="Times New Roman" w:hAnsi="Times New Roman" w:cs="Times New Roman"/>
          <w:sz w:val="24"/>
          <w:szCs w:val="24"/>
        </w:rPr>
      </w:pPr>
      <w:bookmarkStart w:id="18" w:name="_Hlk152271759"/>
      <w:r w:rsidRPr="00B02823">
        <w:rPr>
          <w:rFonts w:ascii="Times New Roman" w:hAnsi="Times New Roman" w:cs="Times New Roman"/>
          <w:b/>
          <w:bCs/>
          <w:sz w:val="24"/>
          <w:szCs w:val="24"/>
        </w:rPr>
        <w:t>§</w:t>
      </w:r>
      <w:r w:rsidR="00F56C01" w:rsidRPr="00B02823">
        <w:rPr>
          <w:rFonts w:ascii="Times New Roman" w:hAnsi="Times New Roman" w:cs="Times New Roman"/>
          <w:b/>
          <w:bCs/>
          <w:sz w:val="24"/>
          <w:szCs w:val="24"/>
        </w:rPr>
        <w:t xml:space="preserve"> 89.</w:t>
      </w:r>
      <w:r w:rsidRPr="00B02823">
        <w:rPr>
          <w:rFonts w:ascii="Times New Roman" w:hAnsi="Times New Roman" w:cs="Times New Roman"/>
          <w:b/>
          <w:bCs/>
          <w:sz w:val="24"/>
          <w:szCs w:val="24"/>
        </w:rPr>
        <w:t xml:space="preserve"> </w:t>
      </w:r>
      <w:bookmarkEnd w:id="18"/>
      <w:r w:rsidRPr="00B02823">
        <w:rPr>
          <w:rFonts w:ascii="Times New Roman" w:hAnsi="Times New Roman" w:cs="Times New Roman"/>
          <w:sz w:val="24"/>
          <w:szCs w:val="24"/>
        </w:rPr>
        <w:t>В чл. 154 се правят следните изменения и допълнения:</w:t>
      </w:r>
    </w:p>
    <w:p w14:paraId="0B30E8C1" w14:textId="437B5DD6"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 xml:space="preserve">1. В ал. 1 след </w:t>
      </w:r>
      <w:r w:rsidR="00373795">
        <w:rPr>
          <w:rFonts w:ascii="Times New Roman" w:hAnsi="Times New Roman" w:cs="Times New Roman"/>
          <w:sz w:val="24"/>
          <w:szCs w:val="24"/>
        </w:rPr>
        <w:t>означението „</w:t>
      </w:r>
      <w:r w:rsidRPr="00B02823">
        <w:rPr>
          <w:rFonts w:ascii="Times New Roman" w:hAnsi="Times New Roman" w:cs="Times New Roman"/>
          <w:sz w:val="24"/>
          <w:szCs w:val="24"/>
        </w:rPr>
        <w:t>REI“ се добавя „(EI)“.</w:t>
      </w:r>
    </w:p>
    <w:p w14:paraId="6E5DEA36" w14:textId="77777777" w:rsidR="005A0854" w:rsidRPr="00B02823" w:rsidRDefault="005A0854" w:rsidP="005A0854">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sz w:val="24"/>
          <w:szCs w:val="24"/>
        </w:rPr>
        <w:t>2. Основният текст на ал. 5 се изменя така:</w:t>
      </w:r>
    </w:p>
    <w:p w14:paraId="23EEF901" w14:textId="19FAD15C" w:rsidR="005A0854" w:rsidRPr="00E43A29" w:rsidRDefault="005A0854" w:rsidP="005A0854">
      <w:pPr>
        <w:spacing w:after="0" w:line="320" w:lineRule="exact"/>
        <w:ind w:firstLine="851"/>
        <w:jc w:val="both"/>
        <w:rPr>
          <w:rFonts w:ascii="Times New Roman" w:hAnsi="Times New Roman" w:cs="Times New Roman"/>
          <w:sz w:val="24"/>
          <w:szCs w:val="24"/>
        </w:rPr>
      </w:pPr>
      <w:r w:rsidRPr="00E43A29">
        <w:rPr>
          <w:rFonts w:ascii="Times New Roman" w:hAnsi="Times New Roman" w:cs="Times New Roman"/>
          <w:sz w:val="24"/>
          <w:szCs w:val="24"/>
        </w:rPr>
        <w:t>„(5) За захранване на котелните помещения се допуска в подземните етажи и в етажите с директен изход на нивото на терена в сгради от клас на функционална пожарна опасност Ф1 - Ф4, проектирани от I и II степен на огнеустойчивост, да се съхраняват ГТ в самостоятелни помещения, както следва:“</w:t>
      </w:r>
    </w:p>
    <w:p w14:paraId="5CDC0177" w14:textId="5D75D122" w:rsidR="00FB16CC" w:rsidRPr="00E43A29" w:rsidRDefault="00FB16CC" w:rsidP="00FB16CC">
      <w:pPr>
        <w:spacing w:after="0" w:line="320" w:lineRule="exact"/>
        <w:ind w:firstLine="851"/>
        <w:jc w:val="both"/>
        <w:rPr>
          <w:rFonts w:ascii="Times New Roman" w:hAnsi="Times New Roman" w:cs="Times New Roman"/>
          <w:sz w:val="24"/>
          <w:szCs w:val="24"/>
        </w:rPr>
      </w:pPr>
      <w:r w:rsidRPr="00E43A29">
        <w:rPr>
          <w:rFonts w:ascii="Times New Roman" w:hAnsi="Times New Roman" w:cs="Times New Roman"/>
          <w:b/>
          <w:bCs/>
          <w:sz w:val="24"/>
          <w:szCs w:val="24"/>
        </w:rPr>
        <w:t xml:space="preserve">§ 90. </w:t>
      </w:r>
      <w:r w:rsidRPr="00E43A29">
        <w:rPr>
          <w:rFonts w:ascii="Times New Roman" w:hAnsi="Times New Roman" w:cs="Times New Roman"/>
          <w:sz w:val="24"/>
          <w:szCs w:val="24"/>
        </w:rPr>
        <w:t>В чл. 161 след думите „части от тях“ запетаята се заличава и думите „отделени с брандмауер“ се заменят с</w:t>
      </w:r>
      <w:r w:rsidR="00945708">
        <w:rPr>
          <w:rFonts w:ascii="Times New Roman" w:hAnsi="Times New Roman" w:cs="Times New Roman"/>
          <w:sz w:val="24"/>
          <w:szCs w:val="24"/>
        </w:rPr>
        <w:t>ъс</w:t>
      </w:r>
      <w:r w:rsidRPr="00E43A29">
        <w:rPr>
          <w:rFonts w:ascii="Times New Roman" w:hAnsi="Times New Roman" w:cs="Times New Roman"/>
          <w:sz w:val="24"/>
          <w:szCs w:val="24"/>
        </w:rPr>
        <w:t xml:space="preserve"> „съгласно чл. 12, ал. 1“.</w:t>
      </w:r>
    </w:p>
    <w:p w14:paraId="16F0E87E" w14:textId="7F983EDC" w:rsidR="00FB16CC" w:rsidRPr="00FB16CC" w:rsidRDefault="00FB16CC" w:rsidP="00FB16CC">
      <w:pPr>
        <w:spacing w:after="0" w:line="320" w:lineRule="exact"/>
        <w:ind w:firstLine="851"/>
        <w:jc w:val="both"/>
        <w:rPr>
          <w:rFonts w:ascii="Times New Roman" w:hAnsi="Times New Roman" w:cs="Times New Roman"/>
          <w:sz w:val="24"/>
          <w:szCs w:val="24"/>
        </w:rPr>
      </w:pPr>
      <w:r w:rsidRPr="00E43A29">
        <w:rPr>
          <w:rFonts w:ascii="Times New Roman" w:hAnsi="Times New Roman" w:cs="Times New Roman"/>
          <w:b/>
          <w:bCs/>
          <w:sz w:val="24"/>
          <w:szCs w:val="24"/>
        </w:rPr>
        <w:t xml:space="preserve">§ 91. </w:t>
      </w:r>
      <w:r w:rsidRPr="00E43A29">
        <w:rPr>
          <w:rFonts w:ascii="Times New Roman" w:hAnsi="Times New Roman" w:cs="Times New Roman"/>
          <w:sz w:val="24"/>
          <w:szCs w:val="24"/>
        </w:rPr>
        <w:t>В чл. 162 се правят следните изменения</w:t>
      </w:r>
      <w:r w:rsidRPr="00FB16CC">
        <w:rPr>
          <w:rFonts w:ascii="Times New Roman" w:hAnsi="Times New Roman" w:cs="Times New Roman"/>
          <w:sz w:val="24"/>
          <w:szCs w:val="24"/>
        </w:rPr>
        <w:t>:</w:t>
      </w:r>
    </w:p>
    <w:p w14:paraId="3313D828" w14:textId="64582165" w:rsidR="00FB16CC" w:rsidRPr="00FB16CC" w:rsidRDefault="00FB16CC" w:rsidP="00FB16CC">
      <w:pPr>
        <w:spacing w:after="0" w:line="320" w:lineRule="exact"/>
        <w:ind w:firstLine="851"/>
        <w:jc w:val="both"/>
        <w:rPr>
          <w:rFonts w:ascii="Times New Roman" w:hAnsi="Times New Roman" w:cs="Times New Roman"/>
          <w:sz w:val="24"/>
          <w:szCs w:val="24"/>
        </w:rPr>
      </w:pPr>
      <w:r w:rsidRPr="00FB16CC">
        <w:rPr>
          <w:rFonts w:ascii="Times New Roman" w:hAnsi="Times New Roman" w:cs="Times New Roman"/>
          <w:sz w:val="24"/>
          <w:szCs w:val="24"/>
        </w:rPr>
        <w:t>1. В т. 4 след думите „части от тях“ запетаята се заличава и думите „отделени с брандмауер“ се заменят с</w:t>
      </w:r>
      <w:r w:rsidR="00242900">
        <w:rPr>
          <w:rFonts w:ascii="Times New Roman" w:hAnsi="Times New Roman" w:cs="Times New Roman"/>
          <w:sz w:val="24"/>
          <w:szCs w:val="24"/>
        </w:rPr>
        <w:t>ъс</w:t>
      </w:r>
      <w:r w:rsidRPr="00FB16CC">
        <w:rPr>
          <w:rFonts w:ascii="Times New Roman" w:hAnsi="Times New Roman" w:cs="Times New Roman"/>
          <w:sz w:val="24"/>
          <w:szCs w:val="24"/>
        </w:rPr>
        <w:t xml:space="preserve"> „съгласно чл. 12, ал. 1“.</w:t>
      </w:r>
    </w:p>
    <w:p w14:paraId="1B583AB8" w14:textId="287FE27C" w:rsidR="00FB16CC" w:rsidRPr="00FB16CC" w:rsidRDefault="00FB16CC" w:rsidP="006F3261">
      <w:pPr>
        <w:spacing w:after="0" w:line="320" w:lineRule="exact"/>
        <w:ind w:firstLine="851"/>
        <w:jc w:val="both"/>
        <w:rPr>
          <w:rFonts w:ascii="Times New Roman" w:hAnsi="Times New Roman" w:cs="Times New Roman"/>
          <w:sz w:val="24"/>
          <w:szCs w:val="24"/>
        </w:rPr>
      </w:pPr>
      <w:r w:rsidRPr="00FB16CC">
        <w:rPr>
          <w:rFonts w:ascii="Times New Roman" w:hAnsi="Times New Roman" w:cs="Times New Roman"/>
          <w:sz w:val="24"/>
          <w:szCs w:val="24"/>
        </w:rPr>
        <w:t xml:space="preserve">2. В т. 6 след думите „части от тях“ запетаята се заличава и думите „отделени </w:t>
      </w:r>
      <w:r w:rsidR="006F3261" w:rsidRPr="006F3261">
        <w:rPr>
          <w:rFonts w:ascii="Times New Roman" w:hAnsi="Times New Roman" w:cs="Times New Roman"/>
          <w:sz w:val="24"/>
          <w:szCs w:val="24"/>
        </w:rPr>
        <w:t>в</w:t>
      </w:r>
      <w:r w:rsidR="006F3261">
        <w:rPr>
          <w:rFonts w:ascii="Times New Roman" w:hAnsi="Times New Roman" w:cs="Times New Roman"/>
          <w:sz w:val="24"/>
          <w:szCs w:val="24"/>
        </w:rPr>
        <w:t xml:space="preserve"> </w:t>
      </w:r>
      <w:r w:rsidR="006F3261" w:rsidRPr="006F3261">
        <w:rPr>
          <w:rFonts w:ascii="Times New Roman" w:hAnsi="Times New Roman" w:cs="Times New Roman"/>
          <w:sz w:val="24"/>
          <w:szCs w:val="24"/>
        </w:rPr>
        <w:t>пожарен сектор</w:t>
      </w:r>
      <w:r w:rsidRPr="00FB16CC">
        <w:rPr>
          <w:rFonts w:ascii="Times New Roman" w:hAnsi="Times New Roman" w:cs="Times New Roman"/>
          <w:sz w:val="24"/>
          <w:szCs w:val="24"/>
        </w:rPr>
        <w:t>“ се заменят с</w:t>
      </w:r>
      <w:r w:rsidR="003C6405">
        <w:rPr>
          <w:rFonts w:ascii="Times New Roman" w:hAnsi="Times New Roman" w:cs="Times New Roman"/>
          <w:sz w:val="24"/>
          <w:szCs w:val="24"/>
        </w:rPr>
        <w:t>ъс</w:t>
      </w:r>
      <w:r w:rsidRPr="00FB16CC">
        <w:rPr>
          <w:rFonts w:ascii="Times New Roman" w:hAnsi="Times New Roman" w:cs="Times New Roman"/>
          <w:sz w:val="24"/>
          <w:szCs w:val="24"/>
        </w:rPr>
        <w:t xml:space="preserve"> „съгласно чл. 12, ал. 1“.</w:t>
      </w:r>
    </w:p>
    <w:p w14:paraId="7505CB9E" w14:textId="6E3B9858" w:rsidR="00FB16CC" w:rsidRPr="00FB16CC" w:rsidRDefault="00FB16CC" w:rsidP="00FB16CC">
      <w:pPr>
        <w:spacing w:after="0" w:line="320" w:lineRule="exact"/>
        <w:ind w:firstLine="851"/>
        <w:jc w:val="both"/>
        <w:rPr>
          <w:rFonts w:ascii="Times New Roman" w:hAnsi="Times New Roman" w:cs="Times New Roman"/>
          <w:sz w:val="24"/>
          <w:szCs w:val="24"/>
        </w:rPr>
      </w:pPr>
      <w:r w:rsidRPr="00FB16CC">
        <w:rPr>
          <w:rFonts w:ascii="Times New Roman" w:hAnsi="Times New Roman" w:cs="Times New Roman"/>
          <w:b/>
          <w:bCs/>
          <w:sz w:val="24"/>
          <w:szCs w:val="24"/>
        </w:rPr>
        <w:t>§ 9</w:t>
      </w:r>
      <w:r w:rsidR="00745FE5">
        <w:rPr>
          <w:rFonts w:ascii="Times New Roman" w:hAnsi="Times New Roman" w:cs="Times New Roman"/>
          <w:b/>
          <w:bCs/>
          <w:sz w:val="24"/>
          <w:szCs w:val="24"/>
        </w:rPr>
        <w:t>2</w:t>
      </w:r>
      <w:r w:rsidRPr="00FB16CC">
        <w:rPr>
          <w:rFonts w:ascii="Times New Roman" w:hAnsi="Times New Roman" w:cs="Times New Roman"/>
          <w:b/>
          <w:bCs/>
          <w:sz w:val="24"/>
          <w:szCs w:val="24"/>
        </w:rPr>
        <w:t xml:space="preserve">. </w:t>
      </w:r>
      <w:r w:rsidRPr="00FB16CC">
        <w:rPr>
          <w:rFonts w:ascii="Times New Roman" w:hAnsi="Times New Roman" w:cs="Times New Roman"/>
          <w:sz w:val="24"/>
          <w:szCs w:val="24"/>
        </w:rPr>
        <w:t>Член 166 се изменя така:</w:t>
      </w:r>
    </w:p>
    <w:p w14:paraId="21127099" w14:textId="77777777" w:rsidR="00CD76B0" w:rsidRPr="00CD76B0" w:rsidRDefault="00FB16CC" w:rsidP="00CD76B0">
      <w:pPr>
        <w:spacing w:after="0" w:line="320" w:lineRule="exact"/>
        <w:ind w:firstLine="851"/>
        <w:jc w:val="both"/>
        <w:rPr>
          <w:rFonts w:ascii="Times New Roman" w:hAnsi="Times New Roman" w:cs="Times New Roman"/>
          <w:sz w:val="24"/>
          <w:szCs w:val="24"/>
        </w:rPr>
      </w:pPr>
      <w:r w:rsidRPr="00FB16CC">
        <w:rPr>
          <w:rFonts w:ascii="Times New Roman" w:hAnsi="Times New Roman" w:cs="Times New Roman"/>
          <w:sz w:val="24"/>
          <w:szCs w:val="24"/>
        </w:rPr>
        <w:t xml:space="preserve">„Чл. 166. (1) </w:t>
      </w:r>
      <w:r w:rsidR="00CD76B0" w:rsidRPr="00CD76B0">
        <w:rPr>
          <w:rFonts w:ascii="Times New Roman" w:hAnsi="Times New Roman" w:cs="Times New Roman"/>
          <w:sz w:val="24"/>
          <w:szCs w:val="24"/>
        </w:rPr>
        <w:t xml:space="preserve">Минималното налягане на водопроводите за пожарогасене на проектната кота на прилежащия терен в критичната точка (за разклонени водопроводни мрежи и за сключени водопроводни мрежи, приети в хидравлично отношение за разклонени) или в критичния пожарен </w:t>
      </w:r>
      <w:r w:rsidR="00CD76B0" w:rsidRPr="00CD76B0">
        <w:rPr>
          <w:rFonts w:ascii="Times New Roman" w:hAnsi="Times New Roman" w:cs="Times New Roman"/>
          <w:sz w:val="24"/>
          <w:szCs w:val="24"/>
        </w:rPr>
        <w:lastRenderedPageBreak/>
        <w:t xml:space="preserve">хидрант (за сключени водопроводни мрежи) се определя за случай на пожар и максимално часово водопотребление. </w:t>
      </w:r>
    </w:p>
    <w:p w14:paraId="5B76546E" w14:textId="77777777" w:rsidR="00CD76B0" w:rsidRPr="00CD76B0" w:rsidRDefault="00CD76B0" w:rsidP="00CD76B0">
      <w:pPr>
        <w:spacing w:after="0" w:line="320" w:lineRule="exact"/>
        <w:ind w:firstLine="851"/>
        <w:jc w:val="both"/>
        <w:rPr>
          <w:rFonts w:ascii="Times New Roman" w:hAnsi="Times New Roman" w:cs="Times New Roman"/>
          <w:sz w:val="24"/>
          <w:szCs w:val="24"/>
        </w:rPr>
      </w:pPr>
      <w:r w:rsidRPr="00CD76B0">
        <w:rPr>
          <w:rFonts w:ascii="Times New Roman" w:hAnsi="Times New Roman" w:cs="Times New Roman"/>
          <w:sz w:val="24"/>
          <w:szCs w:val="24"/>
        </w:rPr>
        <w:t>(2) Водопроводите за пожарогасене за сгради с до два надземни етажа се оразмеряват за минимално налягане на проектната кота на прилежащия терен в критичната точка/критичния пожарен хидрант най-малко 0,14 MPa за населени места с до 100 000 жители и най-малко 0,18 MPa за населени места с над 100 000 жители.</w:t>
      </w:r>
    </w:p>
    <w:p w14:paraId="6591D84D" w14:textId="77777777" w:rsidR="00CD76B0" w:rsidRPr="00CD76B0" w:rsidRDefault="00CD76B0" w:rsidP="00CD76B0">
      <w:pPr>
        <w:spacing w:after="0" w:line="320" w:lineRule="exact"/>
        <w:ind w:firstLine="851"/>
        <w:jc w:val="both"/>
        <w:rPr>
          <w:rFonts w:ascii="Times New Roman" w:hAnsi="Times New Roman" w:cs="Times New Roman"/>
          <w:sz w:val="24"/>
          <w:szCs w:val="24"/>
        </w:rPr>
      </w:pPr>
      <w:r w:rsidRPr="00CD76B0">
        <w:rPr>
          <w:rFonts w:ascii="Times New Roman" w:hAnsi="Times New Roman" w:cs="Times New Roman"/>
          <w:sz w:val="24"/>
          <w:szCs w:val="24"/>
        </w:rPr>
        <w:t>(3) Водопроводите за пожарогасене за сгради с три и повече надземни етажа се оразмеряват за минимално налягане на проектната кота на прилежащия терен в критичната точка/критичния пожарен хидрант не по-малко от:</w:t>
      </w:r>
    </w:p>
    <w:p w14:paraId="2723E1BC" w14:textId="77777777" w:rsidR="00CD76B0" w:rsidRPr="00CD76B0" w:rsidRDefault="00CD76B0" w:rsidP="00CD76B0">
      <w:pPr>
        <w:spacing w:after="0" w:line="320" w:lineRule="exact"/>
        <w:ind w:firstLine="851"/>
        <w:jc w:val="both"/>
        <w:rPr>
          <w:rFonts w:ascii="Times New Roman" w:hAnsi="Times New Roman" w:cs="Times New Roman"/>
          <w:sz w:val="24"/>
          <w:szCs w:val="24"/>
        </w:rPr>
      </w:pPr>
      <w:r w:rsidRPr="00CD76B0">
        <w:rPr>
          <w:rFonts w:ascii="Times New Roman" w:hAnsi="Times New Roman" w:cs="Times New Roman"/>
          <w:sz w:val="24"/>
          <w:szCs w:val="24"/>
        </w:rPr>
        <w:t>1. за сгради с три надземни етажа - 0,18 МРа;</w:t>
      </w:r>
    </w:p>
    <w:p w14:paraId="2697A205" w14:textId="77777777" w:rsidR="00CD76B0" w:rsidRPr="00CD76B0" w:rsidRDefault="00CD76B0" w:rsidP="00CD76B0">
      <w:pPr>
        <w:spacing w:after="0" w:line="320" w:lineRule="exact"/>
        <w:ind w:firstLine="851"/>
        <w:jc w:val="both"/>
        <w:rPr>
          <w:rFonts w:ascii="Times New Roman" w:hAnsi="Times New Roman" w:cs="Times New Roman"/>
          <w:sz w:val="24"/>
          <w:szCs w:val="24"/>
        </w:rPr>
      </w:pPr>
      <w:r w:rsidRPr="00CD76B0">
        <w:rPr>
          <w:rFonts w:ascii="Times New Roman" w:hAnsi="Times New Roman" w:cs="Times New Roman"/>
          <w:sz w:val="24"/>
          <w:szCs w:val="24"/>
        </w:rPr>
        <w:t>2. за сгради с четири надземни етажа - 0,22 МРа;</w:t>
      </w:r>
    </w:p>
    <w:p w14:paraId="55E54010" w14:textId="222F608D" w:rsidR="00FB16CC" w:rsidRPr="00FB16CC" w:rsidRDefault="00CD76B0" w:rsidP="00CD76B0">
      <w:pPr>
        <w:spacing w:after="0" w:line="320" w:lineRule="exact"/>
        <w:ind w:firstLine="851"/>
        <w:jc w:val="both"/>
        <w:rPr>
          <w:rFonts w:ascii="Times New Roman" w:hAnsi="Times New Roman" w:cs="Times New Roman"/>
          <w:sz w:val="24"/>
          <w:szCs w:val="24"/>
        </w:rPr>
      </w:pPr>
      <w:r w:rsidRPr="00CD76B0">
        <w:rPr>
          <w:rFonts w:ascii="Times New Roman" w:hAnsi="Times New Roman" w:cs="Times New Roman"/>
          <w:sz w:val="24"/>
          <w:szCs w:val="24"/>
        </w:rPr>
        <w:t>3. за сгради с пет и повече надземни етажа - 0,26 МРа.</w:t>
      </w:r>
      <w:r w:rsidR="00FB16CC" w:rsidRPr="00FB16CC">
        <w:rPr>
          <w:rFonts w:ascii="Times New Roman" w:hAnsi="Times New Roman" w:cs="Times New Roman"/>
          <w:sz w:val="24"/>
          <w:szCs w:val="24"/>
        </w:rPr>
        <w:t xml:space="preserve">“ </w:t>
      </w:r>
    </w:p>
    <w:p w14:paraId="5F2925AB" w14:textId="481B6FF0" w:rsidR="00FB16CC" w:rsidRPr="00DF065C" w:rsidRDefault="00FB16CC" w:rsidP="00FB16CC">
      <w:pPr>
        <w:spacing w:after="0" w:line="320" w:lineRule="exact"/>
        <w:ind w:firstLine="851"/>
        <w:jc w:val="both"/>
        <w:rPr>
          <w:rFonts w:ascii="Times New Roman" w:hAnsi="Times New Roman" w:cs="Times New Roman"/>
          <w:sz w:val="24"/>
          <w:szCs w:val="24"/>
        </w:rPr>
      </w:pPr>
      <w:r w:rsidRPr="00DF065C">
        <w:rPr>
          <w:rFonts w:ascii="Times New Roman" w:hAnsi="Times New Roman" w:cs="Times New Roman"/>
          <w:b/>
          <w:bCs/>
          <w:sz w:val="24"/>
          <w:szCs w:val="24"/>
        </w:rPr>
        <w:t>§ 9</w:t>
      </w:r>
      <w:r w:rsidR="00745FE5">
        <w:rPr>
          <w:rFonts w:ascii="Times New Roman" w:hAnsi="Times New Roman" w:cs="Times New Roman"/>
          <w:b/>
          <w:bCs/>
          <w:sz w:val="24"/>
          <w:szCs w:val="24"/>
        </w:rPr>
        <w:t>3</w:t>
      </w:r>
      <w:r w:rsidRPr="00DF065C">
        <w:rPr>
          <w:rFonts w:ascii="Times New Roman" w:hAnsi="Times New Roman" w:cs="Times New Roman"/>
          <w:b/>
          <w:bCs/>
          <w:sz w:val="24"/>
          <w:szCs w:val="24"/>
        </w:rPr>
        <w:t xml:space="preserve">. </w:t>
      </w:r>
      <w:r w:rsidRPr="00DF065C">
        <w:rPr>
          <w:rFonts w:ascii="Times New Roman" w:hAnsi="Times New Roman" w:cs="Times New Roman"/>
          <w:sz w:val="24"/>
          <w:szCs w:val="24"/>
        </w:rPr>
        <w:t>В чл. 170 се правят следните изменения и допълнения:</w:t>
      </w:r>
    </w:p>
    <w:p w14:paraId="4418BA49" w14:textId="33512C93" w:rsidR="00FB16CC" w:rsidRPr="00DF065C" w:rsidRDefault="00FB16CC" w:rsidP="00FB16CC">
      <w:pPr>
        <w:spacing w:after="0" w:line="320" w:lineRule="exact"/>
        <w:ind w:firstLine="851"/>
        <w:jc w:val="both"/>
        <w:rPr>
          <w:rFonts w:ascii="Times New Roman" w:hAnsi="Times New Roman" w:cs="Times New Roman"/>
          <w:sz w:val="24"/>
          <w:szCs w:val="24"/>
        </w:rPr>
      </w:pPr>
      <w:r w:rsidRPr="00DF065C">
        <w:rPr>
          <w:rFonts w:ascii="Times New Roman" w:hAnsi="Times New Roman" w:cs="Times New Roman"/>
          <w:sz w:val="24"/>
          <w:szCs w:val="24"/>
        </w:rPr>
        <w:t>1. В ал. 1:</w:t>
      </w:r>
    </w:p>
    <w:p w14:paraId="2E543CBC" w14:textId="40ABECAF" w:rsidR="00FB16CC" w:rsidRPr="00DF065C" w:rsidRDefault="00FB16CC" w:rsidP="00FB16CC">
      <w:pPr>
        <w:spacing w:after="0" w:line="320" w:lineRule="exact"/>
        <w:ind w:firstLine="851"/>
        <w:jc w:val="both"/>
        <w:rPr>
          <w:rFonts w:ascii="Times New Roman" w:hAnsi="Times New Roman" w:cs="Times New Roman"/>
          <w:sz w:val="24"/>
          <w:szCs w:val="24"/>
        </w:rPr>
      </w:pPr>
      <w:r w:rsidRPr="00DF065C">
        <w:rPr>
          <w:rFonts w:ascii="Times New Roman" w:hAnsi="Times New Roman" w:cs="Times New Roman"/>
          <w:sz w:val="24"/>
          <w:szCs w:val="24"/>
        </w:rPr>
        <w:t>а) в основния текст думите „разстояние един от друг“ се заменят с „хоризонтално разстояние един от друг във всички посоки“;</w:t>
      </w:r>
    </w:p>
    <w:p w14:paraId="0BDA9862" w14:textId="1F7A1BF6" w:rsidR="00FB16CC" w:rsidRPr="00DF065C" w:rsidRDefault="00FB16CC" w:rsidP="00FB16CC">
      <w:pPr>
        <w:spacing w:after="0" w:line="320" w:lineRule="exact"/>
        <w:ind w:firstLine="851"/>
        <w:jc w:val="both"/>
        <w:rPr>
          <w:rFonts w:ascii="Times New Roman" w:hAnsi="Times New Roman" w:cs="Times New Roman"/>
          <w:sz w:val="24"/>
          <w:szCs w:val="24"/>
        </w:rPr>
      </w:pPr>
      <w:r w:rsidRPr="00DF065C">
        <w:rPr>
          <w:rFonts w:ascii="Times New Roman" w:hAnsi="Times New Roman" w:cs="Times New Roman"/>
          <w:sz w:val="24"/>
          <w:szCs w:val="24"/>
        </w:rPr>
        <w:t>б) в т. 1 след думата „жители“ се добавя „и за селищни образувания“.</w:t>
      </w:r>
    </w:p>
    <w:p w14:paraId="5B4DFCC4" w14:textId="2CB2B0F1" w:rsidR="00FB16CC" w:rsidRPr="00DF065C" w:rsidRDefault="00FB16CC" w:rsidP="00FB16CC">
      <w:pPr>
        <w:spacing w:after="0" w:line="320" w:lineRule="exact"/>
        <w:ind w:firstLine="851"/>
        <w:jc w:val="both"/>
        <w:rPr>
          <w:rFonts w:ascii="Times New Roman" w:hAnsi="Times New Roman" w:cs="Times New Roman"/>
          <w:sz w:val="24"/>
          <w:szCs w:val="24"/>
        </w:rPr>
      </w:pPr>
      <w:r w:rsidRPr="00DF065C">
        <w:rPr>
          <w:rFonts w:ascii="Times New Roman" w:hAnsi="Times New Roman" w:cs="Times New Roman"/>
          <w:sz w:val="24"/>
          <w:szCs w:val="24"/>
        </w:rPr>
        <w:t>2. Създават се нови ал. 2 и 3:</w:t>
      </w:r>
    </w:p>
    <w:p w14:paraId="1C07CFDC" w14:textId="77777777" w:rsidR="00FB16CC" w:rsidRPr="00DF065C" w:rsidRDefault="00FB16CC" w:rsidP="00FB16CC">
      <w:pPr>
        <w:spacing w:after="0" w:line="320" w:lineRule="exact"/>
        <w:ind w:firstLine="851"/>
        <w:jc w:val="both"/>
        <w:rPr>
          <w:rFonts w:ascii="Times New Roman" w:hAnsi="Times New Roman" w:cs="Times New Roman"/>
          <w:sz w:val="24"/>
          <w:szCs w:val="24"/>
        </w:rPr>
      </w:pPr>
      <w:r w:rsidRPr="00DF065C">
        <w:rPr>
          <w:rFonts w:ascii="Times New Roman" w:hAnsi="Times New Roman" w:cs="Times New Roman"/>
          <w:sz w:val="24"/>
          <w:szCs w:val="24"/>
        </w:rPr>
        <w:t xml:space="preserve">„(2) Пожарните хидранти се разполагат по протежение на изискващите се пътища за противопожарни цели, на разстояние не повече от 15 m от тях. </w:t>
      </w:r>
    </w:p>
    <w:p w14:paraId="13FFA22F" w14:textId="72BDF506" w:rsidR="00FB16CC" w:rsidRPr="00DF065C" w:rsidRDefault="00FB16CC" w:rsidP="00FB16CC">
      <w:pPr>
        <w:spacing w:after="0" w:line="320" w:lineRule="exact"/>
        <w:ind w:firstLine="851"/>
        <w:jc w:val="both"/>
        <w:rPr>
          <w:rFonts w:ascii="Times New Roman" w:hAnsi="Times New Roman" w:cs="Times New Roman"/>
          <w:sz w:val="24"/>
          <w:szCs w:val="24"/>
        </w:rPr>
      </w:pPr>
      <w:r w:rsidRPr="00DF065C">
        <w:rPr>
          <w:rFonts w:ascii="Times New Roman" w:hAnsi="Times New Roman" w:cs="Times New Roman"/>
          <w:sz w:val="24"/>
          <w:szCs w:val="24"/>
        </w:rPr>
        <w:t>(3) Хоризонталното разстояние между пожарните хидранти, предвидени на площадковите водопроводи за пожарогасене е не повече от 100 m.“</w:t>
      </w:r>
    </w:p>
    <w:p w14:paraId="1D4463F1" w14:textId="7B285D30" w:rsidR="00FB16CC" w:rsidRPr="00DF065C" w:rsidRDefault="00FB16CC" w:rsidP="00FB16CC">
      <w:pPr>
        <w:spacing w:after="0" w:line="320" w:lineRule="exact"/>
        <w:ind w:firstLine="851"/>
        <w:jc w:val="both"/>
        <w:rPr>
          <w:rFonts w:ascii="Times New Roman" w:hAnsi="Times New Roman" w:cs="Times New Roman"/>
          <w:sz w:val="24"/>
          <w:szCs w:val="24"/>
        </w:rPr>
      </w:pPr>
      <w:r w:rsidRPr="00DF065C">
        <w:rPr>
          <w:rFonts w:ascii="Times New Roman" w:hAnsi="Times New Roman" w:cs="Times New Roman"/>
          <w:sz w:val="24"/>
          <w:szCs w:val="24"/>
        </w:rPr>
        <w:t>3. Досегашн</w:t>
      </w:r>
      <w:r w:rsidR="004E03DF" w:rsidRPr="00DF065C">
        <w:rPr>
          <w:rFonts w:ascii="Times New Roman" w:hAnsi="Times New Roman" w:cs="Times New Roman"/>
          <w:sz w:val="24"/>
          <w:szCs w:val="24"/>
        </w:rPr>
        <w:t>и</w:t>
      </w:r>
      <w:r w:rsidRPr="00DF065C">
        <w:rPr>
          <w:rFonts w:ascii="Times New Roman" w:hAnsi="Times New Roman" w:cs="Times New Roman"/>
          <w:sz w:val="24"/>
          <w:szCs w:val="24"/>
        </w:rPr>
        <w:t>т</w:t>
      </w:r>
      <w:r w:rsidR="004E03DF" w:rsidRPr="00DF065C">
        <w:rPr>
          <w:rFonts w:ascii="Times New Roman" w:hAnsi="Times New Roman" w:cs="Times New Roman"/>
          <w:sz w:val="24"/>
          <w:szCs w:val="24"/>
        </w:rPr>
        <w:t>е</w:t>
      </w:r>
      <w:r w:rsidRPr="00DF065C">
        <w:rPr>
          <w:rFonts w:ascii="Times New Roman" w:hAnsi="Times New Roman" w:cs="Times New Roman"/>
          <w:sz w:val="24"/>
          <w:szCs w:val="24"/>
        </w:rPr>
        <w:t xml:space="preserve"> ал. 2</w:t>
      </w:r>
      <w:r w:rsidR="004E03DF" w:rsidRPr="00DF065C">
        <w:rPr>
          <w:rFonts w:ascii="Times New Roman" w:hAnsi="Times New Roman" w:cs="Times New Roman"/>
          <w:sz w:val="24"/>
          <w:szCs w:val="24"/>
        </w:rPr>
        <w:t xml:space="preserve"> и 3</w:t>
      </w:r>
      <w:r w:rsidRPr="00DF065C">
        <w:rPr>
          <w:rFonts w:ascii="Times New Roman" w:hAnsi="Times New Roman" w:cs="Times New Roman"/>
          <w:sz w:val="24"/>
          <w:szCs w:val="24"/>
        </w:rPr>
        <w:t xml:space="preserve"> става</w:t>
      </w:r>
      <w:r w:rsidR="004E03DF" w:rsidRPr="00DF065C">
        <w:rPr>
          <w:rFonts w:ascii="Times New Roman" w:hAnsi="Times New Roman" w:cs="Times New Roman"/>
          <w:sz w:val="24"/>
          <w:szCs w:val="24"/>
        </w:rPr>
        <w:t>т съответно</w:t>
      </w:r>
      <w:r w:rsidRPr="00DF065C">
        <w:rPr>
          <w:rFonts w:ascii="Times New Roman" w:hAnsi="Times New Roman" w:cs="Times New Roman"/>
          <w:sz w:val="24"/>
          <w:szCs w:val="24"/>
        </w:rPr>
        <w:t xml:space="preserve"> ал. 4 </w:t>
      </w:r>
      <w:r w:rsidR="004E03DF" w:rsidRPr="00DF065C">
        <w:rPr>
          <w:rFonts w:ascii="Times New Roman" w:hAnsi="Times New Roman" w:cs="Times New Roman"/>
          <w:sz w:val="24"/>
          <w:szCs w:val="24"/>
        </w:rPr>
        <w:t xml:space="preserve">и 5 </w:t>
      </w:r>
      <w:r w:rsidRPr="00DF065C">
        <w:rPr>
          <w:rFonts w:ascii="Times New Roman" w:hAnsi="Times New Roman" w:cs="Times New Roman"/>
          <w:sz w:val="24"/>
          <w:szCs w:val="24"/>
        </w:rPr>
        <w:t>и се изменя</w:t>
      </w:r>
      <w:r w:rsidR="008C0C00" w:rsidRPr="00DF065C">
        <w:rPr>
          <w:rFonts w:ascii="Times New Roman" w:hAnsi="Times New Roman" w:cs="Times New Roman"/>
          <w:sz w:val="24"/>
          <w:szCs w:val="24"/>
        </w:rPr>
        <w:t>т</w:t>
      </w:r>
      <w:r w:rsidRPr="00DF065C">
        <w:rPr>
          <w:rFonts w:ascii="Times New Roman" w:hAnsi="Times New Roman" w:cs="Times New Roman"/>
          <w:sz w:val="24"/>
          <w:szCs w:val="24"/>
        </w:rPr>
        <w:t xml:space="preserve"> така:</w:t>
      </w:r>
    </w:p>
    <w:p w14:paraId="0356D076" w14:textId="32596B68" w:rsidR="00FB16CC" w:rsidRPr="00DF065C" w:rsidRDefault="00FB16CC" w:rsidP="00FB16CC">
      <w:pPr>
        <w:spacing w:after="0" w:line="320" w:lineRule="exact"/>
        <w:ind w:firstLine="851"/>
        <w:jc w:val="both"/>
        <w:rPr>
          <w:rFonts w:ascii="Times New Roman" w:hAnsi="Times New Roman" w:cs="Times New Roman"/>
          <w:sz w:val="24"/>
          <w:szCs w:val="24"/>
        </w:rPr>
      </w:pPr>
      <w:r w:rsidRPr="00DF065C">
        <w:rPr>
          <w:rFonts w:ascii="Times New Roman" w:hAnsi="Times New Roman" w:cs="Times New Roman"/>
          <w:sz w:val="24"/>
          <w:szCs w:val="24"/>
        </w:rPr>
        <w:t>„(4) Пожарните хидранти се разполагат на разстояние от строежите, както следва:</w:t>
      </w:r>
    </w:p>
    <w:p w14:paraId="3487E78E" w14:textId="77777777" w:rsidR="00FB16CC" w:rsidRPr="00DF065C" w:rsidRDefault="00FB16CC" w:rsidP="00FB16CC">
      <w:pPr>
        <w:spacing w:after="0" w:line="320" w:lineRule="exact"/>
        <w:ind w:firstLine="851"/>
        <w:jc w:val="both"/>
        <w:rPr>
          <w:rFonts w:ascii="Times New Roman" w:hAnsi="Times New Roman" w:cs="Times New Roman"/>
          <w:sz w:val="24"/>
          <w:szCs w:val="24"/>
        </w:rPr>
      </w:pPr>
      <w:r w:rsidRPr="00DF065C">
        <w:rPr>
          <w:rFonts w:ascii="Times New Roman" w:hAnsi="Times New Roman" w:cs="Times New Roman"/>
          <w:sz w:val="24"/>
          <w:szCs w:val="24"/>
        </w:rPr>
        <w:t>1. до 300 m от жилищни сгради (от подкласове Ф1.3 и Ф1.4) с обем до 1000 m</w:t>
      </w:r>
      <w:r w:rsidRPr="00DF065C">
        <w:rPr>
          <w:rFonts w:ascii="Times New Roman" w:hAnsi="Times New Roman" w:cs="Times New Roman"/>
          <w:sz w:val="24"/>
          <w:szCs w:val="24"/>
          <w:vertAlign w:val="superscript"/>
        </w:rPr>
        <w:t>3</w:t>
      </w:r>
      <w:r w:rsidRPr="00DF065C">
        <w:rPr>
          <w:rFonts w:ascii="Times New Roman" w:hAnsi="Times New Roman" w:cs="Times New Roman"/>
          <w:sz w:val="24"/>
          <w:szCs w:val="24"/>
        </w:rPr>
        <w:t xml:space="preserve">; </w:t>
      </w:r>
    </w:p>
    <w:p w14:paraId="5CCAFE43" w14:textId="77777777" w:rsidR="00FB16CC" w:rsidRPr="00DF065C" w:rsidRDefault="00FB16CC" w:rsidP="00FB16CC">
      <w:pPr>
        <w:spacing w:after="0" w:line="320" w:lineRule="exact"/>
        <w:ind w:firstLine="851"/>
        <w:jc w:val="both"/>
        <w:rPr>
          <w:rFonts w:ascii="Times New Roman" w:hAnsi="Times New Roman" w:cs="Times New Roman"/>
          <w:sz w:val="24"/>
          <w:szCs w:val="24"/>
        </w:rPr>
      </w:pPr>
      <w:r w:rsidRPr="00DF065C">
        <w:rPr>
          <w:rFonts w:ascii="Times New Roman" w:hAnsi="Times New Roman" w:cs="Times New Roman"/>
          <w:sz w:val="24"/>
          <w:szCs w:val="24"/>
        </w:rPr>
        <w:t>2. до 200 m от жилищни сгради (от подкласове Ф1.3 и Ф1.4) с обем над 1000 до 3000 m</w:t>
      </w:r>
      <w:r w:rsidRPr="00DF065C">
        <w:rPr>
          <w:rFonts w:ascii="Times New Roman" w:hAnsi="Times New Roman" w:cs="Times New Roman"/>
          <w:sz w:val="24"/>
          <w:szCs w:val="24"/>
          <w:vertAlign w:val="superscript"/>
        </w:rPr>
        <w:t>3</w:t>
      </w:r>
      <w:r w:rsidRPr="00DF065C">
        <w:rPr>
          <w:rFonts w:ascii="Times New Roman" w:hAnsi="Times New Roman" w:cs="Times New Roman"/>
          <w:sz w:val="24"/>
          <w:szCs w:val="24"/>
        </w:rPr>
        <w:t xml:space="preserve">; </w:t>
      </w:r>
    </w:p>
    <w:p w14:paraId="5282DE41" w14:textId="77777777" w:rsidR="008C0C00" w:rsidRPr="00DF065C" w:rsidRDefault="00FB16CC" w:rsidP="00FB16CC">
      <w:pPr>
        <w:spacing w:after="0" w:line="320" w:lineRule="exact"/>
        <w:ind w:firstLine="851"/>
        <w:jc w:val="both"/>
        <w:rPr>
          <w:rFonts w:ascii="Times New Roman" w:hAnsi="Times New Roman" w:cs="Times New Roman"/>
          <w:sz w:val="24"/>
          <w:szCs w:val="24"/>
        </w:rPr>
      </w:pPr>
      <w:r w:rsidRPr="00DF065C">
        <w:rPr>
          <w:rFonts w:ascii="Times New Roman" w:hAnsi="Times New Roman" w:cs="Times New Roman"/>
          <w:sz w:val="24"/>
          <w:szCs w:val="24"/>
        </w:rPr>
        <w:t>3. до 80 m от сгради с клас на функционална пожарна опасност Ф1-Ф5 (с изключение на сградите по т. 1 и 2) и от открити технологични съоръжения.</w:t>
      </w:r>
    </w:p>
    <w:p w14:paraId="1EA974C7" w14:textId="2F352E2A" w:rsidR="00FB16CC" w:rsidRPr="00DF065C" w:rsidRDefault="008C0C00" w:rsidP="00FB16CC">
      <w:pPr>
        <w:spacing w:after="0" w:line="320" w:lineRule="exact"/>
        <w:ind w:firstLine="851"/>
        <w:jc w:val="both"/>
        <w:rPr>
          <w:rFonts w:ascii="Times New Roman" w:hAnsi="Times New Roman" w:cs="Times New Roman"/>
          <w:sz w:val="24"/>
          <w:szCs w:val="24"/>
        </w:rPr>
      </w:pPr>
      <w:r w:rsidRPr="00DF065C">
        <w:rPr>
          <w:rFonts w:ascii="Times New Roman" w:hAnsi="Times New Roman" w:cs="Times New Roman"/>
          <w:sz w:val="24"/>
          <w:szCs w:val="24"/>
        </w:rPr>
        <w:t>(5) Разстоянията по ал. 1 и 3 се определят по дължина на пътя за противопожарни цели, а разстоянията по ал. 4 - по дължина на пътя за достъп до строежа или по дължина на пътя за противопожарни цели. Когато строежът е разделен с брандмауери на части съгласно чл. 12, ал. 1, пожарните хидранти се разполагат на разстоянието по ал. 4 от всяка от същите части.</w:t>
      </w:r>
      <w:r w:rsidR="00FB16CC" w:rsidRPr="00DF065C">
        <w:rPr>
          <w:rFonts w:ascii="Times New Roman" w:hAnsi="Times New Roman" w:cs="Times New Roman"/>
          <w:sz w:val="24"/>
          <w:szCs w:val="24"/>
        </w:rPr>
        <w:t>“</w:t>
      </w:r>
    </w:p>
    <w:p w14:paraId="6F063692" w14:textId="37D1E0CD" w:rsidR="008C0C00" w:rsidRPr="00DF065C" w:rsidRDefault="008C0C00" w:rsidP="00FB16CC">
      <w:pPr>
        <w:spacing w:after="0" w:line="320" w:lineRule="exact"/>
        <w:ind w:firstLine="851"/>
        <w:jc w:val="both"/>
        <w:rPr>
          <w:rFonts w:ascii="Times New Roman" w:hAnsi="Times New Roman" w:cs="Times New Roman"/>
          <w:sz w:val="24"/>
          <w:szCs w:val="24"/>
        </w:rPr>
      </w:pPr>
      <w:r w:rsidRPr="00DF065C">
        <w:rPr>
          <w:rFonts w:ascii="Times New Roman" w:hAnsi="Times New Roman" w:cs="Times New Roman"/>
          <w:sz w:val="24"/>
          <w:szCs w:val="24"/>
        </w:rPr>
        <w:t>4. Досегашната ал. 4 става ал. 6.</w:t>
      </w:r>
    </w:p>
    <w:p w14:paraId="55ADF0A9" w14:textId="310614EF" w:rsidR="008C0C00" w:rsidRPr="00DF065C" w:rsidRDefault="008C0C00" w:rsidP="00FB16CC">
      <w:pPr>
        <w:spacing w:after="0" w:line="320" w:lineRule="exact"/>
        <w:ind w:firstLine="851"/>
        <w:jc w:val="both"/>
        <w:rPr>
          <w:rFonts w:ascii="Times New Roman" w:hAnsi="Times New Roman" w:cs="Times New Roman"/>
          <w:sz w:val="24"/>
          <w:szCs w:val="24"/>
        </w:rPr>
      </w:pPr>
      <w:r w:rsidRPr="00DF065C">
        <w:rPr>
          <w:rFonts w:ascii="Times New Roman" w:hAnsi="Times New Roman" w:cs="Times New Roman"/>
          <w:sz w:val="24"/>
          <w:szCs w:val="24"/>
        </w:rPr>
        <w:t>5. Досегашната ал. 5 става ал. 7 и се изменя така:</w:t>
      </w:r>
    </w:p>
    <w:p w14:paraId="1B3525F5" w14:textId="6B66A635" w:rsidR="008C0C00" w:rsidRPr="00DF065C" w:rsidRDefault="008C0C00" w:rsidP="00FB16CC">
      <w:pPr>
        <w:spacing w:after="0" w:line="320" w:lineRule="exact"/>
        <w:ind w:firstLine="851"/>
        <w:jc w:val="both"/>
        <w:rPr>
          <w:rFonts w:ascii="Times New Roman" w:hAnsi="Times New Roman" w:cs="Times New Roman"/>
          <w:sz w:val="24"/>
          <w:szCs w:val="24"/>
        </w:rPr>
      </w:pPr>
      <w:r w:rsidRPr="00DF065C">
        <w:rPr>
          <w:rFonts w:ascii="Times New Roman" w:hAnsi="Times New Roman" w:cs="Times New Roman"/>
          <w:sz w:val="24"/>
          <w:szCs w:val="24"/>
        </w:rPr>
        <w:t xml:space="preserve">„(7) </w:t>
      </w:r>
      <w:r w:rsidR="00477416" w:rsidRPr="00477416">
        <w:rPr>
          <w:rFonts w:ascii="Times New Roman" w:hAnsi="Times New Roman" w:cs="Times New Roman"/>
          <w:sz w:val="24"/>
          <w:szCs w:val="24"/>
        </w:rPr>
        <w:t>Надземните пожарни хидранти се предвиждат с минимум два изпускателни отвора с номинален диаметър на всеки от тях не по-малък от 65 mm или с един изпускателен отвор с номинален диаметър не по-малък от 100 mm. Изпускателните отвори се оборудват със съединители „Щорц“.</w:t>
      </w:r>
      <w:r w:rsidRPr="00DF065C">
        <w:rPr>
          <w:rFonts w:ascii="Times New Roman" w:hAnsi="Times New Roman" w:cs="Times New Roman"/>
          <w:sz w:val="24"/>
          <w:szCs w:val="24"/>
        </w:rPr>
        <w:t>“</w:t>
      </w:r>
    </w:p>
    <w:p w14:paraId="795B81EA" w14:textId="45CBAA41" w:rsidR="00DF065C" w:rsidRPr="00DF065C" w:rsidRDefault="00DF065C" w:rsidP="00FB16CC">
      <w:pPr>
        <w:spacing w:after="0" w:line="320" w:lineRule="exact"/>
        <w:ind w:firstLine="851"/>
        <w:jc w:val="both"/>
        <w:rPr>
          <w:rFonts w:ascii="Times New Roman" w:hAnsi="Times New Roman" w:cs="Times New Roman"/>
          <w:sz w:val="24"/>
          <w:szCs w:val="24"/>
        </w:rPr>
      </w:pPr>
      <w:r w:rsidRPr="00DF065C">
        <w:rPr>
          <w:rFonts w:ascii="Times New Roman" w:hAnsi="Times New Roman" w:cs="Times New Roman"/>
          <w:sz w:val="24"/>
          <w:szCs w:val="24"/>
        </w:rPr>
        <w:t>6. Създават се ал. 8 и 9:</w:t>
      </w:r>
      <w:r w:rsidR="00CA3A71">
        <w:rPr>
          <w:rFonts w:ascii="Times New Roman" w:hAnsi="Times New Roman" w:cs="Times New Roman"/>
          <w:sz w:val="24"/>
          <w:szCs w:val="24"/>
        </w:rPr>
        <w:t xml:space="preserve"> </w:t>
      </w:r>
    </w:p>
    <w:p w14:paraId="36B985F4" w14:textId="77777777" w:rsidR="00DF065C" w:rsidRPr="00DF065C" w:rsidRDefault="00DF065C" w:rsidP="00DF065C">
      <w:pPr>
        <w:spacing w:after="0" w:line="320" w:lineRule="exact"/>
        <w:ind w:firstLine="851"/>
        <w:jc w:val="both"/>
        <w:rPr>
          <w:rFonts w:ascii="Times New Roman" w:hAnsi="Times New Roman" w:cs="Times New Roman"/>
          <w:sz w:val="24"/>
          <w:szCs w:val="24"/>
        </w:rPr>
      </w:pPr>
      <w:r w:rsidRPr="00DF065C">
        <w:rPr>
          <w:rFonts w:ascii="Times New Roman" w:hAnsi="Times New Roman" w:cs="Times New Roman"/>
          <w:sz w:val="24"/>
          <w:szCs w:val="24"/>
        </w:rPr>
        <w:t>„(8) Надземните пожарни хидранти се монтират по такъв начин, че височината от нивото на прилежащия терен до центъра на изпускателните отвори на хидранта да бъде в границите от 60 до 120 сm.</w:t>
      </w:r>
    </w:p>
    <w:p w14:paraId="28800711" w14:textId="0654AAC6" w:rsidR="00DF065C" w:rsidRPr="00DF065C" w:rsidRDefault="00DF065C" w:rsidP="00DF065C">
      <w:pPr>
        <w:spacing w:after="0" w:line="320" w:lineRule="exact"/>
        <w:ind w:firstLine="851"/>
        <w:jc w:val="both"/>
        <w:rPr>
          <w:rFonts w:ascii="Times New Roman" w:hAnsi="Times New Roman" w:cs="Times New Roman"/>
          <w:sz w:val="24"/>
          <w:szCs w:val="24"/>
        </w:rPr>
      </w:pPr>
      <w:r w:rsidRPr="00DF065C">
        <w:rPr>
          <w:rFonts w:ascii="Times New Roman" w:hAnsi="Times New Roman" w:cs="Times New Roman"/>
          <w:sz w:val="24"/>
          <w:szCs w:val="24"/>
        </w:rPr>
        <w:lastRenderedPageBreak/>
        <w:t>(9) Около всеки пожарен хидрант се осигурява свободно пространство от не по-малко от 0,9 m, а пред съединителите на изпускателните отвори на надземните пожарни хидранти – не по-малко от 1,5 m.“</w:t>
      </w:r>
    </w:p>
    <w:p w14:paraId="6ECB331F" w14:textId="1EE88805" w:rsidR="00CA3A71" w:rsidRDefault="00FB16CC" w:rsidP="00FB16CC">
      <w:pPr>
        <w:spacing w:after="0" w:line="320" w:lineRule="exact"/>
        <w:ind w:firstLine="851"/>
        <w:jc w:val="both"/>
        <w:rPr>
          <w:rFonts w:ascii="Times New Roman" w:hAnsi="Times New Roman" w:cs="Times New Roman"/>
          <w:b/>
          <w:bCs/>
          <w:sz w:val="24"/>
          <w:szCs w:val="24"/>
        </w:rPr>
      </w:pPr>
      <w:r w:rsidRPr="000965CC">
        <w:rPr>
          <w:rFonts w:ascii="Times New Roman" w:hAnsi="Times New Roman" w:cs="Times New Roman"/>
          <w:b/>
          <w:bCs/>
          <w:sz w:val="24"/>
          <w:szCs w:val="24"/>
        </w:rPr>
        <w:t xml:space="preserve">§ </w:t>
      </w:r>
      <w:r w:rsidR="00DF065C" w:rsidRPr="000965CC">
        <w:rPr>
          <w:rFonts w:ascii="Times New Roman" w:hAnsi="Times New Roman" w:cs="Times New Roman"/>
          <w:b/>
          <w:bCs/>
          <w:sz w:val="24"/>
          <w:szCs w:val="24"/>
        </w:rPr>
        <w:t>9</w:t>
      </w:r>
      <w:r w:rsidR="00745FE5">
        <w:rPr>
          <w:rFonts w:ascii="Times New Roman" w:hAnsi="Times New Roman" w:cs="Times New Roman"/>
          <w:b/>
          <w:bCs/>
          <w:sz w:val="24"/>
          <w:szCs w:val="24"/>
        </w:rPr>
        <w:t>4</w:t>
      </w:r>
      <w:r w:rsidR="00DF065C" w:rsidRPr="000965CC">
        <w:rPr>
          <w:rFonts w:ascii="Times New Roman" w:hAnsi="Times New Roman" w:cs="Times New Roman"/>
          <w:b/>
          <w:bCs/>
          <w:sz w:val="24"/>
          <w:szCs w:val="24"/>
        </w:rPr>
        <w:t xml:space="preserve">. </w:t>
      </w:r>
      <w:r w:rsidR="00CA3A71" w:rsidRPr="00DF065C">
        <w:rPr>
          <w:rFonts w:ascii="Times New Roman" w:hAnsi="Times New Roman" w:cs="Times New Roman"/>
          <w:sz w:val="24"/>
          <w:szCs w:val="24"/>
        </w:rPr>
        <w:t>В чл. 17</w:t>
      </w:r>
      <w:r w:rsidR="00CA3A71">
        <w:rPr>
          <w:rFonts w:ascii="Times New Roman" w:hAnsi="Times New Roman" w:cs="Times New Roman"/>
          <w:sz w:val="24"/>
          <w:szCs w:val="24"/>
        </w:rPr>
        <w:t>1</w:t>
      </w:r>
      <w:r w:rsidR="00CA3A71" w:rsidRPr="00DF065C">
        <w:rPr>
          <w:rFonts w:ascii="Times New Roman" w:hAnsi="Times New Roman" w:cs="Times New Roman"/>
          <w:sz w:val="24"/>
          <w:szCs w:val="24"/>
        </w:rPr>
        <w:t xml:space="preserve"> се правят следните изменения и допълнения:</w:t>
      </w:r>
    </w:p>
    <w:p w14:paraId="1C0FBBCF" w14:textId="05A19B33" w:rsidR="00CA3A71" w:rsidRDefault="00CA3A71" w:rsidP="00CA3A71">
      <w:pPr>
        <w:pStyle w:val="ListParagraph"/>
        <w:numPr>
          <w:ilvl w:val="0"/>
          <w:numId w:val="36"/>
        </w:numPr>
        <w:spacing w:after="0" w:line="320" w:lineRule="exact"/>
        <w:ind w:left="1134" w:hanging="283"/>
        <w:jc w:val="both"/>
        <w:rPr>
          <w:rFonts w:ascii="Times New Roman" w:hAnsi="Times New Roman" w:cs="Times New Roman"/>
          <w:sz w:val="24"/>
          <w:szCs w:val="24"/>
        </w:rPr>
      </w:pPr>
      <w:r w:rsidRPr="00CA3A71">
        <w:rPr>
          <w:rFonts w:ascii="Times New Roman" w:hAnsi="Times New Roman" w:cs="Times New Roman"/>
          <w:sz w:val="24"/>
          <w:szCs w:val="24"/>
        </w:rPr>
        <w:t>Досегашният текст става ал. 1 и се изменя така:</w:t>
      </w:r>
    </w:p>
    <w:p w14:paraId="4454E887" w14:textId="25E59688" w:rsidR="00CA3A71" w:rsidRPr="00CA3A71" w:rsidRDefault="00CA3A71" w:rsidP="00CA3A71">
      <w:pPr>
        <w:spacing w:after="0" w:line="320" w:lineRule="exact"/>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sidRPr="00CA3A71">
        <w:rPr>
          <w:rFonts w:ascii="Times New Roman" w:hAnsi="Times New Roman" w:cs="Times New Roman"/>
          <w:sz w:val="24"/>
          <w:szCs w:val="24"/>
        </w:rPr>
        <w:t>В урбанизираните територии, броят на едновременните пожари и разходът на вода за пожарогасене, в зависимост от броя на жителите се определят съгласно колони 3, 4 и 5 от табл. 15.</w:t>
      </w:r>
      <w:r>
        <w:rPr>
          <w:rFonts w:ascii="Times New Roman" w:hAnsi="Times New Roman" w:cs="Times New Roman"/>
          <w:sz w:val="24"/>
          <w:szCs w:val="24"/>
        </w:rPr>
        <w:t>“</w:t>
      </w:r>
    </w:p>
    <w:p w14:paraId="265354E3" w14:textId="2129AFBE" w:rsidR="00CA3A71" w:rsidRPr="00CA3A71" w:rsidRDefault="00CA3A71" w:rsidP="00CA3A71">
      <w:pPr>
        <w:spacing w:after="0" w:line="320" w:lineRule="exact"/>
        <w:ind w:firstLine="851"/>
        <w:jc w:val="both"/>
        <w:rPr>
          <w:rFonts w:ascii="Times New Roman" w:hAnsi="Times New Roman" w:cs="Times New Roman"/>
          <w:sz w:val="24"/>
          <w:szCs w:val="24"/>
        </w:rPr>
      </w:pPr>
      <w:r w:rsidRPr="00CA3A71">
        <w:rPr>
          <w:rFonts w:ascii="Times New Roman" w:hAnsi="Times New Roman" w:cs="Times New Roman"/>
          <w:sz w:val="24"/>
          <w:szCs w:val="24"/>
        </w:rPr>
        <w:t xml:space="preserve">2. </w:t>
      </w:r>
      <w:r w:rsidR="00CF4B04">
        <w:rPr>
          <w:rFonts w:ascii="Times New Roman" w:hAnsi="Times New Roman" w:cs="Times New Roman"/>
          <w:sz w:val="24"/>
          <w:szCs w:val="24"/>
        </w:rPr>
        <w:t>Таблица 15 се изменя така:</w:t>
      </w:r>
    </w:p>
    <w:p w14:paraId="30F4EE07" w14:textId="753FB3D4" w:rsidR="00CF4B04" w:rsidRPr="002F0A75" w:rsidRDefault="002F0A75" w:rsidP="002F0A75">
      <w:pPr>
        <w:spacing w:after="0" w:line="320" w:lineRule="exact"/>
        <w:ind w:firstLine="8789"/>
        <w:jc w:val="both"/>
        <w:rPr>
          <w:rFonts w:ascii="Times New Roman" w:hAnsi="Times New Roman" w:cs="Times New Roman"/>
          <w:sz w:val="24"/>
          <w:szCs w:val="24"/>
        </w:rPr>
      </w:pPr>
      <w:r w:rsidRPr="002F0A75">
        <w:rPr>
          <w:rFonts w:ascii="Times New Roman" w:hAnsi="Times New Roman" w:cs="Times New Roman"/>
          <w:sz w:val="24"/>
          <w:szCs w:val="24"/>
        </w:rPr>
        <w:t>„</w:t>
      </w:r>
      <w:r w:rsidR="00CF4B04" w:rsidRPr="002F0A75">
        <w:rPr>
          <w:rFonts w:ascii="Times New Roman" w:hAnsi="Times New Roman" w:cs="Times New Roman"/>
          <w:sz w:val="24"/>
          <w:szCs w:val="24"/>
        </w:rPr>
        <w:t>Таблица 15</w:t>
      </w:r>
    </w:p>
    <w:tbl>
      <w:tblPr>
        <w:tblW w:w="10172"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401"/>
        <w:gridCol w:w="2219"/>
        <w:gridCol w:w="1454"/>
        <w:gridCol w:w="986"/>
        <w:gridCol w:w="1143"/>
        <w:gridCol w:w="1134"/>
        <w:gridCol w:w="1417"/>
        <w:gridCol w:w="1418"/>
      </w:tblGrid>
      <w:tr w:rsidR="002F0A75" w:rsidRPr="002F0A75" w14:paraId="18842DC4" w14:textId="77777777" w:rsidTr="002F0A75">
        <w:trPr>
          <w:trHeight w:val="552"/>
        </w:trPr>
        <w:tc>
          <w:tcPr>
            <w:tcW w:w="401" w:type="dxa"/>
            <w:vMerge w:val="restart"/>
            <w:tcBorders>
              <w:bottom w:val="single" w:sz="4" w:space="0" w:color="auto"/>
            </w:tcBorders>
            <w:vAlign w:val="center"/>
          </w:tcPr>
          <w:p w14:paraId="54A19529"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  №</w:t>
            </w:r>
          </w:p>
          <w:p w14:paraId="55E4347D"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по</w:t>
            </w:r>
          </w:p>
          <w:p w14:paraId="2EBE7D26"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ред</w:t>
            </w:r>
          </w:p>
        </w:tc>
        <w:tc>
          <w:tcPr>
            <w:tcW w:w="2219" w:type="dxa"/>
            <w:vMerge w:val="restart"/>
            <w:tcBorders>
              <w:bottom w:val="single" w:sz="4" w:space="0" w:color="auto"/>
            </w:tcBorders>
            <w:vAlign w:val="center"/>
          </w:tcPr>
          <w:p w14:paraId="5CD3D732"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Брой на жителите в</w:t>
            </w:r>
          </w:p>
          <w:p w14:paraId="29DFE465" w14:textId="44B6FADB"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урбанизираната</w:t>
            </w:r>
          </w:p>
          <w:p w14:paraId="0D49CB24"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територия</w:t>
            </w:r>
          </w:p>
        </w:tc>
        <w:tc>
          <w:tcPr>
            <w:tcW w:w="1454" w:type="dxa"/>
            <w:vMerge w:val="restart"/>
            <w:tcBorders>
              <w:bottom w:val="single" w:sz="4" w:space="0" w:color="auto"/>
            </w:tcBorders>
            <w:vAlign w:val="center"/>
          </w:tcPr>
          <w:p w14:paraId="6302CC63"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Брой на</w:t>
            </w:r>
          </w:p>
          <w:p w14:paraId="7D67E786"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едновременните</w:t>
            </w:r>
          </w:p>
          <w:p w14:paraId="1629FFA9"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пожари</w:t>
            </w:r>
          </w:p>
        </w:tc>
        <w:tc>
          <w:tcPr>
            <w:tcW w:w="986" w:type="dxa"/>
            <w:vMerge w:val="restart"/>
            <w:tcBorders>
              <w:bottom w:val="single" w:sz="4" w:space="0" w:color="auto"/>
            </w:tcBorders>
            <w:vAlign w:val="center"/>
          </w:tcPr>
          <w:p w14:paraId="6441B329"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Разход</w:t>
            </w:r>
          </w:p>
          <w:p w14:paraId="478311A6"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на вода</w:t>
            </w:r>
          </w:p>
          <w:p w14:paraId="0A48DA69"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за един</w:t>
            </w:r>
          </w:p>
          <w:p w14:paraId="27EF9E1A"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пожар,</w:t>
            </w:r>
          </w:p>
          <w:p w14:paraId="2E910883"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l/s</w:t>
            </w:r>
          </w:p>
        </w:tc>
        <w:tc>
          <w:tcPr>
            <w:tcW w:w="1143" w:type="dxa"/>
            <w:vMerge w:val="restart"/>
            <w:tcBorders>
              <w:bottom w:val="single" w:sz="4" w:space="0" w:color="auto"/>
            </w:tcBorders>
            <w:vAlign w:val="center"/>
          </w:tcPr>
          <w:p w14:paraId="0D0064DB"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Общ разход</w:t>
            </w:r>
          </w:p>
          <w:p w14:paraId="6329E22C"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на вода</w:t>
            </w:r>
          </w:p>
          <w:p w14:paraId="58D6B02A"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за всички пожари,</w:t>
            </w:r>
          </w:p>
          <w:p w14:paraId="3F31109A"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l/s</w:t>
            </w:r>
          </w:p>
        </w:tc>
        <w:tc>
          <w:tcPr>
            <w:tcW w:w="2551" w:type="dxa"/>
            <w:gridSpan w:val="2"/>
            <w:tcBorders>
              <w:bottom w:val="single" w:sz="4" w:space="0" w:color="auto"/>
            </w:tcBorders>
            <w:vAlign w:val="center"/>
          </w:tcPr>
          <w:p w14:paraId="5856B983"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Разход на вода за</w:t>
            </w:r>
          </w:p>
          <w:p w14:paraId="1217C111"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главни водопроводни</w:t>
            </w:r>
          </w:p>
          <w:p w14:paraId="345660EC"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клонове, l/s</w:t>
            </w:r>
          </w:p>
        </w:tc>
        <w:tc>
          <w:tcPr>
            <w:tcW w:w="1418" w:type="dxa"/>
            <w:vMerge w:val="restart"/>
            <w:tcBorders>
              <w:bottom w:val="single" w:sz="4" w:space="0" w:color="auto"/>
            </w:tcBorders>
            <w:vAlign w:val="center"/>
          </w:tcPr>
          <w:p w14:paraId="70D11CF7"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Общ разход</w:t>
            </w:r>
          </w:p>
          <w:p w14:paraId="21512AC4"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на вода за</w:t>
            </w:r>
          </w:p>
          <w:p w14:paraId="41E25E92"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второстепенни</w:t>
            </w:r>
          </w:p>
          <w:p w14:paraId="2452D7D0"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клонове</w:t>
            </w:r>
          </w:p>
          <w:p w14:paraId="192E1910"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l/s</w:t>
            </w:r>
          </w:p>
        </w:tc>
      </w:tr>
      <w:tr w:rsidR="002F0A75" w:rsidRPr="002F0A75" w14:paraId="2B67AF1C" w14:textId="77777777" w:rsidTr="002F0A75">
        <w:trPr>
          <w:trHeight w:val="368"/>
        </w:trPr>
        <w:tc>
          <w:tcPr>
            <w:tcW w:w="401" w:type="dxa"/>
            <w:vMerge/>
            <w:tcBorders>
              <w:bottom w:val="single" w:sz="4" w:space="0" w:color="auto"/>
            </w:tcBorders>
            <w:vAlign w:val="center"/>
          </w:tcPr>
          <w:p w14:paraId="21DC7F76" w14:textId="77777777" w:rsidR="00CF4B04" w:rsidRPr="002F0A75" w:rsidRDefault="00CF4B04" w:rsidP="002F0A75">
            <w:pPr>
              <w:spacing w:after="0" w:line="240" w:lineRule="auto"/>
              <w:jc w:val="center"/>
              <w:rPr>
                <w:rFonts w:ascii="Times New Roman" w:hAnsi="Times New Roman" w:cs="Times New Roman"/>
                <w:sz w:val="20"/>
                <w:szCs w:val="20"/>
              </w:rPr>
            </w:pPr>
          </w:p>
        </w:tc>
        <w:tc>
          <w:tcPr>
            <w:tcW w:w="2219" w:type="dxa"/>
            <w:vMerge/>
            <w:tcBorders>
              <w:bottom w:val="single" w:sz="4" w:space="0" w:color="auto"/>
            </w:tcBorders>
            <w:vAlign w:val="center"/>
          </w:tcPr>
          <w:p w14:paraId="2312A1BE" w14:textId="77777777" w:rsidR="00CF4B04" w:rsidRPr="002F0A75" w:rsidRDefault="00CF4B04" w:rsidP="002F0A75">
            <w:pPr>
              <w:spacing w:after="0" w:line="240" w:lineRule="auto"/>
              <w:jc w:val="center"/>
              <w:rPr>
                <w:rFonts w:ascii="Times New Roman" w:hAnsi="Times New Roman" w:cs="Times New Roman"/>
                <w:sz w:val="20"/>
                <w:szCs w:val="20"/>
              </w:rPr>
            </w:pPr>
          </w:p>
        </w:tc>
        <w:tc>
          <w:tcPr>
            <w:tcW w:w="1454" w:type="dxa"/>
            <w:vMerge/>
            <w:tcBorders>
              <w:bottom w:val="single" w:sz="4" w:space="0" w:color="auto"/>
            </w:tcBorders>
            <w:vAlign w:val="center"/>
          </w:tcPr>
          <w:p w14:paraId="1CD3C1A1" w14:textId="77777777" w:rsidR="00CF4B04" w:rsidRPr="002F0A75" w:rsidRDefault="00CF4B04" w:rsidP="002F0A75">
            <w:pPr>
              <w:spacing w:after="0" w:line="240" w:lineRule="auto"/>
              <w:jc w:val="center"/>
              <w:rPr>
                <w:rFonts w:ascii="Times New Roman" w:hAnsi="Times New Roman" w:cs="Times New Roman"/>
                <w:sz w:val="20"/>
                <w:szCs w:val="20"/>
              </w:rPr>
            </w:pPr>
          </w:p>
        </w:tc>
        <w:tc>
          <w:tcPr>
            <w:tcW w:w="986" w:type="dxa"/>
            <w:vMerge/>
            <w:tcBorders>
              <w:bottom w:val="single" w:sz="4" w:space="0" w:color="auto"/>
            </w:tcBorders>
            <w:vAlign w:val="center"/>
          </w:tcPr>
          <w:p w14:paraId="02B7FB88" w14:textId="77777777" w:rsidR="00CF4B04" w:rsidRPr="002F0A75" w:rsidRDefault="00CF4B04" w:rsidP="002F0A75">
            <w:pPr>
              <w:spacing w:after="0" w:line="240" w:lineRule="auto"/>
              <w:jc w:val="center"/>
              <w:rPr>
                <w:rFonts w:ascii="Times New Roman" w:hAnsi="Times New Roman" w:cs="Times New Roman"/>
                <w:sz w:val="20"/>
                <w:szCs w:val="20"/>
              </w:rPr>
            </w:pPr>
          </w:p>
        </w:tc>
        <w:tc>
          <w:tcPr>
            <w:tcW w:w="1143" w:type="dxa"/>
            <w:vMerge/>
            <w:tcBorders>
              <w:bottom w:val="single" w:sz="4" w:space="0" w:color="auto"/>
            </w:tcBorders>
            <w:vAlign w:val="center"/>
          </w:tcPr>
          <w:p w14:paraId="6739532A" w14:textId="77777777" w:rsidR="00CF4B04" w:rsidRPr="002F0A75" w:rsidRDefault="00CF4B04" w:rsidP="002F0A75">
            <w:pPr>
              <w:spacing w:after="0" w:line="240" w:lineRule="auto"/>
              <w:jc w:val="center"/>
              <w:rPr>
                <w:rFonts w:ascii="Times New Roman" w:hAnsi="Times New Roman" w:cs="Times New Roman"/>
                <w:sz w:val="20"/>
                <w:szCs w:val="20"/>
              </w:rPr>
            </w:pPr>
          </w:p>
        </w:tc>
        <w:tc>
          <w:tcPr>
            <w:tcW w:w="1134" w:type="dxa"/>
            <w:tcBorders>
              <w:top w:val="single" w:sz="4" w:space="0" w:color="auto"/>
              <w:bottom w:val="single" w:sz="4" w:space="0" w:color="auto"/>
              <w:right w:val="single" w:sz="4" w:space="0" w:color="auto"/>
            </w:tcBorders>
            <w:vAlign w:val="center"/>
          </w:tcPr>
          <w:p w14:paraId="1D386C65"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при един</w:t>
            </w:r>
          </w:p>
          <w:p w14:paraId="18A32C05"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главен клон</w:t>
            </w:r>
          </w:p>
        </w:tc>
        <w:tc>
          <w:tcPr>
            <w:tcW w:w="1417" w:type="dxa"/>
            <w:tcBorders>
              <w:top w:val="single" w:sz="4" w:space="0" w:color="auto"/>
              <w:left w:val="single" w:sz="4" w:space="0" w:color="auto"/>
              <w:bottom w:val="single" w:sz="4" w:space="0" w:color="auto"/>
            </w:tcBorders>
            <w:vAlign w:val="center"/>
          </w:tcPr>
          <w:p w14:paraId="46DC80AD"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при повече</w:t>
            </w:r>
          </w:p>
          <w:p w14:paraId="144143EB"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главни клонове</w:t>
            </w:r>
          </w:p>
        </w:tc>
        <w:tc>
          <w:tcPr>
            <w:tcW w:w="1418" w:type="dxa"/>
            <w:vMerge/>
            <w:tcBorders>
              <w:bottom w:val="single" w:sz="4" w:space="0" w:color="auto"/>
            </w:tcBorders>
            <w:vAlign w:val="center"/>
          </w:tcPr>
          <w:p w14:paraId="26D74465" w14:textId="77777777" w:rsidR="00CF4B04" w:rsidRPr="002F0A75" w:rsidRDefault="00CF4B04" w:rsidP="002F0A75">
            <w:pPr>
              <w:spacing w:after="0" w:line="240" w:lineRule="auto"/>
              <w:jc w:val="center"/>
              <w:rPr>
                <w:rFonts w:ascii="Times New Roman" w:hAnsi="Times New Roman" w:cs="Times New Roman"/>
                <w:sz w:val="20"/>
                <w:szCs w:val="20"/>
              </w:rPr>
            </w:pPr>
          </w:p>
        </w:tc>
      </w:tr>
      <w:tr w:rsidR="002F0A75" w:rsidRPr="002F0A75" w14:paraId="0B181A0E" w14:textId="77777777" w:rsidTr="002F0A75">
        <w:tc>
          <w:tcPr>
            <w:tcW w:w="401" w:type="dxa"/>
            <w:vAlign w:val="center"/>
          </w:tcPr>
          <w:p w14:paraId="43B58589" w14:textId="77777777" w:rsidR="00CF4B04" w:rsidRPr="00C43206" w:rsidRDefault="00CF4B04" w:rsidP="002F0A75">
            <w:pPr>
              <w:spacing w:after="0" w:line="240" w:lineRule="auto"/>
              <w:jc w:val="center"/>
              <w:rPr>
                <w:rFonts w:ascii="Times New Roman" w:hAnsi="Times New Roman" w:cs="Times New Roman"/>
                <w:sz w:val="20"/>
                <w:szCs w:val="20"/>
              </w:rPr>
            </w:pPr>
            <w:r w:rsidRPr="00C43206">
              <w:rPr>
                <w:rFonts w:ascii="Times New Roman" w:hAnsi="Times New Roman" w:cs="Times New Roman"/>
                <w:sz w:val="20"/>
                <w:szCs w:val="20"/>
              </w:rPr>
              <w:t>1</w:t>
            </w:r>
          </w:p>
        </w:tc>
        <w:tc>
          <w:tcPr>
            <w:tcW w:w="2219" w:type="dxa"/>
            <w:vAlign w:val="center"/>
          </w:tcPr>
          <w:p w14:paraId="25D0B3BC" w14:textId="77777777" w:rsidR="00CF4B04" w:rsidRPr="00C43206" w:rsidRDefault="00CF4B04" w:rsidP="002F0A75">
            <w:pPr>
              <w:spacing w:after="0" w:line="240" w:lineRule="auto"/>
              <w:jc w:val="center"/>
              <w:rPr>
                <w:rFonts w:ascii="Times New Roman" w:hAnsi="Times New Roman" w:cs="Times New Roman"/>
                <w:sz w:val="20"/>
                <w:szCs w:val="20"/>
              </w:rPr>
            </w:pPr>
            <w:r w:rsidRPr="00C43206">
              <w:rPr>
                <w:rFonts w:ascii="Times New Roman" w:hAnsi="Times New Roman" w:cs="Times New Roman"/>
                <w:sz w:val="20"/>
                <w:szCs w:val="20"/>
              </w:rPr>
              <w:t>2</w:t>
            </w:r>
          </w:p>
        </w:tc>
        <w:tc>
          <w:tcPr>
            <w:tcW w:w="1454" w:type="dxa"/>
            <w:vAlign w:val="center"/>
          </w:tcPr>
          <w:p w14:paraId="528BFA67" w14:textId="77777777" w:rsidR="00CF4B04" w:rsidRPr="00C43206" w:rsidRDefault="00CF4B04" w:rsidP="002F0A75">
            <w:pPr>
              <w:spacing w:after="0" w:line="240" w:lineRule="auto"/>
              <w:jc w:val="center"/>
              <w:rPr>
                <w:rFonts w:ascii="Times New Roman" w:hAnsi="Times New Roman" w:cs="Times New Roman"/>
                <w:sz w:val="20"/>
                <w:szCs w:val="20"/>
              </w:rPr>
            </w:pPr>
            <w:r w:rsidRPr="00C43206">
              <w:rPr>
                <w:rFonts w:ascii="Times New Roman" w:hAnsi="Times New Roman" w:cs="Times New Roman"/>
                <w:sz w:val="20"/>
                <w:szCs w:val="20"/>
              </w:rPr>
              <w:t>3</w:t>
            </w:r>
          </w:p>
        </w:tc>
        <w:tc>
          <w:tcPr>
            <w:tcW w:w="986" w:type="dxa"/>
            <w:vAlign w:val="center"/>
          </w:tcPr>
          <w:p w14:paraId="5F1229B7" w14:textId="77777777" w:rsidR="00CF4B04" w:rsidRPr="00C43206" w:rsidRDefault="00CF4B04" w:rsidP="002F0A75">
            <w:pPr>
              <w:spacing w:after="0" w:line="240" w:lineRule="auto"/>
              <w:jc w:val="center"/>
              <w:rPr>
                <w:rFonts w:ascii="Times New Roman" w:hAnsi="Times New Roman" w:cs="Times New Roman"/>
                <w:sz w:val="20"/>
                <w:szCs w:val="20"/>
              </w:rPr>
            </w:pPr>
            <w:r w:rsidRPr="00C43206">
              <w:rPr>
                <w:rFonts w:ascii="Times New Roman" w:hAnsi="Times New Roman" w:cs="Times New Roman"/>
                <w:sz w:val="20"/>
                <w:szCs w:val="20"/>
              </w:rPr>
              <w:t>4</w:t>
            </w:r>
          </w:p>
        </w:tc>
        <w:tc>
          <w:tcPr>
            <w:tcW w:w="1143" w:type="dxa"/>
            <w:vAlign w:val="center"/>
          </w:tcPr>
          <w:p w14:paraId="56D74BB0" w14:textId="77777777" w:rsidR="00CF4B04" w:rsidRPr="00C43206" w:rsidRDefault="00CF4B04" w:rsidP="002F0A75">
            <w:pPr>
              <w:spacing w:after="0" w:line="240" w:lineRule="auto"/>
              <w:jc w:val="center"/>
              <w:rPr>
                <w:rFonts w:ascii="Times New Roman" w:hAnsi="Times New Roman" w:cs="Times New Roman"/>
                <w:sz w:val="20"/>
                <w:szCs w:val="20"/>
              </w:rPr>
            </w:pPr>
            <w:r w:rsidRPr="00C43206">
              <w:rPr>
                <w:rFonts w:ascii="Times New Roman" w:hAnsi="Times New Roman" w:cs="Times New Roman"/>
                <w:sz w:val="20"/>
                <w:szCs w:val="20"/>
              </w:rPr>
              <w:t>5</w:t>
            </w:r>
          </w:p>
        </w:tc>
        <w:tc>
          <w:tcPr>
            <w:tcW w:w="1134" w:type="dxa"/>
            <w:tcBorders>
              <w:top w:val="single" w:sz="4" w:space="0" w:color="auto"/>
            </w:tcBorders>
            <w:vAlign w:val="center"/>
          </w:tcPr>
          <w:p w14:paraId="1C7F8298" w14:textId="77777777" w:rsidR="00CF4B04" w:rsidRPr="00C43206" w:rsidRDefault="00CF4B04" w:rsidP="002F0A75">
            <w:pPr>
              <w:spacing w:after="0" w:line="240" w:lineRule="auto"/>
              <w:jc w:val="center"/>
              <w:rPr>
                <w:rFonts w:ascii="Times New Roman" w:hAnsi="Times New Roman" w:cs="Times New Roman"/>
                <w:sz w:val="20"/>
                <w:szCs w:val="20"/>
              </w:rPr>
            </w:pPr>
            <w:r w:rsidRPr="00C43206">
              <w:rPr>
                <w:rFonts w:ascii="Times New Roman" w:hAnsi="Times New Roman" w:cs="Times New Roman"/>
                <w:sz w:val="20"/>
                <w:szCs w:val="20"/>
              </w:rPr>
              <w:t>6</w:t>
            </w:r>
          </w:p>
        </w:tc>
        <w:tc>
          <w:tcPr>
            <w:tcW w:w="1417" w:type="dxa"/>
            <w:tcBorders>
              <w:top w:val="single" w:sz="4" w:space="0" w:color="auto"/>
            </w:tcBorders>
            <w:vAlign w:val="center"/>
          </w:tcPr>
          <w:p w14:paraId="62C1CB05" w14:textId="77777777" w:rsidR="00CF4B04" w:rsidRPr="00C43206" w:rsidRDefault="00CF4B04" w:rsidP="002F0A75">
            <w:pPr>
              <w:spacing w:after="0" w:line="240" w:lineRule="auto"/>
              <w:jc w:val="center"/>
              <w:rPr>
                <w:rFonts w:ascii="Times New Roman" w:hAnsi="Times New Roman" w:cs="Times New Roman"/>
                <w:sz w:val="20"/>
                <w:szCs w:val="20"/>
              </w:rPr>
            </w:pPr>
            <w:r w:rsidRPr="00C43206">
              <w:rPr>
                <w:rFonts w:ascii="Times New Roman" w:hAnsi="Times New Roman" w:cs="Times New Roman"/>
                <w:sz w:val="20"/>
                <w:szCs w:val="20"/>
              </w:rPr>
              <w:t>7</w:t>
            </w:r>
          </w:p>
        </w:tc>
        <w:tc>
          <w:tcPr>
            <w:tcW w:w="1418" w:type="dxa"/>
            <w:vAlign w:val="center"/>
          </w:tcPr>
          <w:p w14:paraId="3F967BCC" w14:textId="77777777" w:rsidR="00CF4B04" w:rsidRPr="00C43206" w:rsidRDefault="00CF4B04" w:rsidP="002F0A75">
            <w:pPr>
              <w:spacing w:after="0" w:line="240" w:lineRule="auto"/>
              <w:jc w:val="center"/>
              <w:rPr>
                <w:rFonts w:ascii="Times New Roman" w:hAnsi="Times New Roman" w:cs="Times New Roman"/>
                <w:sz w:val="20"/>
                <w:szCs w:val="20"/>
              </w:rPr>
            </w:pPr>
            <w:r w:rsidRPr="00C43206">
              <w:rPr>
                <w:rFonts w:ascii="Times New Roman" w:hAnsi="Times New Roman" w:cs="Times New Roman"/>
                <w:sz w:val="20"/>
                <w:szCs w:val="20"/>
              </w:rPr>
              <w:t>8</w:t>
            </w:r>
          </w:p>
        </w:tc>
      </w:tr>
      <w:tr w:rsidR="002F0A75" w:rsidRPr="002F0A75" w14:paraId="228D9984" w14:textId="77777777" w:rsidTr="002F0A75">
        <w:tc>
          <w:tcPr>
            <w:tcW w:w="401" w:type="dxa"/>
            <w:vAlign w:val="center"/>
          </w:tcPr>
          <w:p w14:paraId="36AC2F81"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1.</w:t>
            </w:r>
          </w:p>
        </w:tc>
        <w:tc>
          <w:tcPr>
            <w:tcW w:w="2219" w:type="dxa"/>
            <w:vAlign w:val="center"/>
          </w:tcPr>
          <w:p w14:paraId="06A725FC" w14:textId="77777777" w:rsidR="00CF4B04" w:rsidRPr="002F0A75" w:rsidRDefault="00CF4B04" w:rsidP="002F0A75">
            <w:pPr>
              <w:spacing w:after="0" w:line="240" w:lineRule="auto"/>
              <w:rPr>
                <w:rFonts w:ascii="Times New Roman" w:hAnsi="Times New Roman" w:cs="Times New Roman"/>
                <w:sz w:val="20"/>
                <w:szCs w:val="20"/>
              </w:rPr>
            </w:pPr>
            <w:r w:rsidRPr="002F0A75">
              <w:rPr>
                <w:rFonts w:ascii="Times New Roman" w:hAnsi="Times New Roman" w:cs="Times New Roman"/>
                <w:sz w:val="20"/>
                <w:szCs w:val="20"/>
              </w:rPr>
              <w:t xml:space="preserve">До 5000 </w:t>
            </w:r>
          </w:p>
        </w:tc>
        <w:tc>
          <w:tcPr>
            <w:tcW w:w="1454" w:type="dxa"/>
            <w:vAlign w:val="center"/>
          </w:tcPr>
          <w:p w14:paraId="5568D7E9"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1</w:t>
            </w:r>
          </w:p>
        </w:tc>
        <w:tc>
          <w:tcPr>
            <w:tcW w:w="986" w:type="dxa"/>
            <w:vAlign w:val="center"/>
          </w:tcPr>
          <w:p w14:paraId="322FFBA8"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5</w:t>
            </w:r>
          </w:p>
        </w:tc>
        <w:tc>
          <w:tcPr>
            <w:tcW w:w="1143" w:type="dxa"/>
            <w:vAlign w:val="center"/>
          </w:tcPr>
          <w:p w14:paraId="75D63917"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5</w:t>
            </w:r>
          </w:p>
        </w:tc>
        <w:tc>
          <w:tcPr>
            <w:tcW w:w="1134" w:type="dxa"/>
            <w:vAlign w:val="center"/>
          </w:tcPr>
          <w:p w14:paraId="36591820" w14:textId="77777777" w:rsidR="00CF4B04" w:rsidRPr="002F0A75" w:rsidRDefault="00CF4B04" w:rsidP="002F0A75">
            <w:pPr>
              <w:spacing w:after="0" w:line="240" w:lineRule="auto"/>
              <w:jc w:val="center"/>
              <w:rPr>
                <w:rFonts w:ascii="Times New Roman" w:hAnsi="Times New Roman" w:cs="Times New Roman"/>
                <w:sz w:val="20"/>
                <w:szCs w:val="20"/>
                <w:lang w:val="en-US"/>
              </w:rPr>
            </w:pPr>
            <w:r w:rsidRPr="002F0A75">
              <w:rPr>
                <w:rFonts w:ascii="Times New Roman" w:hAnsi="Times New Roman" w:cs="Times New Roman"/>
                <w:sz w:val="20"/>
                <w:szCs w:val="20"/>
              </w:rPr>
              <w:t>5</w:t>
            </w:r>
          </w:p>
        </w:tc>
        <w:tc>
          <w:tcPr>
            <w:tcW w:w="1417" w:type="dxa"/>
            <w:vAlign w:val="center"/>
          </w:tcPr>
          <w:p w14:paraId="12FF4557"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5</w:t>
            </w:r>
          </w:p>
        </w:tc>
        <w:tc>
          <w:tcPr>
            <w:tcW w:w="1418" w:type="dxa"/>
            <w:vAlign w:val="center"/>
          </w:tcPr>
          <w:p w14:paraId="6613D98B"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2,5</w:t>
            </w:r>
          </w:p>
        </w:tc>
      </w:tr>
      <w:tr w:rsidR="002F0A75" w:rsidRPr="002F0A75" w14:paraId="5488F263" w14:textId="77777777" w:rsidTr="002F0A75">
        <w:tc>
          <w:tcPr>
            <w:tcW w:w="401" w:type="dxa"/>
            <w:vAlign w:val="center"/>
          </w:tcPr>
          <w:p w14:paraId="2D4725A3"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2.</w:t>
            </w:r>
          </w:p>
        </w:tc>
        <w:tc>
          <w:tcPr>
            <w:tcW w:w="2219" w:type="dxa"/>
            <w:vAlign w:val="center"/>
          </w:tcPr>
          <w:p w14:paraId="1D7B9909" w14:textId="77777777" w:rsidR="00CF4B04" w:rsidRPr="002F0A75" w:rsidRDefault="00CF4B04" w:rsidP="002F0A75">
            <w:pPr>
              <w:spacing w:after="0" w:line="240" w:lineRule="auto"/>
              <w:rPr>
                <w:rFonts w:ascii="Times New Roman" w:hAnsi="Times New Roman" w:cs="Times New Roman"/>
                <w:sz w:val="20"/>
                <w:szCs w:val="20"/>
              </w:rPr>
            </w:pPr>
            <w:r w:rsidRPr="002F0A75">
              <w:rPr>
                <w:rFonts w:ascii="Times New Roman" w:hAnsi="Times New Roman" w:cs="Times New Roman"/>
                <w:sz w:val="20"/>
                <w:szCs w:val="20"/>
              </w:rPr>
              <w:t xml:space="preserve">Над 5000 до 10 000 </w:t>
            </w:r>
          </w:p>
        </w:tc>
        <w:tc>
          <w:tcPr>
            <w:tcW w:w="1454" w:type="dxa"/>
            <w:vAlign w:val="center"/>
          </w:tcPr>
          <w:p w14:paraId="29AAB84D"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1</w:t>
            </w:r>
          </w:p>
        </w:tc>
        <w:tc>
          <w:tcPr>
            <w:tcW w:w="986" w:type="dxa"/>
            <w:vAlign w:val="center"/>
          </w:tcPr>
          <w:p w14:paraId="156D2722"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10</w:t>
            </w:r>
          </w:p>
        </w:tc>
        <w:tc>
          <w:tcPr>
            <w:tcW w:w="1143" w:type="dxa"/>
            <w:vAlign w:val="center"/>
          </w:tcPr>
          <w:p w14:paraId="17830FEE"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10</w:t>
            </w:r>
          </w:p>
        </w:tc>
        <w:tc>
          <w:tcPr>
            <w:tcW w:w="1134" w:type="dxa"/>
            <w:vAlign w:val="center"/>
          </w:tcPr>
          <w:p w14:paraId="1A06E95E"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10</w:t>
            </w:r>
          </w:p>
        </w:tc>
        <w:tc>
          <w:tcPr>
            <w:tcW w:w="1417" w:type="dxa"/>
            <w:vAlign w:val="center"/>
          </w:tcPr>
          <w:p w14:paraId="16336EB4"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7,5</w:t>
            </w:r>
          </w:p>
        </w:tc>
        <w:tc>
          <w:tcPr>
            <w:tcW w:w="1418" w:type="dxa"/>
            <w:vAlign w:val="center"/>
          </w:tcPr>
          <w:p w14:paraId="4E2AA1AB"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5</w:t>
            </w:r>
          </w:p>
        </w:tc>
      </w:tr>
      <w:tr w:rsidR="002F0A75" w:rsidRPr="002F0A75" w14:paraId="575341CB" w14:textId="77777777" w:rsidTr="002F0A75">
        <w:tc>
          <w:tcPr>
            <w:tcW w:w="401" w:type="dxa"/>
            <w:vAlign w:val="center"/>
          </w:tcPr>
          <w:p w14:paraId="24C7B4EE"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3.</w:t>
            </w:r>
          </w:p>
        </w:tc>
        <w:tc>
          <w:tcPr>
            <w:tcW w:w="2219" w:type="dxa"/>
            <w:vAlign w:val="center"/>
          </w:tcPr>
          <w:p w14:paraId="1C74D6B2" w14:textId="77777777" w:rsidR="00CF4B04" w:rsidRPr="002F0A75" w:rsidRDefault="00CF4B04" w:rsidP="002F0A75">
            <w:pPr>
              <w:spacing w:after="0" w:line="240" w:lineRule="auto"/>
              <w:rPr>
                <w:rFonts w:ascii="Times New Roman" w:hAnsi="Times New Roman" w:cs="Times New Roman"/>
                <w:sz w:val="20"/>
                <w:szCs w:val="20"/>
              </w:rPr>
            </w:pPr>
            <w:r w:rsidRPr="002F0A75">
              <w:rPr>
                <w:rFonts w:ascii="Times New Roman" w:hAnsi="Times New Roman" w:cs="Times New Roman"/>
                <w:sz w:val="20"/>
                <w:szCs w:val="20"/>
              </w:rPr>
              <w:t xml:space="preserve">Над 10 000 до 30 000 </w:t>
            </w:r>
          </w:p>
        </w:tc>
        <w:tc>
          <w:tcPr>
            <w:tcW w:w="1454" w:type="dxa"/>
            <w:vAlign w:val="center"/>
          </w:tcPr>
          <w:p w14:paraId="495D2209"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2</w:t>
            </w:r>
          </w:p>
        </w:tc>
        <w:tc>
          <w:tcPr>
            <w:tcW w:w="986" w:type="dxa"/>
            <w:vAlign w:val="center"/>
          </w:tcPr>
          <w:p w14:paraId="14EF9607"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10</w:t>
            </w:r>
          </w:p>
        </w:tc>
        <w:tc>
          <w:tcPr>
            <w:tcW w:w="1143" w:type="dxa"/>
            <w:vAlign w:val="center"/>
          </w:tcPr>
          <w:p w14:paraId="465B4D74"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20</w:t>
            </w:r>
          </w:p>
        </w:tc>
        <w:tc>
          <w:tcPr>
            <w:tcW w:w="1134" w:type="dxa"/>
            <w:vAlign w:val="center"/>
          </w:tcPr>
          <w:p w14:paraId="37B73CD9"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20</w:t>
            </w:r>
          </w:p>
        </w:tc>
        <w:tc>
          <w:tcPr>
            <w:tcW w:w="1417" w:type="dxa"/>
            <w:vAlign w:val="center"/>
          </w:tcPr>
          <w:p w14:paraId="0BA62548"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15</w:t>
            </w:r>
          </w:p>
        </w:tc>
        <w:tc>
          <w:tcPr>
            <w:tcW w:w="1418" w:type="dxa"/>
            <w:vAlign w:val="center"/>
          </w:tcPr>
          <w:p w14:paraId="7FF0E377"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5</w:t>
            </w:r>
          </w:p>
        </w:tc>
      </w:tr>
      <w:tr w:rsidR="002F0A75" w:rsidRPr="002F0A75" w14:paraId="20FC3363" w14:textId="77777777" w:rsidTr="002F0A75">
        <w:tc>
          <w:tcPr>
            <w:tcW w:w="401" w:type="dxa"/>
            <w:vAlign w:val="center"/>
          </w:tcPr>
          <w:p w14:paraId="300FE270"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4.</w:t>
            </w:r>
          </w:p>
        </w:tc>
        <w:tc>
          <w:tcPr>
            <w:tcW w:w="2219" w:type="dxa"/>
            <w:vAlign w:val="center"/>
          </w:tcPr>
          <w:p w14:paraId="6C6EA66C" w14:textId="77777777" w:rsidR="00CF4B04" w:rsidRPr="002F0A75" w:rsidRDefault="00CF4B04" w:rsidP="002F0A75">
            <w:pPr>
              <w:spacing w:after="0" w:line="240" w:lineRule="auto"/>
              <w:rPr>
                <w:rFonts w:ascii="Times New Roman" w:hAnsi="Times New Roman" w:cs="Times New Roman"/>
                <w:sz w:val="20"/>
                <w:szCs w:val="20"/>
              </w:rPr>
            </w:pPr>
            <w:r w:rsidRPr="002F0A75">
              <w:rPr>
                <w:rFonts w:ascii="Times New Roman" w:hAnsi="Times New Roman" w:cs="Times New Roman"/>
                <w:sz w:val="20"/>
                <w:szCs w:val="20"/>
              </w:rPr>
              <w:t>Над 30 000 до 100 000</w:t>
            </w:r>
          </w:p>
        </w:tc>
        <w:tc>
          <w:tcPr>
            <w:tcW w:w="1454" w:type="dxa"/>
            <w:vAlign w:val="center"/>
          </w:tcPr>
          <w:p w14:paraId="6BF35EDD"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2</w:t>
            </w:r>
          </w:p>
        </w:tc>
        <w:tc>
          <w:tcPr>
            <w:tcW w:w="986" w:type="dxa"/>
            <w:vAlign w:val="center"/>
          </w:tcPr>
          <w:p w14:paraId="728B3832"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20</w:t>
            </w:r>
          </w:p>
        </w:tc>
        <w:tc>
          <w:tcPr>
            <w:tcW w:w="1143" w:type="dxa"/>
            <w:vAlign w:val="center"/>
          </w:tcPr>
          <w:p w14:paraId="61F7D65D"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40</w:t>
            </w:r>
          </w:p>
        </w:tc>
        <w:tc>
          <w:tcPr>
            <w:tcW w:w="1134" w:type="dxa"/>
            <w:vAlign w:val="center"/>
          </w:tcPr>
          <w:p w14:paraId="7BE7A5E4"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40</w:t>
            </w:r>
          </w:p>
        </w:tc>
        <w:tc>
          <w:tcPr>
            <w:tcW w:w="1417" w:type="dxa"/>
            <w:vAlign w:val="center"/>
          </w:tcPr>
          <w:p w14:paraId="00D4228E"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30</w:t>
            </w:r>
          </w:p>
        </w:tc>
        <w:tc>
          <w:tcPr>
            <w:tcW w:w="1418" w:type="dxa"/>
            <w:vAlign w:val="center"/>
          </w:tcPr>
          <w:p w14:paraId="653E457A"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5</w:t>
            </w:r>
          </w:p>
        </w:tc>
      </w:tr>
      <w:tr w:rsidR="002F0A75" w:rsidRPr="002F0A75" w14:paraId="353F6444" w14:textId="77777777" w:rsidTr="002F0A75">
        <w:tc>
          <w:tcPr>
            <w:tcW w:w="401" w:type="dxa"/>
            <w:vAlign w:val="center"/>
          </w:tcPr>
          <w:p w14:paraId="064C28A5"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5.</w:t>
            </w:r>
          </w:p>
        </w:tc>
        <w:tc>
          <w:tcPr>
            <w:tcW w:w="2219" w:type="dxa"/>
            <w:vAlign w:val="center"/>
          </w:tcPr>
          <w:p w14:paraId="32C006F4" w14:textId="77777777" w:rsidR="00CF4B04" w:rsidRPr="002F0A75" w:rsidRDefault="00CF4B04" w:rsidP="002F0A75">
            <w:pPr>
              <w:spacing w:after="0" w:line="240" w:lineRule="auto"/>
              <w:rPr>
                <w:rFonts w:ascii="Times New Roman" w:hAnsi="Times New Roman" w:cs="Times New Roman"/>
                <w:sz w:val="20"/>
                <w:szCs w:val="20"/>
                <w:lang w:val="en-US"/>
              </w:rPr>
            </w:pPr>
            <w:r w:rsidRPr="002F0A75">
              <w:rPr>
                <w:rFonts w:ascii="Times New Roman" w:hAnsi="Times New Roman" w:cs="Times New Roman"/>
                <w:sz w:val="20"/>
                <w:szCs w:val="20"/>
              </w:rPr>
              <w:t>Над 100 000 до 250 000</w:t>
            </w:r>
          </w:p>
        </w:tc>
        <w:tc>
          <w:tcPr>
            <w:tcW w:w="1454" w:type="dxa"/>
            <w:vAlign w:val="center"/>
          </w:tcPr>
          <w:p w14:paraId="0BD77D49"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3</w:t>
            </w:r>
          </w:p>
        </w:tc>
        <w:tc>
          <w:tcPr>
            <w:tcW w:w="986" w:type="dxa"/>
            <w:vAlign w:val="center"/>
          </w:tcPr>
          <w:p w14:paraId="64EE074C"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30</w:t>
            </w:r>
          </w:p>
        </w:tc>
        <w:tc>
          <w:tcPr>
            <w:tcW w:w="1143" w:type="dxa"/>
            <w:vAlign w:val="center"/>
          </w:tcPr>
          <w:p w14:paraId="1A9AEE24"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90</w:t>
            </w:r>
          </w:p>
        </w:tc>
        <w:tc>
          <w:tcPr>
            <w:tcW w:w="1134" w:type="dxa"/>
            <w:vAlign w:val="center"/>
          </w:tcPr>
          <w:p w14:paraId="44AE9466"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90</w:t>
            </w:r>
          </w:p>
        </w:tc>
        <w:tc>
          <w:tcPr>
            <w:tcW w:w="1417" w:type="dxa"/>
            <w:vAlign w:val="center"/>
          </w:tcPr>
          <w:p w14:paraId="787FE52B"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60</w:t>
            </w:r>
          </w:p>
        </w:tc>
        <w:tc>
          <w:tcPr>
            <w:tcW w:w="1418" w:type="dxa"/>
            <w:vAlign w:val="center"/>
          </w:tcPr>
          <w:p w14:paraId="5D8793D6"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10</w:t>
            </w:r>
          </w:p>
        </w:tc>
      </w:tr>
      <w:tr w:rsidR="002F0A75" w:rsidRPr="002F0A75" w14:paraId="057D56DF" w14:textId="77777777" w:rsidTr="002F0A75">
        <w:tc>
          <w:tcPr>
            <w:tcW w:w="401" w:type="dxa"/>
            <w:vAlign w:val="center"/>
          </w:tcPr>
          <w:p w14:paraId="5BF65147"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6.</w:t>
            </w:r>
          </w:p>
        </w:tc>
        <w:tc>
          <w:tcPr>
            <w:tcW w:w="2219" w:type="dxa"/>
            <w:vAlign w:val="center"/>
          </w:tcPr>
          <w:p w14:paraId="13990310" w14:textId="77777777" w:rsidR="00CF4B04" w:rsidRPr="002F0A75" w:rsidRDefault="00CF4B04" w:rsidP="002F0A75">
            <w:pPr>
              <w:spacing w:after="0" w:line="240" w:lineRule="auto"/>
              <w:rPr>
                <w:rFonts w:ascii="Times New Roman" w:hAnsi="Times New Roman" w:cs="Times New Roman"/>
                <w:sz w:val="20"/>
                <w:szCs w:val="20"/>
              </w:rPr>
            </w:pPr>
            <w:r w:rsidRPr="002F0A75">
              <w:rPr>
                <w:rFonts w:ascii="Times New Roman" w:hAnsi="Times New Roman" w:cs="Times New Roman"/>
                <w:sz w:val="20"/>
                <w:szCs w:val="20"/>
              </w:rPr>
              <w:t>Над 250 000 до 1 000 000</w:t>
            </w:r>
          </w:p>
        </w:tc>
        <w:tc>
          <w:tcPr>
            <w:tcW w:w="1454" w:type="dxa"/>
            <w:vAlign w:val="center"/>
          </w:tcPr>
          <w:p w14:paraId="7017305C" w14:textId="77777777" w:rsidR="00CF4B04" w:rsidRPr="002F0A75" w:rsidRDefault="00CF4B04" w:rsidP="002F0A75">
            <w:pPr>
              <w:spacing w:after="0" w:line="240" w:lineRule="auto"/>
              <w:jc w:val="center"/>
              <w:rPr>
                <w:rFonts w:ascii="Times New Roman" w:hAnsi="Times New Roman" w:cs="Times New Roman"/>
                <w:sz w:val="20"/>
                <w:szCs w:val="20"/>
                <w:highlight w:val="yellow"/>
              </w:rPr>
            </w:pPr>
            <w:r w:rsidRPr="002F0A75">
              <w:rPr>
                <w:rFonts w:ascii="Times New Roman" w:hAnsi="Times New Roman" w:cs="Times New Roman"/>
                <w:sz w:val="20"/>
                <w:szCs w:val="20"/>
              </w:rPr>
              <w:t>4</w:t>
            </w:r>
          </w:p>
        </w:tc>
        <w:tc>
          <w:tcPr>
            <w:tcW w:w="986" w:type="dxa"/>
            <w:vAlign w:val="center"/>
          </w:tcPr>
          <w:p w14:paraId="44A7386D"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30</w:t>
            </w:r>
          </w:p>
        </w:tc>
        <w:tc>
          <w:tcPr>
            <w:tcW w:w="1143" w:type="dxa"/>
            <w:vAlign w:val="center"/>
          </w:tcPr>
          <w:p w14:paraId="5E2C82F1"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120</w:t>
            </w:r>
          </w:p>
        </w:tc>
        <w:tc>
          <w:tcPr>
            <w:tcW w:w="1134" w:type="dxa"/>
            <w:vAlign w:val="center"/>
          </w:tcPr>
          <w:p w14:paraId="6CA82D1E"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120</w:t>
            </w:r>
          </w:p>
        </w:tc>
        <w:tc>
          <w:tcPr>
            <w:tcW w:w="1417" w:type="dxa"/>
            <w:vAlign w:val="center"/>
          </w:tcPr>
          <w:p w14:paraId="0AD7C260"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80</w:t>
            </w:r>
          </w:p>
        </w:tc>
        <w:tc>
          <w:tcPr>
            <w:tcW w:w="1418" w:type="dxa"/>
            <w:vAlign w:val="center"/>
          </w:tcPr>
          <w:p w14:paraId="124894B3"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10</w:t>
            </w:r>
          </w:p>
        </w:tc>
      </w:tr>
      <w:tr w:rsidR="002F0A75" w:rsidRPr="002F0A75" w14:paraId="2DCA6850" w14:textId="77777777" w:rsidTr="002F0A75">
        <w:tc>
          <w:tcPr>
            <w:tcW w:w="401" w:type="dxa"/>
            <w:vAlign w:val="center"/>
          </w:tcPr>
          <w:p w14:paraId="347A5333"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7.</w:t>
            </w:r>
          </w:p>
        </w:tc>
        <w:tc>
          <w:tcPr>
            <w:tcW w:w="2219" w:type="dxa"/>
            <w:vAlign w:val="center"/>
          </w:tcPr>
          <w:p w14:paraId="53D6891E" w14:textId="77777777" w:rsidR="00CF4B04" w:rsidRPr="002F0A75" w:rsidRDefault="00CF4B04" w:rsidP="002F0A75">
            <w:pPr>
              <w:spacing w:after="0" w:line="240" w:lineRule="auto"/>
              <w:rPr>
                <w:rFonts w:ascii="Times New Roman" w:hAnsi="Times New Roman" w:cs="Times New Roman"/>
                <w:sz w:val="20"/>
                <w:szCs w:val="20"/>
              </w:rPr>
            </w:pPr>
            <w:r w:rsidRPr="002F0A75">
              <w:rPr>
                <w:rFonts w:ascii="Times New Roman" w:hAnsi="Times New Roman" w:cs="Times New Roman"/>
                <w:sz w:val="20"/>
                <w:szCs w:val="20"/>
              </w:rPr>
              <w:t>Над  1 000 000</w:t>
            </w:r>
          </w:p>
        </w:tc>
        <w:tc>
          <w:tcPr>
            <w:tcW w:w="1454" w:type="dxa"/>
            <w:vAlign w:val="center"/>
          </w:tcPr>
          <w:p w14:paraId="68572993" w14:textId="77777777" w:rsidR="00CF4B04" w:rsidRPr="002F0A75" w:rsidRDefault="00CF4B04" w:rsidP="002F0A75">
            <w:pPr>
              <w:spacing w:after="0" w:line="240" w:lineRule="auto"/>
              <w:jc w:val="center"/>
              <w:rPr>
                <w:rFonts w:ascii="Times New Roman" w:hAnsi="Times New Roman" w:cs="Times New Roman"/>
                <w:sz w:val="20"/>
                <w:szCs w:val="20"/>
                <w:highlight w:val="yellow"/>
              </w:rPr>
            </w:pPr>
            <w:r w:rsidRPr="002F0A75">
              <w:rPr>
                <w:rFonts w:ascii="Times New Roman" w:hAnsi="Times New Roman" w:cs="Times New Roman"/>
                <w:sz w:val="20"/>
                <w:szCs w:val="20"/>
              </w:rPr>
              <w:t>5</w:t>
            </w:r>
          </w:p>
        </w:tc>
        <w:tc>
          <w:tcPr>
            <w:tcW w:w="986" w:type="dxa"/>
            <w:vAlign w:val="center"/>
          </w:tcPr>
          <w:p w14:paraId="72E2D8E5" w14:textId="77777777" w:rsidR="00CF4B04" w:rsidRPr="002F0A75" w:rsidRDefault="00CF4B04" w:rsidP="002F0A75">
            <w:pPr>
              <w:spacing w:after="0" w:line="240" w:lineRule="auto"/>
              <w:jc w:val="center"/>
              <w:rPr>
                <w:rFonts w:ascii="Times New Roman" w:hAnsi="Times New Roman" w:cs="Times New Roman"/>
                <w:strike/>
                <w:sz w:val="20"/>
                <w:szCs w:val="20"/>
              </w:rPr>
            </w:pPr>
            <w:r w:rsidRPr="002F0A75">
              <w:rPr>
                <w:rFonts w:ascii="Times New Roman" w:hAnsi="Times New Roman" w:cs="Times New Roman"/>
                <w:sz w:val="20"/>
                <w:szCs w:val="20"/>
              </w:rPr>
              <w:t>30</w:t>
            </w:r>
          </w:p>
        </w:tc>
        <w:tc>
          <w:tcPr>
            <w:tcW w:w="1143" w:type="dxa"/>
            <w:vAlign w:val="center"/>
          </w:tcPr>
          <w:p w14:paraId="03A7C9FF"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150</w:t>
            </w:r>
          </w:p>
        </w:tc>
        <w:tc>
          <w:tcPr>
            <w:tcW w:w="1134" w:type="dxa"/>
            <w:vAlign w:val="center"/>
          </w:tcPr>
          <w:p w14:paraId="56FCF867"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150</w:t>
            </w:r>
          </w:p>
        </w:tc>
        <w:tc>
          <w:tcPr>
            <w:tcW w:w="1417" w:type="dxa"/>
            <w:vAlign w:val="center"/>
          </w:tcPr>
          <w:p w14:paraId="41D26D2C"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100</w:t>
            </w:r>
          </w:p>
        </w:tc>
        <w:tc>
          <w:tcPr>
            <w:tcW w:w="1418" w:type="dxa"/>
            <w:vAlign w:val="center"/>
          </w:tcPr>
          <w:p w14:paraId="40B2FE16" w14:textId="77777777" w:rsidR="00CF4B04" w:rsidRPr="002F0A75" w:rsidRDefault="00CF4B04" w:rsidP="002F0A75">
            <w:pPr>
              <w:spacing w:after="0" w:line="240" w:lineRule="auto"/>
              <w:jc w:val="center"/>
              <w:rPr>
                <w:rFonts w:ascii="Times New Roman" w:hAnsi="Times New Roman" w:cs="Times New Roman"/>
                <w:sz w:val="20"/>
                <w:szCs w:val="20"/>
              </w:rPr>
            </w:pPr>
            <w:r w:rsidRPr="002F0A75">
              <w:rPr>
                <w:rFonts w:ascii="Times New Roman" w:hAnsi="Times New Roman" w:cs="Times New Roman"/>
                <w:sz w:val="20"/>
                <w:szCs w:val="20"/>
              </w:rPr>
              <w:t>10</w:t>
            </w:r>
          </w:p>
        </w:tc>
      </w:tr>
    </w:tbl>
    <w:p w14:paraId="49108221" w14:textId="1BD19193" w:rsidR="00CF4B04" w:rsidRPr="002F0A75" w:rsidRDefault="002F0A75" w:rsidP="002F0A75">
      <w:pPr>
        <w:spacing w:after="0" w:line="320" w:lineRule="exact"/>
        <w:ind w:right="133" w:firstLine="851"/>
        <w:jc w:val="right"/>
        <w:rPr>
          <w:rFonts w:ascii="Times New Roman" w:hAnsi="Times New Roman" w:cs="Times New Roman"/>
          <w:sz w:val="24"/>
          <w:szCs w:val="24"/>
        </w:rPr>
      </w:pPr>
      <w:r w:rsidRPr="002F0A75">
        <w:rPr>
          <w:rFonts w:ascii="Times New Roman" w:hAnsi="Times New Roman" w:cs="Times New Roman"/>
          <w:sz w:val="24"/>
          <w:szCs w:val="24"/>
        </w:rPr>
        <w:t>“</w:t>
      </w:r>
    </w:p>
    <w:p w14:paraId="5A189B16" w14:textId="5B76E2A6" w:rsidR="00CA3A71" w:rsidRPr="002F0A75" w:rsidRDefault="002F0A75" w:rsidP="00FB16CC">
      <w:pPr>
        <w:spacing w:after="0" w:line="320" w:lineRule="exact"/>
        <w:ind w:firstLine="851"/>
        <w:jc w:val="both"/>
        <w:rPr>
          <w:rFonts w:ascii="Times New Roman" w:hAnsi="Times New Roman" w:cs="Times New Roman"/>
          <w:sz w:val="24"/>
          <w:szCs w:val="24"/>
        </w:rPr>
      </w:pPr>
      <w:r>
        <w:rPr>
          <w:rFonts w:ascii="Times New Roman" w:hAnsi="Times New Roman" w:cs="Times New Roman"/>
          <w:sz w:val="24"/>
          <w:szCs w:val="24"/>
        </w:rPr>
        <w:t xml:space="preserve">3. </w:t>
      </w:r>
      <w:r w:rsidR="001515C9">
        <w:rPr>
          <w:rFonts w:ascii="Times New Roman" w:hAnsi="Times New Roman" w:cs="Times New Roman"/>
          <w:sz w:val="24"/>
          <w:szCs w:val="24"/>
        </w:rPr>
        <w:t>Създават се ал. 2 – 7 с табл. 15а:</w:t>
      </w:r>
    </w:p>
    <w:p w14:paraId="4819B4AA" w14:textId="77777777" w:rsidR="001515C9" w:rsidRPr="001515C9" w:rsidRDefault="001515C9" w:rsidP="001515C9">
      <w:pPr>
        <w:spacing w:after="0" w:line="320" w:lineRule="exact"/>
        <w:ind w:firstLine="851"/>
        <w:contextualSpacing/>
        <w:jc w:val="both"/>
        <w:rPr>
          <w:rFonts w:ascii="Times New Roman" w:hAnsi="Times New Roman" w:cs="Times New Roman"/>
          <w:sz w:val="24"/>
          <w:szCs w:val="24"/>
        </w:rPr>
      </w:pPr>
      <w:r w:rsidRPr="001515C9">
        <w:rPr>
          <w:rFonts w:ascii="Times New Roman" w:hAnsi="Times New Roman" w:cs="Times New Roman"/>
          <w:sz w:val="24"/>
          <w:szCs w:val="24"/>
        </w:rPr>
        <w:t>„(2) При оразмеряване на разклонени водопроводни мрежи на урбанизирани територии или на сключени водопроводни мрежи, приети в хидравлично отношение за разклонени, разходът на вода за главните и второстепенните водопроводни клонове се определя съгласно колони 6, 7 и 8 от таблица 15.</w:t>
      </w:r>
    </w:p>
    <w:p w14:paraId="1D34BC18" w14:textId="77777777" w:rsidR="001515C9" w:rsidRPr="001515C9" w:rsidRDefault="001515C9" w:rsidP="001515C9">
      <w:pPr>
        <w:spacing w:after="0" w:line="320" w:lineRule="exact"/>
        <w:ind w:firstLine="851"/>
        <w:contextualSpacing/>
        <w:jc w:val="both"/>
        <w:rPr>
          <w:rFonts w:ascii="Times New Roman" w:hAnsi="Times New Roman" w:cs="Times New Roman"/>
          <w:sz w:val="24"/>
          <w:szCs w:val="24"/>
        </w:rPr>
      </w:pPr>
      <w:r w:rsidRPr="001515C9">
        <w:rPr>
          <w:rFonts w:ascii="Times New Roman" w:hAnsi="Times New Roman" w:cs="Times New Roman"/>
          <w:sz w:val="24"/>
          <w:szCs w:val="24"/>
        </w:rPr>
        <w:t>(3) При оразмеряване на сключени водопроводни мрежи на урбанизирани територии общият разход на вода за всички пожари се определя в зависимост от броя на жителите в урбанизираната територия съгласно колона 3 от табл. 15а.</w:t>
      </w:r>
    </w:p>
    <w:p w14:paraId="7BD72620" w14:textId="0B20B27F" w:rsidR="00CF4B04" w:rsidRDefault="001515C9" w:rsidP="001515C9">
      <w:pPr>
        <w:spacing w:after="0" w:line="320" w:lineRule="exact"/>
        <w:ind w:firstLine="851"/>
        <w:contextualSpacing/>
        <w:jc w:val="both"/>
        <w:rPr>
          <w:rFonts w:ascii="Times New Roman" w:hAnsi="Times New Roman" w:cs="Times New Roman"/>
          <w:sz w:val="24"/>
          <w:szCs w:val="24"/>
        </w:rPr>
      </w:pPr>
      <w:r w:rsidRPr="001515C9">
        <w:rPr>
          <w:rFonts w:ascii="Times New Roman" w:hAnsi="Times New Roman" w:cs="Times New Roman"/>
          <w:sz w:val="24"/>
          <w:szCs w:val="24"/>
        </w:rPr>
        <w:t>(4) В случаите, когато водопроводната мрежа на урбанизираната територия е зонирана (по смисъла на наредбата по чл. 161, ал. 3), броят на едновременните пожари и разходът на вода за пожарите във всяка зона се определят в зависимост от броя на жителите в зоната съгласно колони 4, 5, 6 и 7 от табл. 15а.</w:t>
      </w:r>
    </w:p>
    <w:p w14:paraId="236E6E50" w14:textId="77777777" w:rsidR="001515C9" w:rsidRPr="001515C9" w:rsidRDefault="001515C9" w:rsidP="001515C9">
      <w:pPr>
        <w:spacing w:after="0" w:line="320" w:lineRule="exact"/>
        <w:ind w:firstLine="851"/>
        <w:contextualSpacing/>
        <w:jc w:val="both"/>
        <w:rPr>
          <w:rFonts w:ascii="Times New Roman" w:hAnsi="Times New Roman" w:cs="Times New Roman"/>
          <w:sz w:val="24"/>
          <w:szCs w:val="24"/>
        </w:rPr>
      </w:pPr>
      <w:r w:rsidRPr="001515C9">
        <w:rPr>
          <w:rFonts w:ascii="Times New Roman" w:hAnsi="Times New Roman" w:cs="Times New Roman"/>
          <w:sz w:val="24"/>
          <w:szCs w:val="24"/>
        </w:rPr>
        <w:t>(5) При водоснабдителна система на урбанизирана територия със зони със собствени напорно-регулиращи съоръжения, които зони не са свързани помежду си, необходимият общ разход на вода за всички пожари в урбанизираната територия е сума от необходимите общи разходи на вода за всички пожари в тези зони.</w:t>
      </w:r>
    </w:p>
    <w:p w14:paraId="5E8AC52F" w14:textId="77777777" w:rsidR="001515C9" w:rsidRPr="001515C9" w:rsidRDefault="001515C9" w:rsidP="001515C9">
      <w:pPr>
        <w:spacing w:after="0" w:line="320" w:lineRule="exact"/>
        <w:ind w:firstLine="851"/>
        <w:contextualSpacing/>
        <w:jc w:val="both"/>
        <w:rPr>
          <w:rFonts w:ascii="Times New Roman" w:hAnsi="Times New Roman" w:cs="Times New Roman"/>
          <w:sz w:val="24"/>
          <w:szCs w:val="24"/>
        </w:rPr>
      </w:pPr>
      <w:r w:rsidRPr="001515C9">
        <w:rPr>
          <w:rFonts w:ascii="Times New Roman" w:hAnsi="Times New Roman" w:cs="Times New Roman"/>
          <w:sz w:val="24"/>
          <w:szCs w:val="24"/>
        </w:rPr>
        <w:t>(6) В случаите, когато сключената водопроводна мрежа на урбанизираната територия с определен брой жители не е зонирана, броят на едновременните пожари и разходът на вода за един пожар в урбанизираната територия се определят съгласно изискванията от табл. 15а, отнасящи се за най-голямата зона от урбанизирана територия с такъв брой жители.</w:t>
      </w:r>
    </w:p>
    <w:p w14:paraId="5CA225C1" w14:textId="0CBB78EA" w:rsidR="001515C9" w:rsidRPr="001515C9" w:rsidRDefault="001515C9" w:rsidP="001515C9">
      <w:pPr>
        <w:spacing w:after="0" w:line="320" w:lineRule="exact"/>
        <w:ind w:firstLine="851"/>
        <w:contextualSpacing/>
        <w:jc w:val="both"/>
        <w:rPr>
          <w:rFonts w:ascii="Times New Roman" w:hAnsi="Times New Roman" w:cs="Times New Roman"/>
          <w:sz w:val="24"/>
          <w:szCs w:val="24"/>
        </w:rPr>
      </w:pPr>
      <w:r w:rsidRPr="001515C9">
        <w:rPr>
          <w:rFonts w:ascii="Times New Roman" w:hAnsi="Times New Roman" w:cs="Times New Roman"/>
          <w:sz w:val="24"/>
          <w:szCs w:val="24"/>
        </w:rPr>
        <w:lastRenderedPageBreak/>
        <w:t>(7) При оразмеряване на сключени водопроводни мрежи броят на едновременно действащите съседни пожарни хидранти за гасене на един пожар, както и разходът на вода за пожар на всеки хидрант, се определят съгласно колони 8 и 9 от таблица 15а.</w:t>
      </w:r>
    </w:p>
    <w:p w14:paraId="3395C6F9" w14:textId="53972FFD" w:rsidR="001515C9" w:rsidRPr="001515C9" w:rsidRDefault="001515C9" w:rsidP="00C43206">
      <w:pPr>
        <w:spacing w:after="0" w:line="240" w:lineRule="auto"/>
        <w:ind w:firstLine="8647"/>
        <w:rPr>
          <w:rFonts w:ascii="Times New Roman" w:eastAsia="Times New Roman" w:hAnsi="Times New Roman" w:cs="Times New Roman"/>
          <w:sz w:val="24"/>
          <w:szCs w:val="24"/>
          <w:lang w:eastAsia="bg-BG"/>
        </w:rPr>
      </w:pPr>
      <w:r w:rsidRPr="00C43206">
        <w:rPr>
          <w:rFonts w:ascii="Times New Roman" w:eastAsia="Times New Roman" w:hAnsi="Times New Roman" w:cs="Times New Roman"/>
          <w:sz w:val="24"/>
          <w:szCs w:val="24"/>
          <w:lang w:eastAsia="bg-BG"/>
        </w:rPr>
        <w:t>„</w:t>
      </w:r>
      <w:r w:rsidRPr="001515C9">
        <w:rPr>
          <w:rFonts w:ascii="Times New Roman" w:eastAsia="Times New Roman" w:hAnsi="Times New Roman" w:cs="Times New Roman"/>
          <w:sz w:val="24"/>
          <w:szCs w:val="24"/>
          <w:lang w:eastAsia="bg-BG"/>
        </w:rPr>
        <w:t>Таблица 15а</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left w:w="30" w:type="dxa"/>
          <w:bottom w:w="30" w:type="dxa"/>
          <w:right w:w="30" w:type="dxa"/>
        </w:tblCellMar>
        <w:tblLook w:val="00A0" w:firstRow="1" w:lastRow="0" w:firstColumn="1" w:lastColumn="0" w:noHBand="0" w:noVBand="0"/>
      </w:tblPr>
      <w:tblGrid>
        <w:gridCol w:w="421"/>
        <w:gridCol w:w="1984"/>
        <w:gridCol w:w="992"/>
        <w:gridCol w:w="1134"/>
        <w:gridCol w:w="851"/>
        <w:gridCol w:w="992"/>
        <w:gridCol w:w="992"/>
        <w:gridCol w:w="1560"/>
        <w:gridCol w:w="1134"/>
      </w:tblGrid>
      <w:tr w:rsidR="00C43206" w:rsidRPr="00C43206" w14:paraId="63BF98A2" w14:textId="77777777" w:rsidTr="00C43206">
        <w:trPr>
          <w:trHeight w:val="1229"/>
        </w:trPr>
        <w:tc>
          <w:tcPr>
            <w:tcW w:w="421" w:type="dxa"/>
          </w:tcPr>
          <w:p w14:paraId="13FF159A"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w:t>
            </w:r>
          </w:p>
          <w:p w14:paraId="3BEC71F0"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по</w:t>
            </w:r>
          </w:p>
          <w:p w14:paraId="78DBD87B"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ред</w:t>
            </w:r>
          </w:p>
        </w:tc>
        <w:tc>
          <w:tcPr>
            <w:tcW w:w="1984" w:type="dxa"/>
          </w:tcPr>
          <w:p w14:paraId="250CCDC9"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Брой на жителите в</w:t>
            </w:r>
          </w:p>
          <w:p w14:paraId="773F6F75"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урбанизираната</w:t>
            </w:r>
          </w:p>
          <w:p w14:paraId="57A3DABB"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територия</w:t>
            </w:r>
          </w:p>
        </w:tc>
        <w:tc>
          <w:tcPr>
            <w:tcW w:w="992" w:type="dxa"/>
            <w:tcBorders>
              <w:bottom w:val="single" w:sz="4" w:space="0" w:color="auto"/>
            </w:tcBorders>
          </w:tcPr>
          <w:p w14:paraId="440B2242" w14:textId="6FB6430D" w:rsidR="001515C9" w:rsidRPr="001515C9" w:rsidRDefault="001515C9" w:rsidP="00C43206">
            <w:pPr>
              <w:spacing w:after="0" w:line="240" w:lineRule="auto"/>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Необхо</w:t>
            </w:r>
            <w:r w:rsidR="00C43206" w:rsidRPr="00C43206">
              <w:rPr>
                <w:rFonts w:ascii="Times New Roman" w:eastAsia="Times New Roman" w:hAnsi="Times New Roman" w:cs="Times New Roman"/>
                <w:sz w:val="20"/>
                <w:szCs w:val="20"/>
                <w:lang w:eastAsia="bg-BG"/>
              </w:rPr>
              <w:softHyphen/>
            </w:r>
            <w:r w:rsidRPr="001515C9">
              <w:rPr>
                <w:rFonts w:ascii="Times New Roman" w:eastAsia="Times New Roman" w:hAnsi="Times New Roman" w:cs="Times New Roman"/>
                <w:sz w:val="20"/>
                <w:szCs w:val="20"/>
                <w:lang w:eastAsia="bg-BG"/>
              </w:rPr>
              <w:t>дим общ разход на вода</w:t>
            </w:r>
          </w:p>
          <w:p w14:paraId="7A2E0E26" w14:textId="77777777" w:rsidR="001515C9" w:rsidRPr="001515C9" w:rsidRDefault="001515C9" w:rsidP="00C43206">
            <w:pPr>
              <w:spacing w:after="0" w:line="240" w:lineRule="auto"/>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за всички пожари в урбанизи</w:t>
            </w:r>
            <w:r w:rsidRPr="001515C9">
              <w:rPr>
                <w:rFonts w:ascii="Times New Roman" w:eastAsia="Times New Roman" w:hAnsi="Times New Roman" w:cs="Times New Roman"/>
                <w:sz w:val="20"/>
                <w:szCs w:val="20"/>
                <w:lang w:eastAsia="bg-BG"/>
              </w:rPr>
              <w:softHyphen/>
              <w:t>раната територия,</w:t>
            </w:r>
          </w:p>
          <w:p w14:paraId="53E1AF48"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l/s</w:t>
            </w:r>
          </w:p>
        </w:tc>
        <w:tc>
          <w:tcPr>
            <w:tcW w:w="1134" w:type="dxa"/>
          </w:tcPr>
          <w:p w14:paraId="140E3127"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Брой на жителите в зоната</w:t>
            </w:r>
          </w:p>
        </w:tc>
        <w:tc>
          <w:tcPr>
            <w:tcW w:w="851" w:type="dxa"/>
          </w:tcPr>
          <w:p w14:paraId="7F807064"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Брой на едновре</w:t>
            </w:r>
            <w:r w:rsidRPr="001515C9">
              <w:rPr>
                <w:rFonts w:ascii="Times New Roman" w:eastAsia="Times New Roman" w:hAnsi="Times New Roman" w:cs="Times New Roman"/>
                <w:sz w:val="20"/>
                <w:szCs w:val="20"/>
                <w:lang w:eastAsia="bg-BG"/>
              </w:rPr>
              <w:softHyphen/>
              <w:t>мен</w:t>
            </w:r>
            <w:r w:rsidRPr="001515C9">
              <w:rPr>
                <w:rFonts w:ascii="Times New Roman" w:eastAsia="Times New Roman" w:hAnsi="Times New Roman" w:cs="Times New Roman"/>
                <w:sz w:val="20"/>
                <w:szCs w:val="20"/>
                <w:lang w:eastAsia="bg-BG"/>
              </w:rPr>
              <w:softHyphen/>
              <w:t xml:space="preserve">ните пожари в зоната </w:t>
            </w:r>
          </w:p>
        </w:tc>
        <w:tc>
          <w:tcPr>
            <w:tcW w:w="992" w:type="dxa"/>
          </w:tcPr>
          <w:p w14:paraId="7D64BA9D" w14:textId="41A00C68"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Необхо</w:t>
            </w:r>
            <w:r w:rsidR="00C43206" w:rsidRPr="00C43206">
              <w:rPr>
                <w:rFonts w:ascii="Times New Roman" w:eastAsia="Times New Roman" w:hAnsi="Times New Roman" w:cs="Times New Roman"/>
                <w:sz w:val="20"/>
                <w:szCs w:val="20"/>
                <w:lang w:eastAsia="bg-BG"/>
              </w:rPr>
              <w:softHyphen/>
            </w:r>
            <w:r w:rsidRPr="001515C9">
              <w:rPr>
                <w:rFonts w:ascii="Times New Roman" w:eastAsia="Times New Roman" w:hAnsi="Times New Roman" w:cs="Times New Roman"/>
                <w:sz w:val="20"/>
                <w:szCs w:val="20"/>
                <w:lang w:eastAsia="bg-BG"/>
              </w:rPr>
              <w:t>дим разход на вода</w:t>
            </w:r>
          </w:p>
          <w:p w14:paraId="1C5816D8"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за един пожар в зоната, l/s</w:t>
            </w:r>
          </w:p>
        </w:tc>
        <w:tc>
          <w:tcPr>
            <w:tcW w:w="992" w:type="dxa"/>
          </w:tcPr>
          <w:p w14:paraId="7A710F0B" w14:textId="0D180EEF"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Необхо</w:t>
            </w:r>
            <w:r w:rsidR="00C43206" w:rsidRPr="00C43206">
              <w:rPr>
                <w:rFonts w:ascii="Times New Roman" w:eastAsia="Times New Roman" w:hAnsi="Times New Roman" w:cs="Times New Roman"/>
                <w:sz w:val="20"/>
                <w:szCs w:val="20"/>
                <w:lang w:eastAsia="bg-BG"/>
              </w:rPr>
              <w:softHyphen/>
            </w:r>
            <w:r w:rsidRPr="001515C9">
              <w:rPr>
                <w:rFonts w:ascii="Times New Roman" w:eastAsia="Times New Roman" w:hAnsi="Times New Roman" w:cs="Times New Roman"/>
                <w:sz w:val="20"/>
                <w:szCs w:val="20"/>
                <w:lang w:eastAsia="bg-BG"/>
              </w:rPr>
              <w:t>дим общ разход на вода за всички пожари в зоната, l/s</w:t>
            </w:r>
          </w:p>
        </w:tc>
        <w:tc>
          <w:tcPr>
            <w:tcW w:w="1560" w:type="dxa"/>
          </w:tcPr>
          <w:p w14:paraId="5E5B0A23"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Брой на едновременно действащите съседни пожарни хидранти в зоната, които осигуряват необходимия разход на вода за един пожар</w:t>
            </w:r>
          </w:p>
        </w:tc>
        <w:tc>
          <w:tcPr>
            <w:tcW w:w="1134" w:type="dxa"/>
          </w:tcPr>
          <w:p w14:paraId="65A0C557" w14:textId="195B9D91"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val="ru-RU" w:eastAsia="bg-BG"/>
              </w:rPr>
            </w:pPr>
            <w:r w:rsidRPr="001515C9">
              <w:rPr>
                <w:rFonts w:ascii="Times New Roman" w:eastAsia="Times New Roman" w:hAnsi="Times New Roman" w:cs="Times New Roman"/>
                <w:sz w:val="20"/>
                <w:szCs w:val="20"/>
                <w:lang w:eastAsia="bg-BG"/>
              </w:rPr>
              <w:t>Съчетание на необхо</w:t>
            </w:r>
            <w:r w:rsidR="00C43206">
              <w:rPr>
                <w:rFonts w:ascii="Times New Roman" w:eastAsia="Times New Roman" w:hAnsi="Times New Roman" w:cs="Times New Roman"/>
                <w:sz w:val="20"/>
                <w:szCs w:val="20"/>
                <w:lang w:eastAsia="bg-BG"/>
              </w:rPr>
              <w:softHyphen/>
            </w:r>
            <w:r w:rsidRPr="001515C9">
              <w:rPr>
                <w:rFonts w:ascii="Times New Roman" w:eastAsia="Times New Roman" w:hAnsi="Times New Roman" w:cs="Times New Roman"/>
                <w:sz w:val="20"/>
                <w:szCs w:val="20"/>
                <w:lang w:eastAsia="bg-BG"/>
              </w:rPr>
              <w:t>димите пожарни хидранти със съответния разход на вода за един пожар</w:t>
            </w:r>
          </w:p>
        </w:tc>
      </w:tr>
      <w:tr w:rsidR="00C43206" w:rsidRPr="00C43206" w14:paraId="194331A3" w14:textId="77777777" w:rsidTr="00C43206">
        <w:tc>
          <w:tcPr>
            <w:tcW w:w="421" w:type="dxa"/>
          </w:tcPr>
          <w:p w14:paraId="484F6C9F"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1</w:t>
            </w:r>
          </w:p>
        </w:tc>
        <w:tc>
          <w:tcPr>
            <w:tcW w:w="1984" w:type="dxa"/>
          </w:tcPr>
          <w:p w14:paraId="2A06ED93"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2</w:t>
            </w:r>
          </w:p>
        </w:tc>
        <w:tc>
          <w:tcPr>
            <w:tcW w:w="992" w:type="dxa"/>
            <w:tcBorders>
              <w:bottom w:val="single" w:sz="4" w:space="0" w:color="auto"/>
            </w:tcBorders>
          </w:tcPr>
          <w:p w14:paraId="66D4E3C3"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3</w:t>
            </w:r>
          </w:p>
        </w:tc>
        <w:tc>
          <w:tcPr>
            <w:tcW w:w="1134" w:type="dxa"/>
          </w:tcPr>
          <w:p w14:paraId="103294FF"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4</w:t>
            </w:r>
          </w:p>
        </w:tc>
        <w:tc>
          <w:tcPr>
            <w:tcW w:w="851" w:type="dxa"/>
          </w:tcPr>
          <w:p w14:paraId="7F8AB65A"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5</w:t>
            </w:r>
          </w:p>
        </w:tc>
        <w:tc>
          <w:tcPr>
            <w:tcW w:w="992" w:type="dxa"/>
          </w:tcPr>
          <w:p w14:paraId="078291FC"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6</w:t>
            </w:r>
          </w:p>
        </w:tc>
        <w:tc>
          <w:tcPr>
            <w:tcW w:w="992" w:type="dxa"/>
          </w:tcPr>
          <w:p w14:paraId="37272A9E"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7</w:t>
            </w:r>
          </w:p>
        </w:tc>
        <w:tc>
          <w:tcPr>
            <w:tcW w:w="1560" w:type="dxa"/>
          </w:tcPr>
          <w:p w14:paraId="749AC078"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8</w:t>
            </w:r>
          </w:p>
        </w:tc>
        <w:tc>
          <w:tcPr>
            <w:tcW w:w="1134" w:type="dxa"/>
          </w:tcPr>
          <w:p w14:paraId="6FD6A9F6"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9</w:t>
            </w:r>
          </w:p>
        </w:tc>
      </w:tr>
      <w:tr w:rsidR="00C43206" w:rsidRPr="00C43206" w14:paraId="79B627F5" w14:textId="77777777" w:rsidTr="00C43206">
        <w:tc>
          <w:tcPr>
            <w:tcW w:w="421" w:type="dxa"/>
          </w:tcPr>
          <w:p w14:paraId="41D40A04"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1.</w:t>
            </w:r>
          </w:p>
        </w:tc>
        <w:tc>
          <w:tcPr>
            <w:tcW w:w="1984" w:type="dxa"/>
          </w:tcPr>
          <w:p w14:paraId="7E910015" w14:textId="77777777" w:rsidR="001515C9" w:rsidRPr="001515C9" w:rsidRDefault="001515C9" w:rsidP="00C43206">
            <w:pPr>
              <w:spacing w:after="0" w:line="240" w:lineRule="auto"/>
              <w:contextualSpacing/>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 xml:space="preserve">До 5000 </w:t>
            </w:r>
          </w:p>
        </w:tc>
        <w:tc>
          <w:tcPr>
            <w:tcW w:w="992" w:type="dxa"/>
          </w:tcPr>
          <w:p w14:paraId="1BBD3485"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5</w:t>
            </w:r>
          </w:p>
        </w:tc>
        <w:tc>
          <w:tcPr>
            <w:tcW w:w="1134" w:type="dxa"/>
          </w:tcPr>
          <w:p w14:paraId="449494C7"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 xml:space="preserve">До 5000 </w:t>
            </w:r>
          </w:p>
        </w:tc>
        <w:tc>
          <w:tcPr>
            <w:tcW w:w="851" w:type="dxa"/>
          </w:tcPr>
          <w:p w14:paraId="131C748E"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1</w:t>
            </w:r>
          </w:p>
        </w:tc>
        <w:tc>
          <w:tcPr>
            <w:tcW w:w="992" w:type="dxa"/>
          </w:tcPr>
          <w:p w14:paraId="45B03265"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5</w:t>
            </w:r>
          </w:p>
        </w:tc>
        <w:tc>
          <w:tcPr>
            <w:tcW w:w="992" w:type="dxa"/>
          </w:tcPr>
          <w:p w14:paraId="138A191F"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val="en-US" w:eastAsia="bg-BG"/>
              </w:rPr>
            </w:pPr>
            <w:r w:rsidRPr="001515C9">
              <w:rPr>
                <w:rFonts w:ascii="Times New Roman" w:eastAsia="Times New Roman" w:hAnsi="Times New Roman" w:cs="Times New Roman"/>
                <w:sz w:val="20"/>
                <w:szCs w:val="20"/>
                <w:lang w:val="en-US" w:eastAsia="bg-BG"/>
              </w:rPr>
              <w:t>5</w:t>
            </w:r>
          </w:p>
        </w:tc>
        <w:tc>
          <w:tcPr>
            <w:tcW w:w="1560" w:type="dxa"/>
          </w:tcPr>
          <w:p w14:paraId="33F2783A"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1</w:t>
            </w:r>
          </w:p>
        </w:tc>
        <w:tc>
          <w:tcPr>
            <w:tcW w:w="1134" w:type="dxa"/>
          </w:tcPr>
          <w:p w14:paraId="77FB2B39"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val="en-US" w:eastAsia="bg-BG"/>
              </w:rPr>
            </w:pPr>
            <w:r w:rsidRPr="001515C9">
              <w:rPr>
                <w:rFonts w:ascii="Times New Roman" w:eastAsia="Times New Roman" w:hAnsi="Times New Roman" w:cs="Times New Roman"/>
                <w:sz w:val="20"/>
                <w:szCs w:val="20"/>
                <w:lang w:eastAsia="bg-BG"/>
              </w:rPr>
              <w:t xml:space="preserve">1 бр. – 5 </w:t>
            </w:r>
            <w:r w:rsidRPr="001515C9">
              <w:rPr>
                <w:rFonts w:ascii="Times New Roman" w:eastAsia="Times New Roman" w:hAnsi="Times New Roman" w:cs="Times New Roman"/>
                <w:sz w:val="20"/>
                <w:szCs w:val="20"/>
                <w:lang w:val="en-US" w:eastAsia="bg-BG"/>
              </w:rPr>
              <w:t>l/s</w:t>
            </w:r>
          </w:p>
        </w:tc>
      </w:tr>
      <w:tr w:rsidR="00C43206" w:rsidRPr="00C43206" w14:paraId="16AA37CA" w14:textId="77777777" w:rsidTr="00C43206">
        <w:trPr>
          <w:trHeight w:val="120"/>
        </w:trPr>
        <w:tc>
          <w:tcPr>
            <w:tcW w:w="421" w:type="dxa"/>
          </w:tcPr>
          <w:p w14:paraId="5C27E4C1"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2.</w:t>
            </w:r>
          </w:p>
        </w:tc>
        <w:tc>
          <w:tcPr>
            <w:tcW w:w="1984" w:type="dxa"/>
          </w:tcPr>
          <w:p w14:paraId="017F989C" w14:textId="77777777" w:rsidR="001515C9" w:rsidRPr="001515C9" w:rsidRDefault="001515C9" w:rsidP="00C43206">
            <w:pPr>
              <w:spacing w:after="0" w:line="240" w:lineRule="auto"/>
              <w:contextualSpacing/>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 xml:space="preserve">Над 5000 до 10 000 </w:t>
            </w:r>
          </w:p>
        </w:tc>
        <w:tc>
          <w:tcPr>
            <w:tcW w:w="992" w:type="dxa"/>
          </w:tcPr>
          <w:p w14:paraId="170E39A5"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10</w:t>
            </w:r>
          </w:p>
        </w:tc>
        <w:tc>
          <w:tcPr>
            <w:tcW w:w="1134" w:type="dxa"/>
          </w:tcPr>
          <w:p w14:paraId="17C61F6D" w14:textId="77777777" w:rsidR="001515C9" w:rsidRPr="001515C9" w:rsidRDefault="001515C9" w:rsidP="00C43206">
            <w:pPr>
              <w:spacing w:after="0" w:line="240" w:lineRule="auto"/>
              <w:contextualSpacing/>
              <w:jc w:val="center"/>
              <w:rPr>
                <w:rFonts w:ascii="Times New Roman" w:eastAsia="Times New Roman" w:hAnsi="Times New Roman" w:cs="Times New Roman"/>
                <w:strike/>
                <w:sz w:val="20"/>
                <w:szCs w:val="20"/>
                <w:lang w:eastAsia="bg-BG"/>
              </w:rPr>
            </w:pPr>
            <w:r w:rsidRPr="001515C9">
              <w:rPr>
                <w:rFonts w:ascii="Times New Roman" w:eastAsia="Times New Roman" w:hAnsi="Times New Roman" w:cs="Times New Roman"/>
                <w:sz w:val="20"/>
                <w:szCs w:val="20"/>
                <w:lang w:eastAsia="bg-BG"/>
              </w:rPr>
              <w:t xml:space="preserve">До 10 000 </w:t>
            </w:r>
          </w:p>
        </w:tc>
        <w:tc>
          <w:tcPr>
            <w:tcW w:w="851" w:type="dxa"/>
          </w:tcPr>
          <w:p w14:paraId="26B04538" w14:textId="77777777" w:rsidR="001515C9" w:rsidRPr="001515C9" w:rsidRDefault="001515C9" w:rsidP="00C43206">
            <w:pPr>
              <w:spacing w:after="0" w:line="240" w:lineRule="auto"/>
              <w:contextualSpacing/>
              <w:jc w:val="center"/>
              <w:rPr>
                <w:rFonts w:ascii="Times New Roman" w:eastAsia="Times New Roman" w:hAnsi="Times New Roman" w:cs="Times New Roman"/>
                <w:strike/>
                <w:sz w:val="20"/>
                <w:szCs w:val="20"/>
                <w:lang w:eastAsia="bg-BG"/>
              </w:rPr>
            </w:pPr>
            <w:r w:rsidRPr="001515C9">
              <w:rPr>
                <w:rFonts w:ascii="Times New Roman" w:eastAsia="Times New Roman" w:hAnsi="Times New Roman" w:cs="Times New Roman"/>
                <w:sz w:val="20"/>
                <w:szCs w:val="20"/>
                <w:lang w:eastAsia="bg-BG"/>
              </w:rPr>
              <w:t>1</w:t>
            </w:r>
          </w:p>
        </w:tc>
        <w:tc>
          <w:tcPr>
            <w:tcW w:w="992" w:type="dxa"/>
          </w:tcPr>
          <w:p w14:paraId="535C4268" w14:textId="77777777" w:rsidR="001515C9" w:rsidRPr="001515C9" w:rsidRDefault="001515C9" w:rsidP="00C43206">
            <w:pPr>
              <w:spacing w:after="0" w:line="240" w:lineRule="auto"/>
              <w:contextualSpacing/>
              <w:jc w:val="center"/>
              <w:rPr>
                <w:rFonts w:ascii="Times New Roman" w:eastAsia="Times New Roman" w:hAnsi="Times New Roman" w:cs="Times New Roman"/>
                <w:strike/>
                <w:sz w:val="20"/>
                <w:szCs w:val="20"/>
                <w:lang w:eastAsia="bg-BG"/>
              </w:rPr>
            </w:pPr>
            <w:r w:rsidRPr="001515C9">
              <w:rPr>
                <w:rFonts w:ascii="Times New Roman" w:eastAsia="Times New Roman" w:hAnsi="Times New Roman" w:cs="Times New Roman"/>
                <w:sz w:val="20"/>
                <w:szCs w:val="20"/>
                <w:lang w:eastAsia="bg-BG"/>
              </w:rPr>
              <w:t>10</w:t>
            </w:r>
          </w:p>
        </w:tc>
        <w:tc>
          <w:tcPr>
            <w:tcW w:w="992" w:type="dxa"/>
          </w:tcPr>
          <w:p w14:paraId="156C75CD" w14:textId="77777777" w:rsidR="001515C9" w:rsidRPr="001515C9" w:rsidRDefault="001515C9" w:rsidP="00C43206">
            <w:pPr>
              <w:spacing w:after="0" w:line="240" w:lineRule="auto"/>
              <w:contextualSpacing/>
              <w:jc w:val="center"/>
              <w:rPr>
                <w:rFonts w:ascii="Times New Roman" w:eastAsia="Times New Roman" w:hAnsi="Times New Roman" w:cs="Times New Roman"/>
                <w:strike/>
                <w:sz w:val="20"/>
                <w:szCs w:val="20"/>
                <w:lang w:val="en-US" w:eastAsia="bg-BG"/>
              </w:rPr>
            </w:pPr>
            <w:r w:rsidRPr="001515C9">
              <w:rPr>
                <w:rFonts w:ascii="Times New Roman" w:eastAsia="Times New Roman" w:hAnsi="Times New Roman" w:cs="Times New Roman"/>
                <w:sz w:val="20"/>
                <w:szCs w:val="20"/>
                <w:lang w:val="en-US" w:eastAsia="bg-BG"/>
              </w:rPr>
              <w:t>10</w:t>
            </w:r>
          </w:p>
        </w:tc>
        <w:tc>
          <w:tcPr>
            <w:tcW w:w="1560" w:type="dxa"/>
          </w:tcPr>
          <w:p w14:paraId="7CEFE561" w14:textId="77777777" w:rsidR="001515C9" w:rsidRPr="001515C9" w:rsidRDefault="001515C9" w:rsidP="00C43206">
            <w:pPr>
              <w:spacing w:after="0" w:line="240" w:lineRule="auto"/>
              <w:contextualSpacing/>
              <w:jc w:val="center"/>
              <w:rPr>
                <w:rFonts w:ascii="Times New Roman" w:eastAsia="Times New Roman" w:hAnsi="Times New Roman" w:cs="Times New Roman"/>
                <w:strike/>
                <w:sz w:val="20"/>
                <w:szCs w:val="20"/>
                <w:lang w:eastAsia="bg-BG"/>
              </w:rPr>
            </w:pPr>
            <w:r w:rsidRPr="001515C9">
              <w:rPr>
                <w:rFonts w:ascii="Times New Roman" w:eastAsia="Times New Roman" w:hAnsi="Times New Roman" w:cs="Times New Roman"/>
                <w:sz w:val="20"/>
                <w:szCs w:val="20"/>
                <w:lang w:val="en-US" w:eastAsia="bg-BG"/>
              </w:rPr>
              <w:t>2</w:t>
            </w:r>
          </w:p>
        </w:tc>
        <w:tc>
          <w:tcPr>
            <w:tcW w:w="1134" w:type="dxa"/>
          </w:tcPr>
          <w:p w14:paraId="1A3FA504" w14:textId="77777777" w:rsidR="001515C9" w:rsidRPr="001515C9" w:rsidRDefault="001515C9" w:rsidP="00C43206">
            <w:pPr>
              <w:spacing w:after="0" w:line="240" w:lineRule="auto"/>
              <w:contextualSpacing/>
              <w:jc w:val="center"/>
              <w:rPr>
                <w:rFonts w:ascii="Times New Roman" w:eastAsia="Times New Roman" w:hAnsi="Times New Roman" w:cs="Times New Roman"/>
                <w:strike/>
                <w:sz w:val="20"/>
                <w:szCs w:val="20"/>
                <w:lang w:val="en-US" w:eastAsia="bg-BG"/>
              </w:rPr>
            </w:pPr>
            <w:r w:rsidRPr="001515C9">
              <w:rPr>
                <w:rFonts w:ascii="Times New Roman" w:eastAsia="Times New Roman" w:hAnsi="Times New Roman" w:cs="Times New Roman"/>
                <w:sz w:val="20"/>
                <w:szCs w:val="20"/>
                <w:lang w:eastAsia="bg-BG"/>
              </w:rPr>
              <w:t xml:space="preserve">2 бр. – 5 </w:t>
            </w:r>
            <w:r w:rsidRPr="001515C9">
              <w:rPr>
                <w:rFonts w:ascii="Times New Roman" w:eastAsia="Times New Roman" w:hAnsi="Times New Roman" w:cs="Times New Roman"/>
                <w:sz w:val="20"/>
                <w:szCs w:val="20"/>
                <w:lang w:val="en-US" w:eastAsia="bg-BG"/>
              </w:rPr>
              <w:t>l/s</w:t>
            </w:r>
          </w:p>
        </w:tc>
      </w:tr>
      <w:tr w:rsidR="00C43206" w:rsidRPr="00C43206" w14:paraId="62835BDB" w14:textId="77777777" w:rsidTr="00C43206">
        <w:trPr>
          <w:trHeight w:val="152"/>
        </w:trPr>
        <w:tc>
          <w:tcPr>
            <w:tcW w:w="421" w:type="dxa"/>
            <w:vMerge w:val="restart"/>
          </w:tcPr>
          <w:p w14:paraId="1B2AEFBD"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3.</w:t>
            </w:r>
          </w:p>
        </w:tc>
        <w:tc>
          <w:tcPr>
            <w:tcW w:w="1984" w:type="dxa"/>
            <w:vMerge w:val="restart"/>
          </w:tcPr>
          <w:p w14:paraId="593BF7B5" w14:textId="77777777" w:rsidR="001515C9" w:rsidRPr="001515C9" w:rsidRDefault="001515C9" w:rsidP="00C43206">
            <w:pPr>
              <w:spacing w:after="0" w:line="240" w:lineRule="auto"/>
              <w:contextualSpacing/>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 xml:space="preserve">Над 10 000 до 30 000 </w:t>
            </w:r>
          </w:p>
        </w:tc>
        <w:tc>
          <w:tcPr>
            <w:tcW w:w="992" w:type="dxa"/>
            <w:vMerge w:val="restart"/>
          </w:tcPr>
          <w:p w14:paraId="6C9AB09F"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20</w:t>
            </w:r>
          </w:p>
        </w:tc>
        <w:tc>
          <w:tcPr>
            <w:tcW w:w="1134" w:type="dxa"/>
          </w:tcPr>
          <w:p w14:paraId="0576A3C0"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highlight w:val="yellow"/>
                <w:lang w:eastAsia="bg-BG"/>
              </w:rPr>
            </w:pPr>
            <w:r w:rsidRPr="001515C9">
              <w:rPr>
                <w:rFonts w:ascii="Times New Roman" w:eastAsia="Times New Roman" w:hAnsi="Times New Roman" w:cs="Times New Roman"/>
                <w:sz w:val="20"/>
                <w:szCs w:val="20"/>
                <w:lang w:eastAsia="bg-BG"/>
              </w:rPr>
              <w:t>До 10 000</w:t>
            </w:r>
          </w:p>
        </w:tc>
        <w:tc>
          <w:tcPr>
            <w:tcW w:w="851" w:type="dxa"/>
          </w:tcPr>
          <w:p w14:paraId="3374A417"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highlight w:val="yellow"/>
                <w:lang w:eastAsia="bg-BG"/>
              </w:rPr>
            </w:pPr>
            <w:r w:rsidRPr="001515C9">
              <w:rPr>
                <w:rFonts w:ascii="Times New Roman" w:eastAsia="Times New Roman" w:hAnsi="Times New Roman" w:cs="Times New Roman"/>
                <w:sz w:val="20"/>
                <w:szCs w:val="20"/>
                <w:lang w:eastAsia="bg-BG"/>
              </w:rPr>
              <w:t>1</w:t>
            </w:r>
          </w:p>
        </w:tc>
        <w:tc>
          <w:tcPr>
            <w:tcW w:w="992" w:type="dxa"/>
          </w:tcPr>
          <w:p w14:paraId="1CC7C7B2"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highlight w:val="yellow"/>
                <w:lang w:eastAsia="bg-BG"/>
              </w:rPr>
            </w:pPr>
            <w:r w:rsidRPr="001515C9">
              <w:rPr>
                <w:rFonts w:ascii="Times New Roman" w:eastAsia="Times New Roman" w:hAnsi="Times New Roman" w:cs="Times New Roman"/>
                <w:sz w:val="20"/>
                <w:szCs w:val="20"/>
                <w:lang w:eastAsia="bg-BG"/>
              </w:rPr>
              <w:t>10</w:t>
            </w:r>
          </w:p>
        </w:tc>
        <w:tc>
          <w:tcPr>
            <w:tcW w:w="992" w:type="dxa"/>
          </w:tcPr>
          <w:p w14:paraId="3744BA20"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highlight w:val="yellow"/>
                <w:lang w:eastAsia="bg-BG"/>
              </w:rPr>
            </w:pPr>
            <w:r w:rsidRPr="001515C9">
              <w:rPr>
                <w:rFonts w:ascii="Times New Roman" w:eastAsia="Times New Roman" w:hAnsi="Times New Roman" w:cs="Times New Roman"/>
                <w:sz w:val="20"/>
                <w:szCs w:val="20"/>
                <w:lang w:eastAsia="bg-BG"/>
              </w:rPr>
              <w:t>10</w:t>
            </w:r>
          </w:p>
        </w:tc>
        <w:tc>
          <w:tcPr>
            <w:tcW w:w="1560" w:type="dxa"/>
          </w:tcPr>
          <w:p w14:paraId="62A53BE2"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highlight w:val="yellow"/>
                <w:lang w:eastAsia="bg-BG"/>
              </w:rPr>
            </w:pPr>
            <w:r w:rsidRPr="001515C9">
              <w:rPr>
                <w:rFonts w:ascii="Times New Roman" w:eastAsia="Times New Roman" w:hAnsi="Times New Roman" w:cs="Times New Roman"/>
                <w:sz w:val="20"/>
                <w:szCs w:val="20"/>
                <w:lang w:eastAsia="bg-BG"/>
              </w:rPr>
              <w:t>2</w:t>
            </w:r>
          </w:p>
        </w:tc>
        <w:tc>
          <w:tcPr>
            <w:tcW w:w="1134" w:type="dxa"/>
          </w:tcPr>
          <w:p w14:paraId="77F73A45"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highlight w:val="yellow"/>
                <w:lang w:eastAsia="bg-BG"/>
              </w:rPr>
            </w:pPr>
            <w:r w:rsidRPr="001515C9">
              <w:rPr>
                <w:rFonts w:ascii="Times New Roman" w:eastAsia="Times New Roman" w:hAnsi="Times New Roman" w:cs="Times New Roman"/>
                <w:sz w:val="20"/>
                <w:szCs w:val="20"/>
                <w:lang w:eastAsia="bg-BG"/>
              </w:rPr>
              <w:t xml:space="preserve">2 бр. – 5 </w:t>
            </w:r>
            <w:r w:rsidRPr="001515C9">
              <w:rPr>
                <w:rFonts w:ascii="Times New Roman" w:eastAsia="Times New Roman" w:hAnsi="Times New Roman" w:cs="Times New Roman"/>
                <w:sz w:val="20"/>
                <w:szCs w:val="20"/>
                <w:lang w:val="en-US" w:eastAsia="bg-BG"/>
              </w:rPr>
              <w:t>l/s</w:t>
            </w:r>
          </w:p>
        </w:tc>
      </w:tr>
      <w:tr w:rsidR="00C43206" w:rsidRPr="00C43206" w14:paraId="679B7B31" w14:textId="77777777" w:rsidTr="00C43206">
        <w:tc>
          <w:tcPr>
            <w:tcW w:w="421" w:type="dxa"/>
            <w:vMerge/>
          </w:tcPr>
          <w:p w14:paraId="6467C4E3"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p>
        </w:tc>
        <w:tc>
          <w:tcPr>
            <w:tcW w:w="1984" w:type="dxa"/>
            <w:vMerge/>
          </w:tcPr>
          <w:p w14:paraId="7BF91A9E" w14:textId="77777777" w:rsidR="001515C9" w:rsidRPr="001515C9" w:rsidRDefault="001515C9" w:rsidP="00C43206">
            <w:pPr>
              <w:spacing w:after="0" w:line="240" w:lineRule="auto"/>
              <w:contextualSpacing/>
              <w:rPr>
                <w:rFonts w:ascii="Times New Roman" w:eastAsia="Times New Roman" w:hAnsi="Times New Roman" w:cs="Times New Roman"/>
                <w:sz w:val="20"/>
                <w:szCs w:val="20"/>
                <w:lang w:eastAsia="bg-BG"/>
              </w:rPr>
            </w:pPr>
          </w:p>
        </w:tc>
        <w:tc>
          <w:tcPr>
            <w:tcW w:w="992" w:type="dxa"/>
            <w:vMerge/>
          </w:tcPr>
          <w:p w14:paraId="1E7F1DA8"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p>
        </w:tc>
        <w:tc>
          <w:tcPr>
            <w:tcW w:w="1134" w:type="dxa"/>
          </w:tcPr>
          <w:p w14:paraId="0DA16C0F"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 xml:space="preserve">Над 10 000 </w:t>
            </w:r>
          </w:p>
        </w:tc>
        <w:tc>
          <w:tcPr>
            <w:tcW w:w="851" w:type="dxa"/>
          </w:tcPr>
          <w:p w14:paraId="04BB2D81"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2</w:t>
            </w:r>
          </w:p>
        </w:tc>
        <w:tc>
          <w:tcPr>
            <w:tcW w:w="992" w:type="dxa"/>
          </w:tcPr>
          <w:p w14:paraId="1BCD6E3B"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10</w:t>
            </w:r>
          </w:p>
        </w:tc>
        <w:tc>
          <w:tcPr>
            <w:tcW w:w="992" w:type="dxa"/>
          </w:tcPr>
          <w:p w14:paraId="330A8209"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20</w:t>
            </w:r>
          </w:p>
        </w:tc>
        <w:tc>
          <w:tcPr>
            <w:tcW w:w="1560" w:type="dxa"/>
          </w:tcPr>
          <w:p w14:paraId="352B5A61"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2</w:t>
            </w:r>
          </w:p>
        </w:tc>
        <w:tc>
          <w:tcPr>
            <w:tcW w:w="1134" w:type="dxa"/>
          </w:tcPr>
          <w:p w14:paraId="5B36FD2D"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 xml:space="preserve">2 бр. – 5 </w:t>
            </w:r>
            <w:r w:rsidRPr="001515C9">
              <w:rPr>
                <w:rFonts w:ascii="Times New Roman" w:eastAsia="Times New Roman" w:hAnsi="Times New Roman" w:cs="Times New Roman"/>
                <w:sz w:val="20"/>
                <w:szCs w:val="20"/>
                <w:lang w:val="en-US" w:eastAsia="bg-BG"/>
              </w:rPr>
              <w:t>l/s</w:t>
            </w:r>
          </w:p>
        </w:tc>
      </w:tr>
      <w:tr w:rsidR="00C43206" w:rsidRPr="00C43206" w14:paraId="4A672BB8" w14:textId="77777777" w:rsidTr="00C43206">
        <w:trPr>
          <w:trHeight w:val="74"/>
        </w:trPr>
        <w:tc>
          <w:tcPr>
            <w:tcW w:w="421" w:type="dxa"/>
            <w:vMerge w:val="restart"/>
          </w:tcPr>
          <w:p w14:paraId="52D1EA74"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4.</w:t>
            </w:r>
          </w:p>
        </w:tc>
        <w:tc>
          <w:tcPr>
            <w:tcW w:w="1984" w:type="dxa"/>
            <w:vMerge w:val="restart"/>
          </w:tcPr>
          <w:p w14:paraId="5A1C544F" w14:textId="77777777" w:rsidR="001515C9" w:rsidRPr="001515C9" w:rsidRDefault="001515C9" w:rsidP="00C43206">
            <w:pPr>
              <w:spacing w:after="0" w:line="240" w:lineRule="auto"/>
              <w:contextualSpacing/>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 xml:space="preserve">Над 30 000 до 100 000 </w:t>
            </w:r>
          </w:p>
        </w:tc>
        <w:tc>
          <w:tcPr>
            <w:tcW w:w="992" w:type="dxa"/>
            <w:vMerge w:val="restart"/>
          </w:tcPr>
          <w:p w14:paraId="0BDB3152"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40</w:t>
            </w:r>
          </w:p>
          <w:p w14:paraId="72FFC95D"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p>
        </w:tc>
        <w:tc>
          <w:tcPr>
            <w:tcW w:w="1134" w:type="dxa"/>
          </w:tcPr>
          <w:p w14:paraId="59DCE5ED" w14:textId="77777777" w:rsidR="001515C9" w:rsidRPr="001515C9" w:rsidRDefault="001515C9" w:rsidP="00C43206">
            <w:pPr>
              <w:spacing w:after="0" w:line="240" w:lineRule="auto"/>
              <w:contextualSpacing/>
              <w:jc w:val="center"/>
              <w:rPr>
                <w:rFonts w:ascii="Times New Roman" w:eastAsia="Times New Roman" w:hAnsi="Times New Roman" w:cs="Times New Roman"/>
                <w:strike/>
                <w:sz w:val="20"/>
                <w:szCs w:val="20"/>
                <w:lang w:eastAsia="bg-BG"/>
              </w:rPr>
            </w:pPr>
            <w:r w:rsidRPr="001515C9">
              <w:rPr>
                <w:rFonts w:ascii="Times New Roman" w:eastAsia="Times New Roman" w:hAnsi="Times New Roman" w:cs="Times New Roman"/>
                <w:sz w:val="20"/>
                <w:szCs w:val="20"/>
                <w:lang w:eastAsia="bg-BG"/>
              </w:rPr>
              <w:t>До 30 000</w:t>
            </w:r>
          </w:p>
        </w:tc>
        <w:tc>
          <w:tcPr>
            <w:tcW w:w="851" w:type="dxa"/>
          </w:tcPr>
          <w:p w14:paraId="0A6D99BB" w14:textId="77777777" w:rsidR="001515C9" w:rsidRPr="001515C9" w:rsidRDefault="001515C9" w:rsidP="00C43206">
            <w:pPr>
              <w:spacing w:after="0" w:line="240" w:lineRule="auto"/>
              <w:contextualSpacing/>
              <w:jc w:val="center"/>
              <w:rPr>
                <w:rFonts w:ascii="Times New Roman" w:eastAsia="Times New Roman" w:hAnsi="Times New Roman" w:cs="Times New Roman"/>
                <w:strike/>
                <w:sz w:val="20"/>
                <w:szCs w:val="20"/>
                <w:lang w:eastAsia="bg-BG"/>
              </w:rPr>
            </w:pPr>
            <w:r w:rsidRPr="001515C9">
              <w:rPr>
                <w:rFonts w:ascii="Times New Roman" w:eastAsia="Times New Roman" w:hAnsi="Times New Roman" w:cs="Times New Roman"/>
                <w:sz w:val="20"/>
                <w:szCs w:val="20"/>
                <w:lang w:eastAsia="bg-BG"/>
              </w:rPr>
              <w:t>1</w:t>
            </w:r>
          </w:p>
        </w:tc>
        <w:tc>
          <w:tcPr>
            <w:tcW w:w="992" w:type="dxa"/>
          </w:tcPr>
          <w:p w14:paraId="29AF4C3D" w14:textId="77777777" w:rsidR="001515C9" w:rsidRPr="001515C9" w:rsidRDefault="001515C9" w:rsidP="00C43206">
            <w:pPr>
              <w:spacing w:after="0" w:line="240" w:lineRule="auto"/>
              <w:contextualSpacing/>
              <w:jc w:val="center"/>
              <w:rPr>
                <w:rFonts w:ascii="Times New Roman" w:eastAsia="Times New Roman" w:hAnsi="Times New Roman" w:cs="Times New Roman"/>
                <w:strike/>
                <w:sz w:val="20"/>
                <w:szCs w:val="20"/>
                <w:lang w:eastAsia="bg-BG"/>
              </w:rPr>
            </w:pPr>
            <w:r w:rsidRPr="001515C9">
              <w:rPr>
                <w:rFonts w:ascii="Times New Roman" w:eastAsia="Times New Roman" w:hAnsi="Times New Roman" w:cs="Times New Roman"/>
                <w:sz w:val="20"/>
                <w:szCs w:val="20"/>
                <w:lang w:eastAsia="bg-BG"/>
              </w:rPr>
              <w:t>20</w:t>
            </w:r>
          </w:p>
        </w:tc>
        <w:tc>
          <w:tcPr>
            <w:tcW w:w="992" w:type="dxa"/>
          </w:tcPr>
          <w:p w14:paraId="450C8791" w14:textId="77777777" w:rsidR="001515C9" w:rsidRPr="001515C9" w:rsidRDefault="001515C9" w:rsidP="00C43206">
            <w:pPr>
              <w:spacing w:after="0" w:line="240" w:lineRule="auto"/>
              <w:contextualSpacing/>
              <w:jc w:val="center"/>
              <w:rPr>
                <w:rFonts w:ascii="Times New Roman" w:eastAsia="Times New Roman" w:hAnsi="Times New Roman" w:cs="Times New Roman"/>
                <w:strike/>
                <w:sz w:val="20"/>
                <w:szCs w:val="20"/>
                <w:lang w:eastAsia="bg-BG"/>
              </w:rPr>
            </w:pPr>
            <w:r w:rsidRPr="001515C9">
              <w:rPr>
                <w:rFonts w:ascii="Times New Roman" w:eastAsia="Times New Roman" w:hAnsi="Times New Roman" w:cs="Times New Roman"/>
                <w:sz w:val="20"/>
                <w:szCs w:val="20"/>
                <w:lang w:eastAsia="bg-BG"/>
              </w:rPr>
              <w:t>20</w:t>
            </w:r>
          </w:p>
        </w:tc>
        <w:tc>
          <w:tcPr>
            <w:tcW w:w="1560" w:type="dxa"/>
          </w:tcPr>
          <w:p w14:paraId="0CB9A37D" w14:textId="77777777" w:rsidR="001515C9" w:rsidRPr="001515C9" w:rsidRDefault="001515C9" w:rsidP="00C43206">
            <w:pPr>
              <w:spacing w:after="0" w:line="240" w:lineRule="auto"/>
              <w:contextualSpacing/>
              <w:jc w:val="center"/>
              <w:rPr>
                <w:rFonts w:ascii="Times New Roman" w:eastAsia="Times New Roman" w:hAnsi="Times New Roman" w:cs="Times New Roman"/>
                <w:strike/>
                <w:sz w:val="20"/>
                <w:szCs w:val="20"/>
                <w:lang w:eastAsia="bg-BG"/>
              </w:rPr>
            </w:pPr>
            <w:r w:rsidRPr="001515C9">
              <w:rPr>
                <w:rFonts w:ascii="Times New Roman" w:eastAsia="Times New Roman" w:hAnsi="Times New Roman" w:cs="Times New Roman"/>
                <w:sz w:val="20"/>
                <w:szCs w:val="20"/>
                <w:lang w:eastAsia="bg-BG"/>
              </w:rPr>
              <w:t>4</w:t>
            </w:r>
          </w:p>
        </w:tc>
        <w:tc>
          <w:tcPr>
            <w:tcW w:w="1134" w:type="dxa"/>
          </w:tcPr>
          <w:p w14:paraId="48C1B5C5" w14:textId="77777777" w:rsidR="001515C9" w:rsidRPr="001515C9" w:rsidRDefault="001515C9" w:rsidP="00C43206">
            <w:pPr>
              <w:spacing w:after="0" w:line="240" w:lineRule="auto"/>
              <w:contextualSpacing/>
              <w:jc w:val="center"/>
              <w:rPr>
                <w:rFonts w:ascii="Times New Roman" w:eastAsia="Times New Roman" w:hAnsi="Times New Roman" w:cs="Times New Roman"/>
                <w:strike/>
                <w:sz w:val="20"/>
                <w:szCs w:val="20"/>
                <w:lang w:eastAsia="bg-BG"/>
              </w:rPr>
            </w:pPr>
            <w:r w:rsidRPr="001515C9">
              <w:rPr>
                <w:rFonts w:ascii="Times New Roman" w:eastAsia="Times New Roman" w:hAnsi="Times New Roman" w:cs="Times New Roman"/>
                <w:sz w:val="20"/>
                <w:szCs w:val="20"/>
                <w:lang w:eastAsia="bg-BG"/>
              </w:rPr>
              <w:t xml:space="preserve">4 бр. – 5 </w:t>
            </w:r>
            <w:r w:rsidRPr="001515C9">
              <w:rPr>
                <w:rFonts w:ascii="Times New Roman" w:eastAsia="Times New Roman" w:hAnsi="Times New Roman" w:cs="Times New Roman"/>
                <w:sz w:val="20"/>
                <w:szCs w:val="20"/>
                <w:lang w:val="en-US" w:eastAsia="bg-BG"/>
              </w:rPr>
              <w:t>l/s</w:t>
            </w:r>
          </w:p>
        </w:tc>
      </w:tr>
      <w:tr w:rsidR="00C43206" w:rsidRPr="00C43206" w14:paraId="79BBCD7E" w14:textId="77777777" w:rsidTr="00C43206">
        <w:tc>
          <w:tcPr>
            <w:tcW w:w="421" w:type="dxa"/>
            <w:vMerge/>
          </w:tcPr>
          <w:p w14:paraId="730513EC"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p>
        </w:tc>
        <w:tc>
          <w:tcPr>
            <w:tcW w:w="1984" w:type="dxa"/>
            <w:vMerge/>
          </w:tcPr>
          <w:p w14:paraId="24DA3C06" w14:textId="77777777" w:rsidR="001515C9" w:rsidRPr="001515C9" w:rsidRDefault="001515C9" w:rsidP="00C43206">
            <w:pPr>
              <w:spacing w:after="0" w:line="240" w:lineRule="auto"/>
              <w:contextualSpacing/>
              <w:rPr>
                <w:rFonts w:ascii="Times New Roman" w:eastAsia="Times New Roman" w:hAnsi="Times New Roman" w:cs="Times New Roman"/>
                <w:sz w:val="20"/>
                <w:szCs w:val="20"/>
                <w:lang w:eastAsia="bg-BG"/>
              </w:rPr>
            </w:pPr>
          </w:p>
        </w:tc>
        <w:tc>
          <w:tcPr>
            <w:tcW w:w="992" w:type="dxa"/>
            <w:vMerge/>
          </w:tcPr>
          <w:p w14:paraId="633D6C3F"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p>
        </w:tc>
        <w:tc>
          <w:tcPr>
            <w:tcW w:w="1134" w:type="dxa"/>
          </w:tcPr>
          <w:p w14:paraId="466EA453"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Над 30 000</w:t>
            </w:r>
          </w:p>
        </w:tc>
        <w:tc>
          <w:tcPr>
            <w:tcW w:w="851" w:type="dxa"/>
          </w:tcPr>
          <w:p w14:paraId="1DA2CC29"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2</w:t>
            </w:r>
          </w:p>
        </w:tc>
        <w:tc>
          <w:tcPr>
            <w:tcW w:w="992" w:type="dxa"/>
          </w:tcPr>
          <w:p w14:paraId="097F09BA"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20</w:t>
            </w:r>
          </w:p>
        </w:tc>
        <w:tc>
          <w:tcPr>
            <w:tcW w:w="992" w:type="dxa"/>
          </w:tcPr>
          <w:p w14:paraId="69A4ED53"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40</w:t>
            </w:r>
          </w:p>
        </w:tc>
        <w:tc>
          <w:tcPr>
            <w:tcW w:w="1560" w:type="dxa"/>
          </w:tcPr>
          <w:p w14:paraId="7731714D"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4</w:t>
            </w:r>
          </w:p>
        </w:tc>
        <w:tc>
          <w:tcPr>
            <w:tcW w:w="1134" w:type="dxa"/>
          </w:tcPr>
          <w:p w14:paraId="3ED4833F"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 xml:space="preserve">4 бр. – 5 </w:t>
            </w:r>
            <w:r w:rsidRPr="001515C9">
              <w:rPr>
                <w:rFonts w:ascii="Times New Roman" w:eastAsia="Times New Roman" w:hAnsi="Times New Roman" w:cs="Times New Roman"/>
                <w:sz w:val="20"/>
                <w:szCs w:val="20"/>
                <w:lang w:val="en-US" w:eastAsia="bg-BG"/>
              </w:rPr>
              <w:t>l/s</w:t>
            </w:r>
          </w:p>
        </w:tc>
      </w:tr>
      <w:tr w:rsidR="00C43206" w:rsidRPr="00C43206" w14:paraId="463E8E78" w14:textId="77777777" w:rsidTr="00C43206">
        <w:trPr>
          <w:trHeight w:val="124"/>
        </w:trPr>
        <w:tc>
          <w:tcPr>
            <w:tcW w:w="421" w:type="dxa"/>
            <w:vMerge w:val="restart"/>
          </w:tcPr>
          <w:p w14:paraId="34C75129"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5.</w:t>
            </w:r>
          </w:p>
        </w:tc>
        <w:tc>
          <w:tcPr>
            <w:tcW w:w="1984" w:type="dxa"/>
            <w:vMerge w:val="restart"/>
          </w:tcPr>
          <w:p w14:paraId="5D816B6F" w14:textId="77777777" w:rsidR="001515C9" w:rsidRPr="001515C9" w:rsidRDefault="001515C9" w:rsidP="00C43206">
            <w:pPr>
              <w:spacing w:after="0" w:line="240" w:lineRule="auto"/>
              <w:contextualSpacing/>
              <w:rPr>
                <w:rFonts w:ascii="Times New Roman" w:eastAsia="Times New Roman" w:hAnsi="Times New Roman" w:cs="Times New Roman"/>
                <w:sz w:val="20"/>
                <w:szCs w:val="20"/>
                <w:lang w:val="en-US" w:eastAsia="bg-BG"/>
              </w:rPr>
            </w:pPr>
            <w:r w:rsidRPr="001515C9">
              <w:rPr>
                <w:rFonts w:ascii="Times New Roman" w:eastAsia="Times New Roman" w:hAnsi="Times New Roman" w:cs="Times New Roman"/>
                <w:sz w:val="20"/>
                <w:szCs w:val="20"/>
                <w:lang w:eastAsia="bg-BG"/>
              </w:rPr>
              <w:t>Над 100 000 до 250 000</w:t>
            </w:r>
          </w:p>
        </w:tc>
        <w:tc>
          <w:tcPr>
            <w:tcW w:w="992" w:type="dxa"/>
            <w:vMerge w:val="restart"/>
          </w:tcPr>
          <w:p w14:paraId="49035D7C"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highlight w:val="yellow"/>
                <w:lang w:eastAsia="bg-BG"/>
              </w:rPr>
            </w:pPr>
            <w:r w:rsidRPr="001515C9">
              <w:rPr>
                <w:rFonts w:ascii="Times New Roman" w:eastAsia="Times New Roman" w:hAnsi="Times New Roman" w:cs="Times New Roman"/>
                <w:sz w:val="20"/>
                <w:szCs w:val="20"/>
                <w:lang w:eastAsia="bg-BG"/>
              </w:rPr>
              <w:t>90</w:t>
            </w:r>
          </w:p>
        </w:tc>
        <w:tc>
          <w:tcPr>
            <w:tcW w:w="1134" w:type="dxa"/>
          </w:tcPr>
          <w:p w14:paraId="212647EC" w14:textId="77777777" w:rsidR="001515C9" w:rsidRPr="001515C9" w:rsidRDefault="001515C9" w:rsidP="00C43206">
            <w:pPr>
              <w:spacing w:after="0" w:line="240" w:lineRule="auto"/>
              <w:contextualSpacing/>
              <w:jc w:val="center"/>
              <w:rPr>
                <w:rFonts w:ascii="Times New Roman" w:eastAsia="Times New Roman" w:hAnsi="Times New Roman" w:cs="Times New Roman"/>
                <w:strike/>
                <w:sz w:val="20"/>
                <w:szCs w:val="20"/>
                <w:lang w:eastAsia="bg-BG"/>
              </w:rPr>
            </w:pPr>
            <w:r w:rsidRPr="001515C9">
              <w:rPr>
                <w:rFonts w:ascii="Times New Roman" w:eastAsia="Times New Roman" w:hAnsi="Times New Roman" w:cs="Times New Roman"/>
                <w:sz w:val="20"/>
                <w:szCs w:val="20"/>
                <w:lang w:eastAsia="bg-BG"/>
              </w:rPr>
              <w:t>До 30 000</w:t>
            </w:r>
          </w:p>
        </w:tc>
        <w:tc>
          <w:tcPr>
            <w:tcW w:w="851" w:type="dxa"/>
          </w:tcPr>
          <w:p w14:paraId="54A1F576" w14:textId="77777777" w:rsidR="001515C9" w:rsidRPr="001515C9" w:rsidRDefault="001515C9" w:rsidP="00C43206">
            <w:pPr>
              <w:spacing w:after="0" w:line="240" w:lineRule="auto"/>
              <w:contextualSpacing/>
              <w:jc w:val="center"/>
              <w:rPr>
                <w:rFonts w:ascii="Times New Roman" w:eastAsia="Times New Roman" w:hAnsi="Times New Roman" w:cs="Times New Roman"/>
                <w:strike/>
                <w:sz w:val="20"/>
                <w:szCs w:val="20"/>
                <w:lang w:eastAsia="bg-BG"/>
              </w:rPr>
            </w:pPr>
            <w:r w:rsidRPr="001515C9">
              <w:rPr>
                <w:rFonts w:ascii="Times New Roman" w:eastAsia="Times New Roman" w:hAnsi="Times New Roman" w:cs="Times New Roman"/>
                <w:sz w:val="20"/>
                <w:szCs w:val="20"/>
                <w:lang w:eastAsia="bg-BG"/>
              </w:rPr>
              <w:t>1</w:t>
            </w:r>
          </w:p>
        </w:tc>
        <w:tc>
          <w:tcPr>
            <w:tcW w:w="992" w:type="dxa"/>
          </w:tcPr>
          <w:p w14:paraId="645289B4" w14:textId="77777777" w:rsidR="001515C9" w:rsidRPr="001515C9" w:rsidRDefault="001515C9" w:rsidP="00C43206">
            <w:pPr>
              <w:spacing w:after="0" w:line="240" w:lineRule="auto"/>
              <w:contextualSpacing/>
              <w:jc w:val="center"/>
              <w:rPr>
                <w:rFonts w:ascii="Times New Roman" w:eastAsia="Times New Roman" w:hAnsi="Times New Roman" w:cs="Times New Roman"/>
                <w:strike/>
                <w:sz w:val="20"/>
                <w:szCs w:val="20"/>
                <w:lang w:eastAsia="bg-BG"/>
              </w:rPr>
            </w:pPr>
            <w:r w:rsidRPr="001515C9">
              <w:rPr>
                <w:rFonts w:ascii="Times New Roman" w:eastAsia="Times New Roman" w:hAnsi="Times New Roman" w:cs="Times New Roman"/>
                <w:sz w:val="20"/>
                <w:szCs w:val="20"/>
                <w:lang w:eastAsia="bg-BG"/>
              </w:rPr>
              <w:t>30</w:t>
            </w:r>
          </w:p>
        </w:tc>
        <w:tc>
          <w:tcPr>
            <w:tcW w:w="992" w:type="dxa"/>
          </w:tcPr>
          <w:p w14:paraId="4D79B66D" w14:textId="77777777" w:rsidR="001515C9" w:rsidRPr="001515C9" w:rsidRDefault="001515C9" w:rsidP="00C43206">
            <w:pPr>
              <w:spacing w:after="0" w:line="240" w:lineRule="auto"/>
              <w:contextualSpacing/>
              <w:jc w:val="center"/>
              <w:rPr>
                <w:rFonts w:ascii="Times New Roman" w:eastAsia="Times New Roman" w:hAnsi="Times New Roman" w:cs="Times New Roman"/>
                <w:strike/>
                <w:sz w:val="20"/>
                <w:szCs w:val="20"/>
                <w:lang w:eastAsia="bg-BG"/>
              </w:rPr>
            </w:pPr>
            <w:r w:rsidRPr="001515C9">
              <w:rPr>
                <w:rFonts w:ascii="Times New Roman" w:eastAsia="Times New Roman" w:hAnsi="Times New Roman" w:cs="Times New Roman"/>
                <w:sz w:val="20"/>
                <w:szCs w:val="20"/>
                <w:lang w:eastAsia="bg-BG"/>
              </w:rPr>
              <w:t>30</w:t>
            </w:r>
          </w:p>
        </w:tc>
        <w:tc>
          <w:tcPr>
            <w:tcW w:w="1560" w:type="dxa"/>
          </w:tcPr>
          <w:p w14:paraId="51584CFD"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3</w:t>
            </w:r>
          </w:p>
        </w:tc>
        <w:tc>
          <w:tcPr>
            <w:tcW w:w="1134" w:type="dxa"/>
          </w:tcPr>
          <w:p w14:paraId="438E5423" w14:textId="77777777" w:rsidR="001515C9" w:rsidRPr="001515C9" w:rsidRDefault="001515C9" w:rsidP="00C43206">
            <w:pPr>
              <w:spacing w:after="0" w:line="240" w:lineRule="auto"/>
              <w:contextualSpacing/>
              <w:jc w:val="center"/>
              <w:rPr>
                <w:rFonts w:ascii="Times New Roman" w:eastAsia="Times New Roman" w:hAnsi="Times New Roman" w:cs="Times New Roman"/>
                <w:strike/>
                <w:sz w:val="20"/>
                <w:szCs w:val="20"/>
                <w:lang w:val="en-US" w:eastAsia="bg-BG"/>
              </w:rPr>
            </w:pPr>
            <w:r w:rsidRPr="001515C9">
              <w:rPr>
                <w:rFonts w:ascii="Times New Roman" w:eastAsia="Times New Roman" w:hAnsi="Times New Roman" w:cs="Times New Roman"/>
                <w:sz w:val="20"/>
                <w:szCs w:val="20"/>
                <w:lang w:eastAsia="bg-BG"/>
              </w:rPr>
              <w:t xml:space="preserve">3 бр. – 10 </w:t>
            </w:r>
            <w:r w:rsidRPr="001515C9">
              <w:rPr>
                <w:rFonts w:ascii="Times New Roman" w:eastAsia="Times New Roman" w:hAnsi="Times New Roman" w:cs="Times New Roman"/>
                <w:sz w:val="20"/>
                <w:szCs w:val="20"/>
                <w:lang w:val="en-US" w:eastAsia="bg-BG"/>
              </w:rPr>
              <w:t>l/s</w:t>
            </w:r>
          </w:p>
        </w:tc>
      </w:tr>
      <w:tr w:rsidR="00C43206" w:rsidRPr="00C43206" w14:paraId="583B14F5" w14:textId="77777777" w:rsidTr="00C43206">
        <w:tc>
          <w:tcPr>
            <w:tcW w:w="421" w:type="dxa"/>
            <w:vMerge/>
          </w:tcPr>
          <w:p w14:paraId="68EC5D92"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p>
        </w:tc>
        <w:tc>
          <w:tcPr>
            <w:tcW w:w="1984" w:type="dxa"/>
            <w:vMerge/>
          </w:tcPr>
          <w:p w14:paraId="4ECE8AEC" w14:textId="77777777" w:rsidR="001515C9" w:rsidRPr="001515C9" w:rsidRDefault="001515C9" w:rsidP="00C43206">
            <w:pPr>
              <w:spacing w:after="0" w:line="240" w:lineRule="auto"/>
              <w:contextualSpacing/>
              <w:rPr>
                <w:rFonts w:ascii="Times New Roman" w:eastAsia="Times New Roman" w:hAnsi="Times New Roman" w:cs="Times New Roman"/>
                <w:sz w:val="20"/>
                <w:szCs w:val="20"/>
                <w:lang w:eastAsia="bg-BG"/>
              </w:rPr>
            </w:pPr>
          </w:p>
        </w:tc>
        <w:tc>
          <w:tcPr>
            <w:tcW w:w="992" w:type="dxa"/>
            <w:vMerge/>
          </w:tcPr>
          <w:p w14:paraId="64B45440"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highlight w:val="yellow"/>
                <w:lang w:eastAsia="bg-BG"/>
              </w:rPr>
            </w:pPr>
          </w:p>
        </w:tc>
        <w:tc>
          <w:tcPr>
            <w:tcW w:w="1134" w:type="dxa"/>
          </w:tcPr>
          <w:p w14:paraId="75111741"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Над 30 000 до 100 000</w:t>
            </w:r>
          </w:p>
        </w:tc>
        <w:tc>
          <w:tcPr>
            <w:tcW w:w="851" w:type="dxa"/>
          </w:tcPr>
          <w:p w14:paraId="2BB60A0E"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2</w:t>
            </w:r>
          </w:p>
        </w:tc>
        <w:tc>
          <w:tcPr>
            <w:tcW w:w="992" w:type="dxa"/>
          </w:tcPr>
          <w:p w14:paraId="01AC953B"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30</w:t>
            </w:r>
          </w:p>
        </w:tc>
        <w:tc>
          <w:tcPr>
            <w:tcW w:w="992" w:type="dxa"/>
          </w:tcPr>
          <w:p w14:paraId="54E59940"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60</w:t>
            </w:r>
          </w:p>
        </w:tc>
        <w:tc>
          <w:tcPr>
            <w:tcW w:w="1560" w:type="dxa"/>
          </w:tcPr>
          <w:p w14:paraId="07351B86"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3</w:t>
            </w:r>
          </w:p>
        </w:tc>
        <w:tc>
          <w:tcPr>
            <w:tcW w:w="1134" w:type="dxa"/>
          </w:tcPr>
          <w:p w14:paraId="1B6DA40C"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 xml:space="preserve">3 бр. – 10 </w:t>
            </w:r>
            <w:r w:rsidRPr="001515C9">
              <w:rPr>
                <w:rFonts w:ascii="Times New Roman" w:eastAsia="Times New Roman" w:hAnsi="Times New Roman" w:cs="Times New Roman"/>
                <w:sz w:val="20"/>
                <w:szCs w:val="20"/>
                <w:lang w:val="en-US" w:eastAsia="bg-BG"/>
              </w:rPr>
              <w:t>l/s</w:t>
            </w:r>
          </w:p>
        </w:tc>
      </w:tr>
      <w:tr w:rsidR="00C43206" w:rsidRPr="00C43206" w14:paraId="2DC4C6B4" w14:textId="77777777" w:rsidTr="00C43206">
        <w:tc>
          <w:tcPr>
            <w:tcW w:w="421" w:type="dxa"/>
            <w:vMerge/>
          </w:tcPr>
          <w:p w14:paraId="6D9FE879"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p>
        </w:tc>
        <w:tc>
          <w:tcPr>
            <w:tcW w:w="1984" w:type="dxa"/>
            <w:vMerge/>
          </w:tcPr>
          <w:p w14:paraId="2AA65242" w14:textId="77777777" w:rsidR="001515C9" w:rsidRPr="001515C9" w:rsidRDefault="001515C9" w:rsidP="00C43206">
            <w:pPr>
              <w:spacing w:after="0" w:line="240" w:lineRule="auto"/>
              <w:contextualSpacing/>
              <w:rPr>
                <w:rFonts w:ascii="Times New Roman" w:eastAsia="Times New Roman" w:hAnsi="Times New Roman" w:cs="Times New Roman"/>
                <w:sz w:val="20"/>
                <w:szCs w:val="20"/>
                <w:lang w:eastAsia="bg-BG"/>
              </w:rPr>
            </w:pPr>
          </w:p>
        </w:tc>
        <w:tc>
          <w:tcPr>
            <w:tcW w:w="992" w:type="dxa"/>
            <w:vMerge/>
          </w:tcPr>
          <w:p w14:paraId="49AE81D2"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p>
        </w:tc>
        <w:tc>
          <w:tcPr>
            <w:tcW w:w="1134" w:type="dxa"/>
          </w:tcPr>
          <w:p w14:paraId="46B738F2"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 xml:space="preserve">Над 100 000 </w:t>
            </w:r>
          </w:p>
        </w:tc>
        <w:tc>
          <w:tcPr>
            <w:tcW w:w="851" w:type="dxa"/>
          </w:tcPr>
          <w:p w14:paraId="7E1065B7"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val="en-US" w:eastAsia="bg-BG"/>
              </w:rPr>
              <w:t>3</w:t>
            </w:r>
          </w:p>
        </w:tc>
        <w:tc>
          <w:tcPr>
            <w:tcW w:w="992" w:type="dxa"/>
          </w:tcPr>
          <w:p w14:paraId="561B1A76"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val="en-US" w:eastAsia="bg-BG"/>
              </w:rPr>
              <w:t>30</w:t>
            </w:r>
          </w:p>
        </w:tc>
        <w:tc>
          <w:tcPr>
            <w:tcW w:w="992" w:type="dxa"/>
          </w:tcPr>
          <w:p w14:paraId="68D2F9CE"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val="en-US" w:eastAsia="bg-BG"/>
              </w:rPr>
              <w:t>90</w:t>
            </w:r>
          </w:p>
        </w:tc>
        <w:tc>
          <w:tcPr>
            <w:tcW w:w="1560" w:type="dxa"/>
          </w:tcPr>
          <w:p w14:paraId="00C644FB"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3</w:t>
            </w:r>
          </w:p>
        </w:tc>
        <w:tc>
          <w:tcPr>
            <w:tcW w:w="1134" w:type="dxa"/>
          </w:tcPr>
          <w:p w14:paraId="51510F4C"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val="en-US" w:eastAsia="bg-BG"/>
              </w:rPr>
            </w:pPr>
            <w:r w:rsidRPr="001515C9">
              <w:rPr>
                <w:rFonts w:ascii="Times New Roman" w:eastAsia="Times New Roman" w:hAnsi="Times New Roman" w:cs="Times New Roman"/>
                <w:sz w:val="20"/>
                <w:szCs w:val="20"/>
                <w:lang w:eastAsia="bg-BG"/>
              </w:rPr>
              <w:t xml:space="preserve">3 бр. – 10 </w:t>
            </w:r>
            <w:r w:rsidRPr="001515C9">
              <w:rPr>
                <w:rFonts w:ascii="Times New Roman" w:eastAsia="Times New Roman" w:hAnsi="Times New Roman" w:cs="Times New Roman"/>
                <w:sz w:val="20"/>
                <w:szCs w:val="20"/>
                <w:lang w:val="en-US" w:eastAsia="bg-BG"/>
              </w:rPr>
              <w:t>l/s</w:t>
            </w:r>
          </w:p>
        </w:tc>
      </w:tr>
      <w:tr w:rsidR="00C43206" w:rsidRPr="00C43206" w14:paraId="2633DC40" w14:textId="77777777" w:rsidTr="00C43206">
        <w:trPr>
          <w:trHeight w:val="180"/>
        </w:trPr>
        <w:tc>
          <w:tcPr>
            <w:tcW w:w="421" w:type="dxa"/>
            <w:vMerge w:val="restart"/>
          </w:tcPr>
          <w:p w14:paraId="7107C280"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6.</w:t>
            </w:r>
          </w:p>
        </w:tc>
        <w:tc>
          <w:tcPr>
            <w:tcW w:w="1984" w:type="dxa"/>
            <w:vMerge w:val="restart"/>
          </w:tcPr>
          <w:p w14:paraId="458DB3F9" w14:textId="77777777" w:rsidR="00C43206" w:rsidRPr="00C43206" w:rsidRDefault="001515C9" w:rsidP="00C43206">
            <w:pPr>
              <w:spacing w:after="0" w:line="240" w:lineRule="auto"/>
              <w:contextualSpacing/>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 xml:space="preserve">Над 250 000 до </w:t>
            </w:r>
          </w:p>
          <w:p w14:paraId="51BDA3E8" w14:textId="5FBBE003" w:rsidR="001515C9" w:rsidRPr="001515C9" w:rsidRDefault="001515C9" w:rsidP="00C43206">
            <w:pPr>
              <w:spacing w:after="0" w:line="240" w:lineRule="auto"/>
              <w:contextualSpacing/>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1 000 000</w:t>
            </w:r>
          </w:p>
        </w:tc>
        <w:tc>
          <w:tcPr>
            <w:tcW w:w="992" w:type="dxa"/>
            <w:vMerge w:val="restart"/>
          </w:tcPr>
          <w:p w14:paraId="7345DB69"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120</w:t>
            </w:r>
          </w:p>
          <w:p w14:paraId="59FF4D12"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highlight w:val="yellow"/>
                <w:lang w:eastAsia="bg-BG"/>
              </w:rPr>
            </w:pPr>
          </w:p>
        </w:tc>
        <w:tc>
          <w:tcPr>
            <w:tcW w:w="1134" w:type="dxa"/>
          </w:tcPr>
          <w:p w14:paraId="323C842E" w14:textId="77777777" w:rsidR="001515C9" w:rsidRPr="001515C9" w:rsidRDefault="001515C9" w:rsidP="00C43206">
            <w:pPr>
              <w:spacing w:after="0" w:line="240" w:lineRule="auto"/>
              <w:contextualSpacing/>
              <w:jc w:val="center"/>
              <w:rPr>
                <w:rFonts w:ascii="Times New Roman" w:eastAsia="Times New Roman" w:hAnsi="Times New Roman" w:cs="Times New Roman"/>
                <w:strike/>
                <w:sz w:val="20"/>
                <w:szCs w:val="20"/>
                <w:lang w:eastAsia="bg-BG"/>
              </w:rPr>
            </w:pPr>
            <w:r w:rsidRPr="001515C9">
              <w:rPr>
                <w:rFonts w:ascii="Times New Roman" w:eastAsia="Times New Roman" w:hAnsi="Times New Roman" w:cs="Times New Roman"/>
                <w:sz w:val="20"/>
                <w:szCs w:val="20"/>
                <w:lang w:eastAsia="bg-BG"/>
              </w:rPr>
              <w:t>До 30 000</w:t>
            </w:r>
          </w:p>
        </w:tc>
        <w:tc>
          <w:tcPr>
            <w:tcW w:w="851" w:type="dxa"/>
          </w:tcPr>
          <w:p w14:paraId="56A7ADFA" w14:textId="77777777" w:rsidR="001515C9" w:rsidRPr="001515C9" w:rsidRDefault="001515C9" w:rsidP="00C43206">
            <w:pPr>
              <w:spacing w:after="0" w:line="240" w:lineRule="auto"/>
              <w:contextualSpacing/>
              <w:jc w:val="center"/>
              <w:rPr>
                <w:rFonts w:ascii="Times New Roman" w:eastAsia="Times New Roman" w:hAnsi="Times New Roman" w:cs="Times New Roman"/>
                <w:strike/>
                <w:sz w:val="20"/>
                <w:szCs w:val="20"/>
                <w:lang w:eastAsia="bg-BG"/>
              </w:rPr>
            </w:pPr>
            <w:r w:rsidRPr="001515C9">
              <w:rPr>
                <w:rFonts w:ascii="Times New Roman" w:eastAsia="Times New Roman" w:hAnsi="Times New Roman" w:cs="Times New Roman"/>
                <w:sz w:val="20"/>
                <w:szCs w:val="20"/>
                <w:lang w:eastAsia="bg-BG"/>
              </w:rPr>
              <w:t>1</w:t>
            </w:r>
          </w:p>
        </w:tc>
        <w:tc>
          <w:tcPr>
            <w:tcW w:w="992" w:type="dxa"/>
          </w:tcPr>
          <w:p w14:paraId="79CA44C8" w14:textId="77777777" w:rsidR="001515C9" w:rsidRPr="001515C9" w:rsidRDefault="001515C9" w:rsidP="00C43206">
            <w:pPr>
              <w:spacing w:after="0" w:line="240" w:lineRule="auto"/>
              <w:contextualSpacing/>
              <w:jc w:val="center"/>
              <w:rPr>
                <w:rFonts w:ascii="Times New Roman" w:eastAsia="Times New Roman" w:hAnsi="Times New Roman" w:cs="Times New Roman"/>
                <w:strike/>
                <w:sz w:val="20"/>
                <w:szCs w:val="20"/>
                <w:lang w:eastAsia="bg-BG"/>
              </w:rPr>
            </w:pPr>
            <w:r w:rsidRPr="001515C9">
              <w:rPr>
                <w:rFonts w:ascii="Times New Roman" w:eastAsia="Times New Roman" w:hAnsi="Times New Roman" w:cs="Times New Roman"/>
                <w:sz w:val="20"/>
                <w:szCs w:val="20"/>
                <w:lang w:eastAsia="bg-BG"/>
              </w:rPr>
              <w:t>30</w:t>
            </w:r>
          </w:p>
        </w:tc>
        <w:tc>
          <w:tcPr>
            <w:tcW w:w="992" w:type="dxa"/>
          </w:tcPr>
          <w:p w14:paraId="5FBD9B40" w14:textId="77777777" w:rsidR="001515C9" w:rsidRPr="001515C9" w:rsidRDefault="001515C9" w:rsidP="00C43206">
            <w:pPr>
              <w:spacing w:after="0" w:line="240" w:lineRule="auto"/>
              <w:contextualSpacing/>
              <w:jc w:val="center"/>
              <w:rPr>
                <w:rFonts w:ascii="Times New Roman" w:eastAsia="Times New Roman" w:hAnsi="Times New Roman" w:cs="Times New Roman"/>
                <w:strike/>
                <w:sz w:val="20"/>
                <w:szCs w:val="20"/>
                <w:lang w:eastAsia="bg-BG"/>
              </w:rPr>
            </w:pPr>
            <w:r w:rsidRPr="001515C9">
              <w:rPr>
                <w:rFonts w:ascii="Times New Roman" w:eastAsia="Times New Roman" w:hAnsi="Times New Roman" w:cs="Times New Roman"/>
                <w:sz w:val="20"/>
                <w:szCs w:val="20"/>
                <w:lang w:eastAsia="bg-BG"/>
              </w:rPr>
              <w:t>30</w:t>
            </w:r>
          </w:p>
        </w:tc>
        <w:tc>
          <w:tcPr>
            <w:tcW w:w="1560" w:type="dxa"/>
          </w:tcPr>
          <w:p w14:paraId="07F9C3FD" w14:textId="77777777" w:rsidR="001515C9" w:rsidRPr="001515C9" w:rsidRDefault="001515C9" w:rsidP="00C43206">
            <w:pPr>
              <w:spacing w:after="0" w:line="240" w:lineRule="auto"/>
              <w:contextualSpacing/>
              <w:jc w:val="center"/>
              <w:rPr>
                <w:rFonts w:ascii="Times New Roman" w:eastAsia="Times New Roman" w:hAnsi="Times New Roman" w:cs="Times New Roman"/>
                <w:strike/>
                <w:sz w:val="20"/>
                <w:szCs w:val="20"/>
                <w:lang w:eastAsia="bg-BG"/>
              </w:rPr>
            </w:pPr>
            <w:r w:rsidRPr="001515C9">
              <w:rPr>
                <w:rFonts w:ascii="Times New Roman" w:eastAsia="Times New Roman" w:hAnsi="Times New Roman" w:cs="Times New Roman"/>
                <w:sz w:val="20"/>
                <w:szCs w:val="20"/>
                <w:lang w:eastAsia="bg-BG"/>
              </w:rPr>
              <w:t>3</w:t>
            </w:r>
          </w:p>
        </w:tc>
        <w:tc>
          <w:tcPr>
            <w:tcW w:w="1134" w:type="dxa"/>
          </w:tcPr>
          <w:p w14:paraId="13E07D4E" w14:textId="77777777" w:rsidR="001515C9" w:rsidRPr="001515C9" w:rsidRDefault="001515C9" w:rsidP="00C43206">
            <w:pPr>
              <w:spacing w:after="0" w:line="240" w:lineRule="auto"/>
              <w:contextualSpacing/>
              <w:jc w:val="center"/>
              <w:rPr>
                <w:rFonts w:ascii="Times New Roman" w:eastAsia="Times New Roman" w:hAnsi="Times New Roman" w:cs="Times New Roman"/>
                <w:strike/>
                <w:sz w:val="20"/>
                <w:szCs w:val="20"/>
                <w:lang w:eastAsia="bg-BG"/>
              </w:rPr>
            </w:pPr>
            <w:r w:rsidRPr="001515C9">
              <w:rPr>
                <w:rFonts w:ascii="Times New Roman" w:eastAsia="Times New Roman" w:hAnsi="Times New Roman" w:cs="Times New Roman"/>
                <w:sz w:val="20"/>
                <w:szCs w:val="20"/>
                <w:lang w:eastAsia="bg-BG"/>
              </w:rPr>
              <w:t xml:space="preserve">3 бр. – 10 </w:t>
            </w:r>
            <w:r w:rsidRPr="001515C9">
              <w:rPr>
                <w:rFonts w:ascii="Times New Roman" w:eastAsia="Times New Roman" w:hAnsi="Times New Roman" w:cs="Times New Roman"/>
                <w:sz w:val="20"/>
                <w:szCs w:val="20"/>
                <w:lang w:val="en-US" w:eastAsia="bg-BG"/>
              </w:rPr>
              <w:t>l/s</w:t>
            </w:r>
          </w:p>
        </w:tc>
      </w:tr>
      <w:tr w:rsidR="00C43206" w:rsidRPr="00C43206" w14:paraId="0A1D5B6B" w14:textId="77777777" w:rsidTr="00C43206">
        <w:tc>
          <w:tcPr>
            <w:tcW w:w="421" w:type="dxa"/>
            <w:vMerge/>
          </w:tcPr>
          <w:p w14:paraId="2E953E98"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p>
        </w:tc>
        <w:tc>
          <w:tcPr>
            <w:tcW w:w="1984" w:type="dxa"/>
            <w:vMerge/>
          </w:tcPr>
          <w:p w14:paraId="2E8F21AA" w14:textId="77777777" w:rsidR="001515C9" w:rsidRPr="001515C9" w:rsidRDefault="001515C9" w:rsidP="00C43206">
            <w:pPr>
              <w:spacing w:after="0" w:line="240" w:lineRule="auto"/>
              <w:contextualSpacing/>
              <w:rPr>
                <w:rFonts w:ascii="Times New Roman" w:eastAsia="Times New Roman" w:hAnsi="Times New Roman" w:cs="Times New Roman"/>
                <w:sz w:val="20"/>
                <w:szCs w:val="20"/>
                <w:lang w:eastAsia="bg-BG"/>
              </w:rPr>
            </w:pPr>
          </w:p>
        </w:tc>
        <w:tc>
          <w:tcPr>
            <w:tcW w:w="992" w:type="dxa"/>
            <w:vMerge/>
          </w:tcPr>
          <w:p w14:paraId="440B456F"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highlight w:val="yellow"/>
                <w:lang w:eastAsia="bg-BG"/>
              </w:rPr>
            </w:pPr>
          </w:p>
        </w:tc>
        <w:tc>
          <w:tcPr>
            <w:tcW w:w="1134" w:type="dxa"/>
          </w:tcPr>
          <w:p w14:paraId="7F738285"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Над 30 000 до 100 000</w:t>
            </w:r>
          </w:p>
        </w:tc>
        <w:tc>
          <w:tcPr>
            <w:tcW w:w="851" w:type="dxa"/>
          </w:tcPr>
          <w:p w14:paraId="0D63284C"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2</w:t>
            </w:r>
          </w:p>
        </w:tc>
        <w:tc>
          <w:tcPr>
            <w:tcW w:w="992" w:type="dxa"/>
          </w:tcPr>
          <w:p w14:paraId="300DA861"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30</w:t>
            </w:r>
          </w:p>
        </w:tc>
        <w:tc>
          <w:tcPr>
            <w:tcW w:w="992" w:type="dxa"/>
          </w:tcPr>
          <w:p w14:paraId="170150A1"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60</w:t>
            </w:r>
          </w:p>
        </w:tc>
        <w:tc>
          <w:tcPr>
            <w:tcW w:w="1560" w:type="dxa"/>
          </w:tcPr>
          <w:p w14:paraId="287EFD97"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3</w:t>
            </w:r>
          </w:p>
        </w:tc>
        <w:tc>
          <w:tcPr>
            <w:tcW w:w="1134" w:type="dxa"/>
          </w:tcPr>
          <w:p w14:paraId="2AD3602D"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 xml:space="preserve">3 бр. – 10 </w:t>
            </w:r>
            <w:r w:rsidRPr="001515C9">
              <w:rPr>
                <w:rFonts w:ascii="Times New Roman" w:eastAsia="Times New Roman" w:hAnsi="Times New Roman" w:cs="Times New Roman"/>
                <w:sz w:val="20"/>
                <w:szCs w:val="20"/>
                <w:lang w:val="en-US" w:eastAsia="bg-BG"/>
              </w:rPr>
              <w:t>l/s</w:t>
            </w:r>
          </w:p>
        </w:tc>
      </w:tr>
      <w:tr w:rsidR="00C43206" w:rsidRPr="00C43206" w14:paraId="2E40889D" w14:textId="77777777" w:rsidTr="00C43206">
        <w:tc>
          <w:tcPr>
            <w:tcW w:w="421" w:type="dxa"/>
            <w:vMerge/>
          </w:tcPr>
          <w:p w14:paraId="2348CCC6"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p>
        </w:tc>
        <w:tc>
          <w:tcPr>
            <w:tcW w:w="1984" w:type="dxa"/>
            <w:vMerge/>
          </w:tcPr>
          <w:p w14:paraId="3AE4848C" w14:textId="77777777" w:rsidR="001515C9" w:rsidRPr="001515C9" w:rsidRDefault="001515C9" w:rsidP="00C43206">
            <w:pPr>
              <w:spacing w:after="0" w:line="240" w:lineRule="auto"/>
              <w:contextualSpacing/>
              <w:rPr>
                <w:rFonts w:ascii="Times New Roman" w:eastAsia="Times New Roman" w:hAnsi="Times New Roman" w:cs="Times New Roman"/>
                <w:sz w:val="20"/>
                <w:szCs w:val="20"/>
                <w:lang w:eastAsia="bg-BG"/>
              </w:rPr>
            </w:pPr>
          </w:p>
        </w:tc>
        <w:tc>
          <w:tcPr>
            <w:tcW w:w="992" w:type="dxa"/>
            <w:vMerge/>
          </w:tcPr>
          <w:p w14:paraId="6BBDC6AC"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highlight w:val="yellow"/>
                <w:lang w:eastAsia="bg-BG"/>
              </w:rPr>
            </w:pPr>
          </w:p>
        </w:tc>
        <w:tc>
          <w:tcPr>
            <w:tcW w:w="1134" w:type="dxa"/>
          </w:tcPr>
          <w:p w14:paraId="6A7BB030"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Над 100 000</w:t>
            </w:r>
          </w:p>
          <w:p w14:paraId="26231D72"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До 250 000</w:t>
            </w:r>
          </w:p>
        </w:tc>
        <w:tc>
          <w:tcPr>
            <w:tcW w:w="851" w:type="dxa"/>
          </w:tcPr>
          <w:p w14:paraId="2C2D697E"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3</w:t>
            </w:r>
          </w:p>
        </w:tc>
        <w:tc>
          <w:tcPr>
            <w:tcW w:w="992" w:type="dxa"/>
          </w:tcPr>
          <w:p w14:paraId="6534E0C3"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30</w:t>
            </w:r>
          </w:p>
        </w:tc>
        <w:tc>
          <w:tcPr>
            <w:tcW w:w="992" w:type="dxa"/>
          </w:tcPr>
          <w:p w14:paraId="389F7873"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90</w:t>
            </w:r>
          </w:p>
        </w:tc>
        <w:tc>
          <w:tcPr>
            <w:tcW w:w="1560" w:type="dxa"/>
          </w:tcPr>
          <w:p w14:paraId="58DCA4EC"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3</w:t>
            </w:r>
          </w:p>
        </w:tc>
        <w:tc>
          <w:tcPr>
            <w:tcW w:w="1134" w:type="dxa"/>
          </w:tcPr>
          <w:p w14:paraId="23AFE713"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 xml:space="preserve">3 бр. – 10 </w:t>
            </w:r>
            <w:r w:rsidRPr="001515C9">
              <w:rPr>
                <w:rFonts w:ascii="Times New Roman" w:eastAsia="Times New Roman" w:hAnsi="Times New Roman" w:cs="Times New Roman"/>
                <w:sz w:val="20"/>
                <w:szCs w:val="20"/>
                <w:lang w:val="en-US" w:eastAsia="bg-BG"/>
              </w:rPr>
              <w:t>l/s</w:t>
            </w:r>
          </w:p>
        </w:tc>
      </w:tr>
      <w:tr w:rsidR="00C43206" w:rsidRPr="00C43206" w14:paraId="119E1306" w14:textId="77777777" w:rsidTr="00C43206">
        <w:tc>
          <w:tcPr>
            <w:tcW w:w="421" w:type="dxa"/>
            <w:vMerge/>
          </w:tcPr>
          <w:p w14:paraId="7CC5B829"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p>
        </w:tc>
        <w:tc>
          <w:tcPr>
            <w:tcW w:w="1984" w:type="dxa"/>
            <w:vMerge/>
          </w:tcPr>
          <w:p w14:paraId="483707E3" w14:textId="77777777" w:rsidR="001515C9" w:rsidRPr="001515C9" w:rsidRDefault="001515C9" w:rsidP="00C43206">
            <w:pPr>
              <w:spacing w:after="0" w:line="240" w:lineRule="auto"/>
              <w:contextualSpacing/>
              <w:rPr>
                <w:rFonts w:ascii="Times New Roman" w:eastAsia="Times New Roman" w:hAnsi="Times New Roman" w:cs="Times New Roman"/>
                <w:sz w:val="20"/>
                <w:szCs w:val="20"/>
                <w:lang w:eastAsia="bg-BG"/>
              </w:rPr>
            </w:pPr>
          </w:p>
        </w:tc>
        <w:tc>
          <w:tcPr>
            <w:tcW w:w="992" w:type="dxa"/>
            <w:vMerge/>
          </w:tcPr>
          <w:p w14:paraId="02366736"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p>
        </w:tc>
        <w:tc>
          <w:tcPr>
            <w:tcW w:w="1134" w:type="dxa"/>
          </w:tcPr>
          <w:p w14:paraId="7C222AA0"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Над 250 000</w:t>
            </w:r>
          </w:p>
        </w:tc>
        <w:tc>
          <w:tcPr>
            <w:tcW w:w="851" w:type="dxa"/>
          </w:tcPr>
          <w:p w14:paraId="45CA3C2E"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val="en-US" w:eastAsia="bg-BG"/>
              </w:rPr>
            </w:pPr>
            <w:r w:rsidRPr="001515C9">
              <w:rPr>
                <w:rFonts w:ascii="Times New Roman" w:eastAsia="Times New Roman" w:hAnsi="Times New Roman" w:cs="Times New Roman"/>
                <w:sz w:val="20"/>
                <w:szCs w:val="20"/>
                <w:lang w:val="en-US" w:eastAsia="bg-BG"/>
              </w:rPr>
              <w:t>4</w:t>
            </w:r>
          </w:p>
        </w:tc>
        <w:tc>
          <w:tcPr>
            <w:tcW w:w="992" w:type="dxa"/>
          </w:tcPr>
          <w:p w14:paraId="7A738B72"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val="en-US" w:eastAsia="bg-BG"/>
              </w:rPr>
            </w:pPr>
            <w:r w:rsidRPr="001515C9">
              <w:rPr>
                <w:rFonts w:ascii="Times New Roman" w:eastAsia="Times New Roman" w:hAnsi="Times New Roman" w:cs="Times New Roman"/>
                <w:sz w:val="20"/>
                <w:szCs w:val="20"/>
                <w:lang w:val="en-US" w:eastAsia="bg-BG"/>
              </w:rPr>
              <w:t>30</w:t>
            </w:r>
          </w:p>
        </w:tc>
        <w:tc>
          <w:tcPr>
            <w:tcW w:w="992" w:type="dxa"/>
          </w:tcPr>
          <w:p w14:paraId="3DB99358"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val="en-US" w:eastAsia="bg-BG"/>
              </w:rPr>
            </w:pPr>
            <w:r w:rsidRPr="001515C9">
              <w:rPr>
                <w:rFonts w:ascii="Times New Roman" w:eastAsia="Times New Roman" w:hAnsi="Times New Roman" w:cs="Times New Roman"/>
                <w:sz w:val="20"/>
                <w:szCs w:val="20"/>
                <w:lang w:val="en-US" w:eastAsia="bg-BG"/>
              </w:rPr>
              <w:t>120</w:t>
            </w:r>
          </w:p>
        </w:tc>
        <w:tc>
          <w:tcPr>
            <w:tcW w:w="1560" w:type="dxa"/>
          </w:tcPr>
          <w:p w14:paraId="1356656C"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val="en-US" w:eastAsia="bg-BG"/>
              </w:rPr>
            </w:pPr>
            <w:r w:rsidRPr="001515C9">
              <w:rPr>
                <w:rFonts w:ascii="Times New Roman" w:eastAsia="Times New Roman" w:hAnsi="Times New Roman" w:cs="Times New Roman"/>
                <w:sz w:val="20"/>
                <w:szCs w:val="20"/>
                <w:lang w:eastAsia="bg-BG"/>
              </w:rPr>
              <w:t>3</w:t>
            </w:r>
          </w:p>
        </w:tc>
        <w:tc>
          <w:tcPr>
            <w:tcW w:w="1134" w:type="dxa"/>
          </w:tcPr>
          <w:p w14:paraId="747D9A87"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val="en-US" w:eastAsia="bg-BG"/>
              </w:rPr>
            </w:pPr>
            <w:r w:rsidRPr="001515C9">
              <w:rPr>
                <w:rFonts w:ascii="Times New Roman" w:eastAsia="Times New Roman" w:hAnsi="Times New Roman" w:cs="Times New Roman"/>
                <w:sz w:val="20"/>
                <w:szCs w:val="20"/>
                <w:lang w:eastAsia="bg-BG"/>
              </w:rPr>
              <w:t xml:space="preserve">3 бр. – 10 </w:t>
            </w:r>
            <w:r w:rsidRPr="001515C9">
              <w:rPr>
                <w:rFonts w:ascii="Times New Roman" w:eastAsia="Times New Roman" w:hAnsi="Times New Roman" w:cs="Times New Roman"/>
                <w:sz w:val="20"/>
                <w:szCs w:val="20"/>
                <w:lang w:val="en-US" w:eastAsia="bg-BG"/>
              </w:rPr>
              <w:t>l/s</w:t>
            </w:r>
          </w:p>
        </w:tc>
      </w:tr>
      <w:tr w:rsidR="00C43206" w:rsidRPr="00C43206" w14:paraId="3E5348D1" w14:textId="77777777" w:rsidTr="00C43206">
        <w:trPr>
          <w:trHeight w:val="80"/>
        </w:trPr>
        <w:tc>
          <w:tcPr>
            <w:tcW w:w="421" w:type="dxa"/>
            <w:vMerge w:val="restart"/>
          </w:tcPr>
          <w:p w14:paraId="784C88E5"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7.</w:t>
            </w:r>
          </w:p>
        </w:tc>
        <w:tc>
          <w:tcPr>
            <w:tcW w:w="1984" w:type="dxa"/>
            <w:vMerge w:val="restart"/>
          </w:tcPr>
          <w:p w14:paraId="2B2CB07B" w14:textId="77777777" w:rsidR="001515C9" w:rsidRPr="001515C9" w:rsidRDefault="001515C9" w:rsidP="00C43206">
            <w:pPr>
              <w:spacing w:after="0" w:line="240" w:lineRule="auto"/>
              <w:contextualSpacing/>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Над  1 000 000</w:t>
            </w:r>
          </w:p>
        </w:tc>
        <w:tc>
          <w:tcPr>
            <w:tcW w:w="992" w:type="dxa"/>
            <w:vMerge w:val="restart"/>
          </w:tcPr>
          <w:p w14:paraId="6C7B18C0"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150</w:t>
            </w:r>
          </w:p>
        </w:tc>
        <w:tc>
          <w:tcPr>
            <w:tcW w:w="1134" w:type="dxa"/>
          </w:tcPr>
          <w:p w14:paraId="4971752F" w14:textId="77777777" w:rsidR="001515C9" w:rsidRPr="001515C9" w:rsidRDefault="001515C9" w:rsidP="00C43206">
            <w:pPr>
              <w:spacing w:after="0" w:line="240" w:lineRule="auto"/>
              <w:contextualSpacing/>
              <w:jc w:val="center"/>
              <w:rPr>
                <w:rFonts w:ascii="Times New Roman" w:eastAsia="Times New Roman" w:hAnsi="Times New Roman" w:cs="Times New Roman"/>
                <w:strike/>
                <w:sz w:val="20"/>
                <w:szCs w:val="20"/>
                <w:lang w:eastAsia="bg-BG"/>
              </w:rPr>
            </w:pPr>
            <w:r w:rsidRPr="001515C9">
              <w:rPr>
                <w:rFonts w:ascii="Times New Roman" w:eastAsia="Times New Roman" w:hAnsi="Times New Roman" w:cs="Times New Roman"/>
                <w:sz w:val="20"/>
                <w:szCs w:val="20"/>
                <w:lang w:eastAsia="bg-BG"/>
              </w:rPr>
              <w:t>До 30 000</w:t>
            </w:r>
          </w:p>
        </w:tc>
        <w:tc>
          <w:tcPr>
            <w:tcW w:w="851" w:type="dxa"/>
          </w:tcPr>
          <w:p w14:paraId="20A97A98" w14:textId="77777777" w:rsidR="001515C9" w:rsidRPr="001515C9" w:rsidRDefault="001515C9" w:rsidP="00C43206">
            <w:pPr>
              <w:spacing w:after="0" w:line="240" w:lineRule="auto"/>
              <w:contextualSpacing/>
              <w:jc w:val="center"/>
              <w:rPr>
                <w:rFonts w:ascii="Times New Roman" w:eastAsia="Times New Roman" w:hAnsi="Times New Roman" w:cs="Times New Roman"/>
                <w:strike/>
                <w:sz w:val="20"/>
                <w:szCs w:val="20"/>
                <w:lang w:eastAsia="bg-BG"/>
              </w:rPr>
            </w:pPr>
            <w:r w:rsidRPr="001515C9">
              <w:rPr>
                <w:rFonts w:ascii="Times New Roman" w:eastAsia="Times New Roman" w:hAnsi="Times New Roman" w:cs="Times New Roman"/>
                <w:sz w:val="20"/>
                <w:szCs w:val="20"/>
                <w:lang w:eastAsia="bg-BG"/>
              </w:rPr>
              <w:t>1</w:t>
            </w:r>
          </w:p>
        </w:tc>
        <w:tc>
          <w:tcPr>
            <w:tcW w:w="992" w:type="dxa"/>
          </w:tcPr>
          <w:p w14:paraId="20D0EFFD" w14:textId="77777777" w:rsidR="001515C9" w:rsidRPr="001515C9" w:rsidRDefault="001515C9" w:rsidP="00C43206">
            <w:pPr>
              <w:spacing w:after="0" w:line="240" w:lineRule="auto"/>
              <w:contextualSpacing/>
              <w:jc w:val="center"/>
              <w:rPr>
                <w:rFonts w:ascii="Times New Roman" w:eastAsia="Times New Roman" w:hAnsi="Times New Roman" w:cs="Times New Roman"/>
                <w:strike/>
                <w:sz w:val="20"/>
                <w:szCs w:val="20"/>
                <w:lang w:eastAsia="bg-BG"/>
              </w:rPr>
            </w:pPr>
            <w:r w:rsidRPr="001515C9">
              <w:rPr>
                <w:rFonts w:ascii="Times New Roman" w:eastAsia="Times New Roman" w:hAnsi="Times New Roman" w:cs="Times New Roman"/>
                <w:sz w:val="20"/>
                <w:szCs w:val="20"/>
                <w:lang w:eastAsia="bg-BG"/>
              </w:rPr>
              <w:t>30</w:t>
            </w:r>
          </w:p>
        </w:tc>
        <w:tc>
          <w:tcPr>
            <w:tcW w:w="992" w:type="dxa"/>
          </w:tcPr>
          <w:p w14:paraId="0A937D6D" w14:textId="77777777" w:rsidR="001515C9" w:rsidRPr="001515C9" w:rsidRDefault="001515C9" w:rsidP="00C43206">
            <w:pPr>
              <w:spacing w:after="0" w:line="240" w:lineRule="auto"/>
              <w:contextualSpacing/>
              <w:jc w:val="center"/>
              <w:rPr>
                <w:rFonts w:ascii="Times New Roman" w:eastAsia="Times New Roman" w:hAnsi="Times New Roman" w:cs="Times New Roman"/>
                <w:strike/>
                <w:sz w:val="20"/>
                <w:szCs w:val="20"/>
                <w:lang w:eastAsia="bg-BG"/>
              </w:rPr>
            </w:pPr>
            <w:r w:rsidRPr="001515C9">
              <w:rPr>
                <w:rFonts w:ascii="Times New Roman" w:eastAsia="Times New Roman" w:hAnsi="Times New Roman" w:cs="Times New Roman"/>
                <w:sz w:val="20"/>
                <w:szCs w:val="20"/>
                <w:lang w:eastAsia="bg-BG"/>
              </w:rPr>
              <w:t>30</w:t>
            </w:r>
          </w:p>
        </w:tc>
        <w:tc>
          <w:tcPr>
            <w:tcW w:w="1560" w:type="dxa"/>
          </w:tcPr>
          <w:p w14:paraId="573F8122" w14:textId="77777777" w:rsidR="001515C9" w:rsidRPr="001515C9" w:rsidRDefault="001515C9" w:rsidP="00C43206">
            <w:pPr>
              <w:spacing w:after="0" w:line="240" w:lineRule="auto"/>
              <w:contextualSpacing/>
              <w:jc w:val="center"/>
              <w:rPr>
                <w:rFonts w:ascii="Times New Roman" w:eastAsia="Times New Roman" w:hAnsi="Times New Roman" w:cs="Times New Roman"/>
                <w:strike/>
                <w:sz w:val="20"/>
                <w:szCs w:val="20"/>
                <w:lang w:eastAsia="bg-BG"/>
              </w:rPr>
            </w:pPr>
            <w:r w:rsidRPr="001515C9">
              <w:rPr>
                <w:rFonts w:ascii="Times New Roman" w:eastAsia="Times New Roman" w:hAnsi="Times New Roman" w:cs="Times New Roman"/>
                <w:sz w:val="20"/>
                <w:szCs w:val="20"/>
                <w:lang w:eastAsia="bg-BG"/>
              </w:rPr>
              <w:t>3</w:t>
            </w:r>
          </w:p>
        </w:tc>
        <w:tc>
          <w:tcPr>
            <w:tcW w:w="1134" w:type="dxa"/>
          </w:tcPr>
          <w:p w14:paraId="3A49DA95" w14:textId="77777777" w:rsidR="001515C9" w:rsidRPr="001515C9" w:rsidRDefault="001515C9" w:rsidP="00C43206">
            <w:pPr>
              <w:spacing w:after="0" w:line="240" w:lineRule="auto"/>
              <w:contextualSpacing/>
              <w:jc w:val="center"/>
              <w:rPr>
                <w:rFonts w:ascii="Times New Roman" w:eastAsia="Times New Roman" w:hAnsi="Times New Roman" w:cs="Times New Roman"/>
                <w:strike/>
                <w:sz w:val="20"/>
                <w:szCs w:val="20"/>
                <w:lang w:eastAsia="bg-BG"/>
              </w:rPr>
            </w:pPr>
            <w:r w:rsidRPr="001515C9">
              <w:rPr>
                <w:rFonts w:ascii="Times New Roman" w:eastAsia="Times New Roman" w:hAnsi="Times New Roman" w:cs="Times New Roman"/>
                <w:sz w:val="20"/>
                <w:szCs w:val="20"/>
                <w:lang w:eastAsia="bg-BG"/>
              </w:rPr>
              <w:t xml:space="preserve">3 бр. – 10 </w:t>
            </w:r>
            <w:r w:rsidRPr="001515C9">
              <w:rPr>
                <w:rFonts w:ascii="Times New Roman" w:eastAsia="Times New Roman" w:hAnsi="Times New Roman" w:cs="Times New Roman"/>
                <w:sz w:val="20"/>
                <w:szCs w:val="20"/>
                <w:lang w:val="en-US" w:eastAsia="bg-BG"/>
              </w:rPr>
              <w:t>l/s</w:t>
            </w:r>
          </w:p>
        </w:tc>
      </w:tr>
      <w:tr w:rsidR="00C43206" w:rsidRPr="00C43206" w14:paraId="0246905D" w14:textId="77777777" w:rsidTr="00C43206">
        <w:tc>
          <w:tcPr>
            <w:tcW w:w="421" w:type="dxa"/>
            <w:vMerge/>
          </w:tcPr>
          <w:p w14:paraId="1C1D46BB"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p>
        </w:tc>
        <w:tc>
          <w:tcPr>
            <w:tcW w:w="1984" w:type="dxa"/>
            <w:vMerge/>
          </w:tcPr>
          <w:p w14:paraId="2A2F2E61" w14:textId="77777777" w:rsidR="001515C9" w:rsidRPr="001515C9" w:rsidRDefault="001515C9" w:rsidP="00C43206">
            <w:pPr>
              <w:spacing w:after="0" w:line="240" w:lineRule="auto"/>
              <w:contextualSpacing/>
              <w:rPr>
                <w:rFonts w:ascii="Times New Roman" w:eastAsia="Times New Roman" w:hAnsi="Times New Roman" w:cs="Times New Roman"/>
                <w:sz w:val="20"/>
                <w:szCs w:val="20"/>
                <w:lang w:eastAsia="bg-BG"/>
              </w:rPr>
            </w:pPr>
          </w:p>
        </w:tc>
        <w:tc>
          <w:tcPr>
            <w:tcW w:w="992" w:type="dxa"/>
            <w:vMerge/>
          </w:tcPr>
          <w:p w14:paraId="6F130CC9"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highlight w:val="yellow"/>
                <w:lang w:eastAsia="bg-BG"/>
              </w:rPr>
            </w:pPr>
          </w:p>
        </w:tc>
        <w:tc>
          <w:tcPr>
            <w:tcW w:w="1134" w:type="dxa"/>
          </w:tcPr>
          <w:p w14:paraId="48DE7B26"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highlight w:val="yellow"/>
                <w:lang w:val="en-US" w:eastAsia="bg-BG"/>
              </w:rPr>
            </w:pPr>
            <w:r w:rsidRPr="001515C9">
              <w:rPr>
                <w:rFonts w:ascii="Times New Roman" w:eastAsia="Times New Roman" w:hAnsi="Times New Roman" w:cs="Times New Roman"/>
                <w:sz w:val="20"/>
                <w:szCs w:val="20"/>
                <w:lang w:eastAsia="bg-BG"/>
              </w:rPr>
              <w:t xml:space="preserve">Над </w:t>
            </w:r>
            <w:r w:rsidRPr="001515C9">
              <w:rPr>
                <w:rFonts w:ascii="Times New Roman" w:eastAsia="Times New Roman" w:hAnsi="Times New Roman" w:cs="Times New Roman"/>
                <w:sz w:val="20"/>
                <w:szCs w:val="20"/>
                <w:lang w:val="en-US" w:eastAsia="bg-BG"/>
              </w:rPr>
              <w:t>3</w:t>
            </w:r>
            <w:r w:rsidRPr="001515C9">
              <w:rPr>
                <w:rFonts w:ascii="Times New Roman" w:eastAsia="Times New Roman" w:hAnsi="Times New Roman" w:cs="Times New Roman"/>
                <w:sz w:val="20"/>
                <w:szCs w:val="20"/>
                <w:lang w:eastAsia="bg-BG"/>
              </w:rPr>
              <w:t>0 000 до 100 000</w:t>
            </w:r>
          </w:p>
        </w:tc>
        <w:tc>
          <w:tcPr>
            <w:tcW w:w="851" w:type="dxa"/>
            <w:shd w:val="clear" w:color="auto" w:fill="auto"/>
          </w:tcPr>
          <w:p w14:paraId="1A272BA9"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2</w:t>
            </w:r>
          </w:p>
        </w:tc>
        <w:tc>
          <w:tcPr>
            <w:tcW w:w="992" w:type="dxa"/>
            <w:shd w:val="clear" w:color="auto" w:fill="auto"/>
          </w:tcPr>
          <w:p w14:paraId="6BC2B77A"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30</w:t>
            </w:r>
          </w:p>
        </w:tc>
        <w:tc>
          <w:tcPr>
            <w:tcW w:w="992" w:type="dxa"/>
            <w:shd w:val="clear" w:color="auto" w:fill="auto"/>
          </w:tcPr>
          <w:p w14:paraId="2805AF4B"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60</w:t>
            </w:r>
          </w:p>
        </w:tc>
        <w:tc>
          <w:tcPr>
            <w:tcW w:w="1560" w:type="dxa"/>
          </w:tcPr>
          <w:p w14:paraId="7D22A057"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3</w:t>
            </w:r>
          </w:p>
        </w:tc>
        <w:tc>
          <w:tcPr>
            <w:tcW w:w="1134" w:type="dxa"/>
          </w:tcPr>
          <w:p w14:paraId="346E307A"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 xml:space="preserve">3 бр. – 10 </w:t>
            </w:r>
            <w:r w:rsidRPr="001515C9">
              <w:rPr>
                <w:rFonts w:ascii="Times New Roman" w:eastAsia="Times New Roman" w:hAnsi="Times New Roman" w:cs="Times New Roman"/>
                <w:sz w:val="20"/>
                <w:szCs w:val="20"/>
                <w:lang w:val="en-US" w:eastAsia="bg-BG"/>
              </w:rPr>
              <w:t>l/s</w:t>
            </w:r>
          </w:p>
        </w:tc>
      </w:tr>
      <w:tr w:rsidR="00C43206" w:rsidRPr="00C43206" w14:paraId="7BB803B3" w14:textId="77777777" w:rsidTr="00C43206">
        <w:tc>
          <w:tcPr>
            <w:tcW w:w="421" w:type="dxa"/>
            <w:vMerge/>
          </w:tcPr>
          <w:p w14:paraId="681D03AB"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p>
        </w:tc>
        <w:tc>
          <w:tcPr>
            <w:tcW w:w="1984" w:type="dxa"/>
            <w:vMerge/>
          </w:tcPr>
          <w:p w14:paraId="3C22A6B1" w14:textId="77777777" w:rsidR="001515C9" w:rsidRPr="001515C9" w:rsidRDefault="001515C9" w:rsidP="00C43206">
            <w:pPr>
              <w:spacing w:after="0" w:line="240" w:lineRule="auto"/>
              <w:contextualSpacing/>
              <w:rPr>
                <w:rFonts w:ascii="Times New Roman" w:eastAsia="Times New Roman" w:hAnsi="Times New Roman" w:cs="Times New Roman"/>
                <w:sz w:val="20"/>
                <w:szCs w:val="20"/>
                <w:lang w:eastAsia="bg-BG"/>
              </w:rPr>
            </w:pPr>
          </w:p>
        </w:tc>
        <w:tc>
          <w:tcPr>
            <w:tcW w:w="992" w:type="dxa"/>
            <w:vMerge/>
          </w:tcPr>
          <w:p w14:paraId="1861B08A"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p>
        </w:tc>
        <w:tc>
          <w:tcPr>
            <w:tcW w:w="1134" w:type="dxa"/>
          </w:tcPr>
          <w:p w14:paraId="76BE689C"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Над 100 000 до 250 000</w:t>
            </w:r>
          </w:p>
        </w:tc>
        <w:tc>
          <w:tcPr>
            <w:tcW w:w="851" w:type="dxa"/>
            <w:shd w:val="clear" w:color="auto" w:fill="auto"/>
          </w:tcPr>
          <w:p w14:paraId="01C017A5"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val="en-US" w:eastAsia="bg-BG"/>
              </w:rPr>
              <w:t>4</w:t>
            </w:r>
          </w:p>
        </w:tc>
        <w:tc>
          <w:tcPr>
            <w:tcW w:w="992" w:type="dxa"/>
            <w:shd w:val="clear" w:color="auto" w:fill="auto"/>
          </w:tcPr>
          <w:p w14:paraId="4157C8DE"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val="en-US" w:eastAsia="bg-BG"/>
              </w:rPr>
              <w:t>30</w:t>
            </w:r>
          </w:p>
        </w:tc>
        <w:tc>
          <w:tcPr>
            <w:tcW w:w="992" w:type="dxa"/>
            <w:shd w:val="clear" w:color="auto" w:fill="auto"/>
          </w:tcPr>
          <w:p w14:paraId="5FC1C1C5"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val="en-US" w:eastAsia="bg-BG"/>
              </w:rPr>
              <w:t>120</w:t>
            </w:r>
          </w:p>
        </w:tc>
        <w:tc>
          <w:tcPr>
            <w:tcW w:w="1560" w:type="dxa"/>
          </w:tcPr>
          <w:p w14:paraId="27337A3C"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3</w:t>
            </w:r>
          </w:p>
        </w:tc>
        <w:tc>
          <w:tcPr>
            <w:tcW w:w="1134" w:type="dxa"/>
          </w:tcPr>
          <w:p w14:paraId="7CE51733"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 xml:space="preserve">3 бр. – 10 </w:t>
            </w:r>
            <w:r w:rsidRPr="001515C9">
              <w:rPr>
                <w:rFonts w:ascii="Times New Roman" w:eastAsia="Times New Roman" w:hAnsi="Times New Roman" w:cs="Times New Roman"/>
                <w:sz w:val="20"/>
                <w:szCs w:val="20"/>
                <w:lang w:val="en-US" w:eastAsia="bg-BG"/>
              </w:rPr>
              <w:t>l/s</w:t>
            </w:r>
          </w:p>
        </w:tc>
      </w:tr>
      <w:tr w:rsidR="00C43206" w:rsidRPr="00C43206" w14:paraId="7CE2E287" w14:textId="77777777" w:rsidTr="00C43206">
        <w:tc>
          <w:tcPr>
            <w:tcW w:w="421" w:type="dxa"/>
            <w:vMerge/>
          </w:tcPr>
          <w:p w14:paraId="5D72D3C0"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p>
        </w:tc>
        <w:tc>
          <w:tcPr>
            <w:tcW w:w="1984" w:type="dxa"/>
            <w:vMerge/>
          </w:tcPr>
          <w:p w14:paraId="193251FB" w14:textId="77777777" w:rsidR="001515C9" w:rsidRPr="001515C9" w:rsidRDefault="001515C9" w:rsidP="00C43206">
            <w:pPr>
              <w:spacing w:after="0" w:line="240" w:lineRule="auto"/>
              <w:contextualSpacing/>
              <w:rPr>
                <w:rFonts w:ascii="Times New Roman" w:eastAsia="Times New Roman" w:hAnsi="Times New Roman" w:cs="Times New Roman"/>
                <w:sz w:val="20"/>
                <w:szCs w:val="20"/>
                <w:lang w:eastAsia="bg-BG"/>
              </w:rPr>
            </w:pPr>
          </w:p>
        </w:tc>
        <w:tc>
          <w:tcPr>
            <w:tcW w:w="992" w:type="dxa"/>
            <w:vMerge/>
          </w:tcPr>
          <w:p w14:paraId="3A7FCCDF"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p>
        </w:tc>
        <w:tc>
          <w:tcPr>
            <w:tcW w:w="1134" w:type="dxa"/>
          </w:tcPr>
          <w:p w14:paraId="53E353D0"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 xml:space="preserve">Над 250 000 </w:t>
            </w:r>
          </w:p>
        </w:tc>
        <w:tc>
          <w:tcPr>
            <w:tcW w:w="851" w:type="dxa"/>
            <w:shd w:val="clear" w:color="auto" w:fill="auto"/>
          </w:tcPr>
          <w:p w14:paraId="5313335E"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5</w:t>
            </w:r>
          </w:p>
        </w:tc>
        <w:tc>
          <w:tcPr>
            <w:tcW w:w="992" w:type="dxa"/>
            <w:shd w:val="clear" w:color="auto" w:fill="auto"/>
          </w:tcPr>
          <w:p w14:paraId="22A69111"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30</w:t>
            </w:r>
          </w:p>
        </w:tc>
        <w:tc>
          <w:tcPr>
            <w:tcW w:w="992" w:type="dxa"/>
            <w:shd w:val="clear" w:color="auto" w:fill="auto"/>
          </w:tcPr>
          <w:p w14:paraId="6B17EC93"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150</w:t>
            </w:r>
          </w:p>
        </w:tc>
        <w:tc>
          <w:tcPr>
            <w:tcW w:w="1560" w:type="dxa"/>
          </w:tcPr>
          <w:p w14:paraId="0FDBB479" w14:textId="77777777" w:rsidR="001515C9" w:rsidRPr="001515C9" w:rsidRDefault="001515C9" w:rsidP="00C43206">
            <w:pPr>
              <w:spacing w:after="0" w:line="240" w:lineRule="auto"/>
              <w:contextualSpacing/>
              <w:jc w:val="center"/>
              <w:rPr>
                <w:rFonts w:ascii="Times New Roman" w:eastAsia="Times New Roman" w:hAnsi="Times New Roman" w:cs="Times New Roman"/>
                <w:sz w:val="20"/>
                <w:szCs w:val="20"/>
                <w:lang w:eastAsia="bg-BG"/>
              </w:rPr>
            </w:pPr>
            <w:r w:rsidRPr="001515C9">
              <w:rPr>
                <w:rFonts w:ascii="Times New Roman" w:eastAsia="Times New Roman" w:hAnsi="Times New Roman" w:cs="Times New Roman"/>
                <w:sz w:val="20"/>
                <w:szCs w:val="20"/>
                <w:lang w:eastAsia="bg-BG"/>
              </w:rPr>
              <w:t>3</w:t>
            </w:r>
          </w:p>
        </w:tc>
        <w:tc>
          <w:tcPr>
            <w:tcW w:w="1134" w:type="dxa"/>
          </w:tcPr>
          <w:p w14:paraId="7AA73D2D" w14:textId="77777777" w:rsidR="001515C9" w:rsidRPr="001515C9" w:rsidRDefault="001515C9" w:rsidP="00C43206">
            <w:pPr>
              <w:spacing w:after="0" w:line="240" w:lineRule="auto"/>
              <w:contextualSpacing/>
              <w:jc w:val="center"/>
              <w:rPr>
                <w:rFonts w:ascii="Times New Roman" w:eastAsia="Times New Roman" w:hAnsi="Times New Roman" w:cs="Times New Roman"/>
                <w:strike/>
                <w:sz w:val="20"/>
                <w:szCs w:val="20"/>
                <w:lang w:eastAsia="bg-BG"/>
              </w:rPr>
            </w:pPr>
            <w:r w:rsidRPr="001515C9">
              <w:rPr>
                <w:rFonts w:ascii="Times New Roman" w:eastAsia="Times New Roman" w:hAnsi="Times New Roman" w:cs="Times New Roman"/>
                <w:sz w:val="20"/>
                <w:szCs w:val="20"/>
                <w:lang w:eastAsia="bg-BG"/>
              </w:rPr>
              <w:t xml:space="preserve">3 бр. – 10 </w:t>
            </w:r>
            <w:r w:rsidRPr="001515C9">
              <w:rPr>
                <w:rFonts w:ascii="Times New Roman" w:eastAsia="Times New Roman" w:hAnsi="Times New Roman" w:cs="Times New Roman"/>
                <w:sz w:val="20"/>
                <w:szCs w:val="20"/>
                <w:lang w:val="en-US" w:eastAsia="bg-BG"/>
              </w:rPr>
              <w:t>l/s</w:t>
            </w:r>
          </w:p>
        </w:tc>
      </w:tr>
    </w:tbl>
    <w:p w14:paraId="27194690" w14:textId="77777777" w:rsidR="001515C9" w:rsidRPr="00EE1AE4" w:rsidRDefault="001515C9" w:rsidP="00EE1AE4">
      <w:pPr>
        <w:spacing w:after="0" w:line="320" w:lineRule="exact"/>
        <w:ind w:firstLine="567"/>
        <w:jc w:val="both"/>
        <w:rPr>
          <w:rFonts w:ascii="Times New Roman" w:eastAsia="Times New Roman" w:hAnsi="Times New Roman" w:cs="Times New Roman"/>
          <w:sz w:val="24"/>
          <w:szCs w:val="24"/>
          <w:lang w:eastAsia="bg-BG"/>
        </w:rPr>
      </w:pPr>
      <w:r w:rsidRPr="00EE1AE4">
        <w:rPr>
          <w:rFonts w:ascii="Times New Roman" w:eastAsia="Times New Roman" w:hAnsi="Times New Roman" w:cs="Times New Roman"/>
          <w:sz w:val="24"/>
          <w:szCs w:val="24"/>
          <w:lang w:eastAsia="bg-BG"/>
        </w:rPr>
        <w:t xml:space="preserve">Забележки: </w:t>
      </w:r>
    </w:p>
    <w:p w14:paraId="0FB4BCFC" w14:textId="77777777" w:rsidR="001515C9" w:rsidRPr="00EE1AE4" w:rsidRDefault="001515C9" w:rsidP="00EE1AE4">
      <w:pPr>
        <w:spacing w:after="0" w:line="320" w:lineRule="exact"/>
        <w:ind w:firstLine="567"/>
        <w:jc w:val="both"/>
        <w:rPr>
          <w:rFonts w:ascii="Times New Roman" w:eastAsia="Times New Roman" w:hAnsi="Times New Roman" w:cs="Times New Roman"/>
          <w:sz w:val="24"/>
          <w:szCs w:val="24"/>
          <w:lang w:eastAsia="bg-BG"/>
        </w:rPr>
      </w:pPr>
      <w:r w:rsidRPr="00EE1AE4">
        <w:rPr>
          <w:rFonts w:ascii="Times New Roman" w:eastAsia="Times New Roman" w:hAnsi="Times New Roman" w:cs="Times New Roman"/>
          <w:sz w:val="24"/>
          <w:szCs w:val="24"/>
          <w:lang w:eastAsia="bg-BG"/>
        </w:rPr>
        <w:t xml:space="preserve">1. За урбанизирани територии с над 100 000 жители, когато водопроводната мрежа е зонирана и са предвидени зони с до 10 000 жители, в които сградите са с не повече от три надземни етажа, се допуска за всяка от същите зони да се предвиди един пожар с разход на вода 20 l/s. </w:t>
      </w:r>
      <w:bookmarkStart w:id="19" w:name="_Hlk153282344"/>
      <w:r w:rsidRPr="00EE1AE4">
        <w:rPr>
          <w:rFonts w:ascii="Times New Roman" w:eastAsia="Times New Roman" w:hAnsi="Times New Roman" w:cs="Times New Roman"/>
          <w:sz w:val="24"/>
          <w:szCs w:val="24"/>
          <w:lang w:eastAsia="bg-BG"/>
        </w:rPr>
        <w:t>Този разход на вода се осигурява от два едновременно действащи съседни пожарни хидранта с разход 10 l/s.</w:t>
      </w:r>
    </w:p>
    <w:bookmarkEnd w:id="19"/>
    <w:p w14:paraId="23C2CBA4" w14:textId="77777777" w:rsidR="001515C9" w:rsidRPr="00EE1AE4" w:rsidRDefault="001515C9" w:rsidP="00EE1AE4">
      <w:pPr>
        <w:spacing w:after="0" w:line="320" w:lineRule="exact"/>
        <w:ind w:firstLine="567"/>
        <w:jc w:val="both"/>
        <w:rPr>
          <w:rFonts w:ascii="Times New Roman" w:eastAsia="Times New Roman" w:hAnsi="Times New Roman" w:cs="Times New Roman"/>
          <w:sz w:val="24"/>
          <w:szCs w:val="24"/>
          <w:lang w:eastAsia="bg-BG"/>
        </w:rPr>
      </w:pPr>
      <w:r w:rsidRPr="00EE1AE4">
        <w:rPr>
          <w:rFonts w:ascii="Times New Roman" w:eastAsia="Times New Roman" w:hAnsi="Times New Roman" w:cs="Times New Roman"/>
          <w:sz w:val="24"/>
          <w:szCs w:val="24"/>
          <w:lang w:eastAsia="bg-BG"/>
        </w:rPr>
        <w:t>2. При оразмеряване съгласно табл. 15а се спазват следните изисквания:</w:t>
      </w:r>
    </w:p>
    <w:p w14:paraId="030B1FFC" w14:textId="77777777" w:rsidR="001515C9" w:rsidRPr="00EE1AE4" w:rsidRDefault="001515C9" w:rsidP="00EE1AE4">
      <w:pPr>
        <w:spacing w:after="0" w:line="320" w:lineRule="exact"/>
        <w:ind w:firstLine="567"/>
        <w:jc w:val="both"/>
        <w:rPr>
          <w:rFonts w:ascii="Times New Roman" w:eastAsia="Times New Roman" w:hAnsi="Times New Roman" w:cs="Times New Roman"/>
          <w:sz w:val="24"/>
          <w:szCs w:val="24"/>
          <w:lang w:eastAsia="bg-BG"/>
        </w:rPr>
      </w:pPr>
      <w:r w:rsidRPr="00EE1AE4">
        <w:rPr>
          <w:rFonts w:ascii="Times New Roman" w:eastAsia="Times New Roman" w:hAnsi="Times New Roman" w:cs="Times New Roman"/>
          <w:sz w:val="24"/>
          <w:szCs w:val="24"/>
          <w:lang w:eastAsia="bg-BG"/>
        </w:rPr>
        <w:t>а)  зоните се оразмеряват с разходи на вода за пожар съгласно табл. 15а преди оразмеряването на захранващите ги водопроводи. Определените при оразмеряването минимални необходими налягания на входа на зоните се вземат предвид впоследствие при оразмеряването на захранващите водопроводи и при определянето на необходимите захранващи налягания на напорно-регулиращите съоръжения;</w:t>
      </w:r>
    </w:p>
    <w:p w14:paraId="5CD6AC02" w14:textId="77777777" w:rsidR="001515C9" w:rsidRPr="00EE1AE4" w:rsidRDefault="001515C9" w:rsidP="00EE1AE4">
      <w:pPr>
        <w:spacing w:after="0" w:line="320" w:lineRule="exact"/>
        <w:ind w:firstLine="567"/>
        <w:jc w:val="both"/>
        <w:rPr>
          <w:rFonts w:ascii="Times New Roman" w:eastAsia="Times New Roman" w:hAnsi="Times New Roman" w:cs="Times New Roman"/>
          <w:sz w:val="24"/>
          <w:szCs w:val="24"/>
          <w:lang w:eastAsia="bg-BG"/>
        </w:rPr>
      </w:pPr>
      <w:r w:rsidRPr="00EE1AE4">
        <w:rPr>
          <w:rFonts w:ascii="Times New Roman" w:eastAsia="Times New Roman" w:hAnsi="Times New Roman" w:cs="Times New Roman"/>
          <w:sz w:val="24"/>
          <w:szCs w:val="24"/>
          <w:lang w:eastAsia="bg-BG"/>
        </w:rPr>
        <w:lastRenderedPageBreak/>
        <w:t>б) необходимият общ разход на вода за пожар за водопроводите, които захранват повече от една зона, се получава въз основа на общия брой на жителите на захранваните от тези водопроводи зони;</w:t>
      </w:r>
    </w:p>
    <w:p w14:paraId="3291C20A" w14:textId="77777777" w:rsidR="001515C9" w:rsidRPr="00EE1AE4" w:rsidRDefault="001515C9" w:rsidP="00EE1AE4">
      <w:pPr>
        <w:spacing w:after="0" w:line="320" w:lineRule="exact"/>
        <w:ind w:firstLine="567"/>
        <w:jc w:val="both"/>
        <w:rPr>
          <w:rFonts w:ascii="Times New Roman" w:eastAsia="Times New Roman" w:hAnsi="Times New Roman" w:cs="Times New Roman"/>
          <w:sz w:val="24"/>
          <w:szCs w:val="24"/>
          <w:lang w:eastAsia="bg-BG"/>
        </w:rPr>
      </w:pPr>
      <w:r w:rsidRPr="00EE1AE4">
        <w:rPr>
          <w:rFonts w:ascii="Times New Roman" w:eastAsia="Times New Roman" w:hAnsi="Times New Roman" w:cs="Times New Roman"/>
          <w:sz w:val="24"/>
          <w:szCs w:val="24"/>
          <w:lang w:eastAsia="bg-BG"/>
        </w:rPr>
        <w:t>в) оразмеряването на водопроводите, които захранват повече от една зона и необходимите налягания в тях (в т.ч. котите на напорно-регулиращите съоръжения), се извършва за оразмерителен случай на неблагоприятно съчетание на разходи на вода за пожар в зоните съгласно табл. 15а и при спазване на изискванията на буква „б“;</w:t>
      </w:r>
    </w:p>
    <w:p w14:paraId="1CCDC709" w14:textId="4F4A7331" w:rsidR="001515C9" w:rsidRPr="00EE1AE4" w:rsidRDefault="001515C9" w:rsidP="00EE1AE4">
      <w:pPr>
        <w:spacing w:after="0" w:line="320" w:lineRule="exact"/>
        <w:ind w:firstLine="567"/>
        <w:jc w:val="both"/>
        <w:rPr>
          <w:rFonts w:ascii="Times New Roman" w:eastAsia="Times New Roman" w:hAnsi="Times New Roman" w:cs="Times New Roman"/>
          <w:sz w:val="24"/>
          <w:szCs w:val="24"/>
          <w:lang w:eastAsia="bg-BG"/>
        </w:rPr>
      </w:pPr>
      <w:r w:rsidRPr="00EE1AE4">
        <w:rPr>
          <w:rFonts w:ascii="Times New Roman" w:eastAsia="Times New Roman" w:hAnsi="Times New Roman" w:cs="Times New Roman"/>
          <w:sz w:val="24"/>
          <w:szCs w:val="24"/>
          <w:lang w:eastAsia="bg-BG"/>
        </w:rPr>
        <w:t>г) при оразмерителния случай на неблагоприятно съчетание на разходите на вода за пожар за водопровод, захранващ повече от една зона или цялата урбанизирана територия, за спазване на изискванията на буква „б“ и чл. 171, ал. 3 се допуска в определен</w:t>
      </w:r>
      <w:r w:rsidRPr="00EE1AE4">
        <w:rPr>
          <w:rFonts w:ascii="Times New Roman" w:eastAsia="Times New Roman" w:hAnsi="Times New Roman" w:cs="Times New Roman"/>
          <w:sz w:val="24"/>
          <w:szCs w:val="24"/>
          <w:lang w:val="en-US" w:eastAsia="bg-BG"/>
        </w:rPr>
        <w:t>a</w:t>
      </w:r>
      <w:r w:rsidRPr="00EE1AE4">
        <w:rPr>
          <w:rFonts w:ascii="Times New Roman" w:eastAsia="Times New Roman" w:hAnsi="Times New Roman" w:cs="Times New Roman"/>
          <w:sz w:val="24"/>
          <w:szCs w:val="24"/>
          <w:lang w:eastAsia="bg-BG"/>
        </w:rPr>
        <w:t xml:space="preserve"> зон</w:t>
      </w:r>
      <w:r w:rsidRPr="00EE1AE4">
        <w:rPr>
          <w:rFonts w:ascii="Times New Roman" w:eastAsia="Times New Roman" w:hAnsi="Times New Roman" w:cs="Times New Roman"/>
          <w:sz w:val="24"/>
          <w:szCs w:val="24"/>
          <w:lang w:val="en-US" w:eastAsia="bg-BG"/>
        </w:rPr>
        <w:t>a</w:t>
      </w:r>
      <w:r w:rsidRPr="00EE1AE4">
        <w:rPr>
          <w:rFonts w:ascii="Times New Roman" w:eastAsia="Times New Roman" w:hAnsi="Times New Roman" w:cs="Times New Roman"/>
          <w:sz w:val="24"/>
          <w:szCs w:val="24"/>
          <w:lang w:eastAsia="bg-BG"/>
        </w:rPr>
        <w:t xml:space="preserve"> да се вземат по-малки разходи на вода за пожар от посочените в табл. 15а.</w:t>
      </w:r>
      <w:r w:rsidR="00C43206" w:rsidRPr="00EE1AE4">
        <w:rPr>
          <w:rFonts w:ascii="Times New Roman" w:eastAsia="Times New Roman" w:hAnsi="Times New Roman" w:cs="Times New Roman"/>
          <w:sz w:val="24"/>
          <w:szCs w:val="24"/>
          <w:lang w:eastAsia="bg-BG"/>
        </w:rPr>
        <w:t>“</w:t>
      </w:r>
    </w:p>
    <w:p w14:paraId="390DAF3A" w14:textId="216FC0C0" w:rsidR="00FB16CC" w:rsidRDefault="000965CC" w:rsidP="00FB16CC">
      <w:pPr>
        <w:spacing w:after="0" w:line="320" w:lineRule="exact"/>
        <w:ind w:firstLine="851"/>
        <w:jc w:val="both"/>
        <w:rPr>
          <w:rFonts w:ascii="Times New Roman" w:hAnsi="Times New Roman" w:cs="Times New Roman"/>
          <w:sz w:val="24"/>
          <w:szCs w:val="24"/>
        </w:rPr>
      </w:pPr>
      <w:r w:rsidRPr="000965CC">
        <w:rPr>
          <w:rFonts w:ascii="Times New Roman" w:hAnsi="Times New Roman" w:cs="Times New Roman"/>
          <w:b/>
          <w:bCs/>
          <w:sz w:val="24"/>
          <w:szCs w:val="24"/>
        </w:rPr>
        <w:t>§ 9</w:t>
      </w:r>
      <w:r w:rsidR="00745FE5">
        <w:rPr>
          <w:rFonts w:ascii="Times New Roman" w:hAnsi="Times New Roman" w:cs="Times New Roman"/>
          <w:b/>
          <w:bCs/>
          <w:sz w:val="24"/>
          <w:szCs w:val="24"/>
        </w:rPr>
        <w:t>5</w:t>
      </w:r>
      <w:r w:rsidRPr="000965CC">
        <w:rPr>
          <w:rFonts w:ascii="Times New Roman" w:hAnsi="Times New Roman" w:cs="Times New Roman"/>
          <w:b/>
          <w:bCs/>
          <w:sz w:val="24"/>
          <w:szCs w:val="24"/>
        </w:rPr>
        <w:t xml:space="preserve">. </w:t>
      </w:r>
      <w:r>
        <w:rPr>
          <w:rFonts w:ascii="Times New Roman" w:hAnsi="Times New Roman" w:cs="Times New Roman"/>
          <w:sz w:val="24"/>
          <w:szCs w:val="24"/>
        </w:rPr>
        <w:t>Създава се чл. 171а:</w:t>
      </w:r>
    </w:p>
    <w:p w14:paraId="5DF2C50F" w14:textId="438482CC" w:rsidR="000965CC" w:rsidRPr="004809E4" w:rsidRDefault="000965CC" w:rsidP="004809E4">
      <w:pPr>
        <w:spacing w:after="0" w:line="320" w:lineRule="exact"/>
        <w:ind w:firstLine="851"/>
        <w:jc w:val="both"/>
        <w:rPr>
          <w:rFonts w:ascii="Times New Roman" w:hAnsi="Times New Roman" w:cs="Times New Roman"/>
          <w:sz w:val="24"/>
          <w:szCs w:val="24"/>
        </w:rPr>
      </w:pPr>
      <w:r>
        <w:rPr>
          <w:rFonts w:ascii="Times New Roman" w:hAnsi="Times New Roman" w:cs="Times New Roman"/>
          <w:sz w:val="24"/>
          <w:szCs w:val="24"/>
        </w:rPr>
        <w:t>„</w:t>
      </w:r>
      <w:r w:rsidRPr="000965CC">
        <w:rPr>
          <w:rFonts w:ascii="Times New Roman" w:hAnsi="Times New Roman" w:cs="Times New Roman"/>
          <w:sz w:val="24"/>
          <w:szCs w:val="24"/>
        </w:rPr>
        <w:t xml:space="preserve">Чл. 171а. </w:t>
      </w:r>
      <w:r w:rsidR="004809E4" w:rsidRPr="004809E4">
        <w:rPr>
          <w:rFonts w:ascii="Times New Roman" w:hAnsi="Times New Roman" w:cs="Times New Roman"/>
          <w:sz w:val="24"/>
          <w:szCs w:val="24"/>
        </w:rPr>
        <w:t>При оразмеряване на площадкови водопроводи за пожарогасене, посредством изчисления може да се определят разходи на вода от пожарен хидрант, които са различни от посочените в табл. 15а.</w:t>
      </w:r>
      <w:r>
        <w:rPr>
          <w:rFonts w:ascii="Times New Roman" w:hAnsi="Times New Roman" w:cs="Times New Roman"/>
          <w:sz w:val="24"/>
          <w:szCs w:val="24"/>
        </w:rPr>
        <w:t>“</w:t>
      </w:r>
    </w:p>
    <w:p w14:paraId="5D081930" w14:textId="1940170A" w:rsidR="00FB16CC" w:rsidRPr="0032064B" w:rsidRDefault="000965CC" w:rsidP="00FB16CC">
      <w:pPr>
        <w:spacing w:after="0" w:line="320" w:lineRule="exact"/>
        <w:ind w:firstLine="851"/>
        <w:jc w:val="both"/>
        <w:rPr>
          <w:rFonts w:ascii="Times New Roman" w:hAnsi="Times New Roman" w:cs="Times New Roman"/>
          <w:sz w:val="24"/>
          <w:szCs w:val="24"/>
        </w:rPr>
      </w:pPr>
      <w:r w:rsidRPr="0032064B">
        <w:rPr>
          <w:rFonts w:ascii="Times New Roman" w:hAnsi="Times New Roman" w:cs="Times New Roman"/>
          <w:b/>
          <w:bCs/>
          <w:sz w:val="24"/>
          <w:szCs w:val="24"/>
        </w:rPr>
        <w:t>§ 9</w:t>
      </w:r>
      <w:r w:rsidR="00745FE5">
        <w:rPr>
          <w:rFonts w:ascii="Times New Roman" w:hAnsi="Times New Roman" w:cs="Times New Roman"/>
          <w:b/>
          <w:bCs/>
          <w:sz w:val="24"/>
          <w:szCs w:val="24"/>
        </w:rPr>
        <w:t>6</w:t>
      </w:r>
      <w:r w:rsidRPr="0032064B">
        <w:rPr>
          <w:rFonts w:ascii="Times New Roman" w:hAnsi="Times New Roman" w:cs="Times New Roman"/>
          <w:b/>
          <w:bCs/>
          <w:sz w:val="24"/>
          <w:szCs w:val="24"/>
        </w:rPr>
        <w:t>.</w:t>
      </w:r>
      <w:r w:rsidR="00FB16CC" w:rsidRPr="0032064B">
        <w:rPr>
          <w:rFonts w:ascii="Times New Roman" w:hAnsi="Times New Roman" w:cs="Times New Roman"/>
          <w:sz w:val="24"/>
          <w:szCs w:val="24"/>
        </w:rPr>
        <w:t xml:space="preserve"> В чл. 172 се правят следните изменения:</w:t>
      </w:r>
    </w:p>
    <w:p w14:paraId="1ABB2D77" w14:textId="77777777" w:rsidR="00FB16CC" w:rsidRPr="0032064B" w:rsidRDefault="00FB16CC" w:rsidP="00FB16CC">
      <w:pPr>
        <w:spacing w:after="0" w:line="320" w:lineRule="exact"/>
        <w:ind w:firstLine="851"/>
        <w:jc w:val="both"/>
        <w:rPr>
          <w:rFonts w:ascii="Times New Roman" w:hAnsi="Times New Roman" w:cs="Times New Roman"/>
          <w:sz w:val="24"/>
          <w:szCs w:val="24"/>
        </w:rPr>
      </w:pPr>
      <w:r w:rsidRPr="0032064B">
        <w:rPr>
          <w:rFonts w:ascii="Times New Roman" w:hAnsi="Times New Roman" w:cs="Times New Roman"/>
          <w:sz w:val="24"/>
          <w:szCs w:val="24"/>
        </w:rPr>
        <w:t>1. В ал. 1 думите „производствената площадка“ се заменят с „площадката“.</w:t>
      </w:r>
    </w:p>
    <w:p w14:paraId="19CBFEB5" w14:textId="77777777" w:rsidR="00FB16CC" w:rsidRPr="0032064B" w:rsidRDefault="00FB16CC" w:rsidP="00FB16CC">
      <w:pPr>
        <w:spacing w:after="0" w:line="320" w:lineRule="exact"/>
        <w:ind w:firstLine="851"/>
        <w:jc w:val="both"/>
        <w:rPr>
          <w:rFonts w:ascii="Times New Roman" w:hAnsi="Times New Roman" w:cs="Times New Roman"/>
          <w:sz w:val="24"/>
          <w:szCs w:val="24"/>
        </w:rPr>
      </w:pPr>
      <w:r w:rsidRPr="0032064B">
        <w:rPr>
          <w:rFonts w:ascii="Times New Roman" w:hAnsi="Times New Roman" w:cs="Times New Roman"/>
          <w:sz w:val="24"/>
          <w:szCs w:val="24"/>
        </w:rPr>
        <w:t>2. Антетката на таблица 16 се изменя така:</w:t>
      </w:r>
    </w:p>
    <w:p w14:paraId="41F71C60" w14:textId="77777777" w:rsidR="00FB16CC" w:rsidRPr="0032064B" w:rsidRDefault="00FB16CC" w:rsidP="000D0C45">
      <w:pPr>
        <w:spacing w:after="0" w:line="320" w:lineRule="exact"/>
        <w:jc w:val="both"/>
        <w:rPr>
          <w:rFonts w:ascii="Times New Roman" w:hAnsi="Times New Roman" w:cs="Times New Roman"/>
          <w:sz w:val="24"/>
          <w:szCs w:val="24"/>
        </w:rPr>
      </w:pPr>
      <w:r w:rsidRPr="0032064B">
        <w:rPr>
          <w:rFonts w:ascii="Times New Roman" w:hAnsi="Times New Roman" w:cs="Times New Roman"/>
          <w:sz w:val="24"/>
          <w:szCs w:val="24"/>
        </w:rPr>
        <w:t>„</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2665"/>
        <w:gridCol w:w="2669"/>
        <w:gridCol w:w="903"/>
        <w:gridCol w:w="851"/>
        <w:gridCol w:w="992"/>
        <w:gridCol w:w="992"/>
        <w:gridCol w:w="993"/>
      </w:tblGrid>
      <w:tr w:rsidR="0032064B" w:rsidRPr="00E71BB0" w14:paraId="3B5A146C" w14:textId="77777777" w:rsidTr="00C26EFE">
        <w:trPr>
          <w:trHeight w:val="463"/>
        </w:trPr>
        <w:tc>
          <w:tcPr>
            <w:tcW w:w="2665" w:type="dxa"/>
            <w:vMerge w:val="restart"/>
            <w:tcBorders>
              <w:top w:val="single" w:sz="4" w:space="0" w:color="auto"/>
              <w:left w:val="single" w:sz="4" w:space="0" w:color="auto"/>
              <w:bottom w:val="single" w:sz="4" w:space="0" w:color="auto"/>
              <w:right w:val="single" w:sz="4" w:space="0" w:color="auto"/>
            </w:tcBorders>
          </w:tcPr>
          <w:p w14:paraId="4958DE4E" w14:textId="4D36D613" w:rsidR="0032064B" w:rsidRPr="00E71BB0" w:rsidRDefault="0032064B" w:rsidP="00DC523A">
            <w:pPr>
              <w:pStyle w:val="htcenter"/>
              <w:rPr>
                <w:sz w:val="20"/>
                <w:szCs w:val="20"/>
              </w:rPr>
            </w:pPr>
            <w:r w:rsidRPr="00E71BB0">
              <w:rPr>
                <w:sz w:val="20"/>
                <w:szCs w:val="20"/>
              </w:rPr>
              <w:t>Степен на огнеустойчивост на сград</w:t>
            </w:r>
            <w:r w:rsidR="00BA1537">
              <w:rPr>
                <w:sz w:val="20"/>
                <w:szCs w:val="20"/>
              </w:rPr>
              <w:t>ата</w:t>
            </w:r>
          </w:p>
        </w:tc>
        <w:tc>
          <w:tcPr>
            <w:tcW w:w="2669" w:type="dxa"/>
            <w:vMerge w:val="restart"/>
            <w:tcBorders>
              <w:top w:val="single" w:sz="4" w:space="0" w:color="auto"/>
              <w:left w:val="single" w:sz="4" w:space="0" w:color="auto"/>
              <w:bottom w:val="single" w:sz="4" w:space="0" w:color="auto"/>
              <w:right w:val="single" w:sz="4" w:space="0" w:color="auto"/>
            </w:tcBorders>
          </w:tcPr>
          <w:p w14:paraId="71554168" w14:textId="72C691FA" w:rsidR="0032064B" w:rsidRPr="00E71BB0" w:rsidRDefault="0032064B" w:rsidP="0032064B">
            <w:pPr>
              <w:pStyle w:val="htcenter"/>
              <w:spacing w:before="0" w:beforeAutospacing="0" w:after="0" w:afterAutospacing="0"/>
              <w:rPr>
                <w:sz w:val="20"/>
                <w:szCs w:val="20"/>
              </w:rPr>
            </w:pPr>
            <w:r w:rsidRPr="00E71BB0">
              <w:rPr>
                <w:sz w:val="20"/>
                <w:szCs w:val="20"/>
              </w:rPr>
              <w:t xml:space="preserve">Категория </w:t>
            </w:r>
          </w:p>
          <w:p w14:paraId="4A398C55" w14:textId="3DD672CD" w:rsidR="0032064B" w:rsidRPr="00E71BB0" w:rsidRDefault="0032064B" w:rsidP="00C26EFE">
            <w:pPr>
              <w:pStyle w:val="htcenter"/>
              <w:spacing w:before="0" w:beforeAutospacing="0" w:after="0" w:afterAutospacing="0"/>
              <w:rPr>
                <w:sz w:val="20"/>
                <w:szCs w:val="20"/>
              </w:rPr>
            </w:pPr>
            <w:r w:rsidRPr="00E71BB0">
              <w:rPr>
                <w:sz w:val="20"/>
                <w:szCs w:val="20"/>
              </w:rPr>
              <w:t>по пожарна опасност на сградата или пожарния сектор</w:t>
            </w:r>
          </w:p>
        </w:tc>
        <w:tc>
          <w:tcPr>
            <w:tcW w:w="4731" w:type="dxa"/>
            <w:gridSpan w:val="5"/>
            <w:tcBorders>
              <w:top w:val="single" w:sz="4" w:space="0" w:color="auto"/>
              <w:left w:val="single" w:sz="4" w:space="0" w:color="auto"/>
              <w:bottom w:val="single" w:sz="4" w:space="0" w:color="auto"/>
              <w:right w:val="single" w:sz="4" w:space="0" w:color="auto"/>
            </w:tcBorders>
          </w:tcPr>
          <w:p w14:paraId="1CC97618" w14:textId="77777777" w:rsidR="0032064B" w:rsidRPr="00E71BB0" w:rsidRDefault="0032064B" w:rsidP="009C3689">
            <w:pPr>
              <w:pStyle w:val="htcenter"/>
              <w:spacing w:before="0" w:beforeAutospacing="0" w:after="0" w:afterAutospacing="0"/>
              <w:rPr>
                <w:sz w:val="20"/>
                <w:szCs w:val="20"/>
              </w:rPr>
            </w:pPr>
            <w:r w:rsidRPr="00E71BB0">
              <w:rPr>
                <w:sz w:val="20"/>
                <w:szCs w:val="20"/>
              </w:rPr>
              <w:t>Разход на вода за един пожар, l/s,</w:t>
            </w:r>
          </w:p>
          <w:p w14:paraId="77C428B1" w14:textId="46DB255F" w:rsidR="0032064B" w:rsidRPr="00E71BB0" w:rsidRDefault="0032064B" w:rsidP="009C3689">
            <w:pPr>
              <w:pStyle w:val="htcenter"/>
              <w:spacing w:before="0" w:beforeAutospacing="0" w:after="0" w:afterAutospacing="0"/>
              <w:rPr>
                <w:sz w:val="20"/>
                <w:szCs w:val="20"/>
              </w:rPr>
            </w:pPr>
            <w:r w:rsidRPr="00E71BB0">
              <w:rPr>
                <w:sz w:val="20"/>
                <w:szCs w:val="20"/>
              </w:rPr>
              <w:t>при обем на сградата или пожарния сектор, m</w:t>
            </w:r>
            <w:r w:rsidRPr="00E71BB0">
              <w:rPr>
                <w:sz w:val="20"/>
                <w:szCs w:val="20"/>
                <w:vertAlign w:val="superscript"/>
              </w:rPr>
              <w:t>3</w:t>
            </w:r>
          </w:p>
        </w:tc>
      </w:tr>
      <w:tr w:rsidR="0032064B" w:rsidRPr="00E71BB0" w14:paraId="0293BF2C" w14:textId="77777777" w:rsidTr="00C26EFE">
        <w:trPr>
          <w:trHeight w:val="165"/>
        </w:trPr>
        <w:tc>
          <w:tcPr>
            <w:tcW w:w="0" w:type="auto"/>
            <w:vMerge/>
            <w:tcBorders>
              <w:top w:val="single" w:sz="4" w:space="0" w:color="auto"/>
              <w:left w:val="single" w:sz="4" w:space="0" w:color="auto"/>
              <w:bottom w:val="single" w:sz="4" w:space="0" w:color="auto"/>
              <w:right w:val="single" w:sz="4" w:space="0" w:color="auto"/>
            </w:tcBorders>
            <w:vAlign w:val="center"/>
          </w:tcPr>
          <w:p w14:paraId="09CE5279" w14:textId="77777777" w:rsidR="0032064B" w:rsidRPr="00E71BB0" w:rsidRDefault="0032064B" w:rsidP="009C3689">
            <w:pPr>
              <w:rPr>
                <w:sz w:val="20"/>
                <w:szCs w:val="20"/>
              </w:rPr>
            </w:pPr>
          </w:p>
        </w:tc>
        <w:tc>
          <w:tcPr>
            <w:tcW w:w="2669" w:type="dxa"/>
            <w:vMerge/>
            <w:tcBorders>
              <w:top w:val="single" w:sz="4" w:space="0" w:color="auto"/>
              <w:left w:val="single" w:sz="4" w:space="0" w:color="auto"/>
              <w:bottom w:val="single" w:sz="4" w:space="0" w:color="auto"/>
              <w:right w:val="single" w:sz="4" w:space="0" w:color="auto"/>
            </w:tcBorders>
            <w:vAlign w:val="center"/>
          </w:tcPr>
          <w:p w14:paraId="4B3E9A43" w14:textId="77777777" w:rsidR="0032064B" w:rsidRPr="00E71BB0" w:rsidRDefault="0032064B" w:rsidP="009C3689">
            <w:pPr>
              <w:rPr>
                <w:sz w:val="20"/>
                <w:szCs w:val="20"/>
              </w:rPr>
            </w:pPr>
          </w:p>
        </w:tc>
        <w:tc>
          <w:tcPr>
            <w:tcW w:w="903" w:type="dxa"/>
            <w:tcBorders>
              <w:top w:val="single" w:sz="4" w:space="0" w:color="auto"/>
              <w:left w:val="single" w:sz="4" w:space="0" w:color="auto"/>
              <w:bottom w:val="single" w:sz="4" w:space="0" w:color="auto"/>
              <w:right w:val="single" w:sz="4" w:space="0" w:color="auto"/>
            </w:tcBorders>
          </w:tcPr>
          <w:p w14:paraId="3BB0DFEC" w14:textId="77777777" w:rsidR="0032064B" w:rsidRPr="00E71BB0" w:rsidRDefault="0032064B" w:rsidP="009C3689">
            <w:pPr>
              <w:pStyle w:val="htcenter"/>
              <w:rPr>
                <w:sz w:val="20"/>
                <w:szCs w:val="20"/>
              </w:rPr>
            </w:pPr>
            <w:r w:rsidRPr="00E71BB0">
              <w:rPr>
                <w:sz w:val="20"/>
                <w:szCs w:val="20"/>
              </w:rPr>
              <w:t>≤ 3 000</w:t>
            </w:r>
          </w:p>
        </w:tc>
        <w:tc>
          <w:tcPr>
            <w:tcW w:w="851" w:type="dxa"/>
            <w:tcBorders>
              <w:top w:val="single" w:sz="4" w:space="0" w:color="auto"/>
              <w:left w:val="single" w:sz="4" w:space="0" w:color="auto"/>
              <w:bottom w:val="single" w:sz="4" w:space="0" w:color="auto"/>
              <w:right w:val="single" w:sz="4" w:space="0" w:color="auto"/>
            </w:tcBorders>
          </w:tcPr>
          <w:p w14:paraId="0B8B2393" w14:textId="77777777" w:rsidR="0032064B" w:rsidRPr="00E71BB0" w:rsidRDefault="0032064B" w:rsidP="009C3689">
            <w:pPr>
              <w:pStyle w:val="htcenter"/>
              <w:rPr>
                <w:sz w:val="20"/>
                <w:szCs w:val="20"/>
              </w:rPr>
            </w:pPr>
            <w:r w:rsidRPr="00E71BB0">
              <w:rPr>
                <w:sz w:val="20"/>
                <w:szCs w:val="20"/>
              </w:rPr>
              <w:t>≤ 5 000</w:t>
            </w:r>
          </w:p>
        </w:tc>
        <w:tc>
          <w:tcPr>
            <w:tcW w:w="992" w:type="dxa"/>
            <w:tcBorders>
              <w:top w:val="single" w:sz="4" w:space="0" w:color="auto"/>
              <w:left w:val="single" w:sz="4" w:space="0" w:color="auto"/>
              <w:bottom w:val="single" w:sz="4" w:space="0" w:color="auto"/>
              <w:right w:val="single" w:sz="4" w:space="0" w:color="auto"/>
            </w:tcBorders>
          </w:tcPr>
          <w:p w14:paraId="73E072C6" w14:textId="77777777" w:rsidR="0032064B" w:rsidRPr="00E71BB0" w:rsidRDefault="0032064B" w:rsidP="009C3689">
            <w:pPr>
              <w:pStyle w:val="htcenter"/>
              <w:rPr>
                <w:sz w:val="20"/>
                <w:szCs w:val="20"/>
              </w:rPr>
            </w:pPr>
            <w:r w:rsidRPr="00E71BB0">
              <w:rPr>
                <w:sz w:val="20"/>
                <w:szCs w:val="20"/>
              </w:rPr>
              <w:t>≤ 20 000</w:t>
            </w:r>
          </w:p>
        </w:tc>
        <w:tc>
          <w:tcPr>
            <w:tcW w:w="992" w:type="dxa"/>
            <w:tcBorders>
              <w:top w:val="single" w:sz="4" w:space="0" w:color="auto"/>
              <w:left w:val="single" w:sz="4" w:space="0" w:color="auto"/>
              <w:bottom w:val="single" w:sz="4" w:space="0" w:color="auto"/>
              <w:right w:val="single" w:sz="4" w:space="0" w:color="auto"/>
            </w:tcBorders>
          </w:tcPr>
          <w:p w14:paraId="04A014DD" w14:textId="77777777" w:rsidR="0032064B" w:rsidRPr="00E71BB0" w:rsidRDefault="0032064B" w:rsidP="009C3689">
            <w:pPr>
              <w:pStyle w:val="htcenter"/>
              <w:rPr>
                <w:sz w:val="20"/>
                <w:szCs w:val="20"/>
              </w:rPr>
            </w:pPr>
            <w:r w:rsidRPr="00E71BB0">
              <w:rPr>
                <w:sz w:val="20"/>
                <w:szCs w:val="20"/>
              </w:rPr>
              <w:t>≤ 50 000</w:t>
            </w:r>
          </w:p>
        </w:tc>
        <w:tc>
          <w:tcPr>
            <w:tcW w:w="993" w:type="dxa"/>
            <w:tcBorders>
              <w:top w:val="single" w:sz="4" w:space="0" w:color="auto"/>
              <w:left w:val="single" w:sz="4" w:space="0" w:color="auto"/>
              <w:bottom w:val="single" w:sz="4" w:space="0" w:color="auto"/>
              <w:right w:val="single" w:sz="4" w:space="0" w:color="auto"/>
            </w:tcBorders>
          </w:tcPr>
          <w:p w14:paraId="0C4D0A60" w14:textId="77777777" w:rsidR="0032064B" w:rsidRPr="00E71BB0" w:rsidRDefault="0032064B" w:rsidP="009C3689">
            <w:pPr>
              <w:pStyle w:val="htcenter"/>
              <w:rPr>
                <w:sz w:val="20"/>
                <w:szCs w:val="20"/>
              </w:rPr>
            </w:pPr>
            <w:r w:rsidRPr="00E71BB0">
              <w:rPr>
                <w:sz w:val="20"/>
                <w:szCs w:val="20"/>
              </w:rPr>
              <w:t>&gt; 50 000</w:t>
            </w:r>
          </w:p>
        </w:tc>
      </w:tr>
      <w:tr w:rsidR="00DC523A" w:rsidRPr="00E71BB0" w14:paraId="5F53453C" w14:textId="77777777" w:rsidTr="00C26EFE">
        <w:trPr>
          <w:trHeight w:val="165"/>
        </w:trPr>
        <w:tc>
          <w:tcPr>
            <w:tcW w:w="0" w:type="auto"/>
            <w:tcBorders>
              <w:top w:val="single" w:sz="4" w:space="0" w:color="auto"/>
              <w:left w:val="single" w:sz="4" w:space="0" w:color="auto"/>
              <w:bottom w:val="single" w:sz="4" w:space="0" w:color="auto"/>
              <w:right w:val="single" w:sz="4" w:space="0" w:color="auto"/>
            </w:tcBorders>
            <w:vAlign w:val="center"/>
          </w:tcPr>
          <w:p w14:paraId="15DCBB2F" w14:textId="1893FA3F" w:rsidR="00DC523A" w:rsidRPr="00E71BB0" w:rsidRDefault="00DC523A" w:rsidP="00DC523A">
            <w:pPr>
              <w:pStyle w:val="htcenter"/>
              <w:spacing w:before="0" w:beforeAutospacing="0" w:after="0" w:afterAutospacing="0"/>
              <w:rPr>
                <w:sz w:val="20"/>
                <w:szCs w:val="20"/>
              </w:rPr>
            </w:pPr>
            <w:r>
              <w:rPr>
                <w:sz w:val="20"/>
                <w:szCs w:val="20"/>
              </w:rPr>
              <w:t>1</w:t>
            </w:r>
          </w:p>
        </w:tc>
        <w:tc>
          <w:tcPr>
            <w:tcW w:w="2669" w:type="dxa"/>
            <w:tcBorders>
              <w:top w:val="single" w:sz="4" w:space="0" w:color="auto"/>
              <w:left w:val="single" w:sz="4" w:space="0" w:color="auto"/>
              <w:bottom w:val="single" w:sz="4" w:space="0" w:color="auto"/>
              <w:right w:val="single" w:sz="4" w:space="0" w:color="auto"/>
            </w:tcBorders>
            <w:vAlign w:val="center"/>
          </w:tcPr>
          <w:p w14:paraId="5005B485" w14:textId="7FF4087E" w:rsidR="00DC523A" w:rsidRPr="00E71BB0" w:rsidRDefault="00DC523A" w:rsidP="00DC523A">
            <w:pPr>
              <w:pStyle w:val="htcenter"/>
              <w:spacing w:before="0" w:beforeAutospacing="0" w:after="0" w:afterAutospacing="0"/>
              <w:rPr>
                <w:sz w:val="20"/>
                <w:szCs w:val="20"/>
              </w:rPr>
            </w:pPr>
            <w:r>
              <w:rPr>
                <w:sz w:val="20"/>
                <w:szCs w:val="20"/>
              </w:rPr>
              <w:t>2</w:t>
            </w:r>
          </w:p>
        </w:tc>
        <w:tc>
          <w:tcPr>
            <w:tcW w:w="903" w:type="dxa"/>
            <w:tcBorders>
              <w:top w:val="single" w:sz="4" w:space="0" w:color="auto"/>
              <w:left w:val="single" w:sz="4" w:space="0" w:color="auto"/>
              <w:bottom w:val="single" w:sz="4" w:space="0" w:color="auto"/>
              <w:right w:val="single" w:sz="4" w:space="0" w:color="auto"/>
            </w:tcBorders>
          </w:tcPr>
          <w:p w14:paraId="05EB2D87" w14:textId="4FF6C029" w:rsidR="00DC523A" w:rsidRPr="00E71BB0" w:rsidRDefault="00DC523A" w:rsidP="00DC523A">
            <w:pPr>
              <w:pStyle w:val="htcenter"/>
              <w:spacing w:before="0" w:beforeAutospacing="0" w:after="0" w:afterAutospacing="0"/>
              <w:rPr>
                <w:sz w:val="20"/>
                <w:szCs w:val="20"/>
              </w:rPr>
            </w:pPr>
            <w:r>
              <w:rPr>
                <w:sz w:val="20"/>
                <w:szCs w:val="20"/>
              </w:rPr>
              <w:t>3</w:t>
            </w:r>
          </w:p>
        </w:tc>
        <w:tc>
          <w:tcPr>
            <w:tcW w:w="851" w:type="dxa"/>
            <w:tcBorders>
              <w:top w:val="single" w:sz="4" w:space="0" w:color="auto"/>
              <w:left w:val="single" w:sz="4" w:space="0" w:color="auto"/>
              <w:bottom w:val="single" w:sz="4" w:space="0" w:color="auto"/>
              <w:right w:val="single" w:sz="4" w:space="0" w:color="auto"/>
            </w:tcBorders>
          </w:tcPr>
          <w:p w14:paraId="2A3E41D3" w14:textId="4836BE6F" w:rsidR="00DC523A" w:rsidRPr="00E71BB0" w:rsidRDefault="00DC523A" w:rsidP="00DC523A">
            <w:pPr>
              <w:pStyle w:val="htcenter"/>
              <w:spacing w:before="0" w:beforeAutospacing="0" w:after="0" w:afterAutospacing="0"/>
              <w:rPr>
                <w:sz w:val="20"/>
                <w:szCs w:val="20"/>
              </w:rPr>
            </w:pPr>
            <w:r>
              <w:rPr>
                <w:sz w:val="20"/>
                <w:szCs w:val="20"/>
              </w:rPr>
              <w:t>4</w:t>
            </w:r>
          </w:p>
        </w:tc>
        <w:tc>
          <w:tcPr>
            <w:tcW w:w="992" w:type="dxa"/>
            <w:tcBorders>
              <w:top w:val="single" w:sz="4" w:space="0" w:color="auto"/>
              <w:left w:val="single" w:sz="4" w:space="0" w:color="auto"/>
              <w:bottom w:val="single" w:sz="4" w:space="0" w:color="auto"/>
              <w:right w:val="single" w:sz="4" w:space="0" w:color="auto"/>
            </w:tcBorders>
          </w:tcPr>
          <w:p w14:paraId="317014D1" w14:textId="7734847C" w:rsidR="00DC523A" w:rsidRPr="00E71BB0" w:rsidRDefault="00DC523A" w:rsidP="00DC523A">
            <w:pPr>
              <w:pStyle w:val="htcenter"/>
              <w:spacing w:before="0" w:beforeAutospacing="0" w:after="0" w:afterAutospacing="0"/>
              <w:rPr>
                <w:sz w:val="20"/>
                <w:szCs w:val="20"/>
              </w:rPr>
            </w:pPr>
            <w:r>
              <w:rPr>
                <w:sz w:val="20"/>
                <w:szCs w:val="20"/>
              </w:rPr>
              <w:t>5</w:t>
            </w:r>
          </w:p>
        </w:tc>
        <w:tc>
          <w:tcPr>
            <w:tcW w:w="992" w:type="dxa"/>
            <w:tcBorders>
              <w:top w:val="single" w:sz="4" w:space="0" w:color="auto"/>
              <w:left w:val="single" w:sz="4" w:space="0" w:color="auto"/>
              <w:bottom w:val="single" w:sz="4" w:space="0" w:color="auto"/>
              <w:right w:val="single" w:sz="4" w:space="0" w:color="auto"/>
            </w:tcBorders>
          </w:tcPr>
          <w:p w14:paraId="33DB759C" w14:textId="34CB72EC" w:rsidR="00DC523A" w:rsidRPr="00E71BB0" w:rsidRDefault="00DC523A" w:rsidP="00DC523A">
            <w:pPr>
              <w:pStyle w:val="htcenter"/>
              <w:spacing w:before="0" w:beforeAutospacing="0" w:after="0" w:afterAutospacing="0"/>
              <w:rPr>
                <w:sz w:val="20"/>
                <w:szCs w:val="20"/>
              </w:rPr>
            </w:pPr>
            <w:r>
              <w:rPr>
                <w:sz w:val="20"/>
                <w:szCs w:val="20"/>
              </w:rPr>
              <w:t>6</w:t>
            </w:r>
          </w:p>
        </w:tc>
        <w:tc>
          <w:tcPr>
            <w:tcW w:w="993" w:type="dxa"/>
            <w:tcBorders>
              <w:top w:val="single" w:sz="4" w:space="0" w:color="auto"/>
              <w:left w:val="single" w:sz="4" w:space="0" w:color="auto"/>
              <w:bottom w:val="single" w:sz="4" w:space="0" w:color="auto"/>
              <w:right w:val="single" w:sz="4" w:space="0" w:color="auto"/>
            </w:tcBorders>
          </w:tcPr>
          <w:p w14:paraId="053BB9CB" w14:textId="7C049488" w:rsidR="00DC523A" w:rsidRPr="00E71BB0" w:rsidRDefault="00DC523A" w:rsidP="00DC523A">
            <w:pPr>
              <w:pStyle w:val="htcenter"/>
              <w:spacing w:before="0" w:beforeAutospacing="0" w:after="0" w:afterAutospacing="0"/>
              <w:rPr>
                <w:sz w:val="20"/>
                <w:szCs w:val="20"/>
              </w:rPr>
            </w:pPr>
            <w:r>
              <w:rPr>
                <w:sz w:val="20"/>
                <w:szCs w:val="20"/>
              </w:rPr>
              <w:t>7</w:t>
            </w:r>
          </w:p>
        </w:tc>
      </w:tr>
    </w:tbl>
    <w:p w14:paraId="2303ECD5" w14:textId="7E9FE02D" w:rsidR="00FB16CC" w:rsidRPr="00745FE5" w:rsidRDefault="00E43A29" w:rsidP="00C26EFE">
      <w:pPr>
        <w:spacing w:after="0" w:line="320" w:lineRule="exact"/>
        <w:ind w:firstLine="8505"/>
        <w:jc w:val="right"/>
        <w:rPr>
          <w:rFonts w:ascii="Times New Roman" w:hAnsi="Times New Roman" w:cs="Times New Roman"/>
          <w:sz w:val="24"/>
          <w:szCs w:val="24"/>
        </w:rPr>
      </w:pPr>
      <w:r>
        <w:rPr>
          <w:rFonts w:ascii="Times New Roman" w:hAnsi="Times New Roman" w:cs="Times New Roman"/>
          <w:sz w:val="24"/>
          <w:szCs w:val="24"/>
        </w:rPr>
        <w:t xml:space="preserve">             </w:t>
      </w:r>
      <w:r w:rsidR="00FB16CC" w:rsidRPr="00745FE5">
        <w:rPr>
          <w:rFonts w:ascii="Times New Roman" w:hAnsi="Times New Roman" w:cs="Times New Roman"/>
          <w:sz w:val="24"/>
          <w:szCs w:val="24"/>
        </w:rPr>
        <w:t>“</w:t>
      </w:r>
    </w:p>
    <w:p w14:paraId="12130AA1" w14:textId="5C7C8747" w:rsidR="00FB16CC" w:rsidRPr="00745FE5" w:rsidRDefault="0032064B" w:rsidP="00FB16CC">
      <w:pPr>
        <w:spacing w:after="0" w:line="320" w:lineRule="exact"/>
        <w:ind w:firstLine="851"/>
        <w:jc w:val="both"/>
        <w:rPr>
          <w:rFonts w:ascii="Times New Roman" w:hAnsi="Times New Roman" w:cs="Times New Roman"/>
          <w:sz w:val="24"/>
          <w:szCs w:val="24"/>
        </w:rPr>
      </w:pPr>
      <w:r w:rsidRPr="00745FE5">
        <w:rPr>
          <w:rFonts w:ascii="Times New Roman" w:hAnsi="Times New Roman" w:cs="Times New Roman"/>
          <w:b/>
          <w:bCs/>
          <w:sz w:val="24"/>
          <w:szCs w:val="24"/>
        </w:rPr>
        <w:t>§ 9</w:t>
      </w:r>
      <w:r w:rsidR="00745FE5">
        <w:rPr>
          <w:rFonts w:ascii="Times New Roman" w:hAnsi="Times New Roman" w:cs="Times New Roman"/>
          <w:b/>
          <w:bCs/>
          <w:sz w:val="24"/>
          <w:szCs w:val="24"/>
        </w:rPr>
        <w:t>7</w:t>
      </w:r>
      <w:r w:rsidRPr="00745FE5">
        <w:rPr>
          <w:rFonts w:ascii="Times New Roman" w:hAnsi="Times New Roman" w:cs="Times New Roman"/>
          <w:b/>
          <w:bCs/>
          <w:sz w:val="24"/>
          <w:szCs w:val="24"/>
        </w:rPr>
        <w:t>.</w:t>
      </w:r>
      <w:r w:rsidR="00FB16CC" w:rsidRPr="00745FE5">
        <w:rPr>
          <w:rFonts w:ascii="Times New Roman" w:hAnsi="Times New Roman" w:cs="Times New Roman"/>
          <w:sz w:val="24"/>
          <w:szCs w:val="24"/>
        </w:rPr>
        <w:t xml:space="preserve"> В чл. 173 се правят следните изменения и допълнения:</w:t>
      </w:r>
    </w:p>
    <w:p w14:paraId="6FFF5D83" w14:textId="4CA17E47" w:rsidR="00745FE5" w:rsidRPr="00745FE5" w:rsidRDefault="00745FE5" w:rsidP="00FB16CC">
      <w:pPr>
        <w:spacing w:after="0" w:line="320" w:lineRule="exact"/>
        <w:ind w:firstLine="851"/>
        <w:jc w:val="both"/>
        <w:rPr>
          <w:rFonts w:ascii="Times New Roman" w:hAnsi="Times New Roman" w:cs="Times New Roman"/>
          <w:sz w:val="24"/>
          <w:szCs w:val="24"/>
        </w:rPr>
      </w:pPr>
      <w:r w:rsidRPr="00745FE5">
        <w:rPr>
          <w:rFonts w:ascii="Times New Roman" w:hAnsi="Times New Roman" w:cs="Times New Roman"/>
          <w:sz w:val="24"/>
          <w:szCs w:val="24"/>
        </w:rPr>
        <w:t>1. В ал. 1 след думата „сгради“ се добавя „или пожарни сектори“</w:t>
      </w:r>
      <w:r w:rsidR="000B4AF6">
        <w:rPr>
          <w:rFonts w:ascii="Times New Roman" w:hAnsi="Times New Roman" w:cs="Times New Roman"/>
          <w:sz w:val="24"/>
          <w:szCs w:val="24"/>
        </w:rPr>
        <w:t>,</w:t>
      </w:r>
      <w:r w:rsidRPr="00745FE5">
        <w:rPr>
          <w:rFonts w:ascii="Times New Roman" w:hAnsi="Times New Roman" w:cs="Times New Roman"/>
          <w:sz w:val="24"/>
          <w:szCs w:val="24"/>
        </w:rPr>
        <w:t xml:space="preserve"> </w:t>
      </w:r>
      <w:r w:rsidR="000B4AF6">
        <w:rPr>
          <w:rFonts w:ascii="Times New Roman" w:hAnsi="Times New Roman" w:cs="Times New Roman"/>
          <w:sz w:val="24"/>
          <w:szCs w:val="24"/>
        </w:rPr>
        <w:t>а</w:t>
      </w:r>
      <w:r w:rsidRPr="00745FE5">
        <w:rPr>
          <w:rFonts w:ascii="Times New Roman" w:hAnsi="Times New Roman" w:cs="Times New Roman"/>
          <w:sz w:val="24"/>
          <w:szCs w:val="24"/>
        </w:rPr>
        <w:t xml:space="preserve"> след думата „сградите“ се добавя „или пожарните сектори“.</w:t>
      </w:r>
    </w:p>
    <w:p w14:paraId="7F8B7CDB" w14:textId="367A2028" w:rsidR="00FB16CC" w:rsidRPr="00745FE5" w:rsidRDefault="00745FE5" w:rsidP="00FB16CC">
      <w:pPr>
        <w:spacing w:after="0" w:line="320" w:lineRule="exact"/>
        <w:ind w:firstLine="851"/>
        <w:jc w:val="both"/>
        <w:rPr>
          <w:rFonts w:ascii="Times New Roman" w:hAnsi="Times New Roman" w:cs="Times New Roman"/>
          <w:sz w:val="24"/>
          <w:szCs w:val="24"/>
        </w:rPr>
      </w:pPr>
      <w:r w:rsidRPr="00745FE5">
        <w:rPr>
          <w:rFonts w:ascii="Times New Roman" w:hAnsi="Times New Roman" w:cs="Times New Roman"/>
          <w:sz w:val="24"/>
          <w:szCs w:val="24"/>
        </w:rPr>
        <w:t>2</w:t>
      </w:r>
      <w:r w:rsidR="00FB16CC" w:rsidRPr="00745FE5">
        <w:rPr>
          <w:rFonts w:ascii="Times New Roman" w:hAnsi="Times New Roman" w:cs="Times New Roman"/>
          <w:sz w:val="24"/>
          <w:szCs w:val="24"/>
        </w:rPr>
        <w:t xml:space="preserve">. </w:t>
      </w:r>
      <w:r w:rsidRPr="00745FE5">
        <w:rPr>
          <w:rFonts w:ascii="Times New Roman" w:hAnsi="Times New Roman" w:cs="Times New Roman"/>
          <w:sz w:val="24"/>
          <w:szCs w:val="24"/>
        </w:rPr>
        <w:t>Алинеи</w:t>
      </w:r>
      <w:r w:rsidR="00FB16CC" w:rsidRPr="00745FE5">
        <w:rPr>
          <w:rFonts w:ascii="Times New Roman" w:hAnsi="Times New Roman" w:cs="Times New Roman"/>
          <w:sz w:val="24"/>
          <w:szCs w:val="24"/>
        </w:rPr>
        <w:t xml:space="preserve"> 2 </w:t>
      </w:r>
      <w:r w:rsidRPr="00745FE5">
        <w:rPr>
          <w:rFonts w:ascii="Times New Roman" w:hAnsi="Times New Roman" w:cs="Times New Roman"/>
          <w:sz w:val="24"/>
          <w:szCs w:val="24"/>
        </w:rPr>
        <w:t>и 3 се изменят така:</w:t>
      </w:r>
    </w:p>
    <w:p w14:paraId="0BC60EDA" w14:textId="77777777" w:rsidR="00745FE5" w:rsidRPr="00745FE5" w:rsidRDefault="00745FE5" w:rsidP="00FB16CC">
      <w:pPr>
        <w:spacing w:after="0" w:line="320" w:lineRule="exact"/>
        <w:ind w:firstLine="851"/>
        <w:jc w:val="both"/>
        <w:rPr>
          <w:rFonts w:ascii="Times New Roman" w:hAnsi="Times New Roman" w:cs="Times New Roman"/>
          <w:sz w:val="24"/>
          <w:szCs w:val="24"/>
        </w:rPr>
      </w:pPr>
      <w:r w:rsidRPr="00745FE5">
        <w:rPr>
          <w:rFonts w:ascii="Times New Roman" w:hAnsi="Times New Roman" w:cs="Times New Roman"/>
          <w:sz w:val="24"/>
          <w:szCs w:val="24"/>
        </w:rPr>
        <w:t>„(2) Разходът на вода за пожарогасене за сградите или пожарните сектори по ал. 1 със застроен обем до 3000 m</w:t>
      </w:r>
      <w:r w:rsidRPr="00745FE5">
        <w:rPr>
          <w:rFonts w:ascii="Times New Roman" w:hAnsi="Times New Roman" w:cs="Times New Roman"/>
          <w:sz w:val="24"/>
          <w:szCs w:val="24"/>
          <w:vertAlign w:val="superscript"/>
        </w:rPr>
        <w:t>3</w:t>
      </w:r>
      <w:r w:rsidRPr="00745FE5">
        <w:rPr>
          <w:rFonts w:ascii="Times New Roman" w:hAnsi="Times New Roman" w:cs="Times New Roman"/>
          <w:sz w:val="24"/>
          <w:szCs w:val="24"/>
        </w:rPr>
        <w:t xml:space="preserve"> се приема 10 l/s, а разходът на вода за пожарогасене за сградите или пожарните сектори от подкласове Ф1.3 и Ф1.4 със застроен обем до 1000 m</w:t>
      </w:r>
      <w:r w:rsidRPr="00745FE5">
        <w:rPr>
          <w:rFonts w:ascii="Times New Roman" w:hAnsi="Times New Roman" w:cs="Times New Roman"/>
          <w:sz w:val="24"/>
          <w:szCs w:val="24"/>
          <w:vertAlign w:val="superscript"/>
        </w:rPr>
        <w:t>3</w:t>
      </w:r>
      <w:r w:rsidRPr="00745FE5">
        <w:rPr>
          <w:rFonts w:ascii="Times New Roman" w:hAnsi="Times New Roman" w:cs="Times New Roman"/>
          <w:sz w:val="24"/>
          <w:szCs w:val="24"/>
        </w:rPr>
        <w:t xml:space="preserve"> се приема 5 l/s.</w:t>
      </w:r>
    </w:p>
    <w:p w14:paraId="162FC777" w14:textId="16666729" w:rsidR="00745FE5" w:rsidRPr="00745FE5" w:rsidRDefault="00745FE5" w:rsidP="00FB16CC">
      <w:pPr>
        <w:spacing w:after="0" w:line="320" w:lineRule="exact"/>
        <w:ind w:firstLine="851"/>
        <w:jc w:val="both"/>
        <w:rPr>
          <w:rFonts w:ascii="Times New Roman" w:hAnsi="Times New Roman" w:cs="Times New Roman"/>
          <w:sz w:val="24"/>
          <w:szCs w:val="24"/>
        </w:rPr>
      </w:pPr>
      <w:r w:rsidRPr="00745FE5">
        <w:rPr>
          <w:rFonts w:ascii="Times New Roman" w:hAnsi="Times New Roman" w:cs="Times New Roman"/>
          <w:sz w:val="24"/>
          <w:szCs w:val="24"/>
        </w:rPr>
        <w:t>(3) Разходът на вода за външно пожарогасене на главния корпус на топлоелектрически централи се приема най-малко 25 l/s. За складовете за въглища, разположени на територията на топлоелектрическите централи, се осигурява разход най-малко 10 l/s, като водата се подава от хидранти.“</w:t>
      </w:r>
    </w:p>
    <w:p w14:paraId="7E603813" w14:textId="4059EEF4" w:rsidR="00FB16CC" w:rsidRPr="00745FE5" w:rsidRDefault="00745FE5" w:rsidP="00FB16CC">
      <w:pPr>
        <w:spacing w:after="0" w:line="320" w:lineRule="exact"/>
        <w:ind w:firstLine="851"/>
        <w:jc w:val="both"/>
        <w:rPr>
          <w:rFonts w:ascii="Times New Roman" w:hAnsi="Times New Roman" w:cs="Times New Roman"/>
          <w:sz w:val="24"/>
          <w:szCs w:val="24"/>
        </w:rPr>
      </w:pPr>
      <w:r w:rsidRPr="00745FE5">
        <w:rPr>
          <w:rFonts w:ascii="Times New Roman" w:hAnsi="Times New Roman" w:cs="Times New Roman"/>
          <w:b/>
          <w:bCs/>
          <w:sz w:val="24"/>
          <w:szCs w:val="24"/>
        </w:rPr>
        <w:t>§ 9</w:t>
      </w:r>
      <w:r>
        <w:rPr>
          <w:rFonts w:ascii="Times New Roman" w:hAnsi="Times New Roman" w:cs="Times New Roman"/>
          <w:b/>
          <w:bCs/>
          <w:sz w:val="24"/>
          <w:szCs w:val="24"/>
        </w:rPr>
        <w:t>8</w:t>
      </w:r>
      <w:r w:rsidRPr="00745FE5">
        <w:rPr>
          <w:rFonts w:ascii="Times New Roman" w:hAnsi="Times New Roman" w:cs="Times New Roman"/>
          <w:b/>
          <w:bCs/>
          <w:sz w:val="24"/>
          <w:szCs w:val="24"/>
        </w:rPr>
        <w:t>.</w:t>
      </w:r>
      <w:r w:rsidRPr="00745FE5">
        <w:rPr>
          <w:rFonts w:ascii="Times New Roman" w:hAnsi="Times New Roman" w:cs="Times New Roman"/>
          <w:sz w:val="24"/>
          <w:szCs w:val="24"/>
        </w:rPr>
        <w:t xml:space="preserve"> </w:t>
      </w:r>
      <w:r w:rsidR="00C26EFE">
        <w:rPr>
          <w:rFonts w:ascii="Times New Roman" w:hAnsi="Times New Roman" w:cs="Times New Roman"/>
          <w:sz w:val="24"/>
          <w:szCs w:val="24"/>
        </w:rPr>
        <w:t xml:space="preserve">В </w:t>
      </w:r>
      <w:r w:rsidR="00C26EFE" w:rsidRPr="00745FE5">
        <w:rPr>
          <w:rFonts w:ascii="Times New Roman" w:hAnsi="Times New Roman" w:cs="Times New Roman"/>
          <w:sz w:val="24"/>
          <w:szCs w:val="24"/>
        </w:rPr>
        <w:t>чл. 174</w:t>
      </w:r>
      <w:r w:rsidR="00C26EFE">
        <w:rPr>
          <w:rFonts w:ascii="Times New Roman" w:hAnsi="Times New Roman" w:cs="Times New Roman"/>
          <w:sz w:val="24"/>
          <w:szCs w:val="24"/>
        </w:rPr>
        <w:t xml:space="preserve"> а</w:t>
      </w:r>
      <w:r w:rsidR="00FB16CC" w:rsidRPr="00745FE5">
        <w:rPr>
          <w:rFonts w:ascii="Times New Roman" w:hAnsi="Times New Roman" w:cs="Times New Roman"/>
          <w:sz w:val="24"/>
          <w:szCs w:val="24"/>
        </w:rPr>
        <w:t>нтетката на таблица 17 към се изменя така:</w:t>
      </w:r>
    </w:p>
    <w:p w14:paraId="4C543A78" w14:textId="77777777" w:rsidR="00FB16CC" w:rsidRPr="00745FE5" w:rsidRDefault="00FB16CC" w:rsidP="000D0C45">
      <w:pPr>
        <w:spacing w:after="0" w:line="320" w:lineRule="exact"/>
        <w:jc w:val="both"/>
        <w:rPr>
          <w:rFonts w:ascii="Times New Roman" w:hAnsi="Times New Roman" w:cs="Times New Roman"/>
          <w:sz w:val="24"/>
          <w:szCs w:val="24"/>
        </w:rPr>
      </w:pPr>
      <w:r w:rsidRPr="00745FE5">
        <w:rPr>
          <w:rFonts w:ascii="Times New Roman" w:hAnsi="Times New Roman" w:cs="Times New Roman"/>
          <w:sz w:val="24"/>
          <w:szCs w:val="24"/>
        </w:rPr>
        <w: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2745"/>
        <w:gridCol w:w="2495"/>
        <w:gridCol w:w="851"/>
        <w:gridCol w:w="992"/>
        <w:gridCol w:w="992"/>
        <w:gridCol w:w="992"/>
        <w:gridCol w:w="993"/>
      </w:tblGrid>
      <w:tr w:rsidR="00745FE5" w:rsidRPr="00C26EFE" w14:paraId="739F53F1" w14:textId="77777777" w:rsidTr="00C26EFE">
        <w:tc>
          <w:tcPr>
            <w:tcW w:w="2745" w:type="dxa"/>
            <w:vMerge w:val="restart"/>
            <w:tcBorders>
              <w:top w:val="single" w:sz="4" w:space="0" w:color="auto"/>
              <w:left w:val="single" w:sz="4" w:space="0" w:color="auto"/>
              <w:bottom w:val="single" w:sz="4" w:space="0" w:color="auto"/>
              <w:right w:val="single" w:sz="4" w:space="0" w:color="auto"/>
            </w:tcBorders>
          </w:tcPr>
          <w:p w14:paraId="588D0F76" w14:textId="77777777" w:rsidR="00745FE5" w:rsidRPr="00C26EFE" w:rsidRDefault="00745FE5" w:rsidP="009C3689">
            <w:pPr>
              <w:pStyle w:val="htcenter"/>
              <w:spacing w:before="0" w:beforeAutospacing="0" w:after="0" w:afterAutospacing="0"/>
              <w:rPr>
                <w:sz w:val="20"/>
                <w:szCs w:val="20"/>
              </w:rPr>
            </w:pPr>
            <w:r w:rsidRPr="00C26EFE">
              <w:rPr>
                <w:sz w:val="20"/>
                <w:szCs w:val="20"/>
              </w:rPr>
              <w:t>Степен на огнеустойчивост</w:t>
            </w:r>
          </w:p>
          <w:p w14:paraId="369706DF" w14:textId="039376DC" w:rsidR="00745FE5" w:rsidRPr="00C26EFE" w:rsidRDefault="00745FE5" w:rsidP="009C3689">
            <w:pPr>
              <w:pStyle w:val="htcenter"/>
              <w:spacing w:before="0" w:beforeAutospacing="0" w:after="0" w:afterAutospacing="0"/>
              <w:rPr>
                <w:sz w:val="20"/>
                <w:szCs w:val="20"/>
              </w:rPr>
            </w:pPr>
            <w:r w:rsidRPr="00C26EFE">
              <w:rPr>
                <w:sz w:val="20"/>
                <w:szCs w:val="20"/>
              </w:rPr>
              <w:t>на сград</w:t>
            </w:r>
            <w:r w:rsidR="00C26EFE">
              <w:rPr>
                <w:sz w:val="20"/>
                <w:szCs w:val="20"/>
              </w:rPr>
              <w:t>а</w:t>
            </w:r>
            <w:r w:rsidRPr="00C26EFE">
              <w:rPr>
                <w:sz w:val="20"/>
                <w:szCs w:val="20"/>
              </w:rPr>
              <w:t>т</w:t>
            </w:r>
            <w:r w:rsidR="00C26EFE">
              <w:rPr>
                <w:sz w:val="20"/>
                <w:szCs w:val="20"/>
              </w:rPr>
              <w:t>а</w:t>
            </w:r>
            <w:r w:rsidRPr="00C26EFE">
              <w:rPr>
                <w:sz w:val="20"/>
                <w:szCs w:val="20"/>
              </w:rPr>
              <w:t xml:space="preserve"> </w:t>
            </w:r>
          </w:p>
          <w:p w14:paraId="5AEF6D28" w14:textId="77777777" w:rsidR="00745FE5" w:rsidRPr="00C26EFE" w:rsidRDefault="00745FE5" w:rsidP="009C3689">
            <w:pPr>
              <w:pStyle w:val="htcenter"/>
              <w:spacing w:before="0" w:beforeAutospacing="0" w:after="0" w:afterAutospacing="0"/>
              <w:rPr>
                <w:sz w:val="20"/>
                <w:szCs w:val="20"/>
              </w:rPr>
            </w:pPr>
            <w:r w:rsidRPr="00C26EFE">
              <w:rPr>
                <w:sz w:val="20"/>
                <w:szCs w:val="20"/>
              </w:rPr>
              <w:t> </w:t>
            </w:r>
          </w:p>
        </w:tc>
        <w:tc>
          <w:tcPr>
            <w:tcW w:w="2495" w:type="dxa"/>
            <w:vMerge w:val="restart"/>
            <w:tcBorders>
              <w:top w:val="single" w:sz="4" w:space="0" w:color="auto"/>
              <w:left w:val="single" w:sz="4" w:space="0" w:color="auto"/>
              <w:bottom w:val="single" w:sz="4" w:space="0" w:color="auto"/>
              <w:right w:val="single" w:sz="4" w:space="0" w:color="auto"/>
            </w:tcBorders>
          </w:tcPr>
          <w:p w14:paraId="2E3B70B3" w14:textId="77777777" w:rsidR="00745FE5" w:rsidRPr="00C26EFE" w:rsidRDefault="00745FE5" w:rsidP="009C3689">
            <w:pPr>
              <w:pStyle w:val="htcenter"/>
              <w:spacing w:before="0" w:beforeAutospacing="0" w:after="0" w:afterAutospacing="0"/>
              <w:rPr>
                <w:sz w:val="20"/>
                <w:szCs w:val="20"/>
              </w:rPr>
            </w:pPr>
            <w:r w:rsidRPr="00C26EFE">
              <w:rPr>
                <w:sz w:val="20"/>
                <w:szCs w:val="20"/>
              </w:rPr>
              <w:t>Категория по пожарна</w:t>
            </w:r>
          </w:p>
          <w:p w14:paraId="395F3C59" w14:textId="77777777" w:rsidR="00745FE5" w:rsidRPr="00C26EFE" w:rsidRDefault="00745FE5" w:rsidP="009C3689">
            <w:pPr>
              <w:pStyle w:val="htcenter"/>
              <w:spacing w:before="0" w:beforeAutospacing="0" w:after="0" w:afterAutospacing="0"/>
              <w:rPr>
                <w:sz w:val="20"/>
                <w:szCs w:val="20"/>
              </w:rPr>
            </w:pPr>
            <w:r w:rsidRPr="00C26EFE">
              <w:rPr>
                <w:sz w:val="20"/>
                <w:szCs w:val="20"/>
              </w:rPr>
              <w:t>опасност на сградата или пожарния сектор</w:t>
            </w:r>
          </w:p>
        </w:tc>
        <w:tc>
          <w:tcPr>
            <w:tcW w:w="4820" w:type="dxa"/>
            <w:gridSpan w:val="5"/>
            <w:tcBorders>
              <w:top w:val="single" w:sz="4" w:space="0" w:color="auto"/>
              <w:left w:val="single" w:sz="4" w:space="0" w:color="auto"/>
              <w:bottom w:val="single" w:sz="4" w:space="0" w:color="auto"/>
              <w:right w:val="single" w:sz="4" w:space="0" w:color="auto"/>
            </w:tcBorders>
          </w:tcPr>
          <w:p w14:paraId="159AFA73" w14:textId="77777777" w:rsidR="00745FE5" w:rsidRPr="00C26EFE" w:rsidRDefault="00745FE5" w:rsidP="009C3689">
            <w:pPr>
              <w:pStyle w:val="htcenter"/>
              <w:spacing w:before="0" w:beforeAutospacing="0" w:after="0" w:afterAutospacing="0"/>
              <w:rPr>
                <w:sz w:val="20"/>
                <w:szCs w:val="20"/>
              </w:rPr>
            </w:pPr>
            <w:r w:rsidRPr="00C26EFE">
              <w:rPr>
                <w:sz w:val="20"/>
                <w:szCs w:val="20"/>
              </w:rPr>
              <w:t>Разход на вода за един пожар, l/s,</w:t>
            </w:r>
          </w:p>
          <w:p w14:paraId="513183EF" w14:textId="01917FA1" w:rsidR="00745FE5" w:rsidRPr="00C26EFE" w:rsidRDefault="00745FE5" w:rsidP="00745FE5">
            <w:pPr>
              <w:pStyle w:val="htcenter"/>
              <w:spacing w:before="0" w:beforeAutospacing="0" w:after="0" w:afterAutospacing="0"/>
              <w:rPr>
                <w:sz w:val="20"/>
                <w:szCs w:val="20"/>
              </w:rPr>
            </w:pPr>
            <w:r w:rsidRPr="00C26EFE">
              <w:rPr>
                <w:sz w:val="20"/>
                <w:szCs w:val="20"/>
              </w:rPr>
              <w:t>при обем на сградата или пожарния сектор, m</w:t>
            </w:r>
            <w:r w:rsidRPr="00C26EFE">
              <w:rPr>
                <w:sz w:val="20"/>
                <w:szCs w:val="20"/>
                <w:vertAlign w:val="superscript"/>
              </w:rPr>
              <w:t>3</w:t>
            </w:r>
          </w:p>
        </w:tc>
      </w:tr>
      <w:tr w:rsidR="00745FE5" w:rsidRPr="00C26EFE" w14:paraId="1D690752" w14:textId="77777777" w:rsidTr="00C26EFE">
        <w:tc>
          <w:tcPr>
            <w:tcW w:w="0" w:type="auto"/>
            <w:vMerge/>
            <w:tcBorders>
              <w:top w:val="single" w:sz="4" w:space="0" w:color="auto"/>
              <w:left w:val="single" w:sz="4" w:space="0" w:color="auto"/>
              <w:bottom w:val="single" w:sz="4" w:space="0" w:color="auto"/>
              <w:right w:val="single" w:sz="4" w:space="0" w:color="auto"/>
            </w:tcBorders>
            <w:vAlign w:val="center"/>
          </w:tcPr>
          <w:p w14:paraId="426448E0" w14:textId="77777777" w:rsidR="00745FE5" w:rsidRPr="00C26EFE" w:rsidRDefault="00745FE5" w:rsidP="009C3689">
            <w:pPr>
              <w:rPr>
                <w:sz w:val="20"/>
                <w:szCs w:val="20"/>
              </w:rPr>
            </w:pPr>
          </w:p>
        </w:tc>
        <w:tc>
          <w:tcPr>
            <w:tcW w:w="2495" w:type="dxa"/>
            <w:vMerge/>
            <w:tcBorders>
              <w:top w:val="single" w:sz="4" w:space="0" w:color="auto"/>
              <w:left w:val="single" w:sz="4" w:space="0" w:color="auto"/>
              <w:bottom w:val="single" w:sz="4" w:space="0" w:color="auto"/>
              <w:right w:val="single" w:sz="4" w:space="0" w:color="auto"/>
            </w:tcBorders>
            <w:vAlign w:val="center"/>
          </w:tcPr>
          <w:p w14:paraId="1C4C8AD3" w14:textId="77777777" w:rsidR="00745FE5" w:rsidRPr="00C26EFE" w:rsidRDefault="00745FE5" w:rsidP="009C3689">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3F768523" w14:textId="77777777" w:rsidR="00745FE5" w:rsidRPr="00C26EFE" w:rsidRDefault="00745FE5" w:rsidP="009C3689">
            <w:pPr>
              <w:pStyle w:val="htcenter"/>
              <w:rPr>
                <w:sz w:val="20"/>
                <w:szCs w:val="20"/>
              </w:rPr>
            </w:pPr>
            <w:r w:rsidRPr="00C26EFE">
              <w:rPr>
                <w:sz w:val="20"/>
                <w:szCs w:val="20"/>
              </w:rPr>
              <w:t>≤ 3000</w:t>
            </w:r>
          </w:p>
        </w:tc>
        <w:tc>
          <w:tcPr>
            <w:tcW w:w="992" w:type="dxa"/>
            <w:tcBorders>
              <w:top w:val="single" w:sz="4" w:space="0" w:color="auto"/>
              <w:left w:val="single" w:sz="4" w:space="0" w:color="auto"/>
              <w:bottom w:val="single" w:sz="4" w:space="0" w:color="auto"/>
              <w:right w:val="single" w:sz="4" w:space="0" w:color="auto"/>
            </w:tcBorders>
          </w:tcPr>
          <w:p w14:paraId="40DE6A4E" w14:textId="77777777" w:rsidR="00745FE5" w:rsidRPr="00C26EFE" w:rsidRDefault="00745FE5" w:rsidP="009C3689">
            <w:pPr>
              <w:pStyle w:val="htcenter"/>
              <w:rPr>
                <w:sz w:val="20"/>
                <w:szCs w:val="20"/>
              </w:rPr>
            </w:pPr>
            <w:r w:rsidRPr="00C26EFE">
              <w:rPr>
                <w:sz w:val="20"/>
                <w:szCs w:val="20"/>
              </w:rPr>
              <w:t>≤ 10 000</w:t>
            </w:r>
          </w:p>
        </w:tc>
        <w:tc>
          <w:tcPr>
            <w:tcW w:w="992" w:type="dxa"/>
            <w:tcBorders>
              <w:top w:val="single" w:sz="4" w:space="0" w:color="auto"/>
              <w:left w:val="single" w:sz="4" w:space="0" w:color="auto"/>
              <w:bottom w:val="single" w:sz="4" w:space="0" w:color="auto"/>
              <w:right w:val="single" w:sz="4" w:space="0" w:color="auto"/>
            </w:tcBorders>
          </w:tcPr>
          <w:p w14:paraId="2FA0FCF7" w14:textId="77777777" w:rsidR="00745FE5" w:rsidRPr="00C26EFE" w:rsidRDefault="00745FE5" w:rsidP="009C3689">
            <w:pPr>
              <w:pStyle w:val="htcenter"/>
              <w:rPr>
                <w:sz w:val="20"/>
                <w:szCs w:val="20"/>
              </w:rPr>
            </w:pPr>
            <w:r w:rsidRPr="00C26EFE">
              <w:rPr>
                <w:sz w:val="20"/>
                <w:szCs w:val="20"/>
              </w:rPr>
              <w:t>≤ 20 000</w:t>
            </w:r>
          </w:p>
        </w:tc>
        <w:tc>
          <w:tcPr>
            <w:tcW w:w="992" w:type="dxa"/>
            <w:tcBorders>
              <w:top w:val="single" w:sz="4" w:space="0" w:color="auto"/>
              <w:left w:val="single" w:sz="4" w:space="0" w:color="auto"/>
              <w:bottom w:val="single" w:sz="4" w:space="0" w:color="auto"/>
              <w:right w:val="single" w:sz="4" w:space="0" w:color="auto"/>
            </w:tcBorders>
          </w:tcPr>
          <w:p w14:paraId="4E156646" w14:textId="77777777" w:rsidR="00745FE5" w:rsidRPr="00C26EFE" w:rsidRDefault="00745FE5" w:rsidP="009C3689">
            <w:pPr>
              <w:pStyle w:val="htcenter"/>
              <w:rPr>
                <w:sz w:val="20"/>
                <w:szCs w:val="20"/>
              </w:rPr>
            </w:pPr>
            <w:r w:rsidRPr="00C26EFE">
              <w:rPr>
                <w:sz w:val="20"/>
                <w:szCs w:val="20"/>
              </w:rPr>
              <w:t>≤ 50 000</w:t>
            </w:r>
          </w:p>
        </w:tc>
        <w:tc>
          <w:tcPr>
            <w:tcW w:w="993" w:type="dxa"/>
            <w:tcBorders>
              <w:top w:val="single" w:sz="4" w:space="0" w:color="auto"/>
              <w:left w:val="single" w:sz="4" w:space="0" w:color="auto"/>
              <w:bottom w:val="single" w:sz="4" w:space="0" w:color="auto"/>
              <w:right w:val="single" w:sz="4" w:space="0" w:color="auto"/>
            </w:tcBorders>
          </w:tcPr>
          <w:p w14:paraId="26015D67" w14:textId="77777777" w:rsidR="00745FE5" w:rsidRPr="00C26EFE" w:rsidRDefault="00745FE5" w:rsidP="009C3689">
            <w:pPr>
              <w:pStyle w:val="htcenter"/>
              <w:rPr>
                <w:sz w:val="20"/>
                <w:szCs w:val="20"/>
              </w:rPr>
            </w:pPr>
            <w:r w:rsidRPr="00C26EFE">
              <w:rPr>
                <w:sz w:val="20"/>
                <w:szCs w:val="20"/>
              </w:rPr>
              <w:t>&gt; 50 000</w:t>
            </w:r>
          </w:p>
        </w:tc>
      </w:tr>
      <w:tr w:rsidR="00DC523A" w:rsidRPr="00C26EFE" w14:paraId="717A9A95" w14:textId="77777777" w:rsidTr="00C26EFE">
        <w:tc>
          <w:tcPr>
            <w:tcW w:w="0" w:type="auto"/>
            <w:tcBorders>
              <w:top w:val="single" w:sz="4" w:space="0" w:color="auto"/>
              <w:left w:val="single" w:sz="4" w:space="0" w:color="auto"/>
              <w:bottom w:val="single" w:sz="4" w:space="0" w:color="auto"/>
              <w:right w:val="single" w:sz="4" w:space="0" w:color="auto"/>
            </w:tcBorders>
            <w:vAlign w:val="center"/>
          </w:tcPr>
          <w:p w14:paraId="484AB661" w14:textId="0789498F" w:rsidR="00DC523A" w:rsidRPr="00C26EFE" w:rsidRDefault="00DC523A" w:rsidP="00DC523A">
            <w:pPr>
              <w:pStyle w:val="htcenter"/>
              <w:spacing w:before="0" w:beforeAutospacing="0" w:after="0" w:afterAutospacing="0"/>
              <w:rPr>
                <w:sz w:val="20"/>
                <w:szCs w:val="20"/>
              </w:rPr>
            </w:pPr>
            <w:r>
              <w:rPr>
                <w:sz w:val="20"/>
                <w:szCs w:val="20"/>
              </w:rPr>
              <w:t>1</w:t>
            </w:r>
          </w:p>
        </w:tc>
        <w:tc>
          <w:tcPr>
            <w:tcW w:w="2495" w:type="dxa"/>
            <w:tcBorders>
              <w:top w:val="single" w:sz="4" w:space="0" w:color="auto"/>
              <w:left w:val="single" w:sz="4" w:space="0" w:color="auto"/>
              <w:bottom w:val="single" w:sz="4" w:space="0" w:color="auto"/>
              <w:right w:val="single" w:sz="4" w:space="0" w:color="auto"/>
            </w:tcBorders>
            <w:vAlign w:val="center"/>
          </w:tcPr>
          <w:p w14:paraId="75438545" w14:textId="38D79724" w:rsidR="00DC523A" w:rsidRPr="00C26EFE" w:rsidRDefault="00DC523A" w:rsidP="00DC523A">
            <w:pPr>
              <w:pStyle w:val="htcenter"/>
              <w:spacing w:before="0" w:beforeAutospacing="0" w:after="0" w:afterAutospacing="0"/>
              <w:rPr>
                <w:sz w:val="20"/>
                <w:szCs w:val="20"/>
              </w:rPr>
            </w:pPr>
            <w:r>
              <w:rPr>
                <w:sz w:val="20"/>
                <w:szCs w:val="20"/>
              </w:rPr>
              <w:t>2</w:t>
            </w:r>
          </w:p>
        </w:tc>
        <w:tc>
          <w:tcPr>
            <w:tcW w:w="851" w:type="dxa"/>
            <w:tcBorders>
              <w:top w:val="single" w:sz="4" w:space="0" w:color="auto"/>
              <w:left w:val="single" w:sz="4" w:space="0" w:color="auto"/>
              <w:bottom w:val="single" w:sz="4" w:space="0" w:color="auto"/>
              <w:right w:val="single" w:sz="4" w:space="0" w:color="auto"/>
            </w:tcBorders>
          </w:tcPr>
          <w:p w14:paraId="3A5CA6B2" w14:textId="41CE0FA7" w:rsidR="00DC523A" w:rsidRPr="00C26EFE" w:rsidRDefault="00DC523A" w:rsidP="00DC523A">
            <w:pPr>
              <w:pStyle w:val="htcenter"/>
              <w:spacing w:before="0" w:beforeAutospacing="0" w:after="0" w:afterAutospacing="0"/>
              <w:rPr>
                <w:sz w:val="20"/>
                <w:szCs w:val="20"/>
              </w:rPr>
            </w:pPr>
            <w:r>
              <w:rPr>
                <w:sz w:val="20"/>
                <w:szCs w:val="20"/>
              </w:rPr>
              <w:t>3</w:t>
            </w:r>
          </w:p>
        </w:tc>
        <w:tc>
          <w:tcPr>
            <w:tcW w:w="992" w:type="dxa"/>
            <w:tcBorders>
              <w:top w:val="single" w:sz="4" w:space="0" w:color="auto"/>
              <w:left w:val="single" w:sz="4" w:space="0" w:color="auto"/>
              <w:bottom w:val="single" w:sz="4" w:space="0" w:color="auto"/>
              <w:right w:val="single" w:sz="4" w:space="0" w:color="auto"/>
            </w:tcBorders>
          </w:tcPr>
          <w:p w14:paraId="0F73D39B" w14:textId="193B4FC3" w:rsidR="00DC523A" w:rsidRPr="00C26EFE" w:rsidRDefault="00DC523A" w:rsidP="00DC523A">
            <w:pPr>
              <w:pStyle w:val="htcenter"/>
              <w:spacing w:before="0" w:beforeAutospacing="0" w:after="0" w:afterAutospacing="0"/>
              <w:rPr>
                <w:sz w:val="20"/>
                <w:szCs w:val="20"/>
              </w:rPr>
            </w:pPr>
            <w:r>
              <w:rPr>
                <w:sz w:val="20"/>
                <w:szCs w:val="20"/>
              </w:rPr>
              <w:t>4</w:t>
            </w:r>
          </w:p>
        </w:tc>
        <w:tc>
          <w:tcPr>
            <w:tcW w:w="992" w:type="dxa"/>
            <w:tcBorders>
              <w:top w:val="single" w:sz="4" w:space="0" w:color="auto"/>
              <w:left w:val="single" w:sz="4" w:space="0" w:color="auto"/>
              <w:bottom w:val="single" w:sz="4" w:space="0" w:color="auto"/>
              <w:right w:val="single" w:sz="4" w:space="0" w:color="auto"/>
            </w:tcBorders>
          </w:tcPr>
          <w:p w14:paraId="6989AC16" w14:textId="136FBA5E" w:rsidR="00DC523A" w:rsidRPr="00C26EFE" w:rsidRDefault="00DC523A" w:rsidP="00DC523A">
            <w:pPr>
              <w:pStyle w:val="htcenter"/>
              <w:spacing w:before="0" w:beforeAutospacing="0" w:after="0" w:afterAutospacing="0"/>
              <w:rPr>
                <w:sz w:val="20"/>
                <w:szCs w:val="20"/>
              </w:rPr>
            </w:pPr>
            <w:r>
              <w:rPr>
                <w:sz w:val="20"/>
                <w:szCs w:val="20"/>
              </w:rPr>
              <w:t>5</w:t>
            </w:r>
          </w:p>
        </w:tc>
        <w:tc>
          <w:tcPr>
            <w:tcW w:w="992" w:type="dxa"/>
            <w:tcBorders>
              <w:top w:val="single" w:sz="4" w:space="0" w:color="auto"/>
              <w:left w:val="single" w:sz="4" w:space="0" w:color="auto"/>
              <w:bottom w:val="single" w:sz="4" w:space="0" w:color="auto"/>
              <w:right w:val="single" w:sz="4" w:space="0" w:color="auto"/>
            </w:tcBorders>
          </w:tcPr>
          <w:p w14:paraId="619BAC78" w14:textId="404D6969" w:rsidR="00DC523A" w:rsidRPr="00C26EFE" w:rsidRDefault="00DC523A" w:rsidP="00DC523A">
            <w:pPr>
              <w:pStyle w:val="htcenter"/>
              <w:spacing w:before="0" w:beforeAutospacing="0" w:after="0" w:afterAutospacing="0"/>
              <w:rPr>
                <w:sz w:val="20"/>
                <w:szCs w:val="20"/>
              </w:rPr>
            </w:pPr>
            <w:r>
              <w:rPr>
                <w:sz w:val="20"/>
                <w:szCs w:val="20"/>
              </w:rPr>
              <w:t>6</w:t>
            </w:r>
          </w:p>
        </w:tc>
        <w:tc>
          <w:tcPr>
            <w:tcW w:w="993" w:type="dxa"/>
            <w:tcBorders>
              <w:top w:val="single" w:sz="4" w:space="0" w:color="auto"/>
              <w:left w:val="single" w:sz="4" w:space="0" w:color="auto"/>
              <w:bottom w:val="single" w:sz="4" w:space="0" w:color="auto"/>
              <w:right w:val="single" w:sz="4" w:space="0" w:color="auto"/>
            </w:tcBorders>
          </w:tcPr>
          <w:p w14:paraId="2C3467B0" w14:textId="74D1C2FF" w:rsidR="00DC523A" w:rsidRPr="00C26EFE" w:rsidRDefault="00DC523A" w:rsidP="00DC523A">
            <w:pPr>
              <w:pStyle w:val="htcenter"/>
              <w:spacing w:before="0" w:beforeAutospacing="0" w:after="0" w:afterAutospacing="0"/>
              <w:rPr>
                <w:sz w:val="20"/>
                <w:szCs w:val="20"/>
              </w:rPr>
            </w:pPr>
            <w:r>
              <w:rPr>
                <w:sz w:val="20"/>
                <w:szCs w:val="20"/>
              </w:rPr>
              <w:t>7</w:t>
            </w:r>
          </w:p>
        </w:tc>
      </w:tr>
    </w:tbl>
    <w:p w14:paraId="1931A91E" w14:textId="0607F927" w:rsidR="00FB16CC" w:rsidRPr="00745FE5" w:rsidRDefault="00FB16CC" w:rsidP="00C26EFE">
      <w:pPr>
        <w:spacing w:after="0" w:line="320" w:lineRule="exact"/>
        <w:ind w:firstLine="9356"/>
        <w:jc w:val="right"/>
        <w:rPr>
          <w:rFonts w:ascii="Times New Roman" w:hAnsi="Times New Roman" w:cs="Times New Roman"/>
          <w:sz w:val="24"/>
          <w:szCs w:val="24"/>
        </w:rPr>
      </w:pPr>
      <w:r w:rsidRPr="00745FE5">
        <w:rPr>
          <w:rFonts w:ascii="Times New Roman" w:hAnsi="Times New Roman" w:cs="Times New Roman"/>
          <w:sz w:val="24"/>
          <w:szCs w:val="24"/>
        </w:rPr>
        <w:t>“</w:t>
      </w:r>
    </w:p>
    <w:p w14:paraId="094C2FBD" w14:textId="747C2F32" w:rsidR="00FB16CC" w:rsidRPr="00745FE5" w:rsidRDefault="00745FE5" w:rsidP="00FB16CC">
      <w:pPr>
        <w:spacing w:after="0" w:line="320" w:lineRule="exact"/>
        <w:ind w:firstLine="851"/>
        <w:jc w:val="both"/>
        <w:rPr>
          <w:rFonts w:ascii="Times New Roman" w:hAnsi="Times New Roman" w:cs="Times New Roman"/>
          <w:sz w:val="24"/>
          <w:szCs w:val="24"/>
        </w:rPr>
      </w:pPr>
      <w:r w:rsidRPr="00745FE5">
        <w:rPr>
          <w:rFonts w:ascii="Times New Roman" w:hAnsi="Times New Roman" w:cs="Times New Roman"/>
          <w:b/>
          <w:bCs/>
          <w:sz w:val="24"/>
          <w:szCs w:val="24"/>
        </w:rPr>
        <w:t>§ 99.</w:t>
      </w:r>
      <w:r w:rsidR="00FB16CC" w:rsidRPr="00745FE5">
        <w:rPr>
          <w:rFonts w:ascii="Times New Roman" w:hAnsi="Times New Roman" w:cs="Times New Roman"/>
          <w:sz w:val="24"/>
          <w:szCs w:val="24"/>
        </w:rPr>
        <w:t xml:space="preserve"> Член 176</w:t>
      </w:r>
      <w:r>
        <w:rPr>
          <w:rFonts w:ascii="Times New Roman" w:hAnsi="Times New Roman" w:cs="Times New Roman"/>
          <w:sz w:val="24"/>
          <w:szCs w:val="24"/>
        </w:rPr>
        <w:t xml:space="preserve"> </w:t>
      </w:r>
      <w:r w:rsidR="00FB16CC" w:rsidRPr="00745FE5">
        <w:rPr>
          <w:rFonts w:ascii="Times New Roman" w:hAnsi="Times New Roman" w:cs="Times New Roman"/>
          <w:sz w:val="24"/>
          <w:szCs w:val="24"/>
        </w:rPr>
        <w:t>се изменя така:</w:t>
      </w:r>
    </w:p>
    <w:p w14:paraId="4D548588" w14:textId="77777777" w:rsidR="00BD7AA6" w:rsidRPr="00BD7AA6" w:rsidRDefault="00FB16CC" w:rsidP="00BD7AA6">
      <w:pPr>
        <w:spacing w:after="0" w:line="320" w:lineRule="exact"/>
        <w:ind w:firstLine="851"/>
        <w:jc w:val="both"/>
        <w:rPr>
          <w:rFonts w:ascii="Times New Roman" w:hAnsi="Times New Roman" w:cs="Times New Roman"/>
          <w:sz w:val="24"/>
          <w:szCs w:val="24"/>
        </w:rPr>
      </w:pPr>
      <w:r w:rsidRPr="00745FE5">
        <w:rPr>
          <w:rFonts w:ascii="Times New Roman" w:hAnsi="Times New Roman" w:cs="Times New Roman"/>
          <w:sz w:val="24"/>
          <w:szCs w:val="24"/>
        </w:rPr>
        <w:lastRenderedPageBreak/>
        <w:t>„</w:t>
      </w:r>
      <w:r w:rsidR="00745FE5" w:rsidRPr="00745FE5">
        <w:rPr>
          <w:rFonts w:ascii="Times New Roman" w:hAnsi="Times New Roman" w:cs="Times New Roman"/>
          <w:sz w:val="24"/>
          <w:szCs w:val="24"/>
        </w:rPr>
        <w:t xml:space="preserve">Чл. 176. (1) </w:t>
      </w:r>
      <w:r w:rsidR="00BD7AA6" w:rsidRPr="00BD7AA6">
        <w:rPr>
          <w:rFonts w:ascii="Times New Roman" w:hAnsi="Times New Roman" w:cs="Times New Roman"/>
          <w:sz w:val="24"/>
          <w:szCs w:val="24"/>
        </w:rPr>
        <w:t>Разходът на вода за пожарогасене на сгради, разделени на пожарни сектори, се приема за пожарния сектор в сградата, за който е определен най-големия разход на вода за пожарогасене.</w:t>
      </w:r>
    </w:p>
    <w:p w14:paraId="1D17561A" w14:textId="4AD7C6F6" w:rsidR="00BD7AA6" w:rsidRDefault="00BD7AA6" w:rsidP="00BD7AA6">
      <w:pPr>
        <w:spacing w:after="0" w:line="320" w:lineRule="exact"/>
        <w:ind w:firstLine="851"/>
        <w:jc w:val="both"/>
        <w:rPr>
          <w:rFonts w:ascii="Times New Roman" w:hAnsi="Times New Roman" w:cs="Times New Roman"/>
          <w:sz w:val="24"/>
          <w:szCs w:val="24"/>
        </w:rPr>
      </w:pPr>
      <w:r w:rsidRPr="00BD7AA6">
        <w:rPr>
          <w:rFonts w:ascii="Times New Roman" w:hAnsi="Times New Roman" w:cs="Times New Roman"/>
          <w:sz w:val="24"/>
          <w:szCs w:val="24"/>
        </w:rPr>
        <w:t>(2) При предвиждане на автоматична пожарогасителна инсталация в цялата сграда, целия пожарен сектор или цялото съоръжение, разходът на вода за пожарогасене по този раздел на сградата, пожарния сектор или съоръжението се намалява с 50 %.</w:t>
      </w:r>
      <w:r>
        <w:rPr>
          <w:rFonts w:ascii="Times New Roman" w:hAnsi="Times New Roman" w:cs="Times New Roman"/>
          <w:sz w:val="24"/>
          <w:szCs w:val="24"/>
        </w:rPr>
        <w:t>“</w:t>
      </w:r>
    </w:p>
    <w:p w14:paraId="284778D9" w14:textId="3BF41005" w:rsidR="00FB16CC" w:rsidRPr="00745FE5" w:rsidRDefault="00745FE5" w:rsidP="00BD7AA6">
      <w:pPr>
        <w:spacing w:after="0" w:line="320" w:lineRule="exact"/>
        <w:ind w:firstLine="851"/>
        <w:jc w:val="both"/>
        <w:rPr>
          <w:rFonts w:ascii="Times New Roman" w:hAnsi="Times New Roman" w:cs="Times New Roman"/>
          <w:sz w:val="24"/>
          <w:szCs w:val="24"/>
        </w:rPr>
      </w:pPr>
      <w:r w:rsidRPr="00745FE5">
        <w:rPr>
          <w:rFonts w:ascii="Times New Roman" w:hAnsi="Times New Roman" w:cs="Times New Roman"/>
          <w:b/>
          <w:bCs/>
          <w:sz w:val="24"/>
          <w:szCs w:val="24"/>
        </w:rPr>
        <w:t>§ 100.</w:t>
      </w:r>
      <w:r w:rsidRPr="00745FE5">
        <w:rPr>
          <w:rFonts w:ascii="Times New Roman" w:hAnsi="Times New Roman" w:cs="Times New Roman"/>
          <w:sz w:val="24"/>
          <w:szCs w:val="24"/>
        </w:rPr>
        <w:t xml:space="preserve"> Член</w:t>
      </w:r>
      <w:r w:rsidR="00FB16CC" w:rsidRPr="00745FE5">
        <w:rPr>
          <w:rFonts w:ascii="Times New Roman" w:hAnsi="Times New Roman" w:cs="Times New Roman"/>
          <w:sz w:val="24"/>
          <w:szCs w:val="24"/>
        </w:rPr>
        <w:t xml:space="preserve"> 179</w:t>
      </w:r>
      <w:r w:rsidRPr="00745FE5">
        <w:rPr>
          <w:rFonts w:ascii="Times New Roman" w:hAnsi="Times New Roman" w:cs="Times New Roman"/>
          <w:sz w:val="24"/>
          <w:szCs w:val="24"/>
        </w:rPr>
        <w:t xml:space="preserve"> се изменя така:</w:t>
      </w:r>
    </w:p>
    <w:p w14:paraId="5BA8174E" w14:textId="77777777" w:rsidR="00A91E3B" w:rsidRPr="00A91E3B" w:rsidRDefault="00745FE5" w:rsidP="00A91E3B">
      <w:pPr>
        <w:spacing w:after="0" w:line="320" w:lineRule="exact"/>
        <w:ind w:firstLine="851"/>
        <w:jc w:val="both"/>
        <w:rPr>
          <w:rFonts w:ascii="Times New Roman" w:hAnsi="Times New Roman" w:cs="Times New Roman"/>
          <w:sz w:val="24"/>
          <w:szCs w:val="24"/>
        </w:rPr>
      </w:pPr>
      <w:r w:rsidRPr="00745FE5">
        <w:rPr>
          <w:rFonts w:ascii="Times New Roman" w:hAnsi="Times New Roman" w:cs="Times New Roman"/>
          <w:sz w:val="24"/>
          <w:szCs w:val="24"/>
        </w:rPr>
        <w:t xml:space="preserve">„Чл. 179. (1) </w:t>
      </w:r>
      <w:r w:rsidR="00A91E3B" w:rsidRPr="00A91E3B">
        <w:rPr>
          <w:rFonts w:ascii="Times New Roman" w:hAnsi="Times New Roman" w:cs="Times New Roman"/>
          <w:sz w:val="24"/>
          <w:szCs w:val="24"/>
        </w:rPr>
        <w:t xml:space="preserve">Броят на едновременните пожари в производствените, складовите и селскостопанските обекти се определя, както следва: </w:t>
      </w:r>
    </w:p>
    <w:p w14:paraId="5A92EEFD" w14:textId="77777777" w:rsidR="00A91E3B" w:rsidRPr="00A91E3B" w:rsidRDefault="00A91E3B" w:rsidP="00A91E3B">
      <w:pPr>
        <w:spacing w:after="0" w:line="320" w:lineRule="exact"/>
        <w:ind w:firstLine="851"/>
        <w:jc w:val="both"/>
        <w:rPr>
          <w:rFonts w:ascii="Times New Roman" w:hAnsi="Times New Roman" w:cs="Times New Roman"/>
          <w:sz w:val="24"/>
          <w:szCs w:val="24"/>
        </w:rPr>
      </w:pPr>
      <w:r w:rsidRPr="00A91E3B">
        <w:rPr>
          <w:rFonts w:ascii="Times New Roman" w:hAnsi="Times New Roman" w:cs="Times New Roman"/>
          <w:sz w:val="24"/>
          <w:szCs w:val="24"/>
        </w:rPr>
        <w:t>1. един пожар за обекти с площ на територията до 1,5 km</w:t>
      </w:r>
      <w:r w:rsidRPr="00A91E3B">
        <w:rPr>
          <w:rFonts w:ascii="Times New Roman" w:hAnsi="Times New Roman" w:cs="Times New Roman"/>
          <w:sz w:val="24"/>
          <w:szCs w:val="24"/>
          <w:vertAlign w:val="superscript"/>
        </w:rPr>
        <w:t>2</w:t>
      </w:r>
      <w:r w:rsidRPr="00A91E3B">
        <w:rPr>
          <w:rFonts w:ascii="Times New Roman" w:hAnsi="Times New Roman" w:cs="Times New Roman"/>
          <w:sz w:val="24"/>
          <w:szCs w:val="24"/>
        </w:rPr>
        <w:t>;</w:t>
      </w:r>
    </w:p>
    <w:p w14:paraId="51E75014" w14:textId="77777777" w:rsidR="00A91E3B" w:rsidRPr="00A91E3B" w:rsidRDefault="00A91E3B" w:rsidP="00A91E3B">
      <w:pPr>
        <w:spacing w:after="0" w:line="320" w:lineRule="exact"/>
        <w:ind w:firstLine="851"/>
        <w:jc w:val="both"/>
        <w:rPr>
          <w:rFonts w:ascii="Times New Roman" w:hAnsi="Times New Roman" w:cs="Times New Roman"/>
          <w:sz w:val="24"/>
          <w:szCs w:val="24"/>
        </w:rPr>
      </w:pPr>
      <w:r w:rsidRPr="00A91E3B">
        <w:rPr>
          <w:rFonts w:ascii="Times New Roman" w:hAnsi="Times New Roman" w:cs="Times New Roman"/>
          <w:sz w:val="24"/>
          <w:szCs w:val="24"/>
        </w:rPr>
        <w:t>2. два пожара за обекти с площ на територията, по-голяма от 1,5 km</w:t>
      </w:r>
      <w:r w:rsidRPr="00A91E3B">
        <w:rPr>
          <w:rFonts w:ascii="Times New Roman" w:hAnsi="Times New Roman" w:cs="Times New Roman"/>
          <w:sz w:val="24"/>
          <w:szCs w:val="24"/>
          <w:vertAlign w:val="superscript"/>
        </w:rPr>
        <w:t>2</w:t>
      </w:r>
      <w:r w:rsidRPr="00A91E3B">
        <w:rPr>
          <w:rFonts w:ascii="Times New Roman" w:hAnsi="Times New Roman" w:cs="Times New Roman"/>
          <w:sz w:val="24"/>
          <w:szCs w:val="24"/>
        </w:rPr>
        <w:t>, като общият разход на вода се определя на базата на две сгради, за които в съответствие с табл. 16 и 17 се изисква най-голям разход на вода.</w:t>
      </w:r>
    </w:p>
    <w:p w14:paraId="31F7E5E2" w14:textId="77777777" w:rsidR="00A91E3B" w:rsidRPr="00A91E3B" w:rsidRDefault="00A91E3B" w:rsidP="00A91E3B">
      <w:pPr>
        <w:spacing w:after="0" w:line="320" w:lineRule="exact"/>
        <w:ind w:firstLine="851"/>
        <w:jc w:val="both"/>
        <w:rPr>
          <w:rFonts w:ascii="Times New Roman" w:hAnsi="Times New Roman" w:cs="Times New Roman"/>
          <w:sz w:val="24"/>
          <w:szCs w:val="24"/>
        </w:rPr>
      </w:pPr>
      <w:r w:rsidRPr="00A91E3B">
        <w:rPr>
          <w:rFonts w:ascii="Times New Roman" w:hAnsi="Times New Roman" w:cs="Times New Roman"/>
          <w:sz w:val="24"/>
          <w:szCs w:val="24"/>
        </w:rPr>
        <w:t>(2) В случай на комбинирано противопожарно водоснабдяване на населено място или селищно образувание и производствен, складов или селскостопански обект, разположен извън населеното място/селищното образувание, броят на едновременните пожари се определя, както следва:</w:t>
      </w:r>
    </w:p>
    <w:p w14:paraId="0E3AE80B" w14:textId="77777777" w:rsidR="00A91E3B" w:rsidRPr="00A91E3B" w:rsidRDefault="00A91E3B" w:rsidP="00A91E3B">
      <w:pPr>
        <w:spacing w:after="0" w:line="320" w:lineRule="exact"/>
        <w:ind w:firstLine="851"/>
        <w:jc w:val="both"/>
        <w:rPr>
          <w:rFonts w:ascii="Times New Roman" w:hAnsi="Times New Roman" w:cs="Times New Roman"/>
          <w:sz w:val="24"/>
          <w:szCs w:val="24"/>
        </w:rPr>
      </w:pPr>
      <w:r w:rsidRPr="00A91E3B">
        <w:rPr>
          <w:rFonts w:ascii="Times New Roman" w:hAnsi="Times New Roman" w:cs="Times New Roman"/>
          <w:sz w:val="24"/>
          <w:szCs w:val="24"/>
        </w:rPr>
        <w:t>1. за урбанизирани територии с по-малко от 10 000 жители или селищни образувания и за обекти с площ на територията, по-малка от 1,5 km</w:t>
      </w:r>
      <w:r w:rsidRPr="00A91E3B">
        <w:rPr>
          <w:rFonts w:ascii="Times New Roman" w:hAnsi="Times New Roman" w:cs="Times New Roman"/>
          <w:sz w:val="24"/>
          <w:szCs w:val="24"/>
          <w:vertAlign w:val="superscript"/>
        </w:rPr>
        <w:t>2</w:t>
      </w:r>
      <w:r w:rsidRPr="00A91E3B">
        <w:rPr>
          <w:rFonts w:ascii="Times New Roman" w:hAnsi="Times New Roman" w:cs="Times New Roman"/>
          <w:sz w:val="24"/>
          <w:szCs w:val="24"/>
        </w:rPr>
        <w:t xml:space="preserve"> - един пожар (в обекта или урбанизираната територия/селищното образувание - по най-големия разход);</w:t>
      </w:r>
    </w:p>
    <w:p w14:paraId="04E4B8C7" w14:textId="77777777" w:rsidR="00A91E3B" w:rsidRPr="00A91E3B" w:rsidRDefault="00A91E3B" w:rsidP="00A91E3B">
      <w:pPr>
        <w:spacing w:after="0" w:line="320" w:lineRule="exact"/>
        <w:ind w:firstLine="851"/>
        <w:jc w:val="both"/>
        <w:rPr>
          <w:rFonts w:ascii="Times New Roman" w:hAnsi="Times New Roman" w:cs="Times New Roman"/>
          <w:sz w:val="24"/>
          <w:szCs w:val="24"/>
        </w:rPr>
      </w:pPr>
      <w:r w:rsidRPr="00A91E3B">
        <w:rPr>
          <w:rFonts w:ascii="Times New Roman" w:hAnsi="Times New Roman" w:cs="Times New Roman"/>
          <w:sz w:val="24"/>
          <w:szCs w:val="24"/>
        </w:rPr>
        <w:t>2. за урбанизирани територии от 10 000 до 30 000 жители и за обекти с площ на територията, по-малка от 1,5 km</w:t>
      </w:r>
      <w:r w:rsidRPr="00A91E3B">
        <w:rPr>
          <w:rFonts w:ascii="Times New Roman" w:hAnsi="Times New Roman" w:cs="Times New Roman"/>
          <w:sz w:val="24"/>
          <w:szCs w:val="24"/>
          <w:vertAlign w:val="superscript"/>
        </w:rPr>
        <w:t>2</w:t>
      </w:r>
      <w:r w:rsidRPr="00A91E3B">
        <w:rPr>
          <w:rFonts w:ascii="Times New Roman" w:hAnsi="Times New Roman" w:cs="Times New Roman"/>
          <w:sz w:val="24"/>
          <w:szCs w:val="24"/>
        </w:rPr>
        <w:t xml:space="preserve"> - два пожара (един в обекта и един в урбанизираната територия);</w:t>
      </w:r>
    </w:p>
    <w:p w14:paraId="55916868" w14:textId="77777777" w:rsidR="00A91E3B" w:rsidRPr="00A91E3B" w:rsidRDefault="00A91E3B" w:rsidP="00A91E3B">
      <w:pPr>
        <w:spacing w:after="0" w:line="320" w:lineRule="exact"/>
        <w:ind w:firstLine="851"/>
        <w:jc w:val="both"/>
        <w:rPr>
          <w:rFonts w:ascii="Times New Roman" w:hAnsi="Times New Roman" w:cs="Times New Roman"/>
          <w:sz w:val="24"/>
          <w:szCs w:val="24"/>
        </w:rPr>
      </w:pPr>
      <w:r w:rsidRPr="00A91E3B">
        <w:rPr>
          <w:rFonts w:ascii="Times New Roman" w:hAnsi="Times New Roman" w:cs="Times New Roman"/>
          <w:sz w:val="24"/>
          <w:szCs w:val="24"/>
        </w:rPr>
        <w:t>3. за урбанизирани територии с по-малко от 30 000 жители и за обекти с площ на територията, по-голяма от 1,5 km</w:t>
      </w:r>
      <w:r w:rsidRPr="00A91E3B">
        <w:rPr>
          <w:rFonts w:ascii="Times New Roman" w:hAnsi="Times New Roman" w:cs="Times New Roman"/>
          <w:sz w:val="24"/>
          <w:szCs w:val="24"/>
          <w:vertAlign w:val="superscript"/>
        </w:rPr>
        <w:t>2</w:t>
      </w:r>
      <w:r w:rsidRPr="00A91E3B">
        <w:rPr>
          <w:rFonts w:ascii="Times New Roman" w:hAnsi="Times New Roman" w:cs="Times New Roman"/>
          <w:sz w:val="24"/>
          <w:szCs w:val="24"/>
        </w:rPr>
        <w:t xml:space="preserve"> - два пожара (или и двата в обекта или и двата в урбанизираната територия - по най-големия разход);</w:t>
      </w:r>
    </w:p>
    <w:p w14:paraId="465F4DE0" w14:textId="77777777" w:rsidR="00A91E3B" w:rsidRPr="00A91E3B" w:rsidRDefault="00A91E3B" w:rsidP="00A91E3B">
      <w:pPr>
        <w:spacing w:after="0" w:line="320" w:lineRule="exact"/>
        <w:ind w:firstLine="851"/>
        <w:jc w:val="both"/>
        <w:rPr>
          <w:rFonts w:ascii="Times New Roman" w:hAnsi="Times New Roman" w:cs="Times New Roman"/>
          <w:sz w:val="24"/>
          <w:szCs w:val="24"/>
        </w:rPr>
      </w:pPr>
      <w:r w:rsidRPr="00A91E3B">
        <w:rPr>
          <w:rFonts w:ascii="Times New Roman" w:hAnsi="Times New Roman" w:cs="Times New Roman"/>
          <w:sz w:val="24"/>
          <w:szCs w:val="24"/>
        </w:rPr>
        <w:t>4. за урбанизирани територии с повече от 30 000 жители - броят на едновременните пожари за урбанизираната територия се определя по табл. 15, а за обектите - по ал. 1; общият воден разход се определя от сумата на по-големия необходим разход (в обекта или урбанизираната територия) и 50 % от по-малкия необходим разход (в обекта или урбанизираната територия).</w:t>
      </w:r>
    </w:p>
    <w:p w14:paraId="4D6C7377" w14:textId="513B5A06" w:rsidR="00745FE5" w:rsidRPr="00745FE5" w:rsidRDefault="00A91E3B" w:rsidP="00A91E3B">
      <w:pPr>
        <w:spacing w:after="0" w:line="320" w:lineRule="exact"/>
        <w:ind w:firstLine="851"/>
        <w:jc w:val="both"/>
        <w:rPr>
          <w:rFonts w:ascii="Times New Roman" w:hAnsi="Times New Roman" w:cs="Times New Roman"/>
          <w:sz w:val="24"/>
          <w:szCs w:val="24"/>
        </w:rPr>
      </w:pPr>
      <w:r w:rsidRPr="00A91E3B">
        <w:rPr>
          <w:rFonts w:ascii="Times New Roman" w:hAnsi="Times New Roman" w:cs="Times New Roman"/>
          <w:sz w:val="24"/>
          <w:szCs w:val="24"/>
        </w:rPr>
        <w:t>(3) При определяне на необходимия разход на вода за пожарите по ал. 1 и 2 се отчита едновременната работа на всички консуматори в производствения, складовия или селскостопанския обект, свързани към водопровода, в т.ч. на пожарните хидранти, сградните водопроводни инсталации за пожарогасене, пожарогасителните инсталации с вода и др.</w:t>
      </w:r>
      <w:r w:rsidR="00745FE5" w:rsidRPr="00745FE5">
        <w:rPr>
          <w:rFonts w:ascii="Times New Roman" w:hAnsi="Times New Roman" w:cs="Times New Roman"/>
          <w:sz w:val="24"/>
          <w:szCs w:val="24"/>
        </w:rPr>
        <w:t>“</w:t>
      </w:r>
    </w:p>
    <w:p w14:paraId="11C8635E" w14:textId="3A40F52D" w:rsidR="00FB16CC" w:rsidRDefault="00745FE5" w:rsidP="00FB16CC">
      <w:pPr>
        <w:spacing w:after="0" w:line="320" w:lineRule="exact"/>
        <w:ind w:firstLine="851"/>
        <w:jc w:val="both"/>
        <w:rPr>
          <w:rFonts w:ascii="Times New Roman" w:hAnsi="Times New Roman" w:cs="Times New Roman"/>
          <w:color w:val="5B9BD5" w:themeColor="accent1"/>
          <w:sz w:val="24"/>
          <w:szCs w:val="24"/>
        </w:rPr>
      </w:pPr>
      <w:r w:rsidRPr="00745FE5">
        <w:rPr>
          <w:rFonts w:ascii="Times New Roman" w:hAnsi="Times New Roman" w:cs="Times New Roman"/>
          <w:b/>
          <w:bCs/>
          <w:sz w:val="24"/>
          <w:szCs w:val="24"/>
        </w:rPr>
        <w:t>§ 101.</w:t>
      </w:r>
      <w:r w:rsidRPr="00745FE5">
        <w:rPr>
          <w:rFonts w:ascii="Times New Roman" w:hAnsi="Times New Roman" w:cs="Times New Roman"/>
          <w:sz w:val="24"/>
          <w:szCs w:val="24"/>
        </w:rPr>
        <w:t xml:space="preserve"> </w:t>
      </w:r>
      <w:r w:rsidR="00FB16CC" w:rsidRPr="00745FE5">
        <w:rPr>
          <w:rFonts w:ascii="Times New Roman" w:hAnsi="Times New Roman" w:cs="Times New Roman"/>
          <w:sz w:val="24"/>
          <w:szCs w:val="24"/>
        </w:rPr>
        <w:t xml:space="preserve">В чл. 180, ал. 2 думите „на производство“ се заличават. </w:t>
      </w:r>
    </w:p>
    <w:p w14:paraId="4F98CA11" w14:textId="0176D45F" w:rsidR="00FB16CC" w:rsidRPr="00DA63B7" w:rsidRDefault="00745FE5" w:rsidP="00FB16CC">
      <w:pPr>
        <w:spacing w:after="0" w:line="320" w:lineRule="exact"/>
        <w:ind w:firstLine="851"/>
        <w:jc w:val="both"/>
        <w:rPr>
          <w:rFonts w:ascii="Times New Roman" w:hAnsi="Times New Roman" w:cs="Times New Roman"/>
          <w:sz w:val="24"/>
          <w:szCs w:val="24"/>
        </w:rPr>
      </w:pPr>
      <w:r w:rsidRPr="00DA63B7">
        <w:rPr>
          <w:rFonts w:ascii="Times New Roman" w:hAnsi="Times New Roman" w:cs="Times New Roman"/>
          <w:b/>
          <w:bCs/>
          <w:sz w:val="24"/>
          <w:szCs w:val="24"/>
        </w:rPr>
        <w:t>§ 102.</w:t>
      </w:r>
      <w:r w:rsidRPr="00DA63B7">
        <w:rPr>
          <w:rFonts w:ascii="Times New Roman" w:hAnsi="Times New Roman" w:cs="Times New Roman"/>
          <w:sz w:val="24"/>
          <w:szCs w:val="24"/>
        </w:rPr>
        <w:t xml:space="preserve"> </w:t>
      </w:r>
      <w:r w:rsidR="00FB16CC" w:rsidRPr="00DA63B7">
        <w:rPr>
          <w:rFonts w:ascii="Times New Roman" w:hAnsi="Times New Roman" w:cs="Times New Roman"/>
          <w:sz w:val="24"/>
          <w:szCs w:val="24"/>
        </w:rPr>
        <w:t>В чл. 181 се правят следните изменения</w:t>
      </w:r>
      <w:r w:rsidRPr="00DA63B7">
        <w:rPr>
          <w:rFonts w:ascii="Times New Roman" w:hAnsi="Times New Roman" w:cs="Times New Roman"/>
          <w:sz w:val="24"/>
          <w:szCs w:val="24"/>
        </w:rPr>
        <w:t xml:space="preserve"> и допълнения</w:t>
      </w:r>
      <w:r w:rsidR="00FB16CC" w:rsidRPr="00DA63B7">
        <w:rPr>
          <w:rFonts w:ascii="Times New Roman" w:hAnsi="Times New Roman" w:cs="Times New Roman"/>
          <w:sz w:val="24"/>
          <w:szCs w:val="24"/>
        </w:rPr>
        <w:t>:</w:t>
      </w:r>
    </w:p>
    <w:p w14:paraId="0114F947" w14:textId="551EA685" w:rsidR="00745FE5" w:rsidRPr="00DA63B7" w:rsidRDefault="00745FE5" w:rsidP="00FB16CC">
      <w:pPr>
        <w:spacing w:after="0" w:line="320" w:lineRule="exact"/>
        <w:ind w:firstLine="851"/>
        <w:jc w:val="both"/>
        <w:rPr>
          <w:rFonts w:ascii="Times New Roman" w:hAnsi="Times New Roman" w:cs="Times New Roman"/>
          <w:sz w:val="24"/>
          <w:szCs w:val="24"/>
        </w:rPr>
      </w:pPr>
      <w:r w:rsidRPr="00DA63B7">
        <w:rPr>
          <w:rFonts w:ascii="Times New Roman" w:hAnsi="Times New Roman" w:cs="Times New Roman"/>
          <w:sz w:val="24"/>
          <w:szCs w:val="24"/>
        </w:rPr>
        <w:t>1. В ал. 2 думите „с външни хидранти“ се заличават.</w:t>
      </w:r>
    </w:p>
    <w:p w14:paraId="254F36ED" w14:textId="6932870F" w:rsidR="00745FE5" w:rsidRPr="00DA63B7" w:rsidRDefault="00745FE5" w:rsidP="00FB16CC">
      <w:pPr>
        <w:spacing w:after="0" w:line="320" w:lineRule="exact"/>
        <w:ind w:firstLine="851"/>
        <w:jc w:val="both"/>
        <w:rPr>
          <w:rFonts w:ascii="Times New Roman" w:hAnsi="Times New Roman" w:cs="Times New Roman"/>
          <w:sz w:val="24"/>
          <w:szCs w:val="24"/>
        </w:rPr>
      </w:pPr>
      <w:r w:rsidRPr="00DA63B7">
        <w:rPr>
          <w:rFonts w:ascii="Times New Roman" w:hAnsi="Times New Roman" w:cs="Times New Roman"/>
          <w:sz w:val="24"/>
          <w:szCs w:val="24"/>
        </w:rPr>
        <w:t>2. В ал. 3 след думата „сгради“ се добавя „или пожарни сектори“.</w:t>
      </w:r>
    </w:p>
    <w:p w14:paraId="338CBB81" w14:textId="691FFD19" w:rsidR="00FB16CC" w:rsidRPr="00DA63B7" w:rsidRDefault="00745FE5" w:rsidP="00FB16CC">
      <w:pPr>
        <w:spacing w:after="0" w:line="320" w:lineRule="exact"/>
        <w:ind w:firstLine="851"/>
        <w:jc w:val="both"/>
        <w:rPr>
          <w:rFonts w:ascii="Times New Roman" w:hAnsi="Times New Roman" w:cs="Times New Roman"/>
          <w:sz w:val="24"/>
          <w:szCs w:val="24"/>
        </w:rPr>
      </w:pPr>
      <w:r w:rsidRPr="00DA63B7">
        <w:rPr>
          <w:rFonts w:ascii="Times New Roman" w:hAnsi="Times New Roman" w:cs="Times New Roman"/>
          <w:sz w:val="24"/>
          <w:szCs w:val="24"/>
        </w:rPr>
        <w:t>3</w:t>
      </w:r>
      <w:r w:rsidR="00FB16CC" w:rsidRPr="00DA63B7">
        <w:rPr>
          <w:rFonts w:ascii="Times New Roman" w:hAnsi="Times New Roman" w:cs="Times New Roman"/>
          <w:sz w:val="24"/>
          <w:szCs w:val="24"/>
        </w:rPr>
        <w:t xml:space="preserve">. </w:t>
      </w:r>
      <w:r w:rsidRPr="00DA63B7">
        <w:rPr>
          <w:rFonts w:ascii="Times New Roman" w:hAnsi="Times New Roman" w:cs="Times New Roman"/>
          <w:sz w:val="24"/>
          <w:szCs w:val="24"/>
        </w:rPr>
        <w:t>Т</w:t>
      </w:r>
      <w:r w:rsidR="00FB16CC" w:rsidRPr="00DA63B7">
        <w:rPr>
          <w:rFonts w:ascii="Times New Roman" w:hAnsi="Times New Roman" w:cs="Times New Roman"/>
          <w:sz w:val="24"/>
          <w:szCs w:val="24"/>
        </w:rPr>
        <w:t>аблица 17а се изменя така:</w:t>
      </w:r>
    </w:p>
    <w:p w14:paraId="463472C8" w14:textId="51848956" w:rsidR="00DA63B7" w:rsidRPr="00DA63B7" w:rsidRDefault="00FB16CC" w:rsidP="00812231">
      <w:pPr>
        <w:spacing w:after="0" w:line="320" w:lineRule="exact"/>
        <w:ind w:firstLine="8647"/>
        <w:jc w:val="both"/>
        <w:rPr>
          <w:rFonts w:ascii="Times New Roman" w:hAnsi="Times New Roman" w:cs="Times New Roman"/>
          <w:sz w:val="24"/>
          <w:szCs w:val="24"/>
        </w:rPr>
      </w:pPr>
      <w:r w:rsidRPr="00DA63B7">
        <w:rPr>
          <w:rFonts w:ascii="Times New Roman" w:hAnsi="Times New Roman" w:cs="Times New Roman"/>
          <w:sz w:val="24"/>
          <w:szCs w:val="24"/>
        </w:rPr>
        <w:t>„</w:t>
      </w:r>
      <w:r w:rsidR="00DA63B7" w:rsidRPr="00DA63B7">
        <w:rPr>
          <w:rFonts w:ascii="Times New Roman" w:hAnsi="Times New Roman" w:cs="Times New Roman"/>
          <w:sz w:val="24"/>
          <w:szCs w:val="24"/>
        </w:rPr>
        <w:t>Таблица 17a</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562"/>
        <w:gridCol w:w="3686"/>
        <w:gridCol w:w="3118"/>
        <w:gridCol w:w="2694"/>
      </w:tblGrid>
      <w:tr w:rsidR="00DA63B7" w:rsidRPr="00812231" w14:paraId="18D98299" w14:textId="77777777" w:rsidTr="000A4678">
        <w:trPr>
          <w:trHeight w:val="564"/>
        </w:trPr>
        <w:tc>
          <w:tcPr>
            <w:tcW w:w="562" w:type="dxa"/>
            <w:tcBorders>
              <w:top w:val="single" w:sz="4" w:space="0" w:color="auto"/>
              <w:left w:val="single" w:sz="4" w:space="0" w:color="auto"/>
              <w:bottom w:val="single" w:sz="4" w:space="0" w:color="auto"/>
              <w:right w:val="single" w:sz="4" w:space="0" w:color="auto"/>
            </w:tcBorders>
          </w:tcPr>
          <w:p w14:paraId="0F0BE894" w14:textId="64196C04" w:rsidR="00DA63B7" w:rsidRPr="00812231" w:rsidRDefault="00DA63B7" w:rsidP="009C3689">
            <w:pPr>
              <w:pStyle w:val="htcenter"/>
              <w:spacing w:before="0" w:beforeAutospacing="0" w:after="0" w:afterAutospacing="0"/>
              <w:rPr>
                <w:sz w:val="20"/>
                <w:szCs w:val="20"/>
              </w:rPr>
            </w:pPr>
            <w:r w:rsidRPr="00812231">
              <w:rPr>
                <w:sz w:val="20"/>
                <w:szCs w:val="20"/>
              </w:rPr>
              <w:t>№</w:t>
            </w:r>
            <w:r w:rsidR="00812231">
              <w:rPr>
                <w:sz w:val="20"/>
                <w:szCs w:val="20"/>
              </w:rPr>
              <w:t xml:space="preserve"> </w:t>
            </w:r>
            <w:r w:rsidRPr="00812231">
              <w:rPr>
                <w:sz w:val="20"/>
                <w:szCs w:val="20"/>
              </w:rPr>
              <w:t>по</w:t>
            </w:r>
          </w:p>
          <w:p w14:paraId="56E62B7D" w14:textId="77777777" w:rsidR="00DA63B7" w:rsidRPr="00812231" w:rsidRDefault="00DA63B7" w:rsidP="009C3689">
            <w:pPr>
              <w:pStyle w:val="htcenter"/>
              <w:spacing w:before="0" w:beforeAutospacing="0" w:after="0" w:afterAutospacing="0"/>
              <w:rPr>
                <w:sz w:val="20"/>
                <w:szCs w:val="20"/>
              </w:rPr>
            </w:pPr>
            <w:r w:rsidRPr="00812231">
              <w:rPr>
                <w:sz w:val="20"/>
                <w:szCs w:val="20"/>
              </w:rPr>
              <w:t>ред</w:t>
            </w:r>
          </w:p>
        </w:tc>
        <w:tc>
          <w:tcPr>
            <w:tcW w:w="3686" w:type="dxa"/>
            <w:tcBorders>
              <w:top w:val="single" w:sz="4" w:space="0" w:color="auto"/>
              <w:left w:val="single" w:sz="4" w:space="0" w:color="auto"/>
              <w:bottom w:val="single" w:sz="4" w:space="0" w:color="auto"/>
              <w:right w:val="single" w:sz="4" w:space="0" w:color="auto"/>
            </w:tcBorders>
          </w:tcPr>
          <w:p w14:paraId="571F3D50" w14:textId="27A8B306" w:rsidR="00DA63B7" w:rsidRPr="00812231" w:rsidRDefault="00DA63B7" w:rsidP="009C3689">
            <w:pPr>
              <w:pStyle w:val="htcenter"/>
              <w:spacing w:before="0" w:beforeAutospacing="0" w:after="0" w:afterAutospacing="0"/>
              <w:rPr>
                <w:sz w:val="20"/>
                <w:szCs w:val="20"/>
              </w:rPr>
            </w:pPr>
            <w:r w:rsidRPr="00812231">
              <w:rPr>
                <w:sz w:val="20"/>
                <w:szCs w:val="20"/>
              </w:rPr>
              <w:t>Клас на функционална пожарна опасност на сградата или пожарния сектор</w:t>
            </w:r>
          </w:p>
        </w:tc>
        <w:tc>
          <w:tcPr>
            <w:tcW w:w="3118" w:type="dxa"/>
            <w:tcBorders>
              <w:top w:val="single" w:sz="4" w:space="0" w:color="auto"/>
              <w:left w:val="single" w:sz="4" w:space="0" w:color="auto"/>
              <w:bottom w:val="single" w:sz="4" w:space="0" w:color="auto"/>
              <w:right w:val="single" w:sz="4" w:space="0" w:color="auto"/>
            </w:tcBorders>
          </w:tcPr>
          <w:p w14:paraId="21EFDFE5" w14:textId="639E028C" w:rsidR="00DA63B7" w:rsidRPr="00812231" w:rsidRDefault="00DA63B7" w:rsidP="00DA63B7">
            <w:pPr>
              <w:pStyle w:val="htcenter"/>
              <w:spacing w:before="0" w:beforeAutospacing="0" w:after="0" w:afterAutospacing="0"/>
              <w:rPr>
                <w:sz w:val="20"/>
                <w:szCs w:val="20"/>
              </w:rPr>
            </w:pPr>
            <w:r w:rsidRPr="00812231">
              <w:rPr>
                <w:sz w:val="20"/>
                <w:szCs w:val="20"/>
              </w:rPr>
              <w:t>Площ, m</w:t>
            </w:r>
            <w:r w:rsidRPr="00812231">
              <w:rPr>
                <w:sz w:val="20"/>
                <w:szCs w:val="20"/>
                <w:vertAlign w:val="superscript"/>
              </w:rPr>
              <w:t>2</w:t>
            </w:r>
          </w:p>
        </w:tc>
        <w:tc>
          <w:tcPr>
            <w:tcW w:w="2694" w:type="dxa"/>
            <w:tcBorders>
              <w:top w:val="single" w:sz="4" w:space="0" w:color="auto"/>
              <w:left w:val="single" w:sz="4" w:space="0" w:color="auto"/>
              <w:bottom w:val="single" w:sz="4" w:space="0" w:color="auto"/>
              <w:right w:val="single" w:sz="4" w:space="0" w:color="auto"/>
            </w:tcBorders>
          </w:tcPr>
          <w:p w14:paraId="0A6D2963" w14:textId="77777777" w:rsidR="00DA63B7" w:rsidRPr="00812231" w:rsidRDefault="00DA63B7" w:rsidP="009C3689">
            <w:pPr>
              <w:pStyle w:val="htcenter"/>
              <w:spacing w:before="0" w:beforeAutospacing="0" w:after="0" w:afterAutospacing="0"/>
              <w:rPr>
                <w:sz w:val="20"/>
                <w:szCs w:val="20"/>
              </w:rPr>
            </w:pPr>
            <w:r w:rsidRPr="00812231">
              <w:rPr>
                <w:sz w:val="20"/>
                <w:szCs w:val="20"/>
              </w:rPr>
              <w:t>Необходим противопожарен запас от вода, m</w:t>
            </w:r>
            <w:r w:rsidRPr="00812231">
              <w:rPr>
                <w:sz w:val="20"/>
                <w:szCs w:val="20"/>
                <w:vertAlign w:val="superscript"/>
              </w:rPr>
              <w:t>3</w:t>
            </w:r>
          </w:p>
        </w:tc>
      </w:tr>
      <w:tr w:rsidR="00DA63B7" w:rsidRPr="00812231" w14:paraId="3D915162" w14:textId="77777777" w:rsidTr="000A4678">
        <w:trPr>
          <w:trHeight w:val="187"/>
        </w:trPr>
        <w:tc>
          <w:tcPr>
            <w:tcW w:w="562" w:type="dxa"/>
            <w:tcBorders>
              <w:top w:val="single" w:sz="4" w:space="0" w:color="auto"/>
              <w:left w:val="single" w:sz="4" w:space="0" w:color="auto"/>
              <w:bottom w:val="single" w:sz="4" w:space="0" w:color="auto"/>
              <w:right w:val="single" w:sz="4" w:space="0" w:color="auto"/>
            </w:tcBorders>
          </w:tcPr>
          <w:p w14:paraId="6B73F3EE" w14:textId="77777777" w:rsidR="00DA63B7" w:rsidRPr="00812231" w:rsidRDefault="00DA63B7" w:rsidP="009C3689">
            <w:pPr>
              <w:pStyle w:val="htcenter"/>
              <w:rPr>
                <w:sz w:val="20"/>
                <w:szCs w:val="20"/>
              </w:rPr>
            </w:pPr>
            <w:r w:rsidRPr="00812231">
              <w:rPr>
                <w:sz w:val="20"/>
                <w:szCs w:val="20"/>
              </w:rPr>
              <w:t>1</w:t>
            </w:r>
          </w:p>
        </w:tc>
        <w:tc>
          <w:tcPr>
            <w:tcW w:w="3686" w:type="dxa"/>
            <w:tcBorders>
              <w:top w:val="single" w:sz="4" w:space="0" w:color="auto"/>
              <w:left w:val="single" w:sz="4" w:space="0" w:color="auto"/>
              <w:bottom w:val="single" w:sz="4" w:space="0" w:color="auto"/>
              <w:right w:val="single" w:sz="4" w:space="0" w:color="auto"/>
            </w:tcBorders>
          </w:tcPr>
          <w:p w14:paraId="5A61F52F" w14:textId="77777777" w:rsidR="00DA63B7" w:rsidRPr="00812231" w:rsidRDefault="00DA63B7" w:rsidP="009C3689">
            <w:pPr>
              <w:pStyle w:val="htcenter"/>
              <w:rPr>
                <w:sz w:val="20"/>
                <w:szCs w:val="20"/>
              </w:rPr>
            </w:pPr>
            <w:r w:rsidRPr="00812231">
              <w:rPr>
                <w:sz w:val="20"/>
                <w:szCs w:val="20"/>
              </w:rPr>
              <w:t>2</w:t>
            </w:r>
          </w:p>
        </w:tc>
        <w:tc>
          <w:tcPr>
            <w:tcW w:w="3118" w:type="dxa"/>
            <w:tcBorders>
              <w:top w:val="single" w:sz="4" w:space="0" w:color="auto"/>
              <w:left w:val="single" w:sz="4" w:space="0" w:color="auto"/>
              <w:bottom w:val="single" w:sz="4" w:space="0" w:color="auto"/>
              <w:right w:val="single" w:sz="4" w:space="0" w:color="auto"/>
            </w:tcBorders>
          </w:tcPr>
          <w:p w14:paraId="7B07F27F" w14:textId="77777777" w:rsidR="00DA63B7" w:rsidRPr="00812231" w:rsidRDefault="00DA63B7" w:rsidP="009C3689">
            <w:pPr>
              <w:pStyle w:val="htcenter"/>
              <w:rPr>
                <w:sz w:val="20"/>
                <w:szCs w:val="20"/>
              </w:rPr>
            </w:pPr>
            <w:r w:rsidRPr="00812231">
              <w:rPr>
                <w:sz w:val="20"/>
                <w:szCs w:val="20"/>
              </w:rPr>
              <w:t>3</w:t>
            </w:r>
          </w:p>
        </w:tc>
        <w:tc>
          <w:tcPr>
            <w:tcW w:w="2694" w:type="dxa"/>
            <w:tcBorders>
              <w:top w:val="single" w:sz="4" w:space="0" w:color="auto"/>
              <w:left w:val="single" w:sz="4" w:space="0" w:color="auto"/>
              <w:bottom w:val="single" w:sz="4" w:space="0" w:color="auto"/>
              <w:right w:val="single" w:sz="4" w:space="0" w:color="auto"/>
            </w:tcBorders>
          </w:tcPr>
          <w:p w14:paraId="7AEEFDF3" w14:textId="77777777" w:rsidR="00DA63B7" w:rsidRPr="00812231" w:rsidRDefault="00DA63B7" w:rsidP="009C3689">
            <w:pPr>
              <w:pStyle w:val="htcenter"/>
              <w:rPr>
                <w:sz w:val="20"/>
                <w:szCs w:val="20"/>
              </w:rPr>
            </w:pPr>
            <w:r w:rsidRPr="00812231">
              <w:rPr>
                <w:sz w:val="20"/>
                <w:szCs w:val="20"/>
              </w:rPr>
              <w:t>4</w:t>
            </w:r>
          </w:p>
        </w:tc>
      </w:tr>
      <w:tr w:rsidR="00DA63B7" w:rsidRPr="00812231" w14:paraId="2A4017DE" w14:textId="77777777" w:rsidTr="000A4678">
        <w:trPr>
          <w:trHeight w:val="187"/>
        </w:trPr>
        <w:tc>
          <w:tcPr>
            <w:tcW w:w="562" w:type="dxa"/>
            <w:tcBorders>
              <w:top w:val="single" w:sz="4" w:space="0" w:color="auto"/>
              <w:left w:val="single" w:sz="4" w:space="0" w:color="auto"/>
              <w:bottom w:val="single" w:sz="4" w:space="0" w:color="auto"/>
              <w:right w:val="single" w:sz="4" w:space="0" w:color="auto"/>
            </w:tcBorders>
          </w:tcPr>
          <w:p w14:paraId="0AEBEB0E" w14:textId="77777777" w:rsidR="00DA63B7" w:rsidRPr="00812231" w:rsidRDefault="00DA63B7" w:rsidP="009C3689">
            <w:pPr>
              <w:pStyle w:val="htcenter"/>
              <w:rPr>
                <w:sz w:val="20"/>
                <w:szCs w:val="20"/>
              </w:rPr>
            </w:pPr>
            <w:r w:rsidRPr="00812231">
              <w:rPr>
                <w:sz w:val="20"/>
                <w:szCs w:val="20"/>
              </w:rPr>
              <w:t>1.</w:t>
            </w:r>
          </w:p>
        </w:tc>
        <w:tc>
          <w:tcPr>
            <w:tcW w:w="3686" w:type="dxa"/>
            <w:tcBorders>
              <w:top w:val="single" w:sz="4" w:space="0" w:color="auto"/>
              <w:left w:val="single" w:sz="4" w:space="0" w:color="auto"/>
              <w:bottom w:val="single" w:sz="4" w:space="0" w:color="auto"/>
              <w:right w:val="single" w:sz="4" w:space="0" w:color="auto"/>
            </w:tcBorders>
          </w:tcPr>
          <w:p w14:paraId="17A53262" w14:textId="77777777" w:rsidR="00DA63B7" w:rsidRPr="00812231" w:rsidRDefault="00DA63B7" w:rsidP="000A4678">
            <w:pPr>
              <w:pStyle w:val="htleft"/>
              <w:rPr>
                <w:sz w:val="20"/>
                <w:szCs w:val="20"/>
              </w:rPr>
            </w:pPr>
            <w:r w:rsidRPr="00812231">
              <w:rPr>
                <w:sz w:val="20"/>
                <w:szCs w:val="20"/>
              </w:rPr>
              <w:t>Ф1-Ф4</w:t>
            </w:r>
          </w:p>
        </w:tc>
        <w:tc>
          <w:tcPr>
            <w:tcW w:w="3118" w:type="dxa"/>
            <w:tcBorders>
              <w:top w:val="single" w:sz="4" w:space="0" w:color="auto"/>
              <w:left w:val="single" w:sz="4" w:space="0" w:color="auto"/>
              <w:bottom w:val="single" w:sz="4" w:space="0" w:color="auto"/>
              <w:right w:val="single" w:sz="4" w:space="0" w:color="auto"/>
            </w:tcBorders>
          </w:tcPr>
          <w:p w14:paraId="378A9937" w14:textId="77777777" w:rsidR="00DA63B7" w:rsidRPr="00812231" w:rsidRDefault="00DA63B7" w:rsidP="009C3689">
            <w:pPr>
              <w:pStyle w:val="htcenter"/>
              <w:rPr>
                <w:sz w:val="20"/>
                <w:szCs w:val="20"/>
              </w:rPr>
            </w:pPr>
            <w:r w:rsidRPr="00812231">
              <w:rPr>
                <w:sz w:val="20"/>
                <w:szCs w:val="20"/>
              </w:rPr>
              <w:t>S</w:t>
            </w:r>
            <w:r w:rsidRPr="00812231">
              <w:rPr>
                <w:sz w:val="20"/>
                <w:szCs w:val="20"/>
                <w:vertAlign w:val="superscript"/>
              </w:rPr>
              <w:t>1)</w:t>
            </w:r>
            <w:r w:rsidRPr="00812231">
              <w:rPr>
                <w:sz w:val="20"/>
                <w:szCs w:val="20"/>
              </w:rPr>
              <w:t xml:space="preserve"> ≤ 120</w:t>
            </w:r>
          </w:p>
        </w:tc>
        <w:tc>
          <w:tcPr>
            <w:tcW w:w="2694" w:type="dxa"/>
            <w:tcBorders>
              <w:top w:val="single" w:sz="4" w:space="0" w:color="auto"/>
              <w:left w:val="single" w:sz="4" w:space="0" w:color="auto"/>
              <w:bottom w:val="single" w:sz="4" w:space="0" w:color="auto"/>
              <w:right w:val="single" w:sz="4" w:space="0" w:color="auto"/>
            </w:tcBorders>
          </w:tcPr>
          <w:p w14:paraId="5B24B4FC" w14:textId="77777777" w:rsidR="00DA63B7" w:rsidRPr="00812231" w:rsidRDefault="00DA63B7" w:rsidP="009C3689">
            <w:pPr>
              <w:pStyle w:val="htcenter"/>
              <w:rPr>
                <w:sz w:val="20"/>
                <w:szCs w:val="20"/>
              </w:rPr>
            </w:pPr>
            <w:r w:rsidRPr="00812231">
              <w:rPr>
                <w:sz w:val="20"/>
                <w:szCs w:val="20"/>
              </w:rPr>
              <w:t>14</w:t>
            </w:r>
          </w:p>
        </w:tc>
      </w:tr>
      <w:tr w:rsidR="00DA63B7" w:rsidRPr="00812231" w14:paraId="560BA359" w14:textId="77777777" w:rsidTr="000A4678">
        <w:trPr>
          <w:trHeight w:val="187"/>
        </w:trPr>
        <w:tc>
          <w:tcPr>
            <w:tcW w:w="562" w:type="dxa"/>
            <w:tcBorders>
              <w:top w:val="single" w:sz="4" w:space="0" w:color="auto"/>
              <w:left w:val="single" w:sz="4" w:space="0" w:color="auto"/>
              <w:bottom w:val="single" w:sz="4" w:space="0" w:color="auto"/>
              <w:right w:val="single" w:sz="4" w:space="0" w:color="auto"/>
            </w:tcBorders>
          </w:tcPr>
          <w:p w14:paraId="77E05DD6" w14:textId="77777777" w:rsidR="00DA63B7" w:rsidRPr="00812231" w:rsidRDefault="00DA63B7" w:rsidP="009C3689">
            <w:pPr>
              <w:pStyle w:val="htcenter"/>
              <w:rPr>
                <w:sz w:val="20"/>
                <w:szCs w:val="20"/>
              </w:rPr>
            </w:pPr>
            <w:r w:rsidRPr="00812231">
              <w:rPr>
                <w:sz w:val="20"/>
                <w:szCs w:val="20"/>
              </w:rPr>
              <w:lastRenderedPageBreak/>
              <w:t>2.</w:t>
            </w:r>
          </w:p>
        </w:tc>
        <w:tc>
          <w:tcPr>
            <w:tcW w:w="3686" w:type="dxa"/>
            <w:tcBorders>
              <w:top w:val="single" w:sz="4" w:space="0" w:color="auto"/>
              <w:left w:val="single" w:sz="4" w:space="0" w:color="auto"/>
              <w:bottom w:val="single" w:sz="4" w:space="0" w:color="auto"/>
              <w:right w:val="single" w:sz="4" w:space="0" w:color="auto"/>
            </w:tcBorders>
          </w:tcPr>
          <w:p w14:paraId="757CD1CD" w14:textId="77777777" w:rsidR="00DA63B7" w:rsidRPr="00812231" w:rsidRDefault="00DA63B7" w:rsidP="000A4678">
            <w:pPr>
              <w:pStyle w:val="htleft"/>
              <w:rPr>
                <w:sz w:val="20"/>
                <w:szCs w:val="20"/>
              </w:rPr>
            </w:pPr>
            <w:r w:rsidRPr="00812231">
              <w:rPr>
                <w:sz w:val="20"/>
                <w:szCs w:val="20"/>
              </w:rPr>
              <w:t>Ф1.3</w:t>
            </w:r>
          </w:p>
        </w:tc>
        <w:tc>
          <w:tcPr>
            <w:tcW w:w="3118" w:type="dxa"/>
            <w:tcBorders>
              <w:top w:val="single" w:sz="4" w:space="0" w:color="auto"/>
              <w:left w:val="single" w:sz="4" w:space="0" w:color="auto"/>
              <w:bottom w:val="single" w:sz="4" w:space="0" w:color="auto"/>
              <w:right w:val="single" w:sz="4" w:space="0" w:color="auto"/>
            </w:tcBorders>
          </w:tcPr>
          <w:p w14:paraId="50899770" w14:textId="77777777" w:rsidR="00DA63B7" w:rsidRPr="00812231" w:rsidRDefault="00DA63B7" w:rsidP="009C3689">
            <w:pPr>
              <w:pStyle w:val="htcenter"/>
              <w:rPr>
                <w:sz w:val="20"/>
                <w:szCs w:val="20"/>
              </w:rPr>
            </w:pPr>
            <w:r w:rsidRPr="00812231">
              <w:rPr>
                <w:sz w:val="20"/>
                <w:szCs w:val="20"/>
              </w:rPr>
              <w:t>S</w:t>
            </w:r>
            <w:r w:rsidRPr="00812231">
              <w:rPr>
                <w:sz w:val="20"/>
                <w:szCs w:val="20"/>
                <w:vertAlign w:val="superscript"/>
              </w:rPr>
              <w:t>1)</w:t>
            </w:r>
            <w:r w:rsidRPr="00812231">
              <w:rPr>
                <w:sz w:val="20"/>
                <w:szCs w:val="20"/>
              </w:rPr>
              <w:t xml:space="preserve"> ≤ 200</w:t>
            </w:r>
          </w:p>
        </w:tc>
        <w:tc>
          <w:tcPr>
            <w:tcW w:w="2694" w:type="dxa"/>
            <w:tcBorders>
              <w:top w:val="single" w:sz="4" w:space="0" w:color="auto"/>
              <w:left w:val="single" w:sz="4" w:space="0" w:color="auto"/>
              <w:bottom w:val="single" w:sz="4" w:space="0" w:color="auto"/>
              <w:right w:val="single" w:sz="4" w:space="0" w:color="auto"/>
            </w:tcBorders>
          </w:tcPr>
          <w:p w14:paraId="4983882B" w14:textId="77777777" w:rsidR="00DA63B7" w:rsidRPr="00812231" w:rsidRDefault="00DA63B7" w:rsidP="009C3689">
            <w:pPr>
              <w:pStyle w:val="htcenter"/>
              <w:rPr>
                <w:sz w:val="20"/>
                <w:szCs w:val="20"/>
              </w:rPr>
            </w:pPr>
            <w:r w:rsidRPr="00812231">
              <w:rPr>
                <w:sz w:val="20"/>
                <w:szCs w:val="20"/>
              </w:rPr>
              <w:t>14</w:t>
            </w:r>
          </w:p>
        </w:tc>
      </w:tr>
      <w:tr w:rsidR="00DA63B7" w:rsidRPr="00812231" w14:paraId="404D905D" w14:textId="77777777" w:rsidTr="000A4678">
        <w:trPr>
          <w:trHeight w:val="187"/>
        </w:trPr>
        <w:tc>
          <w:tcPr>
            <w:tcW w:w="562" w:type="dxa"/>
            <w:tcBorders>
              <w:top w:val="single" w:sz="4" w:space="0" w:color="auto"/>
              <w:left w:val="single" w:sz="4" w:space="0" w:color="auto"/>
              <w:bottom w:val="single" w:sz="4" w:space="0" w:color="auto"/>
              <w:right w:val="single" w:sz="4" w:space="0" w:color="auto"/>
            </w:tcBorders>
          </w:tcPr>
          <w:p w14:paraId="17868359" w14:textId="77777777" w:rsidR="00DA63B7" w:rsidRPr="00812231" w:rsidRDefault="00DA63B7" w:rsidP="009C3689">
            <w:pPr>
              <w:pStyle w:val="htcenter"/>
              <w:rPr>
                <w:sz w:val="20"/>
                <w:szCs w:val="20"/>
              </w:rPr>
            </w:pPr>
            <w:r w:rsidRPr="00812231">
              <w:rPr>
                <w:sz w:val="20"/>
                <w:szCs w:val="20"/>
              </w:rPr>
              <w:t>3.</w:t>
            </w:r>
          </w:p>
        </w:tc>
        <w:tc>
          <w:tcPr>
            <w:tcW w:w="3686" w:type="dxa"/>
            <w:tcBorders>
              <w:top w:val="single" w:sz="4" w:space="0" w:color="auto"/>
              <w:left w:val="single" w:sz="4" w:space="0" w:color="auto"/>
              <w:bottom w:val="single" w:sz="4" w:space="0" w:color="auto"/>
              <w:right w:val="single" w:sz="4" w:space="0" w:color="auto"/>
            </w:tcBorders>
          </w:tcPr>
          <w:p w14:paraId="1E69A408" w14:textId="77777777" w:rsidR="00DA63B7" w:rsidRPr="00812231" w:rsidRDefault="00DA63B7" w:rsidP="000A4678">
            <w:pPr>
              <w:pStyle w:val="htleft"/>
              <w:rPr>
                <w:sz w:val="20"/>
                <w:szCs w:val="20"/>
              </w:rPr>
            </w:pPr>
            <w:r w:rsidRPr="00812231">
              <w:rPr>
                <w:sz w:val="20"/>
                <w:szCs w:val="20"/>
              </w:rPr>
              <w:t>Ф1-Ф4</w:t>
            </w:r>
          </w:p>
        </w:tc>
        <w:tc>
          <w:tcPr>
            <w:tcW w:w="3118" w:type="dxa"/>
            <w:tcBorders>
              <w:top w:val="single" w:sz="4" w:space="0" w:color="auto"/>
              <w:left w:val="single" w:sz="4" w:space="0" w:color="auto"/>
              <w:bottom w:val="single" w:sz="4" w:space="0" w:color="auto"/>
              <w:right w:val="single" w:sz="4" w:space="0" w:color="auto"/>
            </w:tcBorders>
          </w:tcPr>
          <w:p w14:paraId="55C6914F" w14:textId="77777777" w:rsidR="00DA63B7" w:rsidRPr="00812231" w:rsidRDefault="00DA63B7" w:rsidP="009C3689">
            <w:pPr>
              <w:pStyle w:val="htcenter"/>
              <w:rPr>
                <w:sz w:val="20"/>
                <w:szCs w:val="20"/>
              </w:rPr>
            </w:pPr>
            <w:r w:rsidRPr="00812231">
              <w:rPr>
                <w:sz w:val="20"/>
                <w:szCs w:val="20"/>
              </w:rPr>
              <w:t>120 &lt; S</w:t>
            </w:r>
            <w:r w:rsidRPr="00812231">
              <w:rPr>
                <w:sz w:val="20"/>
                <w:szCs w:val="20"/>
                <w:vertAlign w:val="superscript"/>
              </w:rPr>
              <w:t>1)</w:t>
            </w:r>
            <w:r w:rsidRPr="00812231">
              <w:rPr>
                <w:sz w:val="20"/>
                <w:szCs w:val="20"/>
              </w:rPr>
              <w:t xml:space="preserve"> ≤ 1000</w:t>
            </w:r>
          </w:p>
        </w:tc>
        <w:tc>
          <w:tcPr>
            <w:tcW w:w="2694" w:type="dxa"/>
            <w:tcBorders>
              <w:top w:val="single" w:sz="4" w:space="0" w:color="auto"/>
              <w:left w:val="single" w:sz="4" w:space="0" w:color="auto"/>
              <w:bottom w:val="single" w:sz="4" w:space="0" w:color="auto"/>
              <w:right w:val="single" w:sz="4" w:space="0" w:color="auto"/>
            </w:tcBorders>
          </w:tcPr>
          <w:p w14:paraId="3DC16BB3" w14:textId="77777777" w:rsidR="00DA63B7" w:rsidRPr="00812231" w:rsidRDefault="00DA63B7" w:rsidP="009C3689">
            <w:pPr>
              <w:pStyle w:val="htcenter"/>
              <w:rPr>
                <w:sz w:val="20"/>
                <w:szCs w:val="20"/>
              </w:rPr>
            </w:pPr>
            <w:r w:rsidRPr="00812231">
              <w:rPr>
                <w:sz w:val="20"/>
                <w:szCs w:val="20"/>
              </w:rPr>
              <w:t>22</w:t>
            </w:r>
          </w:p>
        </w:tc>
      </w:tr>
      <w:tr w:rsidR="00DA63B7" w:rsidRPr="00812231" w14:paraId="2CFF91CF" w14:textId="77777777" w:rsidTr="000A4678">
        <w:trPr>
          <w:trHeight w:val="187"/>
        </w:trPr>
        <w:tc>
          <w:tcPr>
            <w:tcW w:w="562" w:type="dxa"/>
            <w:tcBorders>
              <w:top w:val="single" w:sz="4" w:space="0" w:color="auto"/>
              <w:left w:val="single" w:sz="4" w:space="0" w:color="auto"/>
              <w:bottom w:val="single" w:sz="4" w:space="0" w:color="auto"/>
              <w:right w:val="single" w:sz="4" w:space="0" w:color="auto"/>
            </w:tcBorders>
          </w:tcPr>
          <w:p w14:paraId="7AA80D8F" w14:textId="77777777" w:rsidR="00DA63B7" w:rsidRPr="00812231" w:rsidRDefault="00DA63B7" w:rsidP="009C3689">
            <w:pPr>
              <w:pStyle w:val="htcenter"/>
              <w:rPr>
                <w:sz w:val="20"/>
                <w:szCs w:val="20"/>
              </w:rPr>
            </w:pPr>
            <w:r w:rsidRPr="00812231">
              <w:rPr>
                <w:sz w:val="20"/>
                <w:szCs w:val="20"/>
              </w:rPr>
              <w:t>4.</w:t>
            </w:r>
          </w:p>
        </w:tc>
        <w:tc>
          <w:tcPr>
            <w:tcW w:w="3686" w:type="dxa"/>
            <w:tcBorders>
              <w:top w:val="single" w:sz="4" w:space="0" w:color="auto"/>
              <w:left w:val="single" w:sz="4" w:space="0" w:color="auto"/>
              <w:bottom w:val="single" w:sz="4" w:space="0" w:color="auto"/>
              <w:right w:val="single" w:sz="4" w:space="0" w:color="auto"/>
            </w:tcBorders>
          </w:tcPr>
          <w:p w14:paraId="1C1D159F" w14:textId="77777777" w:rsidR="00DA63B7" w:rsidRPr="00812231" w:rsidRDefault="00DA63B7" w:rsidP="000A4678">
            <w:pPr>
              <w:pStyle w:val="htleft"/>
              <w:rPr>
                <w:sz w:val="20"/>
                <w:szCs w:val="20"/>
              </w:rPr>
            </w:pPr>
            <w:r w:rsidRPr="00812231">
              <w:rPr>
                <w:sz w:val="20"/>
                <w:szCs w:val="20"/>
              </w:rPr>
              <w:t>Ф5</w:t>
            </w:r>
          </w:p>
        </w:tc>
        <w:tc>
          <w:tcPr>
            <w:tcW w:w="3118" w:type="dxa"/>
            <w:tcBorders>
              <w:top w:val="single" w:sz="4" w:space="0" w:color="auto"/>
              <w:left w:val="single" w:sz="4" w:space="0" w:color="auto"/>
              <w:bottom w:val="single" w:sz="4" w:space="0" w:color="auto"/>
              <w:right w:val="single" w:sz="4" w:space="0" w:color="auto"/>
            </w:tcBorders>
          </w:tcPr>
          <w:p w14:paraId="22D3332E" w14:textId="77777777" w:rsidR="00DA63B7" w:rsidRPr="00812231" w:rsidRDefault="00DA63B7" w:rsidP="009C3689">
            <w:pPr>
              <w:pStyle w:val="htcenter"/>
              <w:rPr>
                <w:sz w:val="20"/>
                <w:szCs w:val="20"/>
              </w:rPr>
            </w:pPr>
            <w:r w:rsidRPr="00812231">
              <w:rPr>
                <w:sz w:val="20"/>
                <w:szCs w:val="20"/>
              </w:rPr>
              <w:t>S</w:t>
            </w:r>
            <w:r w:rsidRPr="00812231">
              <w:rPr>
                <w:sz w:val="20"/>
                <w:szCs w:val="20"/>
                <w:vertAlign w:val="superscript"/>
              </w:rPr>
              <w:t>1)</w:t>
            </w:r>
            <w:r w:rsidRPr="00812231">
              <w:rPr>
                <w:sz w:val="20"/>
                <w:szCs w:val="20"/>
              </w:rPr>
              <w:t xml:space="preserve"> ≤ 500</w:t>
            </w:r>
          </w:p>
        </w:tc>
        <w:tc>
          <w:tcPr>
            <w:tcW w:w="2694" w:type="dxa"/>
            <w:tcBorders>
              <w:top w:val="single" w:sz="4" w:space="0" w:color="auto"/>
              <w:left w:val="single" w:sz="4" w:space="0" w:color="auto"/>
              <w:bottom w:val="single" w:sz="4" w:space="0" w:color="auto"/>
              <w:right w:val="single" w:sz="4" w:space="0" w:color="auto"/>
            </w:tcBorders>
          </w:tcPr>
          <w:p w14:paraId="1B5F2AF4" w14:textId="77777777" w:rsidR="00DA63B7" w:rsidRPr="00812231" w:rsidRDefault="00DA63B7" w:rsidP="009C3689">
            <w:pPr>
              <w:pStyle w:val="htcenter"/>
              <w:rPr>
                <w:sz w:val="20"/>
                <w:szCs w:val="20"/>
              </w:rPr>
            </w:pPr>
            <w:r w:rsidRPr="00812231">
              <w:rPr>
                <w:sz w:val="20"/>
                <w:szCs w:val="20"/>
              </w:rPr>
              <w:t>22</w:t>
            </w:r>
          </w:p>
        </w:tc>
      </w:tr>
      <w:tr w:rsidR="00DA63B7" w:rsidRPr="00812231" w14:paraId="111DEC30" w14:textId="77777777" w:rsidTr="000A4678">
        <w:trPr>
          <w:trHeight w:val="187"/>
        </w:trPr>
        <w:tc>
          <w:tcPr>
            <w:tcW w:w="562" w:type="dxa"/>
            <w:tcBorders>
              <w:top w:val="single" w:sz="4" w:space="0" w:color="auto"/>
              <w:left w:val="single" w:sz="4" w:space="0" w:color="auto"/>
              <w:bottom w:val="single" w:sz="4" w:space="0" w:color="auto"/>
              <w:right w:val="single" w:sz="4" w:space="0" w:color="auto"/>
            </w:tcBorders>
          </w:tcPr>
          <w:p w14:paraId="63896A65" w14:textId="77777777" w:rsidR="00DA63B7" w:rsidRPr="00812231" w:rsidRDefault="00DA63B7" w:rsidP="009C3689">
            <w:pPr>
              <w:pStyle w:val="htcenter"/>
              <w:rPr>
                <w:sz w:val="20"/>
                <w:szCs w:val="20"/>
              </w:rPr>
            </w:pPr>
            <w:r w:rsidRPr="00812231">
              <w:rPr>
                <w:sz w:val="20"/>
                <w:szCs w:val="20"/>
              </w:rPr>
              <w:t>5.</w:t>
            </w:r>
          </w:p>
        </w:tc>
        <w:tc>
          <w:tcPr>
            <w:tcW w:w="3686" w:type="dxa"/>
            <w:tcBorders>
              <w:top w:val="single" w:sz="4" w:space="0" w:color="auto"/>
              <w:left w:val="single" w:sz="4" w:space="0" w:color="auto"/>
              <w:bottom w:val="single" w:sz="4" w:space="0" w:color="auto"/>
              <w:right w:val="single" w:sz="4" w:space="0" w:color="auto"/>
            </w:tcBorders>
          </w:tcPr>
          <w:p w14:paraId="29C38760" w14:textId="77777777" w:rsidR="00DA63B7" w:rsidRPr="00812231" w:rsidRDefault="00DA63B7" w:rsidP="000A4678">
            <w:pPr>
              <w:pStyle w:val="htleft"/>
              <w:rPr>
                <w:sz w:val="20"/>
                <w:szCs w:val="20"/>
              </w:rPr>
            </w:pPr>
            <w:r w:rsidRPr="00812231">
              <w:rPr>
                <w:sz w:val="20"/>
                <w:szCs w:val="20"/>
              </w:rPr>
              <w:t>Ф1-Ф4</w:t>
            </w:r>
          </w:p>
        </w:tc>
        <w:tc>
          <w:tcPr>
            <w:tcW w:w="3118" w:type="dxa"/>
            <w:tcBorders>
              <w:top w:val="single" w:sz="4" w:space="0" w:color="auto"/>
              <w:left w:val="single" w:sz="4" w:space="0" w:color="auto"/>
              <w:bottom w:val="single" w:sz="4" w:space="0" w:color="auto"/>
              <w:right w:val="single" w:sz="4" w:space="0" w:color="auto"/>
            </w:tcBorders>
          </w:tcPr>
          <w:p w14:paraId="4D2D29D1" w14:textId="77777777" w:rsidR="00DA63B7" w:rsidRPr="00812231" w:rsidRDefault="00DA63B7" w:rsidP="009C3689">
            <w:pPr>
              <w:pStyle w:val="htcenter"/>
              <w:rPr>
                <w:sz w:val="20"/>
                <w:szCs w:val="20"/>
              </w:rPr>
            </w:pPr>
            <w:r w:rsidRPr="00812231">
              <w:rPr>
                <w:sz w:val="20"/>
                <w:szCs w:val="20"/>
              </w:rPr>
              <w:t>S</w:t>
            </w:r>
            <w:r w:rsidRPr="00812231">
              <w:rPr>
                <w:sz w:val="20"/>
                <w:szCs w:val="20"/>
                <w:vertAlign w:val="superscript"/>
              </w:rPr>
              <w:t>1)</w:t>
            </w:r>
            <w:r w:rsidRPr="00812231">
              <w:rPr>
                <w:sz w:val="20"/>
                <w:szCs w:val="20"/>
              </w:rPr>
              <w:t xml:space="preserve"> &gt; 1000 </w:t>
            </w:r>
          </w:p>
        </w:tc>
        <w:tc>
          <w:tcPr>
            <w:tcW w:w="2694" w:type="dxa"/>
            <w:tcBorders>
              <w:top w:val="single" w:sz="4" w:space="0" w:color="auto"/>
              <w:left w:val="single" w:sz="4" w:space="0" w:color="auto"/>
              <w:bottom w:val="single" w:sz="4" w:space="0" w:color="auto"/>
              <w:right w:val="single" w:sz="4" w:space="0" w:color="auto"/>
            </w:tcBorders>
          </w:tcPr>
          <w:p w14:paraId="58AA1CC1" w14:textId="77777777" w:rsidR="00DA63B7" w:rsidRPr="00812231" w:rsidRDefault="00DA63B7" w:rsidP="009C3689">
            <w:pPr>
              <w:pStyle w:val="htcenter"/>
              <w:rPr>
                <w:sz w:val="20"/>
                <w:szCs w:val="20"/>
              </w:rPr>
            </w:pPr>
            <w:r w:rsidRPr="00812231">
              <w:rPr>
                <w:sz w:val="20"/>
                <w:szCs w:val="20"/>
              </w:rPr>
              <w:t>36</w:t>
            </w:r>
          </w:p>
        </w:tc>
      </w:tr>
      <w:tr w:rsidR="00DA63B7" w:rsidRPr="00812231" w14:paraId="54DCE40B" w14:textId="77777777" w:rsidTr="000A4678">
        <w:trPr>
          <w:trHeight w:val="187"/>
        </w:trPr>
        <w:tc>
          <w:tcPr>
            <w:tcW w:w="562" w:type="dxa"/>
            <w:tcBorders>
              <w:top w:val="single" w:sz="4" w:space="0" w:color="auto"/>
              <w:left w:val="single" w:sz="4" w:space="0" w:color="auto"/>
              <w:bottom w:val="single" w:sz="4" w:space="0" w:color="auto"/>
              <w:right w:val="single" w:sz="4" w:space="0" w:color="auto"/>
            </w:tcBorders>
          </w:tcPr>
          <w:p w14:paraId="43FA9945" w14:textId="77777777" w:rsidR="00DA63B7" w:rsidRPr="00812231" w:rsidRDefault="00DA63B7" w:rsidP="009C3689">
            <w:pPr>
              <w:pStyle w:val="htcenter"/>
              <w:rPr>
                <w:sz w:val="20"/>
                <w:szCs w:val="20"/>
              </w:rPr>
            </w:pPr>
            <w:r w:rsidRPr="00812231">
              <w:rPr>
                <w:sz w:val="20"/>
                <w:szCs w:val="20"/>
              </w:rPr>
              <w:t>6.</w:t>
            </w:r>
          </w:p>
        </w:tc>
        <w:tc>
          <w:tcPr>
            <w:tcW w:w="3686" w:type="dxa"/>
            <w:tcBorders>
              <w:top w:val="single" w:sz="4" w:space="0" w:color="auto"/>
              <w:left w:val="single" w:sz="4" w:space="0" w:color="auto"/>
              <w:bottom w:val="single" w:sz="4" w:space="0" w:color="auto"/>
              <w:right w:val="single" w:sz="4" w:space="0" w:color="auto"/>
            </w:tcBorders>
          </w:tcPr>
          <w:p w14:paraId="7FD6CFDE" w14:textId="77777777" w:rsidR="00DA63B7" w:rsidRPr="00812231" w:rsidRDefault="00DA63B7" w:rsidP="000A4678">
            <w:pPr>
              <w:pStyle w:val="htleft"/>
              <w:rPr>
                <w:sz w:val="20"/>
                <w:szCs w:val="20"/>
              </w:rPr>
            </w:pPr>
            <w:r w:rsidRPr="00812231">
              <w:rPr>
                <w:sz w:val="20"/>
                <w:szCs w:val="20"/>
              </w:rPr>
              <w:t>Ф5</w:t>
            </w:r>
          </w:p>
        </w:tc>
        <w:tc>
          <w:tcPr>
            <w:tcW w:w="3118" w:type="dxa"/>
            <w:tcBorders>
              <w:top w:val="single" w:sz="4" w:space="0" w:color="auto"/>
              <w:left w:val="single" w:sz="4" w:space="0" w:color="auto"/>
              <w:bottom w:val="single" w:sz="4" w:space="0" w:color="auto"/>
              <w:right w:val="single" w:sz="4" w:space="0" w:color="auto"/>
            </w:tcBorders>
          </w:tcPr>
          <w:p w14:paraId="6EF175C0" w14:textId="77777777" w:rsidR="00DA63B7" w:rsidRPr="00812231" w:rsidRDefault="00DA63B7" w:rsidP="009C3689">
            <w:pPr>
              <w:pStyle w:val="htcenter"/>
              <w:rPr>
                <w:sz w:val="20"/>
                <w:szCs w:val="20"/>
              </w:rPr>
            </w:pPr>
            <w:r w:rsidRPr="00812231">
              <w:rPr>
                <w:sz w:val="20"/>
                <w:szCs w:val="20"/>
              </w:rPr>
              <w:t>500 &lt; S</w:t>
            </w:r>
            <w:r w:rsidRPr="00812231">
              <w:rPr>
                <w:sz w:val="20"/>
                <w:szCs w:val="20"/>
                <w:vertAlign w:val="superscript"/>
              </w:rPr>
              <w:t>1)</w:t>
            </w:r>
            <w:r w:rsidRPr="00812231">
              <w:rPr>
                <w:sz w:val="20"/>
                <w:szCs w:val="20"/>
              </w:rPr>
              <w:t xml:space="preserve"> ≤ 1000</w:t>
            </w:r>
          </w:p>
        </w:tc>
        <w:tc>
          <w:tcPr>
            <w:tcW w:w="2694" w:type="dxa"/>
            <w:tcBorders>
              <w:top w:val="single" w:sz="4" w:space="0" w:color="auto"/>
              <w:left w:val="single" w:sz="4" w:space="0" w:color="auto"/>
              <w:bottom w:val="single" w:sz="4" w:space="0" w:color="auto"/>
              <w:right w:val="single" w:sz="4" w:space="0" w:color="auto"/>
            </w:tcBorders>
          </w:tcPr>
          <w:p w14:paraId="403F3B90" w14:textId="77777777" w:rsidR="00DA63B7" w:rsidRPr="00812231" w:rsidRDefault="00DA63B7" w:rsidP="009C3689">
            <w:pPr>
              <w:pStyle w:val="htcenter"/>
              <w:rPr>
                <w:sz w:val="20"/>
                <w:szCs w:val="20"/>
              </w:rPr>
            </w:pPr>
            <w:r w:rsidRPr="00812231">
              <w:rPr>
                <w:sz w:val="20"/>
                <w:szCs w:val="20"/>
              </w:rPr>
              <w:t>36</w:t>
            </w:r>
          </w:p>
        </w:tc>
      </w:tr>
      <w:tr w:rsidR="00DA63B7" w:rsidRPr="00812231" w14:paraId="5C7F6180" w14:textId="77777777" w:rsidTr="000A4678">
        <w:trPr>
          <w:trHeight w:val="223"/>
        </w:trPr>
        <w:tc>
          <w:tcPr>
            <w:tcW w:w="562" w:type="dxa"/>
            <w:vMerge w:val="restart"/>
            <w:tcBorders>
              <w:top w:val="single" w:sz="4" w:space="0" w:color="auto"/>
              <w:left w:val="single" w:sz="4" w:space="0" w:color="auto"/>
              <w:bottom w:val="single" w:sz="4" w:space="0" w:color="auto"/>
              <w:right w:val="single" w:sz="4" w:space="0" w:color="auto"/>
            </w:tcBorders>
          </w:tcPr>
          <w:p w14:paraId="392566F1" w14:textId="77777777" w:rsidR="00DA63B7" w:rsidRPr="00812231" w:rsidRDefault="00DA63B7" w:rsidP="009C3689">
            <w:pPr>
              <w:pStyle w:val="htcenter"/>
              <w:rPr>
                <w:sz w:val="20"/>
                <w:szCs w:val="20"/>
              </w:rPr>
            </w:pPr>
            <w:r w:rsidRPr="00812231">
              <w:rPr>
                <w:sz w:val="20"/>
                <w:szCs w:val="20"/>
              </w:rPr>
              <w:t>7.</w:t>
            </w:r>
          </w:p>
        </w:tc>
        <w:tc>
          <w:tcPr>
            <w:tcW w:w="3686" w:type="dxa"/>
            <w:vMerge w:val="restart"/>
            <w:tcBorders>
              <w:top w:val="single" w:sz="4" w:space="0" w:color="auto"/>
              <w:left w:val="single" w:sz="4" w:space="0" w:color="auto"/>
              <w:bottom w:val="single" w:sz="4" w:space="0" w:color="auto"/>
              <w:right w:val="single" w:sz="4" w:space="0" w:color="auto"/>
            </w:tcBorders>
          </w:tcPr>
          <w:p w14:paraId="6AEB096F" w14:textId="77777777" w:rsidR="00DA63B7" w:rsidRPr="00812231" w:rsidRDefault="00DA63B7" w:rsidP="000A4678">
            <w:pPr>
              <w:pStyle w:val="htleft"/>
              <w:rPr>
                <w:sz w:val="20"/>
                <w:szCs w:val="20"/>
              </w:rPr>
            </w:pPr>
            <w:r w:rsidRPr="00812231">
              <w:rPr>
                <w:sz w:val="20"/>
                <w:szCs w:val="20"/>
              </w:rPr>
              <w:t>Открити технологични съоръжения</w:t>
            </w:r>
          </w:p>
        </w:tc>
        <w:tc>
          <w:tcPr>
            <w:tcW w:w="3118" w:type="dxa"/>
            <w:tcBorders>
              <w:top w:val="single" w:sz="4" w:space="0" w:color="auto"/>
              <w:left w:val="single" w:sz="4" w:space="0" w:color="auto"/>
              <w:bottom w:val="single" w:sz="4" w:space="0" w:color="auto"/>
              <w:right w:val="single" w:sz="4" w:space="0" w:color="auto"/>
            </w:tcBorders>
          </w:tcPr>
          <w:p w14:paraId="55D5D804" w14:textId="77777777" w:rsidR="00DA63B7" w:rsidRPr="00812231" w:rsidRDefault="00DA63B7" w:rsidP="009C3689">
            <w:pPr>
              <w:pStyle w:val="htcenter"/>
              <w:rPr>
                <w:sz w:val="20"/>
                <w:szCs w:val="20"/>
              </w:rPr>
            </w:pPr>
            <w:r w:rsidRPr="00812231">
              <w:rPr>
                <w:sz w:val="20"/>
                <w:szCs w:val="20"/>
              </w:rPr>
              <w:t>30 &lt; S</w:t>
            </w:r>
            <w:r w:rsidRPr="00812231">
              <w:rPr>
                <w:sz w:val="20"/>
                <w:szCs w:val="20"/>
                <w:vertAlign w:val="superscript"/>
              </w:rPr>
              <w:t>2)</w:t>
            </w:r>
            <w:r w:rsidRPr="00812231">
              <w:rPr>
                <w:sz w:val="20"/>
                <w:szCs w:val="20"/>
              </w:rPr>
              <w:t xml:space="preserve"> ≤ 1500</w:t>
            </w:r>
          </w:p>
        </w:tc>
        <w:tc>
          <w:tcPr>
            <w:tcW w:w="2694" w:type="dxa"/>
            <w:tcBorders>
              <w:top w:val="single" w:sz="4" w:space="0" w:color="auto"/>
              <w:left w:val="single" w:sz="4" w:space="0" w:color="auto"/>
              <w:bottom w:val="single" w:sz="4" w:space="0" w:color="auto"/>
              <w:right w:val="single" w:sz="4" w:space="0" w:color="auto"/>
            </w:tcBorders>
          </w:tcPr>
          <w:p w14:paraId="07CCF27D" w14:textId="77777777" w:rsidR="00DA63B7" w:rsidRPr="00812231" w:rsidRDefault="00DA63B7" w:rsidP="009C3689">
            <w:pPr>
              <w:pStyle w:val="htcenter"/>
              <w:rPr>
                <w:sz w:val="20"/>
                <w:szCs w:val="20"/>
              </w:rPr>
            </w:pPr>
            <w:r w:rsidRPr="00812231">
              <w:rPr>
                <w:sz w:val="20"/>
                <w:szCs w:val="20"/>
              </w:rPr>
              <w:t>36</w:t>
            </w:r>
          </w:p>
        </w:tc>
      </w:tr>
      <w:tr w:rsidR="00DA63B7" w:rsidRPr="00812231" w14:paraId="17C20167" w14:textId="77777777" w:rsidTr="000A4678">
        <w:trPr>
          <w:trHeight w:val="23"/>
        </w:trPr>
        <w:tc>
          <w:tcPr>
            <w:tcW w:w="562" w:type="dxa"/>
            <w:vMerge/>
            <w:tcBorders>
              <w:top w:val="single" w:sz="4" w:space="0" w:color="auto"/>
              <w:left w:val="single" w:sz="4" w:space="0" w:color="auto"/>
              <w:bottom w:val="single" w:sz="4" w:space="0" w:color="auto"/>
              <w:right w:val="single" w:sz="4" w:space="0" w:color="auto"/>
            </w:tcBorders>
            <w:vAlign w:val="center"/>
          </w:tcPr>
          <w:p w14:paraId="1DCC5F44" w14:textId="77777777" w:rsidR="00DA63B7" w:rsidRPr="00812231" w:rsidRDefault="00DA63B7" w:rsidP="009C3689">
            <w:pPr>
              <w:rPr>
                <w:rFonts w:ascii="Times New Roman" w:hAnsi="Times New Roman" w:cs="Times New Roman"/>
                <w:sz w:val="20"/>
                <w:szCs w:val="20"/>
              </w:rPr>
            </w:pPr>
          </w:p>
        </w:tc>
        <w:tc>
          <w:tcPr>
            <w:tcW w:w="3686" w:type="dxa"/>
            <w:vMerge/>
            <w:tcBorders>
              <w:top w:val="single" w:sz="4" w:space="0" w:color="auto"/>
              <w:left w:val="single" w:sz="4" w:space="0" w:color="auto"/>
              <w:bottom w:val="single" w:sz="4" w:space="0" w:color="auto"/>
              <w:right w:val="single" w:sz="4" w:space="0" w:color="auto"/>
            </w:tcBorders>
            <w:vAlign w:val="center"/>
          </w:tcPr>
          <w:p w14:paraId="446F7F88" w14:textId="77777777" w:rsidR="00DA63B7" w:rsidRPr="00812231" w:rsidRDefault="00DA63B7" w:rsidP="009C3689">
            <w:pPr>
              <w:rPr>
                <w:rFonts w:ascii="Times New Roman" w:hAnsi="Times New Roman" w:cs="Times New Roman"/>
                <w:sz w:val="20"/>
                <w:szCs w:val="20"/>
              </w:rPr>
            </w:pPr>
          </w:p>
        </w:tc>
        <w:tc>
          <w:tcPr>
            <w:tcW w:w="3118" w:type="dxa"/>
            <w:tcBorders>
              <w:top w:val="single" w:sz="4" w:space="0" w:color="auto"/>
              <w:left w:val="single" w:sz="4" w:space="0" w:color="auto"/>
              <w:bottom w:val="single" w:sz="4" w:space="0" w:color="auto"/>
              <w:right w:val="single" w:sz="4" w:space="0" w:color="auto"/>
            </w:tcBorders>
          </w:tcPr>
          <w:p w14:paraId="047C575B" w14:textId="77777777" w:rsidR="00DA63B7" w:rsidRPr="00812231" w:rsidRDefault="00DA63B7" w:rsidP="009C3689">
            <w:pPr>
              <w:pStyle w:val="htcenter"/>
              <w:rPr>
                <w:sz w:val="20"/>
                <w:szCs w:val="20"/>
              </w:rPr>
            </w:pPr>
            <w:r w:rsidRPr="00812231">
              <w:rPr>
                <w:sz w:val="20"/>
                <w:szCs w:val="20"/>
              </w:rPr>
              <w:t>S</w:t>
            </w:r>
            <w:r w:rsidRPr="00812231">
              <w:rPr>
                <w:sz w:val="20"/>
                <w:szCs w:val="20"/>
                <w:vertAlign w:val="superscript"/>
              </w:rPr>
              <w:t>2)</w:t>
            </w:r>
            <w:r w:rsidRPr="00812231">
              <w:rPr>
                <w:sz w:val="20"/>
                <w:szCs w:val="20"/>
              </w:rPr>
              <w:t xml:space="preserve"> &gt; 1500 </w:t>
            </w:r>
          </w:p>
        </w:tc>
        <w:tc>
          <w:tcPr>
            <w:tcW w:w="2694" w:type="dxa"/>
            <w:tcBorders>
              <w:top w:val="single" w:sz="4" w:space="0" w:color="auto"/>
              <w:left w:val="single" w:sz="4" w:space="0" w:color="auto"/>
              <w:bottom w:val="single" w:sz="4" w:space="0" w:color="auto"/>
              <w:right w:val="single" w:sz="4" w:space="0" w:color="auto"/>
            </w:tcBorders>
          </w:tcPr>
          <w:p w14:paraId="312FF475" w14:textId="77777777" w:rsidR="00DA63B7" w:rsidRPr="00812231" w:rsidRDefault="00DA63B7" w:rsidP="009C3689">
            <w:pPr>
              <w:pStyle w:val="htcenter"/>
              <w:rPr>
                <w:sz w:val="20"/>
                <w:szCs w:val="20"/>
              </w:rPr>
            </w:pPr>
            <w:r w:rsidRPr="00812231">
              <w:rPr>
                <w:sz w:val="20"/>
                <w:szCs w:val="20"/>
              </w:rPr>
              <w:t>54</w:t>
            </w:r>
          </w:p>
        </w:tc>
      </w:tr>
    </w:tbl>
    <w:p w14:paraId="49D75FB2" w14:textId="77777777" w:rsidR="00DA63B7" w:rsidRPr="001B4A90" w:rsidRDefault="00DA63B7" w:rsidP="001B4A90">
      <w:pPr>
        <w:spacing w:after="0" w:line="320" w:lineRule="exact"/>
        <w:ind w:firstLine="851"/>
        <w:jc w:val="both"/>
        <w:rPr>
          <w:rFonts w:ascii="Times New Roman" w:eastAsia="Times New Roman" w:hAnsi="Times New Roman" w:cs="Times New Roman"/>
          <w:sz w:val="24"/>
          <w:szCs w:val="24"/>
          <w:lang w:eastAsia="bg-BG"/>
        </w:rPr>
      </w:pPr>
      <w:r w:rsidRPr="001B4A90">
        <w:rPr>
          <w:rFonts w:ascii="Times New Roman" w:eastAsia="Times New Roman" w:hAnsi="Times New Roman" w:cs="Times New Roman"/>
          <w:sz w:val="24"/>
          <w:szCs w:val="24"/>
          <w:lang w:eastAsia="bg-BG"/>
        </w:rPr>
        <w:t>Забележки:</w:t>
      </w:r>
    </w:p>
    <w:p w14:paraId="667F1B69" w14:textId="6DE68538" w:rsidR="00DA63B7" w:rsidRPr="001B4A90" w:rsidRDefault="00DA63B7" w:rsidP="001B4A90">
      <w:pPr>
        <w:spacing w:after="0" w:line="320" w:lineRule="exact"/>
        <w:ind w:firstLine="851"/>
        <w:jc w:val="both"/>
        <w:rPr>
          <w:rFonts w:ascii="Times New Roman" w:eastAsia="Times New Roman" w:hAnsi="Times New Roman" w:cs="Times New Roman"/>
          <w:sz w:val="24"/>
          <w:szCs w:val="24"/>
          <w:lang w:eastAsia="bg-BG"/>
        </w:rPr>
      </w:pPr>
      <w:r w:rsidRPr="001B4A90">
        <w:rPr>
          <w:rFonts w:ascii="Times New Roman" w:eastAsia="Times New Roman" w:hAnsi="Times New Roman" w:cs="Times New Roman"/>
          <w:i/>
          <w:iCs/>
          <w:sz w:val="24"/>
          <w:szCs w:val="24"/>
          <w:vertAlign w:val="superscript"/>
          <w:lang w:eastAsia="bg-BG"/>
        </w:rPr>
        <w:t>1)</w:t>
      </w:r>
      <w:r w:rsidRPr="001B4A90">
        <w:rPr>
          <w:rFonts w:ascii="Times New Roman" w:eastAsia="Times New Roman" w:hAnsi="Times New Roman" w:cs="Times New Roman"/>
          <w:sz w:val="24"/>
          <w:szCs w:val="24"/>
          <w:lang w:eastAsia="bg-BG"/>
        </w:rPr>
        <w:t xml:space="preserve"> Площта S е сумата от застроените площи на етажите в сградата или сумата от площите на етажите в рамките на пожарния сектор. </w:t>
      </w:r>
    </w:p>
    <w:p w14:paraId="2F1E1074" w14:textId="3F91A570" w:rsidR="00FB16CC" w:rsidRPr="001B4A90" w:rsidRDefault="00DA63B7" w:rsidP="001B4A90">
      <w:pPr>
        <w:spacing w:after="0" w:line="320" w:lineRule="exact"/>
        <w:ind w:firstLine="851"/>
        <w:jc w:val="both"/>
        <w:rPr>
          <w:rFonts w:ascii="Times New Roman" w:hAnsi="Times New Roman" w:cs="Times New Roman"/>
          <w:sz w:val="24"/>
          <w:szCs w:val="24"/>
        </w:rPr>
      </w:pPr>
      <w:r w:rsidRPr="001B4A90">
        <w:rPr>
          <w:rFonts w:ascii="Times New Roman" w:eastAsia="Times New Roman" w:hAnsi="Times New Roman" w:cs="Times New Roman"/>
          <w:i/>
          <w:iCs/>
          <w:sz w:val="24"/>
          <w:szCs w:val="24"/>
          <w:vertAlign w:val="superscript"/>
          <w:lang w:eastAsia="bg-BG"/>
        </w:rPr>
        <w:t>2)</w:t>
      </w:r>
      <w:r w:rsidRPr="001B4A90">
        <w:rPr>
          <w:rFonts w:ascii="Times New Roman" w:eastAsia="Times New Roman" w:hAnsi="Times New Roman" w:cs="Times New Roman"/>
          <w:sz w:val="24"/>
          <w:szCs w:val="24"/>
          <w:lang w:eastAsia="bg-BG"/>
        </w:rPr>
        <w:t xml:space="preserve"> Площта S е площта на площадката, заета от технологичните съоръжения, или площта на проекцията им върху площадката, на която те са разположени.</w:t>
      </w:r>
      <w:r w:rsidR="00FB16CC" w:rsidRPr="001B4A90">
        <w:rPr>
          <w:rFonts w:ascii="Times New Roman" w:hAnsi="Times New Roman" w:cs="Times New Roman"/>
          <w:sz w:val="24"/>
          <w:szCs w:val="24"/>
        </w:rPr>
        <w:t>“</w:t>
      </w:r>
    </w:p>
    <w:p w14:paraId="7EB1841B" w14:textId="40D9129E" w:rsidR="00FB16CC" w:rsidRPr="005B2574" w:rsidRDefault="005B2574" w:rsidP="00FB16CC">
      <w:pPr>
        <w:spacing w:after="0" w:line="320" w:lineRule="exact"/>
        <w:ind w:firstLine="851"/>
        <w:jc w:val="both"/>
        <w:rPr>
          <w:rFonts w:ascii="Times New Roman" w:hAnsi="Times New Roman" w:cs="Times New Roman"/>
          <w:sz w:val="24"/>
          <w:szCs w:val="24"/>
        </w:rPr>
      </w:pPr>
      <w:r w:rsidRPr="005B2574">
        <w:rPr>
          <w:rFonts w:ascii="Times New Roman" w:hAnsi="Times New Roman" w:cs="Times New Roman"/>
          <w:b/>
          <w:bCs/>
          <w:sz w:val="24"/>
          <w:szCs w:val="24"/>
        </w:rPr>
        <w:t>§ 103.</w:t>
      </w:r>
      <w:r w:rsidRPr="005B2574">
        <w:rPr>
          <w:rFonts w:ascii="Times New Roman" w:hAnsi="Times New Roman" w:cs="Times New Roman"/>
          <w:sz w:val="24"/>
          <w:szCs w:val="24"/>
        </w:rPr>
        <w:t xml:space="preserve"> </w:t>
      </w:r>
      <w:r w:rsidR="00FB16CC" w:rsidRPr="005B2574">
        <w:rPr>
          <w:rFonts w:ascii="Times New Roman" w:hAnsi="Times New Roman" w:cs="Times New Roman"/>
          <w:sz w:val="24"/>
          <w:szCs w:val="24"/>
        </w:rPr>
        <w:t>В чл. 182 се правят следните изменения и допълнения:</w:t>
      </w:r>
    </w:p>
    <w:p w14:paraId="7B260AA6" w14:textId="77777777" w:rsidR="00FB16CC" w:rsidRPr="005B2574" w:rsidRDefault="00FB16CC" w:rsidP="00FB16CC">
      <w:pPr>
        <w:spacing w:after="0" w:line="320" w:lineRule="exact"/>
        <w:ind w:firstLine="851"/>
        <w:jc w:val="both"/>
        <w:rPr>
          <w:rFonts w:ascii="Times New Roman" w:hAnsi="Times New Roman" w:cs="Times New Roman"/>
          <w:sz w:val="24"/>
          <w:szCs w:val="24"/>
        </w:rPr>
      </w:pPr>
      <w:r w:rsidRPr="005B2574">
        <w:rPr>
          <w:rFonts w:ascii="Times New Roman" w:hAnsi="Times New Roman" w:cs="Times New Roman"/>
          <w:sz w:val="24"/>
          <w:szCs w:val="24"/>
        </w:rPr>
        <w:t>1. Алинея 1 се изменя така:</w:t>
      </w:r>
    </w:p>
    <w:p w14:paraId="0E74C892" w14:textId="77777777" w:rsidR="005E2044" w:rsidRPr="005E2044" w:rsidRDefault="005B2574" w:rsidP="005E2044">
      <w:pPr>
        <w:spacing w:after="0" w:line="320" w:lineRule="exact"/>
        <w:ind w:firstLine="851"/>
        <w:jc w:val="both"/>
        <w:rPr>
          <w:rFonts w:ascii="Times New Roman" w:hAnsi="Times New Roman" w:cs="Times New Roman"/>
          <w:sz w:val="24"/>
          <w:szCs w:val="24"/>
        </w:rPr>
      </w:pPr>
      <w:r w:rsidRPr="005B2574">
        <w:rPr>
          <w:rFonts w:ascii="Times New Roman" w:hAnsi="Times New Roman" w:cs="Times New Roman"/>
          <w:sz w:val="24"/>
          <w:szCs w:val="24"/>
        </w:rPr>
        <w:t xml:space="preserve">„(1) </w:t>
      </w:r>
      <w:r w:rsidR="005E2044" w:rsidRPr="005E2044">
        <w:rPr>
          <w:rFonts w:ascii="Times New Roman" w:hAnsi="Times New Roman" w:cs="Times New Roman"/>
          <w:sz w:val="24"/>
          <w:szCs w:val="24"/>
        </w:rPr>
        <w:t>При самостоятелно водоснабдяване за пожарогасене необходимите водни количества за пожарогасене се осигуряват от резервоар за пожарогасене с две водни камери или от два резервоара. Всеки от самостоятелните резервоари или всяка от водните камери трябва:</w:t>
      </w:r>
    </w:p>
    <w:p w14:paraId="313F389F" w14:textId="77777777" w:rsidR="005E2044" w:rsidRPr="005E2044" w:rsidRDefault="005E2044" w:rsidP="005E2044">
      <w:pPr>
        <w:tabs>
          <w:tab w:val="left" w:pos="1134"/>
        </w:tabs>
        <w:spacing w:after="0" w:line="320" w:lineRule="exact"/>
        <w:ind w:firstLine="851"/>
        <w:jc w:val="both"/>
        <w:rPr>
          <w:rFonts w:ascii="Times New Roman" w:hAnsi="Times New Roman" w:cs="Times New Roman"/>
          <w:sz w:val="24"/>
          <w:szCs w:val="24"/>
        </w:rPr>
      </w:pPr>
      <w:r w:rsidRPr="005E2044">
        <w:rPr>
          <w:rFonts w:ascii="Times New Roman" w:hAnsi="Times New Roman" w:cs="Times New Roman"/>
          <w:sz w:val="24"/>
          <w:szCs w:val="24"/>
        </w:rPr>
        <w:t>1.</w:t>
      </w:r>
      <w:r w:rsidRPr="005E2044">
        <w:rPr>
          <w:rFonts w:ascii="Times New Roman" w:hAnsi="Times New Roman" w:cs="Times New Roman"/>
          <w:sz w:val="24"/>
          <w:szCs w:val="24"/>
        </w:rPr>
        <w:tab/>
        <w:t>да осигурява съхраняване на не по-малко от 50 % от необходимия обем вода за пожарогасене;</w:t>
      </w:r>
    </w:p>
    <w:p w14:paraId="616BEC59" w14:textId="77777777" w:rsidR="005E2044" w:rsidRPr="005E2044" w:rsidRDefault="005E2044" w:rsidP="005E2044">
      <w:pPr>
        <w:tabs>
          <w:tab w:val="left" w:pos="1134"/>
        </w:tabs>
        <w:spacing w:after="0" w:line="320" w:lineRule="exact"/>
        <w:ind w:firstLine="851"/>
        <w:jc w:val="both"/>
        <w:rPr>
          <w:rFonts w:ascii="Times New Roman" w:hAnsi="Times New Roman" w:cs="Times New Roman"/>
          <w:sz w:val="24"/>
          <w:szCs w:val="24"/>
        </w:rPr>
      </w:pPr>
      <w:r w:rsidRPr="005E2044">
        <w:rPr>
          <w:rFonts w:ascii="Times New Roman" w:hAnsi="Times New Roman" w:cs="Times New Roman"/>
          <w:sz w:val="24"/>
          <w:szCs w:val="24"/>
        </w:rPr>
        <w:t>2.</w:t>
      </w:r>
      <w:r w:rsidRPr="005E2044">
        <w:rPr>
          <w:rFonts w:ascii="Times New Roman" w:hAnsi="Times New Roman" w:cs="Times New Roman"/>
          <w:sz w:val="24"/>
          <w:szCs w:val="24"/>
        </w:rPr>
        <w:tab/>
        <w:t>да бъде свързан/а поотделно със самостоятелна тръбна връзка и монтиран на нея спирателен кран, провеждащи цялото водно количество за пожарогасене до обединяващ смукателен колектор. Това изискване не се прилага, когато за водоснабдяване са предвидени подвижни мото- или електропомпи;</w:t>
      </w:r>
    </w:p>
    <w:p w14:paraId="5D089682" w14:textId="04570234" w:rsidR="00FB16CC" w:rsidRPr="005B2574" w:rsidRDefault="005E2044" w:rsidP="005E2044">
      <w:pPr>
        <w:tabs>
          <w:tab w:val="left" w:pos="1134"/>
        </w:tabs>
        <w:spacing w:after="0" w:line="320" w:lineRule="exact"/>
        <w:ind w:firstLine="851"/>
        <w:jc w:val="both"/>
        <w:rPr>
          <w:rFonts w:ascii="Times New Roman" w:hAnsi="Times New Roman" w:cs="Times New Roman"/>
          <w:sz w:val="24"/>
          <w:szCs w:val="24"/>
        </w:rPr>
      </w:pPr>
      <w:r w:rsidRPr="005E2044">
        <w:rPr>
          <w:rFonts w:ascii="Times New Roman" w:hAnsi="Times New Roman" w:cs="Times New Roman"/>
          <w:sz w:val="24"/>
          <w:szCs w:val="24"/>
        </w:rPr>
        <w:t>3.</w:t>
      </w:r>
      <w:r w:rsidRPr="005E2044">
        <w:rPr>
          <w:rFonts w:ascii="Times New Roman" w:hAnsi="Times New Roman" w:cs="Times New Roman"/>
          <w:sz w:val="24"/>
          <w:szCs w:val="24"/>
        </w:rPr>
        <w:tab/>
        <w:t>да бъде осигурен/а с тръба за вентилация.</w:t>
      </w:r>
      <w:r w:rsidR="005B2574" w:rsidRPr="005B2574">
        <w:rPr>
          <w:rFonts w:ascii="Times New Roman" w:hAnsi="Times New Roman" w:cs="Times New Roman"/>
          <w:sz w:val="24"/>
          <w:szCs w:val="24"/>
        </w:rPr>
        <w:t>“</w:t>
      </w:r>
    </w:p>
    <w:p w14:paraId="2D82D9F6" w14:textId="77777777" w:rsidR="00FB16CC" w:rsidRPr="005B2574" w:rsidRDefault="00FB16CC" w:rsidP="00FB16CC">
      <w:pPr>
        <w:spacing w:after="0" w:line="320" w:lineRule="exact"/>
        <w:ind w:firstLine="851"/>
        <w:jc w:val="both"/>
        <w:rPr>
          <w:rFonts w:ascii="Times New Roman" w:hAnsi="Times New Roman" w:cs="Times New Roman"/>
          <w:sz w:val="24"/>
          <w:szCs w:val="24"/>
        </w:rPr>
      </w:pPr>
      <w:r w:rsidRPr="005B2574">
        <w:rPr>
          <w:rFonts w:ascii="Times New Roman" w:hAnsi="Times New Roman" w:cs="Times New Roman"/>
          <w:sz w:val="24"/>
          <w:szCs w:val="24"/>
        </w:rPr>
        <w:t>2. Създава се нова ал. 2:</w:t>
      </w:r>
    </w:p>
    <w:p w14:paraId="0FF078F4" w14:textId="67AED677" w:rsidR="00FB16CC" w:rsidRPr="005B2574" w:rsidRDefault="005B2574" w:rsidP="00FB16CC">
      <w:pPr>
        <w:spacing w:after="0" w:line="320" w:lineRule="exact"/>
        <w:ind w:firstLine="851"/>
        <w:jc w:val="both"/>
        <w:rPr>
          <w:rFonts w:ascii="Times New Roman" w:hAnsi="Times New Roman" w:cs="Times New Roman"/>
          <w:sz w:val="24"/>
          <w:szCs w:val="24"/>
        </w:rPr>
      </w:pPr>
      <w:r w:rsidRPr="005B2574">
        <w:rPr>
          <w:rFonts w:ascii="Times New Roman" w:hAnsi="Times New Roman" w:cs="Times New Roman"/>
          <w:sz w:val="24"/>
          <w:szCs w:val="24"/>
        </w:rPr>
        <w:t xml:space="preserve">„(2) </w:t>
      </w:r>
      <w:r w:rsidR="00EC798E" w:rsidRPr="00EC798E">
        <w:rPr>
          <w:rFonts w:ascii="Times New Roman" w:hAnsi="Times New Roman" w:cs="Times New Roman"/>
          <w:sz w:val="24"/>
          <w:szCs w:val="24"/>
        </w:rPr>
        <w:t>Допуска се необходимите водни количества за пожарогасене, определени съгласно чл. 181, ал. 3 да бъдат съхранявани в резервоар с една водна камера, с осигурена тръба за вентилация.</w:t>
      </w:r>
      <w:r w:rsidRPr="005B2574">
        <w:rPr>
          <w:rFonts w:ascii="Times New Roman" w:hAnsi="Times New Roman" w:cs="Times New Roman"/>
          <w:sz w:val="24"/>
          <w:szCs w:val="24"/>
        </w:rPr>
        <w:t>“</w:t>
      </w:r>
    </w:p>
    <w:p w14:paraId="175CE02A" w14:textId="4DAA11BA" w:rsidR="00FB16CC" w:rsidRPr="005B2574" w:rsidRDefault="00FB16CC" w:rsidP="00FB16CC">
      <w:pPr>
        <w:spacing w:after="0" w:line="320" w:lineRule="exact"/>
        <w:ind w:firstLine="851"/>
        <w:jc w:val="both"/>
        <w:rPr>
          <w:rFonts w:ascii="Times New Roman" w:hAnsi="Times New Roman" w:cs="Times New Roman"/>
          <w:sz w:val="24"/>
          <w:szCs w:val="24"/>
        </w:rPr>
      </w:pPr>
      <w:r w:rsidRPr="005B2574">
        <w:rPr>
          <w:rFonts w:ascii="Times New Roman" w:hAnsi="Times New Roman" w:cs="Times New Roman"/>
          <w:sz w:val="24"/>
          <w:szCs w:val="24"/>
        </w:rPr>
        <w:t xml:space="preserve">3. Досегашната ал. 2 става ал. 3 и в нея </w:t>
      </w:r>
      <w:r w:rsidR="005B2574" w:rsidRPr="005B2574">
        <w:rPr>
          <w:rFonts w:ascii="Times New Roman" w:hAnsi="Times New Roman" w:cs="Times New Roman"/>
          <w:sz w:val="24"/>
          <w:szCs w:val="24"/>
        </w:rPr>
        <w:t xml:space="preserve">думата „Разрешава“ се заменя с „Допуска“ и </w:t>
      </w:r>
      <w:r w:rsidRPr="005B2574">
        <w:rPr>
          <w:rFonts w:ascii="Times New Roman" w:hAnsi="Times New Roman" w:cs="Times New Roman"/>
          <w:sz w:val="24"/>
          <w:szCs w:val="24"/>
        </w:rPr>
        <w:t>след думите „стопански нужди“ се добавя „при спазване изискванията на ал. 1</w:t>
      </w:r>
      <w:r w:rsidR="005B2574" w:rsidRPr="005B2574">
        <w:rPr>
          <w:rFonts w:ascii="Times New Roman" w:hAnsi="Times New Roman" w:cs="Times New Roman"/>
          <w:sz w:val="24"/>
          <w:szCs w:val="24"/>
        </w:rPr>
        <w:t xml:space="preserve"> или 2</w:t>
      </w:r>
      <w:r w:rsidRPr="005B2574">
        <w:rPr>
          <w:rFonts w:ascii="Times New Roman" w:hAnsi="Times New Roman" w:cs="Times New Roman"/>
          <w:sz w:val="24"/>
          <w:szCs w:val="24"/>
        </w:rPr>
        <w:t>“.</w:t>
      </w:r>
    </w:p>
    <w:p w14:paraId="61107596" w14:textId="77777777" w:rsidR="00FB16CC" w:rsidRPr="005B2574" w:rsidRDefault="00FB16CC" w:rsidP="00FB16CC">
      <w:pPr>
        <w:spacing w:after="0" w:line="320" w:lineRule="exact"/>
        <w:ind w:firstLine="851"/>
        <w:jc w:val="both"/>
        <w:rPr>
          <w:rFonts w:ascii="Times New Roman" w:hAnsi="Times New Roman" w:cs="Times New Roman"/>
          <w:sz w:val="24"/>
          <w:szCs w:val="24"/>
        </w:rPr>
      </w:pPr>
      <w:r w:rsidRPr="005B2574">
        <w:rPr>
          <w:rFonts w:ascii="Times New Roman" w:hAnsi="Times New Roman" w:cs="Times New Roman"/>
          <w:sz w:val="24"/>
          <w:szCs w:val="24"/>
        </w:rPr>
        <w:t>4. Досегашната ал. 3 става ал. 4.</w:t>
      </w:r>
    </w:p>
    <w:p w14:paraId="4F7BDC86" w14:textId="77777777" w:rsidR="00FB16CC" w:rsidRPr="005B2574" w:rsidRDefault="00FB16CC" w:rsidP="00FB16CC">
      <w:pPr>
        <w:spacing w:after="0" w:line="320" w:lineRule="exact"/>
        <w:ind w:firstLine="851"/>
        <w:jc w:val="both"/>
        <w:rPr>
          <w:rFonts w:ascii="Times New Roman" w:hAnsi="Times New Roman" w:cs="Times New Roman"/>
          <w:sz w:val="24"/>
          <w:szCs w:val="24"/>
        </w:rPr>
      </w:pPr>
      <w:r w:rsidRPr="005B2574">
        <w:rPr>
          <w:rFonts w:ascii="Times New Roman" w:hAnsi="Times New Roman" w:cs="Times New Roman"/>
          <w:sz w:val="24"/>
          <w:szCs w:val="24"/>
        </w:rPr>
        <w:t>5. Досегашната ал. 4 става ал. 5 и се изменя така:</w:t>
      </w:r>
    </w:p>
    <w:p w14:paraId="5DC7E322" w14:textId="77777777" w:rsidR="00FB16CC" w:rsidRPr="005B2574" w:rsidRDefault="00FB16CC" w:rsidP="00FB16CC">
      <w:pPr>
        <w:spacing w:after="0" w:line="320" w:lineRule="exact"/>
        <w:ind w:firstLine="851"/>
        <w:jc w:val="both"/>
        <w:rPr>
          <w:rFonts w:ascii="Times New Roman" w:hAnsi="Times New Roman" w:cs="Times New Roman"/>
          <w:sz w:val="24"/>
          <w:szCs w:val="24"/>
        </w:rPr>
      </w:pPr>
      <w:r w:rsidRPr="005B2574">
        <w:rPr>
          <w:rFonts w:ascii="Times New Roman" w:hAnsi="Times New Roman" w:cs="Times New Roman"/>
          <w:sz w:val="24"/>
          <w:szCs w:val="24"/>
        </w:rPr>
        <w:t>„(5) Резервоарите за съхраняване на вода за пожарогасене се осигуряват срещу замръзване, а в тези с открито водно огледало нормалното водно ниво на запълване се предвижда най-малко 0,5 m над нивото на необходимия воден обем за пожарогасене.“</w:t>
      </w:r>
    </w:p>
    <w:p w14:paraId="20B36F85" w14:textId="6BC075E4" w:rsidR="00FB16CC" w:rsidRDefault="005B2574" w:rsidP="00FB16CC">
      <w:pPr>
        <w:spacing w:after="0" w:line="320" w:lineRule="exact"/>
        <w:ind w:firstLine="851"/>
        <w:jc w:val="both"/>
        <w:rPr>
          <w:rFonts w:ascii="Times New Roman" w:hAnsi="Times New Roman" w:cs="Times New Roman"/>
          <w:sz w:val="24"/>
          <w:szCs w:val="24"/>
        </w:rPr>
      </w:pPr>
      <w:r w:rsidRPr="005B2574">
        <w:rPr>
          <w:rFonts w:ascii="Times New Roman" w:hAnsi="Times New Roman" w:cs="Times New Roman"/>
          <w:b/>
          <w:bCs/>
          <w:sz w:val="24"/>
          <w:szCs w:val="24"/>
        </w:rPr>
        <w:t>§ 104.</w:t>
      </w:r>
      <w:r w:rsidRPr="005B2574">
        <w:rPr>
          <w:rFonts w:ascii="Times New Roman" w:hAnsi="Times New Roman" w:cs="Times New Roman"/>
          <w:sz w:val="24"/>
          <w:szCs w:val="24"/>
        </w:rPr>
        <w:t xml:space="preserve"> </w:t>
      </w:r>
      <w:r w:rsidR="00FB16CC" w:rsidRPr="005B2574">
        <w:rPr>
          <w:rFonts w:ascii="Times New Roman" w:hAnsi="Times New Roman" w:cs="Times New Roman"/>
          <w:sz w:val="24"/>
          <w:szCs w:val="24"/>
        </w:rPr>
        <w:t>В чл. 183, ал. 2 след думите „допълнителен обем“ се добавя „в резервоара“.</w:t>
      </w:r>
    </w:p>
    <w:p w14:paraId="36D7CDD3" w14:textId="62D29B5F" w:rsidR="005B2574" w:rsidRDefault="005B2574" w:rsidP="00FB16CC">
      <w:pPr>
        <w:spacing w:after="0" w:line="320" w:lineRule="exact"/>
        <w:ind w:firstLine="851"/>
        <w:jc w:val="both"/>
        <w:rPr>
          <w:rFonts w:ascii="Times New Roman" w:hAnsi="Times New Roman" w:cs="Times New Roman"/>
          <w:sz w:val="24"/>
          <w:szCs w:val="24"/>
        </w:rPr>
      </w:pPr>
      <w:r w:rsidRPr="005B2574">
        <w:rPr>
          <w:rFonts w:ascii="Times New Roman" w:hAnsi="Times New Roman" w:cs="Times New Roman"/>
          <w:b/>
          <w:bCs/>
          <w:sz w:val="24"/>
          <w:szCs w:val="24"/>
        </w:rPr>
        <w:t>§ 10</w:t>
      </w:r>
      <w:r>
        <w:rPr>
          <w:rFonts w:ascii="Times New Roman" w:hAnsi="Times New Roman" w:cs="Times New Roman"/>
          <w:b/>
          <w:bCs/>
          <w:sz w:val="24"/>
          <w:szCs w:val="24"/>
        </w:rPr>
        <w:t>5</w:t>
      </w:r>
      <w:r w:rsidRPr="005B2574">
        <w:rPr>
          <w:rFonts w:ascii="Times New Roman" w:hAnsi="Times New Roman" w:cs="Times New Roman"/>
          <w:b/>
          <w:bCs/>
          <w:sz w:val="24"/>
          <w:szCs w:val="24"/>
        </w:rPr>
        <w:t>.</w:t>
      </w:r>
      <w:r w:rsidRPr="005B2574">
        <w:rPr>
          <w:rFonts w:ascii="Times New Roman" w:hAnsi="Times New Roman" w:cs="Times New Roman"/>
          <w:sz w:val="24"/>
          <w:szCs w:val="24"/>
        </w:rPr>
        <w:t xml:space="preserve"> В</w:t>
      </w:r>
      <w:r>
        <w:rPr>
          <w:rFonts w:ascii="Times New Roman" w:hAnsi="Times New Roman" w:cs="Times New Roman"/>
          <w:sz w:val="24"/>
          <w:szCs w:val="24"/>
        </w:rPr>
        <w:t xml:space="preserve"> чл. 184 се създава ал. 5:</w:t>
      </w:r>
    </w:p>
    <w:p w14:paraId="33087378" w14:textId="443CF596" w:rsidR="005B2574" w:rsidRDefault="005B2574" w:rsidP="00FB16CC">
      <w:pPr>
        <w:spacing w:after="0" w:line="320" w:lineRule="exact"/>
        <w:ind w:firstLine="851"/>
        <w:jc w:val="both"/>
        <w:rPr>
          <w:rFonts w:ascii="Times New Roman" w:hAnsi="Times New Roman" w:cs="Times New Roman"/>
          <w:color w:val="5B9BD5" w:themeColor="accent1"/>
          <w:sz w:val="24"/>
          <w:szCs w:val="24"/>
        </w:rPr>
      </w:pPr>
      <w:r>
        <w:rPr>
          <w:rFonts w:ascii="Times New Roman" w:hAnsi="Times New Roman" w:cs="Times New Roman"/>
          <w:sz w:val="24"/>
          <w:szCs w:val="24"/>
        </w:rPr>
        <w:t>„</w:t>
      </w:r>
      <w:r w:rsidRPr="005B2574">
        <w:rPr>
          <w:rFonts w:ascii="Times New Roman" w:hAnsi="Times New Roman" w:cs="Times New Roman"/>
          <w:sz w:val="24"/>
          <w:szCs w:val="24"/>
        </w:rPr>
        <w:t xml:space="preserve">(5) </w:t>
      </w:r>
      <w:r w:rsidR="00E134D6" w:rsidRPr="00E134D6">
        <w:rPr>
          <w:rFonts w:ascii="Times New Roman" w:hAnsi="Times New Roman" w:cs="Times New Roman"/>
          <w:sz w:val="24"/>
          <w:szCs w:val="24"/>
        </w:rPr>
        <w:t>Допуска се изискванията на алинея 2 и 4 да не бъдат спазени за строежи от подкласове Ф1.3 и Ф1.4 с обем до 1000 m</w:t>
      </w:r>
      <w:r w:rsidR="00E134D6" w:rsidRPr="00E134D6">
        <w:rPr>
          <w:rFonts w:ascii="Times New Roman" w:hAnsi="Times New Roman" w:cs="Times New Roman"/>
          <w:sz w:val="24"/>
          <w:szCs w:val="24"/>
          <w:vertAlign w:val="superscript"/>
        </w:rPr>
        <w:t>3</w:t>
      </w:r>
      <w:r w:rsidR="00E134D6" w:rsidRPr="00E134D6">
        <w:rPr>
          <w:rFonts w:ascii="Times New Roman" w:hAnsi="Times New Roman" w:cs="Times New Roman"/>
          <w:sz w:val="24"/>
          <w:szCs w:val="24"/>
        </w:rPr>
        <w:t>, при условие че са предвидени съоръжения за водочерпене (подвижни или стационарни мото- или електропомпи) и устройства за пълнене на пожарни автомобили, които са изнесени в непосредствена близост до уличната регулационна линия, като е осигурена възможност пожарните автомобили да бъдат пълнени с вода без да е необходимо да навлизат в имота.</w:t>
      </w:r>
      <w:r>
        <w:rPr>
          <w:rFonts w:ascii="Times New Roman" w:hAnsi="Times New Roman" w:cs="Times New Roman"/>
          <w:sz w:val="24"/>
          <w:szCs w:val="24"/>
        </w:rPr>
        <w:t>“</w:t>
      </w:r>
    </w:p>
    <w:p w14:paraId="1EC9F7B7" w14:textId="09E8AD3F" w:rsidR="00FB16CC" w:rsidRPr="005B2574" w:rsidRDefault="005B2574" w:rsidP="002E7DB6">
      <w:pPr>
        <w:spacing w:after="0" w:line="320" w:lineRule="exact"/>
        <w:ind w:firstLine="851"/>
        <w:jc w:val="both"/>
        <w:rPr>
          <w:rFonts w:ascii="Times New Roman" w:hAnsi="Times New Roman" w:cs="Times New Roman"/>
          <w:sz w:val="24"/>
          <w:szCs w:val="24"/>
        </w:rPr>
      </w:pPr>
      <w:r w:rsidRPr="005B2574">
        <w:rPr>
          <w:rFonts w:ascii="Times New Roman" w:hAnsi="Times New Roman" w:cs="Times New Roman"/>
          <w:b/>
          <w:bCs/>
          <w:sz w:val="24"/>
          <w:szCs w:val="24"/>
        </w:rPr>
        <w:lastRenderedPageBreak/>
        <w:t>§ 106.</w:t>
      </w:r>
      <w:r w:rsidRPr="005B2574">
        <w:rPr>
          <w:rFonts w:ascii="Times New Roman" w:hAnsi="Times New Roman" w:cs="Times New Roman"/>
          <w:sz w:val="24"/>
          <w:szCs w:val="24"/>
        </w:rPr>
        <w:t xml:space="preserve"> </w:t>
      </w:r>
      <w:r w:rsidR="00FB16CC" w:rsidRPr="005B2574">
        <w:rPr>
          <w:rFonts w:ascii="Times New Roman" w:hAnsi="Times New Roman" w:cs="Times New Roman"/>
          <w:sz w:val="24"/>
          <w:szCs w:val="24"/>
        </w:rPr>
        <w:t>В чл. 191, ал. 1 думите „</w:t>
      </w:r>
      <w:r w:rsidR="002E7DB6" w:rsidRPr="002E7DB6">
        <w:rPr>
          <w:rFonts w:ascii="Times New Roman" w:hAnsi="Times New Roman" w:cs="Times New Roman"/>
          <w:sz w:val="24"/>
          <w:szCs w:val="24"/>
        </w:rPr>
        <w:t>обн., ДВ, бр. 53 от 2005 г.; попр.,</w:t>
      </w:r>
      <w:r w:rsidR="002E7DB6">
        <w:rPr>
          <w:rFonts w:ascii="Times New Roman" w:hAnsi="Times New Roman" w:cs="Times New Roman"/>
          <w:sz w:val="24"/>
          <w:szCs w:val="24"/>
        </w:rPr>
        <w:t xml:space="preserve"> </w:t>
      </w:r>
      <w:r w:rsidR="002E7DB6" w:rsidRPr="002E7DB6">
        <w:rPr>
          <w:rFonts w:ascii="Times New Roman" w:hAnsi="Times New Roman" w:cs="Times New Roman"/>
          <w:sz w:val="24"/>
          <w:szCs w:val="24"/>
        </w:rPr>
        <w:t>бр. 56 от 2005 г.</w:t>
      </w:r>
      <w:r w:rsidR="00FB16CC" w:rsidRPr="005B2574">
        <w:rPr>
          <w:rFonts w:ascii="Times New Roman" w:hAnsi="Times New Roman" w:cs="Times New Roman"/>
          <w:sz w:val="24"/>
          <w:szCs w:val="24"/>
        </w:rPr>
        <w:t>“ се заменят с „ДВ, бр. 53 от 2005 г.“.</w:t>
      </w:r>
    </w:p>
    <w:p w14:paraId="034EC100" w14:textId="49EBDEEC" w:rsidR="00FB16CC" w:rsidRPr="006A1C3C" w:rsidRDefault="006A1C3C" w:rsidP="00FB16CC">
      <w:pPr>
        <w:spacing w:after="0" w:line="320" w:lineRule="exact"/>
        <w:ind w:firstLine="851"/>
        <w:jc w:val="both"/>
        <w:rPr>
          <w:rFonts w:ascii="Times New Roman" w:hAnsi="Times New Roman" w:cs="Times New Roman"/>
          <w:sz w:val="24"/>
          <w:szCs w:val="24"/>
        </w:rPr>
      </w:pPr>
      <w:r w:rsidRPr="006A1C3C">
        <w:rPr>
          <w:rFonts w:ascii="Times New Roman" w:hAnsi="Times New Roman" w:cs="Times New Roman"/>
          <w:b/>
          <w:bCs/>
          <w:sz w:val="24"/>
          <w:szCs w:val="24"/>
        </w:rPr>
        <w:t>§ 107.</w:t>
      </w:r>
      <w:r w:rsidRPr="006A1C3C">
        <w:rPr>
          <w:rFonts w:ascii="Times New Roman" w:hAnsi="Times New Roman" w:cs="Times New Roman"/>
          <w:sz w:val="24"/>
          <w:szCs w:val="24"/>
        </w:rPr>
        <w:t xml:space="preserve"> </w:t>
      </w:r>
      <w:r w:rsidR="00FB16CC" w:rsidRPr="006A1C3C">
        <w:rPr>
          <w:rFonts w:ascii="Times New Roman" w:hAnsi="Times New Roman" w:cs="Times New Roman"/>
          <w:sz w:val="24"/>
          <w:szCs w:val="24"/>
        </w:rPr>
        <w:t>В чл. 193 се правят следните изменения и допълнения:</w:t>
      </w:r>
    </w:p>
    <w:p w14:paraId="7F4ED378" w14:textId="77777777" w:rsidR="00FB16CC" w:rsidRPr="006A1C3C" w:rsidRDefault="00FB16CC" w:rsidP="00FB16CC">
      <w:pPr>
        <w:spacing w:after="0" w:line="320" w:lineRule="exact"/>
        <w:ind w:firstLine="851"/>
        <w:jc w:val="both"/>
        <w:rPr>
          <w:rFonts w:ascii="Times New Roman" w:hAnsi="Times New Roman" w:cs="Times New Roman"/>
          <w:sz w:val="24"/>
          <w:szCs w:val="24"/>
        </w:rPr>
      </w:pPr>
      <w:r w:rsidRPr="006A1C3C">
        <w:rPr>
          <w:rFonts w:ascii="Times New Roman" w:hAnsi="Times New Roman" w:cs="Times New Roman"/>
          <w:sz w:val="24"/>
          <w:szCs w:val="24"/>
        </w:rPr>
        <w:t>1. В ал. 1:</w:t>
      </w:r>
    </w:p>
    <w:p w14:paraId="7136159A" w14:textId="5CE5DE57" w:rsidR="006A1C3C" w:rsidRPr="006A1C3C" w:rsidRDefault="006A1C3C" w:rsidP="00FB16CC">
      <w:pPr>
        <w:spacing w:after="0" w:line="320" w:lineRule="exact"/>
        <w:ind w:firstLine="851"/>
        <w:jc w:val="both"/>
        <w:rPr>
          <w:rFonts w:ascii="Times New Roman" w:hAnsi="Times New Roman" w:cs="Times New Roman"/>
          <w:sz w:val="24"/>
          <w:szCs w:val="24"/>
        </w:rPr>
      </w:pPr>
      <w:r w:rsidRPr="006A1C3C">
        <w:rPr>
          <w:rFonts w:ascii="Times New Roman" w:hAnsi="Times New Roman" w:cs="Times New Roman"/>
          <w:sz w:val="24"/>
          <w:szCs w:val="24"/>
        </w:rPr>
        <w:t>а) в т. 1 думата „класове“ се заменя с „подкласове“;</w:t>
      </w:r>
    </w:p>
    <w:p w14:paraId="17081901" w14:textId="0C876B9D" w:rsidR="006A1C3C" w:rsidRPr="006A1C3C" w:rsidRDefault="006A1C3C" w:rsidP="00FB16CC">
      <w:pPr>
        <w:spacing w:after="0" w:line="320" w:lineRule="exact"/>
        <w:ind w:firstLine="851"/>
        <w:jc w:val="both"/>
        <w:rPr>
          <w:rFonts w:ascii="Times New Roman" w:hAnsi="Times New Roman" w:cs="Times New Roman"/>
          <w:sz w:val="24"/>
          <w:szCs w:val="24"/>
        </w:rPr>
      </w:pPr>
      <w:r w:rsidRPr="006A1C3C">
        <w:rPr>
          <w:rFonts w:ascii="Times New Roman" w:hAnsi="Times New Roman" w:cs="Times New Roman"/>
          <w:sz w:val="24"/>
          <w:szCs w:val="24"/>
        </w:rPr>
        <w:t>б) в т. 3 думата „класове“ се заменя с „подкласове“;</w:t>
      </w:r>
    </w:p>
    <w:p w14:paraId="7CB34E35" w14:textId="50D68CB6" w:rsidR="006A1C3C" w:rsidRPr="006A1C3C" w:rsidRDefault="006A1C3C" w:rsidP="00FB16CC">
      <w:pPr>
        <w:spacing w:after="0" w:line="320" w:lineRule="exact"/>
        <w:ind w:firstLine="851"/>
        <w:jc w:val="both"/>
        <w:rPr>
          <w:rFonts w:ascii="Times New Roman" w:hAnsi="Times New Roman" w:cs="Times New Roman"/>
          <w:sz w:val="24"/>
          <w:szCs w:val="24"/>
        </w:rPr>
      </w:pPr>
      <w:r w:rsidRPr="006A1C3C">
        <w:rPr>
          <w:rFonts w:ascii="Times New Roman" w:hAnsi="Times New Roman" w:cs="Times New Roman"/>
          <w:sz w:val="24"/>
          <w:szCs w:val="24"/>
        </w:rPr>
        <w:t>в) в т. 5 думата „клас“ се заменя с „подклас“;</w:t>
      </w:r>
    </w:p>
    <w:p w14:paraId="0E13A4D3" w14:textId="2F588B0D" w:rsidR="00FB16CC" w:rsidRPr="006A1C3C" w:rsidRDefault="006A1C3C" w:rsidP="00FB16CC">
      <w:pPr>
        <w:spacing w:after="0" w:line="320" w:lineRule="exact"/>
        <w:ind w:firstLine="851"/>
        <w:jc w:val="both"/>
        <w:rPr>
          <w:rFonts w:ascii="Times New Roman" w:hAnsi="Times New Roman" w:cs="Times New Roman"/>
          <w:sz w:val="24"/>
          <w:szCs w:val="24"/>
        </w:rPr>
      </w:pPr>
      <w:r w:rsidRPr="006A1C3C">
        <w:rPr>
          <w:rFonts w:ascii="Times New Roman" w:hAnsi="Times New Roman" w:cs="Times New Roman"/>
          <w:sz w:val="24"/>
          <w:szCs w:val="24"/>
        </w:rPr>
        <w:t>г</w:t>
      </w:r>
      <w:r w:rsidR="00FB16CC" w:rsidRPr="006A1C3C">
        <w:rPr>
          <w:rFonts w:ascii="Times New Roman" w:hAnsi="Times New Roman" w:cs="Times New Roman"/>
          <w:sz w:val="24"/>
          <w:szCs w:val="24"/>
        </w:rPr>
        <w:t xml:space="preserve">) в т. 6 </w:t>
      </w:r>
      <w:r w:rsidR="001A75DB">
        <w:rPr>
          <w:rFonts w:ascii="Times New Roman" w:hAnsi="Times New Roman" w:cs="Times New Roman"/>
          <w:sz w:val="24"/>
          <w:szCs w:val="24"/>
        </w:rPr>
        <w:t xml:space="preserve">думата „подклас“ се заменя с „подкласове“, а </w:t>
      </w:r>
      <w:r w:rsidR="00FB16CC" w:rsidRPr="006A1C3C">
        <w:rPr>
          <w:rFonts w:ascii="Times New Roman" w:hAnsi="Times New Roman" w:cs="Times New Roman"/>
          <w:sz w:val="24"/>
          <w:szCs w:val="24"/>
        </w:rPr>
        <w:t>думите „височина до 28 m“ се заменят с „максимална височина на пребиваване на хора до 25 m“;</w:t>
      </w:r>
    </w:p>
    <w:p w14:paraId="43237248" w14:textId="13A3F050" w:rsidR="006A1C3C" w:rsidRPr="006A1C3C" w:rsidRDefault="006A1C3C" w:rsidP="00FB16CC">
      <w:pPr>
        <w:spacing w:after="0" w:line="320" w:lineRule="exact"/>
        <w:ind w:firstLine="851"/>
        <w:jc w:val="both"/>
        <w:rPr>
          <w:rFonts w:ascii="Times New Roman" w:hAnsi="Times New Roman" w:cs="Times New Roman"/>
          <w:sz w:val="24"/>
          <w:szCs w:val="24"/>
        </w:rPr>
      </w:pPr>
      <w:r w:rsidRPr="006A1C3C">
        <w:rPr>
          <w:rFonts w:ascii="Times New Roman" w:hAnsi="Times New Roman" w:cs="Times New Roman"/>
          <w:sz w:val="24"/>
          <w:szCs w:val="24"/>
        </w:rPr>
        <w:t>д) в т. 8 след думите „от класове Ф1 – Ф4“ се добавя „(с изключение на подкласове Ф1.3 и Ф1.4)“;</w:t>
      </w:r>
    </w:p>
    <w:p w14:paraId="22A6F15F" w14:textId="4C4661D1" w:rsidR="00FB16CC" w:rsidRPr="006A1C3C" w:rsidRDefault="006A1C3C" w:rsidP="00FB16CC">
      <w:pPr>
        <w:spacing w:after="0" w:line="320" w:lineRule="exact"/>
        <w:ind w:firstLine="851"/>
        <w:jc w:val="both"/>
        <w:rPr>
          <w:rFonts w:ascii="Times New Roman" w:hAnsi="Times New Roman" w:cs="Times New Roman"/>
          <w:sz w:val="24"/>
          <w:szCs w:val="24"/>
        </w:rPr>
      </w:pPr>
      <w:r w:rsidRPr="006A1C3C">
        <w:rPr>
          <w:rFonts w:ascii="Times New Roman" w:hAnsi="Times New Roman" w:cs="Times New Roman"/>
          <w:sz w:val="24"/>
          <w:szCs w:val="24"/>
        </w:rPr>
        <w:t>е</w:t>
      </w:r>
      <w:r w:rsidR="00FB16CC" w:rsidRPr="006A1C3C">
        <w:rPr>
          <w:rFonts w:ascii="Times New Roman" w:hAnsi="Times New Roman" w:cs="Times New Roman"/>
          <w:sz w:val="24"/>
          <w:szCs w:val="24"/>
        </w:rPr>
        <w:t>) точка 9 се изменя така:</w:t>
      </w:r>
    </w:p>
    <w:p w14:paraId="79867E42" w14:textId="6672B5C3" w:rsidR="00FB16CC" w:rsidRPr="006A1C3C" w:rsidRDefault="00FB16CC" w:rsidP="00FB16CC">
      <w:pPr>
        <w:spacing w:after="0" w:line="320" w:lineRule="exact"/>
        <w:ind w:firstLine="851"/>
        <w:jc w:val="both"/>
        <w:rPr>
          <w:rFonts w:ascii="Times New Roman" w:hAnsi="Times New Roman" w:cs="Times New Roman"/>
          <w:sz w:val="24"/>
          <w:szCs w:val="24"/>
        </w:rPr>
      </w:pPr>
      <w:r w:rsidRPr="006A1C3C">
        <w:rPr>
          <w:rFonts w:ascii="Times New Roman" w:hAnsi="Times New Roman" w:cs="Times New Roman"/>
          <w:sz w:val="24"/>
          <w:szCs w:val="24"/>
        </w:rPr>
        <w:t xml:space="preserve">„9. </w:t>
      </w:r>
      <w:r w:rsidR="00881E9B" w:rsidRPr="00881E9B">
        <w:rPr>
          <w:rFonts w:ascii="Times New Roman" w:hAnsi="Times New Roman" w:cs="Times New Roman"/>
          <w:sz w:val="24"/>
          <w:szCs w:val="24"/>
        </w:rPr>
        <w:t>затворени гаражи (от подклас Ф5.2) за до десет моторни превозни средства в гаража, отворени гаражи (от подклас Ф5.2), както и сервизи (от подклас Ф5.1) за до пет работни поста;</w:t>
      </w:r>
      <w:r w:rsidRPr="006A1C3C">
        <w:rPr>
          <w:rFonts w:ascii="Times New Roman" w:hAnsi="Times New Roman" w:cs="Times New Roman"/>
          <w:sz w:val="24"/>
          <w:szCs w:val="24"/>
        </w:rPr>
        <w:t>“</w:t>
      </w:r>
    </w:p>
    <w:p w14:paraId="5A44503F" w14:textId="14620044" w:rsidR="006A1C3C" w:rsidRPr="006A1C3C" w:rsidRDefault="006A1C3C" w:rsidP="00FB16CC">
      <w:pPr>
        <w:spacing w:after="0" w:line="320" w:lineRule="exact"/>
        <w:ind w:firstLine="851"/>
        <w:jc w:val="both"/>
        <w:rPr>
          <w:rFonts w:ascii="Times New Roman" w:hAnsi="Times New Roman" w:cs="Times New Roman"/>
          <w:sz w:val="24"/>
          <w:szCs w:val="24"/>
        </w:rPr>
      </w:pPr>
      <w:r w:rsidRPr="006A1C3C">
        <w:rPr>
          <w:rFonts w:ascii="Times New Roman" w:hAnsi="Times New Roman" w:cs="Times New Roman"/>
          <w:sz w:val="24"/>
          <w:szCs w:val="24"/>
        </w:rPr>
        <w:t>2. Алинея 2 се изменя така:</w:t>
      </w:r>
    </w:p>
    <w:p w14:paraId="3353E8B4" w14:textId="7E0615B5" w:rsidR="006A1C3C" w:rsidRPr="006A1C3C" w:rsidRDefault="006A1C3C" w:rsidP="00FB16CC">
      <w:pPr>
        <w:spacing w:after="0" w:line="320" w:lineRule="exact"/>
        <w:ind w:firstLine="851"/>
        <w:jc w:val="both"/>
        <w:rPr>
          <w:rFonts w:ascii="Times New Roman" w:hAnsi="Times New Roman" w:cs="Times New Roman"/>
          <w:sz w:val="24"/>
          <w:szCs w:val="24"/>
        </w:rPr>
      </w:pPr>
      <w:r w:rsidRPr="006A1C3C">
        <w:rPr>
          <w:rFonts w:ascii="Times New Roman" w:hAnsi="Times New Roman" w:cs="Times New Roman"/>
          <w:sz w:val="24"/>
          <w:szCs w:val="24"/>
        </w:rPr>
        <w:t xml:space="preserve">„(2) </w:t>
      </w:r>
      <w:r w:rsidR="001C7C86" w:rsidRPr="001C7C86">
        <w:rPr>
          <w:rFonts w:ascii="Times New Roman" w:hAnsi="Times New Roman" w:cs="Times New Roman"/>
          <w:sz w:val="24"/>
          <w:szCs w:val="24"/>
        </w:rPr>
        <w:t>Сградна водопроводна инсталация за пожарогасене се предвижда и в производствени или складови помещения с площ над 200 m</w:t>
      </w:r>
      <w:r w:rsidR="001C7C86" w:rsidRPr="001C7C86">
        <w:rPr>
          <w:rFonts w:ascii="Times New Roman" w:hAnsi="Times New Roman" w:cs="Times New Roman"/>
          <w:sz w:val="24"/>
          <w:szCs w:val="24"/>
          <w:vertAlign w:val="superscript"/>
        </w:rPr>
        <w:t>2</w:t>
      </w:r>
      <w:r w:rsidR="001C7C86" w:rsidRPr="001C7C86">
        <w:rPr>
          <w:rFonts w:ascii="Times New Roman" w:hAnsi="Times New Roman" w:cs="Times New Roman"/>
          <w:sz w:val="24"/>
          <w:szCs w:val="24"/>
        </w:rPr>
        <w:t xml:space="preserve"> от категория по пожарна опасност Ф5А, Ф5Б или Ф5В, разположени в сгради по ал. 1, т. 2, 6 или 8, в сервизи с над пет работни поста, разположени в същите сгради, в затворени гаражи с над 10 моторни превозни средства в гаража, разположени в сгради по ал. 1, т. 2 или 8, както и в затворени гаражи с над 10 моторни превозни средства на етаж или в гаражна клетка, разположени в сгради по ал. 1, т. 6.</w:t>
      </w:r>
      <w:r w:rsidRPr="006A1C3C">
        <w:rPr>
          <w:rFonts w:ascii="Times New Roman" w:hAnsi="Times New Roman" w:cs="Times New Roman"/>
          <w:sz w:val="24"/>
          <w:szCs w:val="24"/>
        </w:rPr>
        <w:t>“</w:t>
      </w:r>
    </w:p>
    <w:p w14:paraId="287EDB6A" w14:textId="7E6C7A3C" w:rsidR="00FB16CC" w:rsidRPr="006A1C3C" w:rsidRDefault="006A1C3C" w:rsidP="00FB16CC">
      <w:pPr>
        <w:spacing w:after="0" w:line="320" w:lineRule="exact"/>
        <w:ind w:firstLine="851"/>
        <w:jc w:val="both"/>
        <w:rPr>
          <w:rFonts w:ascii="Times New Roman" w:hAnsi="Times New Roman" w:cs="Times New Roman"/>
          <w:sz w:val="24"/>
          <w:szCs w:val="24"/>
        </w:rPr>
      </w:pPr>
      <w:r w:rsidRPr="006A1C3C">
        <w:rPr>
          <w:rFonts w:ascii="Times New Roman" w:hAnsi="Times New Roman" w:cs="Times New Roman"/>
          <w:sz w:val="24"/>
          <w:szCs w:val="24"/>
        </w:rPr>
        <w:t>3</w:t>
      </w:r>
      <w:r w:rsidR="00FB16CC" w:rsidRPr="006A1C3C">
        <w:rPr>
          <w:rFonts w:ascii="Times New Roman" w:hAnsi="Times New Roman" w:cs="Times New Roman"/>
          <w:sz w:val="24"/>
          <w:szCs w:val="24"/>
        </w:rPr>
        <w:t>. Създава се ал. 3:</w:t>
      </w:r>
    </w:p>
    <w:p w14:paraId="25B438D7" w14:textId="5E1EB6E3" w:rsidR="00FB16CC" w:rsidRPr="006A1C3C" w:rsidRDefault="006A1C3C" w:rsidP="00FB16CC">
      <w:pPr>
        <w:spacing w:after="0" w:line="320" w:lineRule="exact"/>
        <w:ind w:firstLine="851"/>
        <w:jc w:val="both"/>
        <w:rPr>
          <w:rFonts w:ascii="Times New Roman" w:hAnsi="Times New Roman" w:cs="Times New Roman"/>
          <w:sz w:val="24"/>
          <w:szCs w:val="24"/>
        </w:rPr>
      </w:pPr>
      <w:r w:rsidRPr="006A1C3C">
        <w:rPr>
          <w:rFonts w:ascii="Times New Roman" w:hAnsi="Times New Roman" w:cs="Times New Roman"/>
          <w:sz w:val="24"/>
          <w:szCs w:val="24"/>
        </w:rPr>
        <w:t xml:space="preserve">„(3) </w:t>
      </w:r>
      <w:r w:rsidR="00803877" w:rsidRPr="00803877">
        <w:rPr>
          <w:rFonts w:ascii="Times New Roman" w:hAnsi="Times New Roman" w:cs="Times New Roman"/>
          <w:sz w:val="24"/>
          <w:szCs w:val="24"/>
        </w:rPr>
        <w:t>За изчислителна площ на гаражната клетка по ал. 2 при определяне на необходимостта от проектиране на сградни водопроводни инсталации за пожарогасене се приема площта между стени с минимална огнеустойчивост съгласно колона 4 на табл. 3 в зависимост от необходимата степен на огнеустойчивост на сградата. Вътрешните преградни стени се предвиждат без отвори, с изключение на такива, защитени до изискващата се минимална огнеустойчивост на стената, както и отвори, в които са монтирани плътни врати.</w:t>
      </w:r>
      <w:r w:rsidRPr="006A1C3C">
        <w:rPr>
          <w:rFonts w:ascii="Times New Roman" w:hAnsi="Times New Roman" w:cs="Times New Roman"/>
          <w:sz w:val="24"/>
          <w:szCs w:val="24"/>
        </w:rPr>
        <w:t>“</w:t>
      </w:r>
    </w:p>
    <w:p w14:paraId="1A7B3FC3" w14:textId="2C561FEC" w:rsidR="00FB16CC" w:rsidRPr="00307466" w:rsidRDefault="006A1C3C" w:rsidP="00FB16CC">
      <w:pPr>
        <w:spacing w:after="0" w:line="320" w:lineRule="exact"/>
        <w:ind w:firstLine="851"/>
        <w:jc w:val="both"/>
        <w:rPr>
          <w:rFonts w:ascii="Times New Roman" w:hAnsi="Times New Roman" w:cs="Times New Roman"/>
          <w:sz w:val="24"/>
          <w:szCs w:val="24"/>
        </w:rPr>
      </w:pPr>
      <w:r w:rsidRPr="00307466">
        <w:rPr>
          <w:rFonts w:ascii="Times New Roman" w:hAnsi="Times New Roman" w:cs="Times New Roman"/>
          <w:b/>
          <w:bCs/>
          <w:sz w:val="24"/>
          <w:szCs w:val="24"/>
        </w:rPr>
        <w:t>§ 108.</w:t>
      </w:r>
      <w:r w:rsidRPr="00307466">
        <w:rPr>
          <w:rFonts w:ascii="Times New Roman" w:hAnsi="Times New Roman" w:cs="Times New Roman"/>
          <w:sz w:val="24"/>
          <w:szCs w:val="24"/>
        </w:rPr>
        <w:t xml:space="preserve"> </w:t>
      </w:r>
      <w:r w:rsidR="00FB16CC" w:rsidRPr="00307466">
        <w:rPr>
          <w:rFonts w:ascii="Times New Roman" w:hAnsi="Times New Roman" w:cs="Times New Roman"/>
          <w:sz w:val="24"/>
          <w:szCs w:val="24"/>
        </w:rPr>
        <w:t>Член 195 се изменя така:</w:t>
      </w:r>
    </w:p>
    <w:p w14:paraId="0549DA42" w14:textId="178A711C" w:rsidR="00FB16CC" w:rsidRPr="00307466" w:rsidRDefault="0064799D" w:rsidP="00FB16CC">
      <w:pPr>
        <w:spacing w:after="0" w:line="320" w:lineRule="exact"/>
        <w:ind w:firstLine="851"/>
        <w:jc w:val="both"/>
        <w:rPr>
          <w:rFonts w:ascii="Times New Roman" w:hAnsi="Times New Roman" w:cs="Times New Roman"/>
          <w:sz w:val="24"/>
          <w:szCs w:val="24"/>
        </w:rPr>
      </w:pPr>
      <w:r w:rsidRPr="00307466">
        <w:rPr>
          <w:rFonts w:ascii="Times New Roman" w:hAnsi="Times New Roman" w:cs="Times New Roman"/>
          <w:sz w:val="24"/>
          <w:szCs w:val="24"/>
        </w:rPr>
        <w:t xml:space="preserve">„Чл. 195. </w:t>
      </w:r>
      <w:r w:rsidR="00201099" w:rsidRPr="00201099">
        <w:rPr>
          <w:rFonts w:ascii="Times New Roman" w:hAnsi="Times New Roman" w:cs="Times New Roman"/>
          <w:sz w:val="24"/>
          <w:szCs w:val="24"/>
        </w:rPr>
        <w:t>В производствени и складови сгради и помещения от категории по пожарна опасност Ф5А, Ф5Б и Ф5В с два и повече едновременно действащи пожарни крана, както и в строежи с максимална височина на пребиваване на хора над 25 m от II, III и IV група сградните водопроводни инсталации за пожарогасене се проектират сключени.</w:t>
      </w:r>
      <w:r w:rsidRPr="00307466">
        <w:rPr>
          <w:rFonts w:ascii="Times New Roman" w:hAnsi="Times New Roman" w:cs="Times New Roman"/>
          <w:sz w:val="24"/>
          <w:szCs w:val="24"/>
        </w:rPr>
        <w:t>“</w:t>
      </w:r>
    </w:p>
    <w:p w14:paraId="46FA78D4" w14:textId="5F2DF26C" w:rsidR="00B3557B" w:rsidRDefault="003C55D9" w:rsidP="00FB16CC">
      <w:pPr>
        <w:spacing w:after="0" w:line="320" w:lineRule="exact"/>
        <w:ind w:firstLine="851"/>
        <w:jc w:val="both"/>
        <w:rPr>
          <w:rFonts w:ascii="Times New Roman" w:hAnsi="Times New Roman" w:cs="Times New Roman"/>
          <w:sz w:val="24"/>
          <w:szCs w:val="24"/>
        </w:rPr>
      </w:pPr>
      <w:r w:rsidRPr="00307466">
        <w:rPr>
          <w:rFonts w:ascii="Times New Roman" w:hAnsi="Times New Roman" w:cs="Times New Roman"/>
          <w:b/>
          <w:bCs/>
          <w:sz w:val="24"/>
          <w:szCs w:val="24"/>
        </w:rPr>
        <w:t>§ 10</w:t>
      </w:r>
      <w:r>
        <w:rPr>
          <w:rFonts w:ascii="Times New Roman" w:hAnsi="Times New Roman" w:cs="Times New Roman"/>
          <w:b/>
          <w:bCs/>
          <w:sz w:val="24"/>
          <w:szCs w:val="24"/>
        </w:rPr>
        <w:t>9</w:t>
      </w:r>
      <w:r w:rsidRPr="00307466">
        <w:rPr>
          <w:rFonts w:ascii="Times New Roman" w:hAnsi="Times New Roman" w:cs="Times New Roman"/>
          <w:b/>
          <w:bCs/>
          <w:sz w:val="24"/>
          <w:szCs w:val="24"/>
        </w:rPr>
        <w:t>.</w:t>
      </w:r>
      <w:r w:rsidRPr="00307466">
        <w:rPr>
          <w:rFonts w:ascii="Times New Roman" w:hAnsi="Times New Roman" w:cs="Times New Roman"/>
          <w:sz w:val="24"/>
          <w:szCs w:val="24"/>
        </w:rPr>
        <w:t xml:space="preserve"> </w:t>
      </w:r>
      <w:r w:rsidR="00B3557B" w:rsidRPr="00307466">
        <w:rPr>
          <w:rFonts w:ascii="Times New Roman" w:hAnsi="Times New Roman" w:cs="Times New Roman"/>
          <w:sz w:val="24"/>
          <w:szCs w:val="24"/>
        </w:rPr>
        <w:t>Член 19</w:t>
      </w:r>
      <w:r w:rsidR="00B3557B">
        <w:rPr>
          <w:rFonts w:ascii="Times New Roman" w:hAnsi="Times New Roman" w:cs="Times New Roman"/>
          <w:sz w:val="24"/>
          <w:szCs w:val="24"/>
        </w:rPr>
        <w:t>6</w:t>
      </w:r>
      <w:r w:rsidR="00B3557B" w:rsidRPr="00307466">
        <w:rPr>
          <w:rFonts w:ascii="Times New Roman" w:hAnsi="Times New Roman" w:cs="Times New Roman"/>
          <w:sz w:val="24"/>
          <w:szCs w:val="24"/>
        </w:rPr>
        <w:t xml:space="preserve"> се изменя така:</w:t>
      </w:r>
    </w:p>
    <w:p w14:paraId="637A62D3" w14:textId="0F054CBB" w:rsidR="00B3557B" w:rsidRPr="00B3557B" w:rsidRDefault="00B3557B" w:rsidP="00B3557B">
      <w:pPr>
        <w:spacing w:after="0" w:line="320" w:lineRule="exact"/>
        <w:ind w:firstLine="851"/>
        <w:jc w:val="both"/>
        <w:rPr>
          <w:rFonts w:ascii="Times New Roman" w:hAnsi="Times New Roman" w:cs="Times New Roman"/>
          <w:sz w:val="24"/>
          <w:szCs w:val="24"/>
        </w:rPr>
      </w:pPr>
      <w:r>
        <w:rPr>
          <w:rFonts w:ascii="Times New Roman" w:hAnsi="Times New Roman" w:cs="Times New Roman"/>
          <w:sz w:val="24"/>
          <w:szCs w:val="24"/>
        </w:rPr>
        <w:t>„</w:t>
      </w:r>
      <w:r w:rsidRPr="00B3557B">
        <w:rPr>
          <w:rFonts w:ascii="Times New Roman" w:hAnsi="Times New Roman" w:cs="Times New Roman"/>
          <w:sz w:val="24"/>
          <w:szCs w:val="24"/>
        </w:rPr>
        <w:t xml:space="preserve">Чл. 196. (1) Пожарни кранове съгласно БДС ЕN 671-2 „Стационарни пожарогасителни инсталации. Инсталации с маркуч. Част 2: Инсталации с плосък маркуч (шланг)“ се предвиждат </w:t>
      </w:r>
      <w:r>
        <w:rPr>
          <w:rFonts w:ascii="Times New Roman" w:hAnsi="Times New Roman" w:cs="Times New Roman"/>
          <w:sz w:val="24"/>
          <w:szCs w:val="24"/>
        </w:rPr>
        <w:t>н</w:t>
      </w:r>
      <w:r w:rsidRPr="00B3557B">
        <w:rPr>
          <w:rFonts w:ascii="Times New Roman" w:hAnsi="Times New Roman" w:cs="Times New Roman"/>
          <w:sz w:val="24"/>
          <w:szCs w:val="24"/>
        </w:rPr>
        <w:t>а водопроводи с диаметър най-малко 2 цола със съединител „Щорц“.</w:t>
      </w:r>
    </w:p>
    <w:p w14:paraId="28AA9063" w14:textId="4787676C" w:rsidR="00B3557B" w:rsidRPr="00B3557B" w:rsidRDefault="00B3557B" w:rsidP="00B3557B">
      <w:pPr>
        <w:spacing w:after="0" w:line="320" w:lineRule="exact"/>
        <w:ind w:firstLine="851"/>
        <w:jc w:val="both"/>
        <w:rPr>
          <w:rFonts w:ascii="Times New Roman" w:hAnsi="Times New Roman" w:cs="Times New Roman"/>
          <w:sz w:val="24"/>
          <w:szCs w:val="24"/>
        </w:rPr>
      </w:pPr>
      <w:r w:rsidRPr="00B3557B">
        <w:rPr>
          <w:rFonts w:ascii="Times New Roman" w:hAnsi="Times New Roman" w:cs="Times New Roman"/>
          <w:sz w:val="24"/>
          <w:szCs w:val="24"/>
        </w:rPr>
        <w:t>(2) Пожарни кранове съгласно БДС ЕN 671-1 „Стационарни пожарогасителни инсталации. Инсталации с маркуч. Част 1: Макари с полутвърд маркуч“ може да бъдат предвидени и на водопроводи с по-малък диаметър от 2 цола, при осигуряване на необходимите налягане и разход на вода за пожарогасене.</w:t>
      </w:r>
      <w:r w:rsidR="00985A6D">
        <w:rPr>
          <w:rFonts w:ascii="Times New Roman" w:hAnsi="Times New Roman" w:cs="Times New Roman"/>
          <w:sz w:val="24"/>
          <w:szCs w:val="24"/>
        </w:rPr>
        <w:t>“</w:t>
      </w:r>
    </w:p>
    <w:p w14:paraId="216E8483" w14:textId="4CAC9CA8" w:rsidR="00FB16CC" w:rsidRPr="00AA7CDE" w:rsidRDefault="008A658A" w:rsidP="00FB16CC">
      <w:pPr>
        <w:spacing w:after="0" w:line="320" w:lineRule="exact"/>
        <w:ind w:firstLine="851"/>
        <w:jc w:val="both"/>
        <w:rPr>
          <w:rFonts w:ascii="Times New Roman" w:hAnsi="Times New Roman" w:cs="Times New Roman"/>
          <w:sz w:val="24"/>
          <w:szCs w:val="24"/>
        </w:rPr>
      </w:pPr>
      <w:r w:rsidRPr="00AA7CDE">
        <w:rPr>
          <w:rFonts w:ascii="Times New Roman" w:hAnsi="Times New Roman" w:cs="Times New Roman"/>
          <w:b/>
          <w:bCs/>
          <w:sz w:val="24"/>
          <w:szCs w:val="24"/>
        </w:rPr>
        <w:t>§ 110.</w:t>
      </w:r>
      <w:r w:rsidRPr="00AA7CDE">
        <w:rPr>
          <w:rFonts w:ascii="Times New Roman" w:hAnsi="Times New Roman" w:cs="Times New Roman"/>
          <w:sz w:val="24"/>
          <w:szCs w:val="24"/>
        </w:rPr>
        <w:t xml:space="preserve"> </w:t>
      </w:r>
      <w:r w:rsidR="00FB16CC" w:rsidRPr="00AA7CDE">
        <w:rPr>
          <w:rFonts w:ascii="Times New Roman" w:hAnsi="Times New Roman" w:cs="Times New Roman"/>
          <w:sz w:val="24"/>
          <w:szCs w:val="24"/>
        </w:rPr>
        <w:t>В чл. 197 се правят следните изменения и допълнения:</w:t>
      </w:r>
    </w:p>
    <w:p w14:paraId="27DE4DDD" w14:textId="68FE24BE" w:rsidR="00FB16CC" w:rsidRPr="00AA7CDE" w:rsidRDefault="00FB16CC" w:rsidP="00FB16CC">
      <w:pPr>
        <w:spacing w:after="0" w:line="320" w:lineRule="exact"/>
        <w:ind w:firstLine="851"/>
        <w:jc w:val="both"/>
        <w:rPr>
          <w:rFonts w:ascii="Times New Roman" w:hAnsi="Times New Roman" w:cs="Times New Roman"/>
          <w:sz w:val="24"/>
          <w:szCs w:val="24"/>
        </w:rPr>
      </w:pPr>
      <w:r w:rsidRPr="00AA7CDE">
        <w:rPr>
          <w:rFonts w:ascii="Times New Roman" w:hAnsi="Times New Roman" w:cs="Times New Roman"/>
          <w:sz w:val="24"/>
          <w:szCs w:val="24"/>
        </w:rPr>
        <w:t>1. В ал. 1 дум</w:t>
      </w:r>
      <w:r w:rsidR="00985A6D">
        <w:rPr>
          <w:rFonts w:ascii="Times New Roman" w:hAnsi="Times New Roman" w:cs="Times New Roman"/>
          <w:sz w:val="24"/>
          <w:szCs w:val="24"/>
        </w:rPr>
        <w:t>ите</w:t>
      </w:r>
      <w:r w:rsidRPr="00AA7CDE">
        <w:rPr>
          <w:rFonts w:ascii="Times New Roman" w:hAnsi="Times New Roman" w:cs="Times New Roman"/>
          <w:sz w:val="24"/>
          <w:szCs w:val="24"/>
        </w:rPr>
        <w:t xml:space="preserve"> „вестибюли</w:t>
      </w:r>
      <w:r w:rsidR="00985A6D">
        <w:rPr>
          <w:rFonts w:ascii="Times New Roman" w:hAnsi="Times New Roman" w:cs="Times New Roman"/>
          <w:sz w:val="24"/>
          <w:szCs w:val="24"/>
        </w:rPr>
        <w:t>, коридори</w:t>
      </w:r>
      <w:r w:rsidRPr="00AA7CDE">
        <w:rPr>
          <w:rFonts w:ascii="Times New Roman" w:hAnsi="Times New Roman" w:cs="Times New Roman"/>
          <w:sz w:val="24"/>
          <w:szCs w:val="24"/>
        </w:rPr>
        <w:t xml:space="preserve">“ </w:t>
      </w:r>
      <w:r w:rsidR="00985A6D">
        <w:rPr>
          <w:rFonts w:ascii="Times New Roman" w:hAnsi="Times New Roman" w:cs="Times New Roman"/>
          <w:sz w:val="24"/>
          <w:szCs w:val="24"/>
        </w:rPr>
        <w:t>се заменят с</w:t>
      </w:r>
      <w:r w:rsidRPr="00AA7CDE">
        <w:rPr>
          <w:rFonts w:ascii="Times New Roman" w:hAnsi="Times New Roman" w:cs="Times New Roman"/>
          <w:sz w:val="24"/>
          <w:szCs w:val="24"/>
        </w:rPr>
        <w:t xml:space="preserve"> „</w:t>
      </w:r>
      <w:r w:rsidR="00985A6D">
        <w:rPr>
          <w:rFonts w:ascii="Times New Roman" w:hAnsi="Times New Roman" w:cs="Times New Roman"/>
          <w:sz w:val="24"/>
          <w:szCs w:val="24"/>
        </w:rPr>
        <w:t xml:space="preserve">коридори, </w:t>
      </w:r>
      <w:r w:rsidRPr="00AA7CDE">
        <w:rPr>
          <w:rFonts w:ascii="Times New Roman" w:hAnsi="Times New Roman" w:cs="Times New Roman"/>
          <w:sz w:val="24"/>
          <w:szCs w:val="24"/>
        </w:rPr>
        <w:t>фоайета“.</w:t>
      </w:r>
    </w:p>
    <w:p w14:paraId="165DDA93" w14:textId="77777777" w:rsidR="00FB16CC" w:rsidRPr="00AA7CDE" w:rsidRDefault="00FB16CC" w:rsidP="00FB16CC">
      <w:pPr>
        <w:spacing w:after="0" w:line="320" w:lineRule="exact"/>
        <w:ind w:firstLine="851"/>
        <w:jc w:val="both"/>
        <w:rPr>
          <w:rFonts w:ascii="Times New Roman" w:hAnsi="Times New Roman" w:cs="Times New Roman"/>
          <w:sz w:val="24"/>
          <w:szCs w:val="24"/>
        </w:rPr>
      </w:pPr>
      <w:r w:rsidRPr="00AA7CDE">
        <w:rPr>
          <w:rFonts w:ascii="Times New Roman" w:hAnsi="Times New Roman" w:cs="Times New Roman"/>
          <w:sz w:val="24"/>
          <w:szCs w:val="24"/>
        </w:rPr>
        <w:lastRenderedPageBreak/>
        <w:t>2. Алинея 2 се изменя така:</w:t>
      </w:r>
    </w:p>
    <w:p w14:paraId="4EE70C64" w14:textId="33562850" w:rsidR="00492CAE" w:rsidRPr="003B15CF" w:rsidRDefault="00FB16CC" w:rsidP="003B15CF">
      <w:pPr>
        <w:spacing w:after="0" w:line="320" w:lineRule="exact"/>
        <w:ind w:firstLine="851"/>
        <w:jc w:val="both"/>
        <w:rPr>
          <w:rFonts w:ascii="Times New Roman" w:hAnsi="Times New Roman" w:cs="Times New Roman"/>
          <w:sz w:val="24"/>
          <w:szCs w:val="24"/>
        </w:rPr>
      </w:pPr>
      <w:r w:rsidRPr="00AA7CDE">
        <w:rPr>
          <w:rFonts w:ascii="Times New Roman" w:hAnsi="Times New Roman" w:cs="Times New Roman"/>
          <w:sz w:val="24"/>
          <w:szCs w:val="24"/>
        </w:rPr>
        <w:t xml:space="preserve">„(2) </w:t>
      </w:r>
      <w:r w:rsidR="00AE1A65" w:rsidRPr="00AE1A65">
        <w:rPr>
          <w:rFonts w:ascii="Times New Roman" w:hAnsi="Times New Roman" w:cs="Times New Roman"/>
          <w:sz w:val="24"/>
          <w:szCs w:val="24"/>
        </w:rPr>
        <w:t>В случаите, при които евакуационните стълбища са отделени в стълбищни клетки при спазване изискванията на чл. 47, ал. 1, т. 1 или 4, пожарните кранове се разполагат в коридорите, фоайетата или преддверията, в непосредствена близост до входа в стълбището.</w:t>
      </w:r>
      <w:r w:rsidRPr="00AA7CDE">
        <w:rPr>
          <w:rFonts w:ascii="Times New Roman" w:hAnsi="Times New Roman" w:cs="Times New Roman"/>
          <w:sz w:val="24"/>
          <w:szCs w:val="24"/>
        </w:rPr>
        <w:t>“</w:t>
      </w:r>
    </w:p>
    <w:p w14:paraId="63F8034E" w14:textId="4EC6BEB5" w:rsidR="00492CAE" w:rsidRPr="003B15CF" w:rsidRDefault="00492CAE" w:rsidP="00FB16CC">
      <w:pPr>
        <w:spacing w:after="0" w:line="320" w:lineRule="exact"/>
        <w:ind w:firstLine="851"/>
        <w:jc w:val="both"/>
        <w:rPr>
          <w:rFonts w:ascii="Times New Roman" w:hAnsi="Times New Roman" w:cs="Times New Roman"/>
          <w:sz w:val="24"/>
          <w:szCs w:val="24"/>
        </w:rPr>
      </w:pPr>
      <w:r w:rsidRPr="003B15CF">
        <w:rPr>
          <w:rFonts w:ascii="Times New Roman" w:hAnsi="Times New Roman" w:cs="Times New Roman"/>
          <w:b/>
          <w:bCs/>
          <w:sz w:val="24"/>
          <w:szCs w:val="24"/>
        </w:rPr>
        <w:t>§ 111.</w:t>
      </w:r>
      <w:r w:rsidRPr="003B15CF">
        <w:rPr>
          <w:rFonts w:ascii="Times New Roman" w:hAnsi="Times New Roman" w:cs="Times New Roman"/>
          <w:sz w:val="24"/>
          <w:szCs w:val="24"/>
        </w:rPr>
        <w:t xml:space="preserve"> </w:t>
      </w:r>
      <w:r w:rsidR="00FB16CC" w:rsidRPr="003B15CF">
        <w:rPr>
          <w:rFonts w:ascii="Times New Roman" w:hAnsi="Times New Roman" w:cs="Times New Roman"/>
          <w:sz w:val="24"/>
          <w:szCs w:val="24"/>
        </w:rPr>
        <w:t>В чл. 199</w:t>
      </w:r>
      <w:r w:rsidRPr="003B15CF">
        <w:rPr>
          <w:rFonts w:ascii="Times New Roman" w:hAnsi="Times New Roman" w:cs="Times New Roman"/>
          <w:sz w:val="24"/>
          <w:szCs w:val="24"/>
        </w:rPr>
        <w:t xml:space="preserve"> се правят следните изменения:</w:t>
      </w:r>
    </w:p>
    <w:p w14:paraId="4AEAE97B" w14:textId="174EDA98" w:rsidR="00492CAE" w:rsidRPr="003B15CF" w:rsidRDefault="00492CAE" w:rsidP="00FB16CC">
      <w:pPr>
        <w:spacing w:after="0" w:line="320" w:lineRule="exact"/>
        <w:ind w:firstLine="851"/>
        <w:jc w:val="both"/>
        <w:rPr>
          <w:rFonts w:ascii="Times New Roman" w:hAnsi="Times New Roman" w:cs="Times New Roman"/>
          <w:sz w:val="24"/>
          <w:szCs w:val="24"/>
        </w:rPr>
      </w:pPr>
      <w:r w:rsidRPr="003B15CF">
        <w:rPr>
          <w:rFonts w:ascii="Times New Roman" w:hAnsi="Times New Roman" w:cs="Times New Roman"/>
          <w:sz w:val="24"/>
          <w:szCs w:val="24"/>
        </w:rPr>
        <w:t xml:space="preserve">1. </w:t>
      </w:r>
      <w:r w:rsidR="007E01F9">
        <w:rPr>
          <w:rFonts w:ascii="Times New Roman" w:hAnsi="Times New Roman" w:cs="Times New Roman"/>
          <w:sz w:val="24"/>
          <w:szCs w:val="24"/>
        </w:rPr>
        <w:t>Т</w:t>
      </w:r>
      <w:r w:rsidRPr="003B15CF">
        <w:rPr>
          <w:rFonts w:ascii="Times New Roman" w:hAnsi="Times New Roman" w:cs="Times New Roman"/>
          <w:sz w:val="24"/>
          <w:szCs w:val="24"/>
        </w:rPr>
        <w:t>аблица 19</w:t>
      </w:r>
      <w:r w:rsidR="007E01F9">
        <w:rPr>
          <w:rFonts w:ascii="Times New Roman" w:hAnsi="Times New Roman" w:cs="Times New Roman"/>
          <w:sz w:val="24"/>
          <w:szCs w:val="24"/>
        </w:rPr>
        <w:t xml:space="preserve"> се изменя така</w:t>
      </w:r>
      <w:r w:rsidRPr="003B15CF">
        <w:rPr>
          <w:rFonts w:ascii="Times New Roman" w:hAnsi="Times New Roman" w:cs="Times New Roman"/>
          <w:sz w:val="24"/>
          <w:szCs w:val="24"/>
        </w:rPr>
        <w:t>:</w:t>
      </w:r>
    </w:p>
    <w:p w14:paraId="6DFB10F8" w14:textId="0813D89A" w:rsidR="00492CAE" w:rsidRPr="003B15CF" w:rsidRDefault="00492CAE" w:rsidP="007E01F9">
      <w:pPr>
        <w:spacing w:after="0" w:line="320" w:lineRule="exact"/>
        <w:ind w:firstLine="8789"/>
        <w:jc w:val="both"/>
        <w:rPr>
          <w:rFonts w:ascii="Times New Roman" w:hAnsi="Times New Roman" w:cs="Times New Roman"/>
          <w:sz w:val="24"/>
          <w:szCs w:val="24"/>
        </w:rPr>
      </w:pPr>
      <w:r w:rsidRPr="003B15CF">
        <w:rPr>
          <w:rFonts w:ascii="Times New Roman" w:hAnsi="Times New Roman" w:cs="Times New Roman"/>
          <w:sz w:val="24"/>
          <w:szCs w:val="24"/>
        </w:rPr>
        <w:t>„</w:t>
      </w:r>
      <w:r w:rsidR="007E01F9" w:rsidRPr="007E01F9">
        <w:rPr>
          <w:rFonts w:ascii="Times New Roman" w:hAnsi="Times New Roman" w:cs="Times New Roman"/>
          <w:sz w:val="24"/>
          <w:szCs w:val="24"/>
        </w:rPr>
        <w:t>Таблица 19</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left w:w="30" w:type="dxa"/>
          <w:bottom w:w="30" w:type="dxa"/>
          <w:right w:w="30" w:type="dxa"/>
        </w:tblCellMar>
        <w:tblLook w:val="00A0" w:firstRow="1" w:lastRow="0" w:firstColumn="1" w:lastColumn="0" w:noHBand="0" w:noVBand="0"/>
      </w:tblPr>
      <w:tblGrid>
        <w:gridCol w:w="435"/>
        <w:gridCol w:w="6081"/>
        <w:gridCol w:w="2126"/>
        <w:gridCol w:w="1418"/>
      </w:tblGrid>
      <w:tr w:rsidR="007E01F9" w:rsidRPr="007E01F9" w14:paraId="3D79F4A1" w14:textId="77777777" w:rsidTr="007E01F9">
        <w:tc>
          <w:tcPr>
            <w:tcW w:w="435" w:type="dxa"/>
            <w:tcBorders>
              <w:top w:val="single" w:sz="4" w:space="0" w:color="auto"/>
              <w:left w:val="single" w:sz="4" w:space="0" w:color="auto"/>
              <w:bottom w:val="single" w:sz="4" w:space="0" w:color="auto"/>
              <w:right w:val="single" w:sz="4" w:space="0" w:color="auto"/>
            </w:tcBorders>
          </w:tcPr>
          <w:p w14:paraId="714D8FBC" w14:textId="77777777" w:rsidR="007E01F9" w:rsidRPr="007E01F9" w:rsidRDefault="007E01F9" w:rsidP="00606E9C">
            <w:pPr>
              <w:pStyle w:val="htcenter"/>
              <w:spacing w:before="0" w:beforeAutospacing="0" w:after="0" w:afterAutospacing="0"/>
              <w:rPr>
                <w:sz w:val="20"/>
                <w:szCs w:val="20"/>
              </w:rPr>
            </w:pPr>
            <w:r w:rsidRPr="007E01F9">
              <w:rPr>
                <w:sz w:val="20"/>
                <w:szCs w:val="20"/>
              </w:rPr>
              <w:t xml:space="preserve">№ </w:t>
            </w:r>
          </w:p>
          <w:p w14:paraId="47901A67" w14:textId="77777777" w:rsidR="007E01F9" w:rsidRPr="007E01F9" w:rsidRDefault="007E01F9" w:rsidP="00606E9C">
            <w:pPr>
              <w:pStyle w:val="htcenter"/>
              <w:spacing w:before="0" w:beforeAutospacing="0" w:after="0" w:afterAutospacing="0"/>
              <w:rPr>
                <w:sz w:val="20"/>
                <w:szCs w:val="20"/>
              </w:rPr>
            </w:pPr>
            <w:r w:rsidRPr="007E01F9">
              <w:rPr>
                <w:sz w:val="20"/>
                <w:szCs w:val="20"/>
              </w:rPr>
              <w:t>по</w:t>
            </w:r>
          </w:p>
          <w:p w14:paraId="7E51CC0A" w14:textId="77777777" w:rsidR="007E01F9" w:rsidRPr="007E01F9" w:rsidRDefault="007E01F9" w:rsidP="00606E9C">
            <w:pPr>
              <w:pStyle w:val="htcenter"/>
              <w:spacing w:before="0" w:beforeAutospacing="0" w:after="0" w:afterAutospacing="0"/>
              <w:rPr>
                <w:sz w:val="20"/>
                <w:szCs w:val="20"/>
              </w:rPr>
            </w:pPr>
            <w:r w:rsidRPr="007E01F9">
              <w:rPr>
                <w:sz w:val="20"/>
                <w:szCs w:val="20"/>
              </w:rPr>
              <w:t>ред</w:t>
            </w:r>
          </w:p>
        </w:tc>
        <w:tc>
          <w:tcPr>
            <w:tcW w:w="6081" w:type="dxa"/>
            <w:tcBorders>
              <w:top w:val="single" w:sz="4" w:space="0" w:color="auto"/>
              <w:left w:val="single" w:sz="4" w:space="0" w:color="auto"/>
              <w:bottom w:val="single" w:sz="4" w:space="0" w:color="auto"/>
              <w:right w:val="single" w:sz="4" w:space="0" w:color="auto"/>
            </w:tcBorders>
          </w:tcPr>
          <w:p w14:paraId="230D87AE" w14:textId="77777777" w:rsidR="007E01F9" w:rsidRPr="007E01F9" w:rsidRDefault="007E01F9" w:rsidP="00606E9C">
            <w:pPr>
              <w:pStyle w:val="htcenter"/>
              <w:spacing w:before="0" w:beforeAutospacing="0" w:after="0" w:afterAutospacing="0"/>
              <w:rPr>
                <w:sz w:val="20"/>
                <w:szCs w:val="20"/>
              </w:rPr>
            </w:pPr>
            <w:r w:rsidRPr="007E01F9">
              <w:rPr>
                <w:sz w:val="20"/>
                <w:szCs w:val="20"/>
              </w:rPr>
              <w:t>Видове сгради (помещения) според функционалното</w:t>
            </w:r>
          </w:p>
          <w:p w14:paraId="591AF55A" w14:textId="77777777" w:rsidR="007E01F9" w:rsidRPr="007E01F9" w:rsidRDefault="007E01F9" w:rsidP="00606E9C">
            <w:pPr>
              <w:pStyle w:val="htcenter"/>
              <w:spacing w:before="0" w:beforeAutospacing="0" w:after="0" w:afterAutospacing="0"/>
              <w:rPr>
                <w:sz w:val="20"/>
                <w:szCs w:val="20"/>
              </w:rPr>
            </w:pPr>
            <w:r w:rsidRPr="007E01F9">
              <w:rPr>
                <w:sz w:val="20"/>
                <w:szCs w:val="20"/>
              </w:rPr>
              <w:t>им предназначение</w:t>
            </w:r>
          </w:p>
        </w:tc>
        <w:tc>
          <w:tcPr>
            <w:tcW w:w="2126" w:type="dxa"/>
            <w:tcBorders>
              <w:top w:val="single" w:sz="4" w:space="0" w:color="auto"/>
              <w:left w:val="single" w:sz="4" w:space="0" w:color="auto"/>
              <w:bottom w:val="single" w:sz="4" w:space="0" w:color="auto"/>
              <w:right w:val="single" w:sz="4" w:space="0" w:color="auto"/>
            </w:tcBorders>
          </w:tcPr>
          <w:p w14:paraId="7A43610C" w14:textId="77777777" w:rsidR="007E01F9" w:rsidRPr="007E01F9" w:rsidRDefault="007E01F9" w:rsidP="00606E9C">
            <w:pPr>
              <w:pStyle w:val="htcenter"/>
              <w:spacing w:before="0" w:beforeAutospacing="0" w:after="0" w:afterAutospacing="0"/>
              <w:rPr>
                <w:sz w:val="20"/>
                <w:szCs w:val="20"/>
              </w:rPr>
            </w:pPr>
            <w:r w:rsidRPr="007E01F9">
              <w:rPr>
                <w:sz w:val="20"/>
                <w:szCs w:val="20"/>
              </w:rPr>
              <w:t>Брой на едновременно действащите пожарни кранове</w:t>
            </w:r>
          </w:p>
        </w:tc>
        <w:tc>
          <w:tcPr>
            <w:tcW w:w="1418" w:type="dxa"/>
            <w:tcBorders>
              <w:top w:val="single" w:sz="4" w:space="0" w:color="auto"/>
              <w:left w:val="single" w:sz="4" w:space="0" w:color="auto"/>
              <w:bottom w:val="single" w:sz="4" w:space="0" w:color="auto"/>
              <w:right w:val="single" w:sz="4" w:space="0" w:color="auto"/>
            </w:tcBorders>
          </w:tcPr>
          <w:p w14:paraId="05EF0405" w14:textId="77777777" w:rsidR="007E01F9" w:rsidRPr="007E01F9" w:rsidRDefault="007E01F9" w:rsidP="00606E9C">
            <w:pPr>
              <w:pStyle w:val="htcenter"/>
              <w:spacing w:before="0" w:beforeAutospacing="0" w:after="0" w:afterAutospacing="0"/>
              <w:rPr>
                <w:sz w:val="20"/>
                <w:szCs w:val="20"/>
              </w:rPr>
            </w:pPr>
            <w:r w:rsidRPr="007E01F9">
              <w:rPr>
                <w:sz w:val="20"/>
                <w:szCs w:val="20"/>
              </w:rPr>
              <w:t>Разход на вода за пожарен кран, l/s</w:t>
            </w:r>
          </w:p>
        </w:tc>
      </w:tr>
      <w:tr w:rsidR="007E01F9" w:rsidRPr="007E01F9" w14:paraId="6426AEC8" w14:textId="77777777" w:rsidTr="007E01F9">
        <w:tc>
          <w:tcPr>
            <w:tcW w:w="435" w:type="dxa"/>
            <w:tcBorders>
              <w:top w:val="single" w:sz="4" w:space="0" w:color="auto"/>
              <w:left w:val="single" w:sz="4" w:space="0" w:color="auto"/>
              <w:bottom w:val="single" w:sz="4" w:space="0" w:color="auto"/>
              <w:right w:val="single" w:sz="4" w:space="0" w:color="auto"/>
            </w:tcBorders>
          </w:tcPr>
          <w:p w14:paraId="0AAAA2E7" w14:textId="77777777" w:rsidR="007E01F9" w:rsidRPr="007E01F9" w:rsidRDefault="007E01F9" w:rsidP="00606E9C">
            <w:pPr>
              <w:pStyle w:val="htcenter"/>
              <w:rPr>
                <w:sz w:val="20"/>
                <w:szCs w:val="20"/>
              </w:rPr>
            </w:pPr>
            <w:r w:rsidRPr="007E01F9">
              <w:rPr>
                <w:sz w:val="20"/>
                <w:szCs w:val="20"/>
              </w:rPr>
              <w:t>1</w:t>
            </w:r>
          </w:p>
        </w:tc>
        <w:tc>
          <w:tcPr>
            <w:tcW w:w="6081" w:type="dxa"/>
            <w:tcBorders>
              <w:top w:val="single" w:sz="4" w:space="0" w:color="auto"/>
              <w:left w:val="single" w:sz="4" w:space="0" w:color="auto"/>
              <w:bottom w:val="single" w:sz="4" w:space="0" w:color="auto"/>
              <w:right w:val="single" w:sz="4" w:space="0" w:color="auto"/>
            </w:tcBorders>
          </w:tcPr>
          <w:p w14:paraId="4F38264C" w14:textId="77777777" w:rsidR="007E01F9" w:rsidRPr="007E01F9" w:rsidRDefault="007E01F9" w:rsidP="00606E9C">
            <w:pPr>
              <w:pStyle w:val="htcenter"/>
              <w:rPr>
                <w:sz w:val="20"/>
                <w:szCs w:val="20"/>
              </w:rPr>
            </w:pPr>
            <w:r w:rsidRPr="007E01F9">
              <w:rPr>
                <w:sz w:val="20"/>
                <w:szCs w:val="20"/>
              </w:rPr>
              <w:t>2</w:t>
            </w:r>
          </w:p>
        </w:tc>
        <w:tc>
          <w:tcPr>
            <w:tcW w:w="2126" w:type="dxa"/>
            <w:tcBorders>
              <w:top w:val="single" w:sz="4" w:space="0" w:color="auto"/>
              <w:left w:val="single" w:sz="4" w:space="0" w:color="auto"/>
              <w:bottom w:val="single" w:sz="4" w:space="0" w:color="auto"/>
              <w:right w:val="single" w:sz="4" w:space="0" w:color="auto"/>
            </w:tcBorders>
          </w:tcPr>
          <w:p w14:paraId="38221C29" w14:textId="77777777" w:rsidR="007E01F9" w:rsidRPr="007E01F9" w:rsidRDefault="007E01F9" w:rsidP="00606E9C">
            <w:pPr>
              <w:pStyle w:val="htcenter"/>
              <w:rPr>
                <w:sz w:val="20"/>
                <w:szCs w:val="20"/>
              </w:rPr>
            </w:pPr>
            <w:r w:rsidRPr="007E01F9">
              <w:rPr>
                <w:sz w:val="20"/>
                <w:szCs w:val="20"/>
              </w:rPr>
              <w:t>3</w:t>
            </w:r>
          </w:p>
        </w:tc>
        <w:tc>
          <w:tcPr>
            <w:tcW w:w="1418" w:type="dxa"/>
            <w:tcBorders>
              <w:top w:val="single" w:sz="4" w:space="0" w:color="auto"/>
              <w:left w:val="single" w:sz="4" w:space="0" w:color="auto"/>
              <w:bottom w:val="single" w:sz="4" w:space="0" w:color="auto"/>
              <w:right w:val="single" w:sz="4" w:space="0" w:color="auto"/>
            </w:tcBorders>
          </w:tcPr>
          <w:p w14:paraId="0F9F0F9D" w14:textId="77777777" w:rsidR="007E01F9" w:rsidRPr="007E01F9" w:rsidRDefault="007E01F9" w:rsidP="00606E9C">
            <w:pPr>
              <w:pStyle w:val="htcenter"/>
              <w:rPr>
                <w:sz w:val="20"/>
                <w:szCs w:val="20"/>
              </w:rPr>
            </w:pPr>
            <w:r w:rsidRPr="007E01F9">
              <w:rPr>
                <w:sz w:val="20"/>
                <w:szCs w:val="20"/>
              </w:rPr>
              <w:t>4</w:t>
            </w:r>
          </w:p>
        </w:tc>
      </w:tr>
      <w:tr w:rsidR="008434F4" w:rsidRPr="007E01F9" w14:paraId="7D6B3CB0" w14:textId="77777777" w:rsidTr="00BA237E">
        <w:tc>
          <w:tcPr>
            <w:tcW w:w="435" w:type="dxa"/>
            <w:vMerge w:val="restart"/>
            <w:tcBorders>
              <w:top w:val="single" w:sz="4" w:space="0" w:color="auto"/>
              <w:left w:val="single" w:sz="4" w:space="0" w:color="auto"/>
              <w:right w:val="single" w:sz="4" w:space="0" w:color="auto"/>
            </w:tcBorders>
          </w:tcPr>
          <w:p w14:paraId="3F6F4DB2" w14:textId="1FC159EE" w:rsidR="008434F4" w:rsidRPr="007E01F9" w:rsidRDefault="008434F4" w:rsidP="008434F4">
            <w:pPr>
              <w:pStyle w:val="htcenter"/>
              <w:rPr>
                <w:sz w:val="20"/>
                <w:szCs w:val="20"/>
              </w:rPr>
            </w:pPr>
            <w:r w:rsidRPr="007E01F9">
              <w:rPr>
                <w:sz w:val="20"/>
                <w:szCs w:val="20"/>
              </w:rPr>
              <w:t>1. </w:t>
            </w:r>
          </w:p>
          <w:p w14:paraId="3B0C2A10" w14:textId="2C047983" w:rsidR="008434F4" w:rsidRPr="007E01F9" w:rsidRDefault="008434F4" w:rsidP="00606E9C">
            <w:pPr>
              <w:pStyle w:val="htleft"/>
              <w:rPr>
                <w:sz w:val="20"/>
                <w:szCs w:val="20"/>
              </w:rPr>
            </w:pPr>
            <w:r w:rsidRPr="007E01F9">
              <w:rPr>
                <w:sz w:val="20"/>
                <w:szCs w:val="20"/>
              </w:rPr>
              <w:t> </w:t>
            </w:r>
          </w:p>
        </w:tc>
        <w:tc>
          <w:tcPr>
            <w:tcW w:w="6081" w:type="dxa"/>
            <w:tcBorders>
              <w:top w:val="single" w:sz="4" w:space="0" w:color="auto"/>
              <w:left w:val="single" w:sz="4" w:space="0" w:color="auto"/>
              <w:bottom w:val="single" w:sz="4" w:space="0" w:color="auto"/>
              <w:right w:val="single" w:sz="4" w:space="0" w:color="auto"/>
            </w:tcBorders>
          </w:tcPr>
          <w:p w14:paraId="5CB687DF" w14:textId="77777777" w:rsidR="008434F4" w:rsidRPr="007E01F9" w:rsidRDefault="008434F4" w:rsidP="00367BB4">
            <w:pPr>
              <w:pStyle w:val="htleft"/>
              <w:jc w:val="both"/>
              <w:rPr>
                <w:sz w:val="20"/>
                <w:szCs w:val="20"/>
              </w:rPr>
            </w:pPr>
            <w:r w:rsidRPr="007E01F9">
              <w:rPr>
                <w:sz w:val="20"/>
                <w:szCs w:val="20"/>
              </w:rPr>
              <w:t>Производствени сгради и помещения:</w:t>
            </w:r>
          </w:p>
        </w:tc>
        <w:tc>
          <w:tcPr>
            <w:tcW w:w="2126" w:type="dxa"/>
            <w:tcBorders>
              <w:top w:val="single" w:sz="4" w:space="0" w:color="auto"/>
              <w:left w:val="single" w:sz="4" w:space="0" w:color="auto"/>
              <w:bottom w:val="single" w:sz="4" w:space="0" w:color="auto"/>
              <w:right w:val="single" w:sz="4" w:space="0" w:color="auto"/>
            </w:tcBorders>
          </w:tcPr>
          <w:p w14:paraId="61874A9B" w14:textId="77777777" w:rsidR="008434F4" w:rsidRPr="007E01F9" w:rsidRDefault="008434F4" w:rsidP="00606E9C">
            <w:pPr>
              <w:pStyle w:val="htleft"/>
              <w:rPr>
                <w:sz w:val="20"/>
                <w:szCs w:val="20"/>
              </w:rPr>
            </w:pPr>
            <w:r w:rsidRPr="007E01F9">
              <w:rPr>
                <w:sz w:val="20"/>
                <w:szCs w:val="20"/>
              </w:rPr>
              <w:t> </w:t>
            </w:r>
          </w:p>
        </w:tc>
        <w:tc>
          <w:tcPr>
            <w:tcW w:w="1418" w:type="dxa"/>
            <w:tcBorders>
              <w:top w:val="single" w:sz="4" w:space="0" w:color="auto"/>
              <w:left w:val="single" w:sz="4" w:space="0" w:color="auto"/>
              <w:bottom w:val="single" w:sz="4" w:space="0" w:color="auto"/>
              <w:right w:val="single" w:sz="4" w:space="0" w:color="auto"/>
            </w:tcBorders>
          </w:tcPr>
          <w:p w14:paraId="1E45F8EC" w14:textId="77777777" w:rsidR="008434F4" w:rsidRPr="007E01F9" w:rsidRDefault="008434F4" w:rsidP="00606E9C">
            <w:pPr>
              <w:pStyle w:val="htleft"/>
              <w:rPr>
                <w:sz w:val="20"/>
                <w:szCs w:val="20"/>
              </w:rPr>
            </w:pPr>
            <w:r w:rsidRPr="007E01F9">
              <w:rPr>
                <w:sz w:val="20"/>
                <w:szCs w:val="20"/>
              </w:rPr>
              <w:t> </w:t>
            </w:r>
          </w:p>
        </w:tc>
      </w:tr>
      <w:tr w:rsidR="008434F4" w:rsidRPr="007E01F9" w14:paraId="72FD5813" w14:textId="77777777" w:rsidTr="00BA237E">
        <w:tc>
          <w:tcPr>
            <w:tcW w:w="435" w:type="dxa"/>
            <w:vMerge/>
            <w:tcBorders>
              <w:left w:val="single" w:sz="4" w:space="0" w:color="auto"/>
              <w:right w:val="single" w:sz="4" w:space="0" w:color="auto"/>
            </w:tcBorders>
          </w:tcPr>
          <w:p w14:paraId="16042CAB" w14:textId="74019F6F" w:rsidR="008434F4" w:rsidRPr="007E01F9" w:rsidRDefault="008434F4" w:rsidP="00606E9C">
            <w:pPr>
              <w:pStyle w:val="htleft"/>
              <w:rPr>
                <w:sz w:val="20"/>
                <w:szCs w:val="20"/>
              </w:rPr>
            </w:pPr>
          </w:p>
        </w:tc>
        <w:tc>
          <w:tcPr>
            <w:tcW w:w="6081" w:type="dxa"/>
            <w:tcBorders>
              <w:top w:val="single" w:sz="4" w:space="0" w:color="auto"/>
              <w:left w:val="single" w:sz="4" w:space="0" w:color="auto"/>
              <w:bottom w:val="single" w:sz="4" w:space="0" w:color="auto"/>
              <w:right w:val="single" w:sz="4" w:space="0" w:color="auto"/>
            </w:tcBorders>
          </w:tcPr>
          <w:p w14:paraId="393251FF" w14:textId="77777777" w:rsidR="008434F4" w:rsidRPr="007E01F9" w:rsidRDefault="008434F4" w:rsidP="00367BB4">
            <w:pPr>
              <w:pStyle w:val="htleft"/>
              <w:jc w:val="both"/>
              <w:rPr>
                <w:sz w:val="20"/>
                <w:szCs w:val="20"/>
              </w:rPr>
            </w:pPr>
            <w:r w:rsidRPr="007E01F9">
              <w:rPr>
                <w:sz w:val="20"/>
                <w:szCs w:val="20"/>
              </w:rPr>
              <w:t>а) с площ до 400 m</w:t>
            </w:r>
            <w:r w:rsidRPr="007E01F9">
              <w:rPr>
                <w:sz w:val="20"/>
                <w:szCs w:val="20"/>
                <w:vertAlign w:val="superscript"/>
              </w:rPr>
              <w:t>2</w:t>
            </w:r>
            <w:r w:rsidRPr="007E01F9">
              <w:rPr>
                <w:sz w:val="20"/>
                <w:szCs w:val="20"/>
              </w:rPr>
              <w:t xml:space="preserve"> включително</w:t>
            </w:r>
          </w:p>
        </w:tc>
        <w:tc>
          <w:tcPr>
            <w:tcW w:w="2126" w:type="dxa"/>
            <w:tcBorders>
              <w:top w:val="single" w:sz="4" w:space="0" w:color="auto"/>
              <w:left w:val="single" w:sz="4" w:space="0" w:color="auto"/>
              <w:bottom w:val="single" w:sz="4" w:space="0" w:color="auto"/>
              <w:right w:val="single" w:sz="4" w:space="0" w:color="auto"/>
            </w:tcBorders>
          </w:tcPr>
          <w:p w14:paraId="5A806E1D" w14:textId="77777777" w:rsidR="008434F4" w:rsidRPr="007E01F9" w:rsidRDefault="008434F4" w:rsidP="00606E9C">
            <w:pPr>
              <w:pStyle w:val="htcenter"/>
              <w:rPr>
                <w:sz w:val="20"/>
                <w:szCs w:val="20"/>
              </w:rPr>
            </w:pPr>
            <w:r w:rsidRPr="007E01F9">
              <w:rPr>
                <w:sz w:val="20"/>
                <w:szCs w:val="20"/>
              </w:rPr>
              <w:t>1</w:t>
            </w:r>
          </w:p>
        </w:tc>
        <w:tc>
          <w:tcPr>
            <w:tcW w:w="1418" w:type="dxa"/>
            <w:tcBorders>
              <w:top w:val="single" w:sz="4" w:space="0" w:color="auto"/>
              <w:left w:val="single" w:sz="4" w:space="0" w:color="auto"/>
              <w:bottom w:val="single" w:sz="4" w:space="0" w:color="auto"/>
              <w:right w:val="single" w:sz="4" w:space="0" w:color="auto"/>
            </w:tcBorders>
          </w:tcPr>
          <w:p w14:paraId="0C0D3D82" w14:textId="77777777" w:rsidR="008434F4" w:rsidRPr="007E01F9" w:rsidRDefault="008434F4" w:rsidP="00606E9C">
            <w:pPr>
              <w:pStyle w:val="htcenter"/>
              <w:rPr>
                <w:sz w:val="20"/>
                <w:szCs w:val="20"/>
              </w:rPr>
            </w:pPr>
            <w:r w:rsidRPr="007E01F9">
              <w:rPr>
                <w:sz w:val="20"/>
                <w:szCs w:val="20"/>
              </w:rPr>
              <w:t>2,0</w:t>
            </w:r>
          </w:p>
        </w:tc>
      </w:tr>
      <w:tr w:rsidR="008434F4" w:rsidRPr="007E01F9" w14:paraId="0A385F46" w14:textId="77777777" w:rsidTr="00BA237E">
        <w:tc>
          <w:tcPr>
            <w:tcW w:w="435" w:type="dxa"/>
            <w:vMerge/>
            <w:tcBorders>
              <w:left w:val="single" w:sz="4" w:space="0" w:color="auto"/>
              <w:bottom w:val="single" w:sz="4" w:space="0" w:color="auto"/>
              <w:right w:val="single" w:sz="4" w:space="0" w:color="auto"/>
            </w:tcBorders>
          </w:tcPr>
          <w:p w14:paraId="7C28C56A" w14:textId="2AD9EE39" w:rsidR="008434F4" w:rsidRPr="007E01F9" w:rsidRDefault="008434F4" w:rsidP="00606E9C">
            <w:pPr>
              <w:pStyle w:val="htleft"/>
              <w:rPr>
                <w:sz w:val="20"/>
                <w:szCs w:val="20"/>
              </w:rPr>
            </w:pPr>
          </w:p>
        </w:tc>
        <w:tc>
          <w:tcPr>
            <w:tcW w:w="6081" w:type="dxa"/>
            <w:tcBorders>
              <w:top w:val="single" w:sz="4" w:space="0" w:color="auto"/>
              <w:left w:val="single" w:sz="4" w:space="0" w:color="auto"/>
              <w:bottom w:val="single" w:sz="4" w:space="0" w:color="auto"/>
              <w:right w:val="single" w:sz="4" w:space="0" w:color="auto"/>
            </w:tcBorders>
          </w:tcPr>
          <w:p w14:paraId="432A5EBB" w14:textId="77777777" w:rsidR="008434F4" w:rsidRPr="007E01F9" w:rsidRDefault="008434F4" w:rsidP="00367BB4">
            <w:pPr>
              <w:pStyle w:val="htleft"/>
              <w:jc w:val="both"/>
              <w:rPr>
                <w:sz w:val="20"/>
                <w:szCs w:val="20"/>
              </w:rPr>
            </w:pPr>
            <w:r w:rsidRPr="007E01F9">
              <w:rPr>
                <w:sz w:val="20"/>
                <w:szCs w:val="20"/>
              </w:rPr>
              <w:t>б) с площ, по-голяма от 400 m</w:t>
            </w:r>
            <w:r w:rsidRPr="007E01F9">
              <w:rPr>
                <w:sz w:val="20"/>
                <w:szCs w:val="20"/>
                <w:vertAlign w:val="superscript"/>
              </w:rPr>
              <w:t>2</w:t>
            </w:r>
          </w:p>
        </w:tc>
        <w:tc>
          <w:tcPr>
            <w:tcW w:w="2126" w:type="dxa"/>
            <w:tcBorders>
              <w:top w:val="single" w:sz="4" w:space="0" w:color="auto"/>
              <w:left w:val="single" w:sz="4" w:space="0" w:color="auto"/>
              <w:bottom w:val="single" w:sz="4" w:space="0" w:color="auto"/>
              <w:right w:val="single" w:sz="4" w:space="0" w:color="auto"/>
            </w:tcBorders>
          </w:tcPr>
          <w:p w14:paraId="4B810313" w14:textId="77777777" w:rsidR="008434F4" w:rsidRPr="007E01F9" w:rsidRDefault="008434F4" w:rsidP="00606E9C">
            <w:pPr>
              <w:pStyle w:val="htcenter"/>
              <w:rPr>
                <w:sz w:val="20"/>
                <w:szCs w:val="20"/>
              </w:rPr>
            </w:pPr>
            <w:r w:rsidRPr="007E01F9">
              <w:rPr>
                <w:sz w:val="20"/>
                <w:szCs w:val="20"/>
              </w:rPr>
              <w:t>2</w:t>
            </w:r>
          </w:p>
        </w:tc>
        <w:tc>
          <w:tcPr>
            <w:tcW w:w="1418" w:type="dxa"/>
            <w:tcBorders>
              <w:top w:val="single" w:sz="4" w:space="0" w:color="auto"/>
              <w:left w:val="single" w:sz="4" w:space="0" w:color="auto"/>
              <w:bottom w:val="single" w:sz="4" w:space="0" w:color="auto"/>
              <w:right w:val="single" w:sz="4" w:space="0" w:color="auto"/>
            </w:tcBorders>
          </w:tcPr>
          <w:p w14:paraId="2F5FD342" w14:textId="77777777" w:rsidR="008434F4" w:rsidRPr="007E01F9" w:rsidRDefault="008434F4" w:rsidP="00606E9C">
            <w:pPr>
              <w:pStyle w:val="htcenter"/>
              <w:rPr>
                <w:sz w:val="20"/>
                <w:szCs w:val="20"/>
              </w:rPr>
            </w:pPr>
            <w:r w:rsidRPr="007E01F9">
              <w:rPr>
                <w:sz w:val="20"/>
                <w:szCs w:val="20"/>
              </w:rPr>
              <w:t>2,0</w:t>
            </w:r>
          </w:p>
        </w:tc>
      </w:tr>
      <w:tr w:rsidR="008434F4" w:rsidRPr="007E01F9" w14:paraId="671F2F28" w14:textId="77777777" w:rsidTr="00E13364">
        <w:tc>
          <w:tcPr>
            <w:tcW w:w="435" w:type="dxa"/>
            <w:vMerge w:val="restart"/>
            <w:tcBorders>
              <w:top w:val="single" w:sz="4" w:space="0" w:color="auto"/>
              <w:left w:val="single" w:sz="4" w:space="0" w:color="auto"/>
              <w:right w:val="single" w:sz="4" w:space="0" w:color="auto"/>
            </w:tcBorders>
          </w:tcPr>
          <w:p w14:paraId="0909949F" w14:textId="04508314" w:rsidR="008434F4" w:rsidRPr="007E01F9" w:rsidRDefault="008434F4" w:rsidP="008434F4">
            <w:pPr>
              <w:pStyle w:val="htcenter"/>
              <w:rPr>
                <w:sz w:val="20"/>
                <w:szCs w:val="20"/>
              </w:rPr>
            </w:pPr>
            <w:r w:rsidRPr="007E01F9">
              <w:rPr>
                <w:sz w:val="20"/>
                <w:szCs w:val="20"/>
              </w:rPr>
              <w:t>2. </w:t>
            </w:r>
          </w:p>
          <w:p w14:paraId="2FABC12B" w14:textId="4F975CEC" w:rsidR="008434F4" w:rsidRPr="007E01F9" w:rsidRDefault="008434F4" w:rsidP="00606E9C">
            <w:pPr>
              <w:pStyle w:val="htleft"/>
              <w:rPr>
                <w:sz w:val="20"/>
                <w:szCs w:val="20"/>
              </w:rPr>
            </w:pPr>
            <w:r w:rsidRPr="007E01F9">
              <w:rPr>
                <w:sz w:val="20"/>
                <w:szCs w:val="20"/>
              </w:rPr>
              <w:t> </w:t>
            </w:r>
          </w:p>
        </w:tc>
        <w:tc>
          <w:tcPr>
            <w:tcW w:w="6081" w:type="dxa"/>
            <w:tcBorders>
              <w:top w:val="single" w:sz="4" w:space="0" w:color="auto"/>
              <w:left w:val="single" w:sz="4" w:space="0" w:color="auto"/>
              <w:bottom w:val="single" w:sz="4" w:space="0" w:color="auto"/>
              <w:right w:val="single" w:sz="4" w:space="0" w:color="auto"/>
            </w:tcBorders>
          </w:tcPr>
          <w:p w14:paraId="6B1E660F" w14:textId="77777777" w:rsidR="008434F4" w:rsidRPr="007E01F9" w:rsidRDefault="008434F4" w:rsidP="00367BB4">
            <w:pPr>
              <w:pStyle w:val="htleft"/>
              <w:jc w:val="both"/>
              <w:rPr>
                <w:sz w:val="20"/>
                <w:szCs w:val="20"/>
              </w:rPr>
            </w:pPr>
            <w:r w:rsidRPr="007E01F9">
              <w:rPr>
                <w:sz w:val="20"/>
                <w:szCs w:val="20"/>
              </w:rPr>
              <w:t>Електропроизводствени предприятия:</w:t>
            </w:r>
          </w:p>
        </w:tc>
        <w:tc>
          <w:tcPr>
            <w:tcW w:w="2126" w:type="dxa"/>
            <w:tcBorders>
              <w:top w:val="single" w:sz="4" w:space="0" w:color="auto"/>
              <w:left w:val="single" w:sz="4" w:space="0" w:color="auto"/>
              <w:bottom w:val="single" w:sz="4" w:space="0" w:color="auto"/>
              <w:right w:val="single" w:sz="4" w:space="0" w:color="auto"/>
            </w:tcBorders>
          </w:tcPr>
          <w:p w14:paraId="083E4CAE" w14:textId="77777777" w:rsidR="008434F4" w:rsidRPr="007E01F9" w:rsidRDefault="008434F4" w:rsidP="00606E9C">
            <w:pPr>
              <w:pStyle w:val="htleft"/>
              <w:rPr>
                <w:sz w:val="20"/>
                <w:szCs w:val="20"/>
              </w:rPr>
            </w:pPr>
            <w:r w:rsidRPr="007E01F9">
              <w:rPr>
                <w:sz w:val="20"/>
                <w:szCs w:val="20"/>
              </w:rPr>
              <w:t> </w:t>
            </w:r>
          </w:p>
        </w:tc>
        <w:tc>
          <w:tcPr>
            <w:tcW w:w="1418" w:type="dxa"/>
            <w:tcBorders>
              <w:top w:val="single" w:sz="4" w:space="0" w:color="auto"/>
              <w:left w:val="single" w:sz="4" w:space="0" w:color="auto"/>
              <w:bottom w:val="single" w:sz="4" w:space="0" w:color="auto"/>
              <w:right w:val="single" w:sz="4" w:space="0" w:color="auto"/>
            </w:tcBorders>
          </w:tcPr>
          <w:p w14:paraId="5910732B" w14:textId="77777777" w:rsidR="008434F4" w:rsidRPr="007E01F9" w:rsidRDefault="008434F4" w:rsidP="00606E9C">
            <w:pPr>
              <w:pStyle w:val="htleft"/>
              <w:rPr>
                <w:sz w:val="20"/>
                <w:szCs w:val="20"/>
              </w:rPr>
            </w:pPr>
            <w:r w:rsidRPr="007E01F9">
              <w:rPr>
                <w:sz w:val="20"/>
                <w:szCs w:val="20"/>
              </w:rPr>
              <w:t> </w:t>
            </w:r>
          </w:p>
        </w:tc>
      </w:tr>
      <w:tr w:rsidR="008434F4" w:rsidRPr="007E01F9" w14:paraId="79E0CD69" w14:textId="77777777" w:rsidTr="00E13364">
        <w:tc>
          <w:tcPr>
            <w:tcW w:w="435" w:type="dxa"/>
            <w:vMerge/>
            <w:tcBorders>
              <w:left w:val="single" w:sz="4" w:space="0" w:color="auto"/>
              <w:right w:val="single" w:sz="4" w:space="0" w:color="auto"/>
            </w:tcBorders>
          </w:tcPr>
          <w:p w14:paraId="3260F902" w14:textId="528CE064" w:rsidR="008434F4" w:rsidRPr="007E01F9" w:rsidRDefault="008434F4" w:rsidP="00606E9C">
            <w:pPr>
              <w:pStyle w:val="htleft"/>
              <w:rPr>
                <w:sz w:val="20"/>
                <w:szCs w:val="20"/>
              </w:rPr>
            </w:pPr>
          </w:p>
        </w:tc>
        <w:tc>
          <w:tcPr>
            <w:tcW w:w="6081" w:type="dxa"/>
            <w:tcBorders>
              <w:top w:val="single" w:sz="4" w:space="0" w:color="auto"/>
              <w:left w:val="single" w:sz="4" w:space="0" w:color="auto"/>
              <w:bottom w:val="single" w:sz="4" w:space="0" w:color="auto"/>
              <w:right w:val="single" w:sz="4" w:space="0" w:color="auto"/>
            </w:tcBorders>
          </w:tcPr>
          <w:p w14:paraId="4D3D95A5" w14:textId="77777777" w:rsidR="008434F4" w:rsidRPr="007E01F9" w:rsidRDefault="008434F4" w:rsidP="00367BB4">
            <w:pPr>
              <w:pStyle w:val="htleft"/>
              <w:jc w:val="both"/>
              <w:rPr>
                <w:sz w:val="20"/>
                <w:szCs w:val="20"/>
              </w:rPr>
            </w:pPr>
            <w:r w:rsidRPr="007E01F9">
              <w:rPr>
                <w:sz w:val="20"/>
                <w:szCs w:val="20"/>
              </w:rPr>
              <w:t>а) водно- и топлоелектрически централи</w:t>
            </w:r>
          </w:p>
        </w:tc>
        <w:tc>
          <w:tcPr>
            <w:tcW w:w="2126" w:type="dxa"/>
            <w:tcBorders>
              <w:top w:val="single" w:sz="4" w:space="0" w:color="auto"/>
              <w:left w:val="single" w:sz="4" w:space="0" w:color="auto"/>
              <w:bottom w:val="single" w:sz="4" w:space="0" w:color="auto"/>
              <w:right w:val="single" w:sz="4" w:space="0" w:color="auto"/>
            </w:tcBorders>
          </w:tcPr>
          <w:p w14:paraId="4EA2C590" w14:textId="77777777" w:rsidR="008434F4" w:rsidRPr="007E01F9" w:rsidRDefault="008434F4" w:rsidP="00606E9C">
            <w:pPr>
              <w:pStyle w:val="htcenter"/>
              <w:rPr>
                <w:sz w:val="20"/>
                <w:szCs w:val="20"/>
              </w:rPr>
            </w:pPr>
            <w:r w:rsidRPr="007E01F9">
              <w:rPr>
                <w:sz w:val="20"/>
                <w:szCs w:val="20"/>
              </w:rPr>
              <w:t>2</w:t>
            </w:r>
          </w:p>
        </w:tc>
        <w:tc>
          <w:tcPr>
            <w:tcW w:w="1418" w:type="dxa"/>
            <w:tcBorders>
              <w:top w:val="single" w:sz="4" w:space="0" w:color="auto"/>
              <w:left w:val="single" w:sz="4" w:space="0" w:color="auto"/>
              <w:bottom w:val="single" w:sz="4" w:space="0" w:color="auto"/>
              <w:right w:val="single" w:sz="4" w:space="0" w:color="auto"/>
            </w:tcBorders>
          </w:tcPr>
          <w:p w14:paraId="5582115C" w14:textId="77777777" w:rsidR="008434F4" w:rsidRPr="007E01F9" w:rsidRDefault="008434F4" w:rsidP="00606E9C">
            <w:pPr>
              <w:pStyle w:val="htcenter"/>
              <w:rPr>
                <w:sz w:val="20"/>
                <w:szCs w:val="20"/>
              </w:rPr>
            </w:pPr>
            <w:r w:rsidRPr="007E01F9">
              <w:rPr>
                <w:sz w:val="20"/>
                <w:szCs w:val="20"/>
              </w:rPr>
              <w:t>2,0</w:t>
            </w:r>
          </w:p>
        </w:tc>
      </w:tr>
      <w:tr w:rsidR="008434F4" w:rsidRPr="007E01F9" w14:paraId="1CCA0897" w14:textId="77777777" w:rsidTr="00E13364">
        <w:tc>
          <w:tcPr>
            <w:tcW w:w="435" w:type="dxa"/>
            <w:vMerge/>
            <w:tcBorders>
              <w:left w:val="single" w:sz="4" w:space="0" w:color="auto"/>
              <w:bottom w:val="single" w:sz="4" w:space="0" w:color="auto"/>
              <w:right w:val="single" w:sz="4" w:space="0" w:color="auto"/>
            </w:tcBorders>
          </w:tcPr>
          <w:p w14:paraId="403530ED" w14:textId="3E44FCBA" w:rsidR="008434F4" w:rsidRPr="007E01F9" w:rsidRDefault="008434F4" w:rsidP="00606E9C">
            <w:pPr>
              <w:pStyle w:val="htleft"/>
              <w:rPr>
                <w:sz w:val="20"/>
                <w:szCs w:val="20"/>
              </w:rPr>
            </w:pPr>
          </w:p>
        </w:tc>
        <w:tc>
          <w:tcPr>
            <w:tcW w:w="6081" w:type="dxa"/>
            <w:tcBorders>
              <w:top w:val="single" w:sz="4" w:space="0" w:color="auto"/>
              <w:left w:val="single" w:sz="4" w:space="0" w:color="auto"/>
              <w:bottom w:val="single" w:sz="4" w:space="0" w:color="auto"/>
              <w:right w:val="single" w:sz="4" w:space="0" w:color="auto"/>
            </w:tcBorders>
          </w:tcPr>
          <w:p w14:paraId="53A2D0A2" w14:textId="77777777" w:rsidR="008434F4" w:rsidRPr="007E01F9" w:rsidRDefault="008434F4" w:rsidP="00367BB4">
            <w:pPr>
              <w:pStyle w:val="htleft"/>
              <w:jc w:val="both"/>
              <w:rPr>
                <w:sz w:val="20"/>
                <w:szCs w:val="20"/>
              </w:rPr>
            </w:pPr>
            <w:r w:rsidRPr="007E01F9">
              <w:rPr>
                <w:sz w:val="20"/>
                <w:szCs w:val="20"/>
              </w:rPr>
              <w:t>б) атомни електрически централи</w:t>
            </w:r>
          </w:p>
        </w:tc>
        <w:tc>
          <w:tcPr>
            <w:tcW w:w="2126" w:type="dxa"/>
            <w:tcBorders>
              <w:top w:val="single" w:sz="4" w:space="0" w:color="auto"/>
              <w:left w:val="single" w:sz="4" w:space="0" w:color="auto"/>
              <w:bottom w:val="single" w:sz="4" w:space="0" w:color="auto"/>
              <w:right w:val="single" w:sz="4" w:space="0" w:color="auto"/>
            </w:tcBorders>
          </w:tcPr>
          <w:p w14:paraId="282ABD35" w14:textId="77777777" w:rsidR="008434F4" w:rsidRPr="007E01F9" w:rsidRDefault="008434F4" w:rsidP="00606E9C">
            <w:pPr>
              <w:pStyle w:val="htcenter"/>
              <w:rPr>
                <w:sz w:val="20"/>
                <w:szCs w:val="20"/>
              </w:rPr>
            </w:pPr>
            <w:r w:rsidRPr="007E01F9">
              <w:rPr>
                <w:sz w:val="20"/>
                <w:szCs w:val="20"/>
              </w:rPr>
              <w:t>2</w:t>
            </w:r>
          </w:p>
        </w:tc>
        <w:tc>
          <w:tcPr>
            <w:tcW w:w="1418" w:type="dxa"/>
            <w:tcBorders>
              <w:top w:val="single" w:sz="4" w:space="0" w:color="auto"/>
              <w:left w:val="single" w:sz="4" w:space="0" w:color="auto"/>
              <w:bottom w:val="single" w:sz="4" w:space="0" w:color="auto"/>
              <w:right w:val="single" w:sz="4" w:space="0" w:color="auto"/>
            </w:tcBorders>
          </w:tcPr>
          <w:p w14:paraId="0AA95261" w14:textId="77777777" w:rsidR="008434F4" w:rsidRPr="007E01F9" w:rsidRDefault="008434F4" w:rsidP="00606E9C">
            <w:pPr>
              <w:pStyle w:val="htcenter"/>
              <w:rPr>
                <w:sz w:val="20"/>
                <w:szCs w:val="20"/>
              </w:rPr>
            </w:pPr>
            <w:r w:rsidRPr="007E01F9">
              <w:rPr>
                <w:sz w:val="20"/>
                <w:szCs w:val="20"/>
              </w:rPr>
              <w:t>5,0</w:t>
            </w:r>
          </w:p>
        </w:tc>
      </w:tr>
      <w:tr w:rsidR="008434F4" w:rsidRPr="007E01F9" w14:paraId="7AB3F8F3" w14:textId="77777777" w:rsidTr="004228E0">
        <w:tc>
          <w:tcPr>
            <w:tcW w:w="435" w:type="dxa"/>
            <w:vMerge w:val="restart"/>
            <w:tcBorders>
              <w:top w:val="single" w:sz="4" w:space="0" w:color="auto"/>
              <w:left w:val="single" w:sz="4" w:space="0" w:color="auto"/>
              <w:right w:val="single" w:sz="4" w:space="0" w:color="auto"/>
            </w:tcBorders>
          </w:tcPr>
          <w:p w14:paraId="5E988F08" w14:textId="77777777" w:rsidR="008434F4" w:rsidRPr="007E01F9" w:rsidRDefault="008434F4" w:rsidP="00606E9C">
            <w:pPr>
              <w:pStyle w:val="htcenter"/>
              <w:rPr>
                <w:sz w:val="20"/>
                <w:szCs w:val="20"/>
              </w:rPr>
            </w:pPr>
            <w:r w:rsidRPr="007E01F9">
              <w:rPr>
                <w:sz w:val="20"/>
                <w:szCs w:val="20"/>
              </w:rPr>
              <w:t>3.</w:t>
            </w:r>
          </w:p>
          <w:p w14:paraId="1DB4164D" w14:textId="77777777" w:rsidR="008434F4" w:rsidRPr="007E01F9" w:rsidRDefault="008434F4" w:rsidP="00606E9C">
            <w:pPr>
              <w:pStyle w:val="htleft"/>
              <w:rPr>
                <w:sz w:val="20"/>
                <w:szCs w:val="20"/>
              </w:rPr>
            </w:pPr>
            <w:r w:rsidRPr="007E01F9">
              <w:rPr>
                <w:sz w:val="20"/>
                <w:szCs w:val="20"/>
              </w:rPr>
              <w:t> </w:t>
            </w:r>
          </w:p>
          <w:p w14:paraId="20C84D22" w14:textId="77777777" w:rsidR="008434F4" w:rsidRPr="007E01F9" w:rsidRDefault="008434F4" w:rsidP="00606E9C">
            <w:pPr>
              <w:pStyle w:val="htleft"/>
              <w:rPr>
                <w:sz w:val="20"/>
                <w:szCs w:val="20"/>
              </w:rPr>
            </w:pPr>
            <w:r w:rsidRPr="007E01F9">
              <w:rPr>
                <w:sz w:val="20"/>
                <w:szCs w:val="20"/>
              </w:rPr>
              <w:t> </w:t>
            </w:r>
          </w:p>
          <w:p w14:paraId="3F43DDEE" w14:textId="77777777" w:rsidR="008434F4" w:rsidRPr="007E01F9" w:rsidRDefault="008434F4" w:rsidP="00606E9C">
            <w:pPr>
              <w:pStyle w:val="htleft"/>
              <w:rPr>
                <w:sz w:val="20"/>
                <w:szCs w:val="20"/>
              </w:rPr>
            </w:pPr>
            <w:r w:rsidRPr="007E01F9">
              <w:rPr>
                <w:sz w:val="20"/>
                <w:szCs w:val="20"/>
              </w:rPr>
              <w:t> </w:t>
            </w:r>
          </w:p>
          <w:p w14:paraId="0DB848EC" w14:textId="29A5BF5D" w:rsidR="008434F4" w:rsidRPr="007E01F9" w:rsidRDefault="008434F4" w:rsidP="00606E9C">
            <w:pPr>
              <w:pStyle w:val="htleft"/>
              <w:rPr>
                <w:sz w:val="20"/>
                <w:szCs w:val="20"/>
              </w:rPr>
            </w:pPr>
            <w:r w:rsidRPr="007E01F9">
              <w:rPr>
                <w:sz w:val="20"/>
                <w:szCs w:val="20"/>
              </w:rPr>
              <w:t> </w:t>
            </w:r>
          </w:p>
        </w:tc>
        <w:tc>
          <w:tcPr>
            <w:tcW w:w="6081" w:type="dxa"/>
            <w:tcBorders>
              <w:top w:val="single" w:sz="4" w:space="0" w:color="auto"/>
              <w:left w:val="single" w:sz="4" w:space="0" w:color="auto"/>
              <w:bottom w:val="single" w:sz="4" w:space="0" w:color="auto"/>
              <w:right w:val="single" w:sz="4" w:space="0" w:color="auto"/>
            </w:tcBorders>
          </w:tcPr>
          <w:p w14:paraId="71D244D2" w14:textId="77777777" w:rsidR="008434F4" w:rsidRPr="007E01F9" w:rsidRDefault="008434F4" w:rsidP="00367BB4">
            <w:pPr>
              <w:pStyle w:val="htleft"/>
              <w:jc w:val="both"/>
              <w:rPr>
                <w:sz w:val="20"/>
                <w:szCs w:val="20"/>
              </w:rPr>
            </w:pPr>
            <w:r w:rsidRPr="007E01F9">
              <w:rPr>
                <w:sz w:val="20"/>
                <w:szCs w:val="20"/>
              </w:rPr>
              <w:t>Складове:</w:t>
            </w:r>
          </w:p>
        </w:tc>
        <w:tc>
          <w:tcPr>
            <w:tcW w:w="2126" w:type="dxa"/>
            <w:tcBorders>
              <w:top w:val="single" w:sz="4" w:space="0" w:color="auto"/>
              <w:left w:val="single" w:sz="4" w:space="0" w:color="auto"/>
              <w:bottom w:val="single" w:sz="4" w:space="0" w:color="auto"/>
              <w:right w:val="single" w:sz="4" w:space="0" w:color="auto"/>
            </w:tcBorders>
          </w:tcPr>
          <w:p w14:paraId="2AA72A3F" w14:textId="77777777" w:rsidR="008434F4" w:rsidRPr="007E01F9" w:rsidRDefault="008434F4" w:rsidP="00606E9C">
            <w:pPr>
              <w:pStyle w:val="htleft"/>
              <w:rPr>
                <w:sz w:val="20"/>
                <w:szCs w:val="20"/>
              </w:rPr>
            </w:pPr>
            <w:r w:rsidRPr="007E01F9">
              <w:rPr>
                <w:sz w:val="20"/>
                <w:szCs w:val="20"/>
              </w:rPr>
              <w:t> </w:t>
            </w:r>
          </w:p>
        </w:tc>
        <w:tc>
          <w:tcPr>
            <w:tcW w:w="1418" w:type="dxa"/>
            <w:tcBorders>
              <w:top w:val="single" w:sz="4" w:space="0" w:color="auto"/>
              <w:left w:val="single" w:sz="4" w:space="0" w:color="auto"/>
              <w:bottom w:val="single" w:sz="4" w:space="0" w:color="auto"/>
              <w:right w:val="single" w:sz="4" w:space="0" w:color="auto"/>
            </w:tcBorders>
          </w:tcPr>
          <w:p w14:paraId="6A0C7366" w14:textId="77777777" w:rsidR="008434F4" w:rsidRPr="007E01F9" w:rsidRDefault="008434F4" w:rsidP="00606E9C">
            <w:pPr>
              <w:pStyle w:val="htleft"/>
              <w:rPr>
                <w:sz w:val="20"/>
                <w:szCs w:val="20"/>
              </w:rPr>
            </w:pPr>
            <w:r w:rsidRPr="007E01F9">
              <w:rPr>
                <w:sz w:val="20"/>
                <w:szCs w:val="20"/>
              </w:rPr>
              <w:t> </w:t>
            </w:r>
          </w:p>
        </w:tc>
      </w:tr>
      <w:tr w:rsidR="008434F4" w:rsidRPr="007E01F9" w14:paraId="7F53A605" w14:textId="77777777" w:rsidTr="004228E0">
        <w:tc>
          <w:tcPr>
            <w:tcW w:w="435" w:type="dxa"/>
            <w:vMerge/>
            <w:tcBorders>
              <w:left w:val="single" w:sz="4" w:space="0" w:color="auto"/>
              <w:right w:val="single" w:sz="4" w:space="0" w:color="auto"/>
            </w:tcBorders>
          </w:tcPr>
          <w:p w14:paraId="65628DDE" w14:textId="345C93A2" w:rsidR="008434F4" w:rsidRPr="007E01F9" w:rsidRDefault="008434F4" w:rsidP="00606E9C">
            <w:pPr>
              <w:pStyle w:val="htleft"/>
              <w:rPr>
                <w:sz w:val="20"/>
                <w:szCs w:val="20"/>
              </w:rPr>
            </w:pPr>
          </w:p>
        </w:tc>
        <w:tc>
          <w:tcPr>
            <w:tcW w:w="6081" w:type="dxa"/>
            <w:tcBorders>
              <w:top w:val="single" w:sz="4" w:space="0" w:color="auto"/>
              <w:left w:val="single" w:sz="4" w:space="0" w:color="auto"/>
              <w:bottom w:val="single" w:sz="4" w:space="0" w:color="auto"/>
              <w:right w:val="single" w:sz="4" w:space="0" w:color="auto"/>
            </w:tcBorders>
          </w:tcPr>
          <w:p w14:paraId="10E966C7" w14:textId="77777777" w:rsidR="008434F4" w:rsidRPr="007E01F9" w:rsidRDefault="008434F4" w:rsidP="00367BB4">
            <w:pPr>
              <w:pStyle w:val="htleft"/>
              <w:spacing w:before="0" w:beforeAutospacing="0" w:after="0" w:afterAutospacing="0"/>
              <w:jc w:val="both"/>
              <w:rPr>
                <w:sz w:val="20"/>
                <w:szCs w:val="20"/>
              </w:rPr>
            </w:pPr>
            <w:r w:rsidRPr="007E01F9">
              <w:rPr>
                <w:sz w:val="20"/>
                <w:szCs w:val="20"/>
              </w:rPr>
              <w:t xml:space="preserve">а) с не повече от </w:t>
            </w:r>
          </w:p>
          <w:p w14:paraId="65188DB3" w14:textId="77777777" w:rsidR="008434F4" w:rsidRPr="007E01F9" w:rsidRDefault="008434F4" w:rsidP="00367BB4">
            <w:pPr>
              <w:pStyle w:val="htleft"/>
              <w:spacing w:before="0" w:beforeAutospacing="0" w:after="0" w:afterAutospacing="0"/>
              <w:jc w:val="both"/>
              <w:rPr>
                <w:sz w:val="20"/>
                <w:szCs w:val="20"/>
              </w:rPr>
            </w:pPr>
            <w:r w:rsidRPr="007E01F9">
              <w:rPr>
                <w:sz w:val="20"/>
                <w:szCs w:val="20"/>
              </w:rPr>
              <w:t>2 m</w:t>
            </w:r>
            <w:r w:rsidRPr="007E01F9">
              <w:rPr>
                <w:sz w:val="20"/>
                <w:szCs w:val="20"/>
                <w:vertAlign w:val="superscript"/>
              </w:rPr>
              <w:t>3</w:t>
            </w:r>
            <w:r w:rsidRPr="007E01F9">
              <w:rPr>
                <w:sz w:val="20"/>
                <w:szCs w:val="20"/>
              </w:rPr>
              <w:t>/m</w:t>
            </w:r>
            <w:r w:rsidRPr="007E01F9">
              <w:rPr>
                <w:sz w:val="20"/>
                <w:szCs w:val="20"/>
                <w:vertAlign w:val="superscript"/>
              </w:rPr>
              <w:t>2</w:t>
            </w:r>
            <w:r w:rsidRPr="007E01F9">
              <w:rPr>
                <w:sz w:val="20"/>
                <w:szCs w:val="20"/>
              </w:rPr>
              <w:t xml:space="preserve"> горими материали и с площ до 400 m</w:t>
            </w:r>
            <w:r w:rsidRPr="007E01F9">
              <w:rPr>
                <w:sz w:val="20"/>
                <w:szCs w:val="20"/>
                <w:vertAlign w:val="superscript"/>
              </w:rPr>
              <w:t>2</w:t>
            </w:r>
            <w:r w:rsidRPr="007E01F9">
              <w:rPr>
                <w:sz w:val="20"/>
                <w:szCs w:val="20"/>
              </w:rPr>
              <w:t xml:space="preserve"> включително</w:t>
            </w:r>
          </w:p>
        </w:tc>
        <w:tc>
          <w:tcPr>
            <w:tcW w:w="2126" w:type="dxa"/>
            <w:tcBorders>
              <w:top w:val="single" w:sz="4" w:space="0" w:color="auto"/>
              <w:left w:val="single" w:sz="4" w:space="0" w:color="auto"/>
              <w:bottom w:val="single" w:sz="4" w:space="0" w:color="auto"/>
              <w:right w:val="single" w:sz="4" w:space="0" w:color="auto"/>
            </w:tcBorders>
          </w:tcPr>
          <w:p w14:paraId="7A00E8B6" w14:textId="77777777" w:rsidR="008434F4" w:rsidRPr="007E01F9" w:rsidRDefault="008434F4" w:rsidP="00606E9C">
            <w:pPr>
              <w:pStyle w:val="htcenter"/>
              <w:rPr>
                <w:sz w:val="20"/>
                <w:szCs w:val="20"/>
              </w:rPr>
            </w:pPr>
            <w:r w:rsidRPr="007E01F9">
              <w:rPr>
                <w:sz w:val="20"/>
                <w:szCs w:val="20"/>
              </w:rPr>
              <w:t>1</w:t>
            </w:r>
          </w:p>
        </w:tc>
        <w:tc>
          <w:tcPr>
            <w:tcW w:w="1418" w:type="dxa"/>
            <w:tcBorders>
              <w:top w:val="single" w:sz="4" w:space="0" w:color="auto"/>
              <w:left w:val="single" w:sz="4" w:space="0" w:color="auto"/>
              <w:bottom w:val="single" w:sz="4" w:space="0" w:color="auto"/>
              <w:right w:val="single" w:sz="4" w:space="0" w:color="auto"/>
            </w:tcBorders>
          </w:tcPr>
          <w:p w14:paraId="0FEC8269" w14:textId="77777777" w:rsidR="008434F4" w:rsidRPr="007E01F9" w:rsidRDefault="008434F4" w:rsidP="00606E9C">
            <w:pPr>
              <w:pStyle w:val="htcenter"/>
              <w:rPr>
                <w:sz w:val="20"/>
                <w:szCs w:val="20"/>
              </w:rPr>
            </w:pPr>
            <w:r w:rsidRPr="007E01F9">
              <w:rPr>
                <w:sz w:val="20"/>
                <w:szCs w:val="20"/>
              </w:rPr>
              <w:t>2,0</w:t>
            </w:r>
          </w:p>
        </w:tc>
      </w:tr>
      <w:tr w:rsidR="008434F4" w:rsidRPr="007E01F9" w14:paraId="4ADED61A" w14:textId="77777777" w:rsidTr="004228E0">
        <w:tc>
          <w:tcPr>
            <w:tcW w:w="435" w:type="dxa"/>
            <w:vMerge/>
            <w:tcBorders>
              <w:left w:val="single" w:sz="4" w:space="0" w:color="auto"/>
              <w:right w:val="single" w:sz="4" w:space="0" w:color="auto"/>
            </w:tcBorders>
          </w:tcPr>
          <w:p w14:paraId="471510A4" w14:textId="6EC2DC85" w:rsidR="008434F4" w:rsidRPr="007E01F9" w:rsidRDefault="008434F4" w:rsidP="00606E9C">
            <w:pPr>
              <w:pStyle w:val="htleft"/>
              <w:rPr>
                <w:sz w:val="20"/>
                <w:szCs w:val="20"/>
              </w:rPr>
            </w:pPr>
          </w:p>
        </w:tc>
        <w:tc>
          <w:tcPr>
            <w:tcW w:w="6081" w:type="dxa"/>
            <w:tcBorders>
              <w:top w:val="single" w:sz="4" w:space="0" w:color="auto"/>
              <w:left w:val="single" w:sz="4" w:space="0" w:color="auto"/>
              <w:bottom w:val="single" w:sz="4" w:space="0" w:color="auto"/>
              <w:right w:val="single" w:sz="4" w:space="0" w:color="auto"/>
            </w:tcBorders>
          </w:tcPr>
          <w:p w14:paraId="0E2C431D" w14:textId="77777777" w:rsidR="008434F4" w:rsidRPr="007E01F9" w:rsidRDefault="008434F4" w:rsidP="00367BB4">
            <w:pPr>
              <w:pStyle w:val="htleft"/>
              <w:jc w:val="both"/>
              <w:rPr>
                <w:sz w:val="20"/>
                <w:szCs w:val="20"/>
              </w:rPr>
            </w:pPr>
            <w:r w:rsidRPr="007E01F9">
              <w:rPr>
                <w:sz w:val="20"/>
                <w:szCs w:val="20"/>
              </w:rPr>
              <w:t>б) с не повече от 2 m</w:t>
            </w:r>
            <w:r w:rsidRPr="007E01F9">
              <w:rPr>
                <w:sz w:val="20"/>
                <w:szCs w:val="20"/>
                <w:vertAlign w:val="superscript"/>
              </w:rPr>
              <w:t>3</w:t>
            </w:r>
            <w:r w:rsidRPr="007E01F9">
              <w:rPr>
                <w:sz w:val="20"/>
                <w:szCs w:val="20"/>
              </w:rPr>
              <w:t>/m</w:t>
            </w:r>
            <w:r w:rsidRPr="007E01F9">
              <w:rPr>
                <w:sz w:val="20"/>
                <w:szCs w:val="20"/>
                <w:vertAlign w:val="superscript"/>
              </w:rPr>
              <w:t>2</w:t>
            </w:r>
            <w:r w:rsidRPr="007E01F9">
              <w:rPr>
                <w:sz w:val="20"/>
                <w:szCs w:val="20"/>
              </w:rPr>
              <w:t xml:space="preserve"> горими материали и с площ, по-голяма от 400 m</w:t>
            </w:r>
            <w:r w:rsidRPr="007E01F9">
              <w:rPr>
                <w:sz w:val="20"/>
                <w:szCs w:val="20"/>
                <w:vertAlign w:val="superscript"/>
              </w:rPr>
              <w:t>2</w:t>
            </w:r>
          </w:p>
        </w:tc>
        <w:tc>
          <w:tcPr>
            <w:tcW w:w="2126" w:type="dxa"/>
            <w:tcBorders>
              <w:top w:val="single" w:sz="4" w:space="0" w:color="auto"/>
              <w:left w:val="single" w:sz="4" w:space="0" w:color="auto"/>
              <w:bottom w:val="single" w:sz="4" w:space="0" w:color="auto"/>
              <w:right w:val="single" w:sz="4" w:space="0" w:color="auto"/>
            </w:tcBorders>
          </w:tcPr>
          <w:p w14:paraId="531779B7" w14:textId="77777777" w:rsidR="008434F4" w:rsidRPr="007E01F9" w:rsidRDefault="008434F4" w:rsidP="00606E9C">
            <w:pPr>
              <w:pStyle w:val="htcenter"/>
              <w:rPr>
                <w:sz w:val="20"/>
                <w:szCs w:val="20"/>
              </w:rPr>
            </w:pPr>
            <w:r w:rsidRPr="007E01F9">
              <w:rPr>
                <w:sz w:val="20"/>
                <w:szCs w:val="20"/>
              </w:rPr>
              <w:t>2</w:t>
            </w:r>
          </w:p>
        </w:tc>
        <w:tc>
          <w:tcPr>
            <w:tcW w:w="1418" w:type="dxa"/>
            <w:tcBorders>
              <w:top w:val="single" w:sz="4" w:space="0" w:color="auto"/>
              <w:left w:val="single" w:sz="4" w:space="0" w:color="auto"/>
              <w:bottom w:val="single" w:sz="4" w:space="0" w:color="auto"/>
              <w:right w:val="single" w:sz="4" w:space="0" w:color="auto"/>
            </w:tcBorders>
          </w:tcPr>
          <w:p w14:paraId="46A53493" w14:textId="77777777" w:rsidR="008434F4" w:rsidRPr="007E01F9" w:rsidRDefault="008434F4" w:rsidP="00606E9C">
            <w:pPr>
              <w:pStyle w:val="htcenter"/>
              <w:rPr>
                <w:sz w:val="20"/>
                <w:szCs w:val="20"/>
              </w:rPr>
            </w:pPr>
            <w:r w:rsidRPr="007E01F9">
              <w:rPr>
                <w:sz w:val="20"/>
                <w:szCs w:val="20"/>
              </w:rPr>
              <w:t>2,5</w:t>
            </w:r>
          </w:p>
        </w:tc>
      </w:tr>
      <w:tr w:rsidR="008434F4" w:rsidRPr="007E01F9" w14:paraId="3676E55A" w14:textId="77777777" w:rsidTr="004228E0">
        <w:tc>
          <w:tcPr>
            <w:tcW w:w="435" w:type="dxa"/>
            <w:vMerge/>
            <w:tcBorders>
              <w:left w:val="single" w:sz="4" w:space="0" w:color="auto"/>
              <w:right w:val="single" w:sz="4" w:space="0" w:color="auto"/>
            </w:tcBorders>
          </w:tcPr>
          <w:p w14:paraId="61C87018" w14:textId="7CE680B1" w:rsidR="008434F4" w:rsidRPr="007E01F9" w:rsidRDefault="008434F4" w:rsidP="00606E9C">
            <w:pPr>
              <w:pStyle w:val="htleft"/>
              <w:rPr>
                <w:sz w:val="20"/>
                <w:szCs w:val="20"/>
              </w:rPr>
            </w:pPr>
          </w:p>
        </w:tc>
        <w:tc>
          <w:tcPr>
            <w:tcW w:w="6081" w:type="dxa"/>
            <w:tcBorders>
              <w:top w:val="single" w:sz="4" w:space="0" w:color="auto"/>
              <w:left w:val="single" w:sz="4" w:space="0" w:color="auto"/>
              <w:bottom w:val="single" w:sz="4" w:space="0" w:color="auto"/>
              <w:right w:val="single" w:sz="4" w:space="0" w:color="auto"/>
            </w:tcBorders>
          </w:tcPr>
          <w:p w14:paraId="618141F3" w14:textId="77777777" w:rsidR="008434F4" w:rsidRPr="007E01F9" w:rsidRDefault="008434F4" w:rsidP="00367BB4">
            <w:pPr>
              <w:pStyle w:val="htleft"/>
              <w:jc w:val="both"/>
              <w:rPr>
                <w:sz w:val="20"/>
                <w:szCs w:val="20"/>
              </w:rPr>
            </w:pPr>
            <w:r w:rsidRPr="007E01F9">
              <w:rPr>
                <w:sz w:val="20"/>
                <w:szCs w:val="20"/>
              </w:rPr>
              <w:t>в) с повече от 2 m</w:t>
            </w:r>
            <w:r w:rsidRPr="007E01F9">
              <w:rPr>
                <w:sz w:val="20"/>
                <w:szCs w:val="20"/>
                <w:vertAlign w:val="superscript"/>
              </w:rPr>
              <w:t>3</w:t>
            </w:r>
            <w:r w:rsidRPr="007E01F9">
              <w:rPr>
                <w:sz w:val="20"/>
                <w:szCs w:val="20"/>
              </w:rPr>
              <w:t>/m</w:t>
            </w:r>
            <w:r w:rsidRPr="007E01F9">
              <w:rPr>
                <w:sz w:val="20"/>
                <w:szCs w:val="20"/>
                <w:vertAlign w:val="superscript"/>
              </w:rPr>
              <w:t>2</w:t>
            </w:r>
            <w:r w:rsidRPr="007E01F9">
              <w:rPr>
                <w:sz w:val="20"/>
                <w:szCs w:val="20"/>
              </w:rPr>
              <w:t xml:space="preserve"> горими материали и с площ, по-малка или равна на 400 m</w:t>
            </w:r>
            <w:r w:rsidRPr="007E01F9">
              <w:rPr>
                <w:sz w:val="20"/>
                <w:szCs w:val="20"/>
                <w:vertAlign w:val="superscript"/>
              </w:rPr>
              <w:t>2</w:t>
            </w:r>
          </w:p>
        </w:tc>
        <w:tc>
          <w:tcPr>
            <w:tcW w:w="2126" w:type="dxa"/>
            <w:tcBorders>
              <w:top w:val="single" w:sz="4" w:space="0" w:color="auto"/>
              <w:left w:val="single" w:sz="4" w:space="0" w:color="auto"/>
              <w:bottom w:val="single" w:sz="4" w:space="0" w:color="auto"/>
              <w:right w:val="single" w:sz="4" w:space="0" w:color="auto"/>
            </w:tcBorders>
          </w:tcPr>
          <w:p w14:paraId="36CC036F" w14:textId="77777777" w:rsidR="008434F4" w:rsidRPr="007E01F9" w:rsidRDefault="008434F4" w:rsidP="00606E9C">
            <w:pPr>
              <w:pStyle w:val="htcenter"/>
              <w:rPr>
                <w:sz w:val="20"/>
                <w:szCs w:val="20"/>
              </w:rPr>
            </w:pPr>
            <w:r w:rsidRPr="007E01F9">
              <w:rPr>
                <w:sz w:val="20"/>
                <w:szCs w:val="20"/>
              </w:rPr>
              <w:t>2</w:t>
            </w:r>
          </w:p>
        </w:tc>
        <w:tc>
          <w:tcPr>
            <w:tcW w:w="1418" w:type="dxa"/>
            <w:tcBorders>
              <w:top w:val="single" w:sz="4" w:space="0" w:color="auto"/>
              <w:left w:val="single" w:sz="4" w:space="0" w:color="auto"/>
              <w:bottom w:val="single" w:sz="4" w:space="0" w:color="auto"/>
              <w:right w:val="single" w:sz="4" w:space="0" w:color="auto"/>
            </w:tcBorders>
          </w:tcPr>
          <w:p w14:paraId="4BAC9257" w14:textId="77777777" w:rsidR="008434F4" w:rsidRPr="007E01F9" w:rsidRDefault="008434F4" w:rsidP="00606E9C">
            <w:pPr>
              <w:pStyle w:val="htcenter"/>
              <w:rPr>
                <w:sz w:val="20"/>
                <w:szCs w:val="20"/>
              </w:rPr>
            </w:pPr>
            <w:r w:rsidRPr="007E01F9">
              <w:rPr>
                <w:sz w:val="20"/>
                <w:szCs w:val="20"/>
              </w:rPr>
              <w:t>2,5</w:t>
            </w:r>
          </w:p>
        </w:tc>
      </w:tr>
      <w:tr w:rsidR="008434F4" w:rsidRPr="007E01F9" w14:paraId="6A2D45B9" w14:textId="77777777" w:rsidTr="004228E0">
        <w:tc>
          <w:tcPr>
            <w:tcW w:w="435" w:type="dxa"/>
            <w:vMerge/>
            <w:tcBorders>
              <w:left w:val="single" w:sz="4" w:space="0" w:color="auto"/>
              <w:bottom w:val="single" w:sz="4" w:space="0" w:color="auto"/>
              <w:right w:val="single" w:sz="4" w:space="0" w:color="auto"/>
            </w:tcBorders>
          </w:tcPr>
          <w:p w14:paraId="0A498E0F" w14:textId="2B0D2D46" w:rsidR="008434F4" w:rsidRPr="007E01F9" w:rsidRDefault="008434F4" w:rsidP="00606E9C">
            <w:pPr>
              <w:pStyle w:val="htleft"/>
              <w:rPr>
                <w:sz w:val="20"/>
                <w:szCs w:val="20"/>
              </w:rPr>
            </w:pPr>
          </w:p>
        </w:tc>
        <w:tc>
          <w:tcPr>
            <w:tcW w:w="6081" w:type="dxa"/>
            <w:tcBorders>
              <w:top w:val="single" w:sz="4" w:space="0" w:color="auto"/>
              <w:left w:val="single" w:sz="4" w:space="0" w:color="auto"/>
              <w:bottom w:val="single" w:sz="4" w:space="0" w:color="auto"/>
              <w:right w:val="single" w:sz="4" w:space="0" w:color="auto"/>
            </w:tcBorders>
          </w:tcPr>
          <w:p w14:paraId="42DB7931" w14:textId="77777777" w:rsidR="008434F4" w:rsidRPr="007E01F9" w:rsidRDefault="008434F4" w:rsidP="00367BB4">
            <w:pPr>
              <w:pStyle w:val="htleft"/>
              <w:jc w:val="both"/>
              <w:rPr>
                <w:sz w:val="20"/>
                <w:szCs w:val="20"/>
              </w:rPr>
            </w:pPr>
            <w:r w:rsidRPr="007E01F9">
              <w:rPr>
                <w:sz w:val="20"/>
                <w:szCs w:val="20"/>
              </w:rPr>
              <w:t>г) с повече от 2 m</w:t>
            </w:r>
            <w:r w:rsidRPr="007E01F9">
              <w:rPr>
                <w:sz w:val="20"/>
                <w:szCs w:val="20"/>
                <w:vertAlign w:val="superscript"/>
              </w:rPr>
              <w:t>3</w:t>
            </w:r>
            <w:r w:rsidRPr="007E01F9">
              <w:rPr>
                <w:sz w:val="20"/>
                <w:szCs w:val="20"/>
              </w:rPr>
              <w:t>/m</w:t>
            </w:r>
            <w:r w:rsidRPr="007E01F9">
              <w:rPr>
                <w:sz w:val="20"/>
                <w:szCs w:val="20"/>
                <w:vertAlign w:val="superscript"/>
              </w:rPr>
              <w:t>2</w:t>
            </w:r>
            <w:r w:rsidRPr="007E01F9">
              <w:rPr>
                <w:sz w:val="20"/>
                <w:szCs w:val="20"/>
              </w:rPr>
              <w:t xml:space="preserve"> горими материали и с площ, по-голяма от 400 m</w:t>
            </w:r>
            <w:r w:rsidRPr="007E01F9">
              <w:rPr>
                <w:sz w:val="20"/>
                <w:szCs w:val="20"/>
                <w:vertAlign w:val="superscript"/>
              </w:rPr>
              <w:t>2</w:t>
            </w:r>
          </w:p>
        </w:tc>
        <w:tc>
          <w:tcPr>
            <w:tcW w:w="2126" w:type="dxa"/>
            <w:tcBorders>
              <w:top w:val="single" w:sz="4" w:space="0" w:color="auto"/>
              <w:left w:val="single" w:sz="4" w:space="0" w:color="auto"/>
              <w:bottom w:val="single" w:sz="4" w:space="0" w:color="auto"/>
              <w:right w:val="single" w:sz="4" w:space="0" w:color="auto"/>
            </w:tcBorders>
          </w:tcPr>
          <w:p w14:paraId="78C518ED" w14:textId="77777777" w:rsidR="008434F4" w:rsidRPr="007E01F9" w:rsidRDefault="008434F4" w:rsidP="00606E9C">
            <w:pPr>
              <w:pStyle w:val="htcenter"/>
              <w:rPr>
                <w:sz w:val="20"/>
                <w:szCs w:val="20"/>
              </w:rPr>
            </w:pPr>
            <w:r w:rsidRPr="007E01F9">
              <w:rPr>
                <w:sz w:val="20"/>
                <w:szCs w:val="20"/>
              </w:rPr>
              <w:t>4</w:t>
            </w:r>
          </w:p>
        </w:tc>
        <w:tc>
          <w:tcPr>
            <w:tcW w:w="1418" w:type="dxa"/>
            <w:tcBorders>
              <w:top w:val="single" w:sz="4" w:space="0" w:color="auto"/>
              <w:left w:val="single" w:sz="4" w:space="0" w:color="auto"/>
              <w:bottom w:val="single" w:sz="4" w:space="0" w:color="auto"/>
              <w:right w:val="single" w:sz="4" w:space="0" w:color="auto"/>
            </w:tcBorders>
          </w:tcPr>
          <w:p w14:paraId="3C5A2AEB" w14:textId="77777777" w:rsidR="008434F4" w:rsidRPr="007E01F9" w:rsidRDefault="008434F4" w:rsidP="00606E9C">
            <w:pPr>
              <w:pStyle w:val="htcenter"/>
              <w:rPr>
                <w:sz w:val="20"/>
                <w:szCs w:val="20"/>
              </w:rPr>
            </w:pPr>
            <w:r w:rsidRPr="007E01F9">
              <w:rPr>
                <w:sz w:val="20"/>
                <w:szCs w:val="20"/>
              </w:rPr>
              <w:t>2,5</w:t>
            </w:r>
          </w:p>
        </w:tc>
      </w:tr>
      <w:tr w:rsidR="008434F4" w:rsidRPr="007E01F9" w14:paraId="4F3A9AD6" w14:textId="77777777" w:rsidTr="005A0DA5">
        <w:tc>
          <w:tcPr>
            <w:tcW w:w="435" w:type="dxa"/>
            <w:vMerge w:val="restart"/>
            <w:tcBorders>
              <w:top w:val="single" w:sz="4" w:space="0" w:color="auto"/>
              <w:left w:val="single" w:sz="4" w:space="0" w:color="auto"/>
              <w:right w:val="single" w:sz="4" w:space="0" w:color="auto"/>
            </w:tcBorders>
          </w:tcPr>
          <w:p w14:paraId="75A1EE1D" w14:textId="136F1A28" w:rsidR="008434F4" w:rsidRPr="007E01F9" w:rsidRDefault="008434F4" w:rsidP="008434F4">
            <w:pPr>
              <w:pStyle w:val="htcenter"/>
              <w:rPr>
                <w:sz w:val="20"/>
                <w:szCs w:val="20"/>
              </w:rPr>
            </w:pPr>
            <w:r w:rsidRPr="007E01F9">
              <w:rPr>
                <w:sz w:val="20"/>
                <w:szCs w:val="20"/>
              </w:rPr>
              <w:t>4. </w:t>
            </w:r>
          </w:p>
          <w:p w14:paraId="65D8A791" w14:textId="6038D45B" w:rsidR="008434F4" w:rsidRPr="007E01F9" w:rsidRDefault="008434F4" w:rsidP="00606E9C">
            <w:pPr>
              <w:pStyle w:val="htleft"/>
              <w:rPr>
                <w:sz w:val="20"/>
                <w:szCs w:val="20"/>
              </w:rPr>
            </w:pPr>
            <w:r w:rsidRPr="007E01F9">
              <w:rPr>
                <w:sz w:val="20"/>
                <w:szCs w:val="20"/>
              </w:rPr>
              <w:t> </w:t>
            </w:r>
          </w:p>
        </w:tc>
        <w:tc>
          <w:tcPr>
            <w:tcW w:w="6081" w:type="dxa"/>
            <w:tcBorders>
              <w:top w:val="single" w:sz="4" w:space="0" w:color="auto"/>
              <w:left w:val="single" w:sz="4" w:space="0" w:color="auto"/>
              <w:bottom w:val="single" w:sz="4" w:space="0" w:color="auto"/>
              <w:right w:val="single" w:sz="4" w:space="0" w:color="auto"/>
            </w:tcBorders>
          </w:tcPr>
          <w:p w14:paraId="43A14BF4" w14:textId="1454E58A" w:rsidR="008434F4" w:rsidRPr="007E01F9" w:rsidRDefault="008434F4" w:rsidP="00367BB4">
            <w:pPr>
              <w:pStyle w:val="htleft"/>
              <w:jc w:val="both"/>
              <w:rPr>
                <w:sz w:val="20"/>
                <w:szCs w:val="20"/>
              </w:rPr>
            </w:pPr>
            <w:r w:rsidRPr="007E01F9">
              <w:rPr>
                <w:sz w:val="20"/>
                <w:szCs w:val="20"/>
              </w:rPr>
              <w:t>Сгради с максимална височина на пребиваване на хора над 25 m:</w:t>
            </w:r>
          </w:p>
        </w:tc>
        <w:tc>
          <w:tcPr>
            <w:tcW w:w="2126" w:type="dxa"/>
            <w:tcBorders>
              <w:top w:val="single" w:sz="4" w:space="0" w:color="auto"/>
              <w:left w:val="single" w:sz="4" w:space="0" w:color="auto"/>
              <w:bottom w:val="single" w:sz="4" w:space="0" w:color="auto"/>
              <w:right w:val="single" w:sz="4" w:space="0" w:color="auto"/>
            </w:tcBorders>
          </w:tcPr>
          <w:p w14:paraId="1DEBA729" w14:textId="77777777" w:rsidR="008434F4" w:rsidRPr="007E01F9" w:rsidRDefault="008434F4" w:rsidP="00606E9C">
            <w:pPr>
              <w:pStyle w:val="htleft"/>
              <w:rPr>
                <w:sz w:val="20"/>
                <w:szCs w:val="20"/>
              </w:rPr>
            </w:pPr>
            <w:r w:rsidRPr="007E01F9">
              <w:rPr>
                <w:sz w:val="20"/>
                <w:szCs w:val="20"/>
              </w:rPr>
              <w:t> </w:t>
            </w:r>
          </w:p>
        </w:tc>
        <w:tc>
          <w:tcPr>
            <w:tcW w:w="1418" w:type="dxa"/>
            <w:tcBorders>
              <w:top w:val="single" w:sz="4" w:space="0" w:color="auto"/>
              <w:left w:val="single" w:sz="4" w:space="0" w:color="auto"/>
              <w:bottom w:val="single" w:sz="4" w:space="0" w:color="auto"/>
              <w:right w:val="single" w:sz="4" w:space="0" w:color="auto"/>
            </w:tcBorders>
          </w:tcPr>
          <w:p w14:paraId="7478895D" w14:textId="77777777" w:rsidR="008434F4" w:rsidRPr="007E01F9" w:rsidRDefault="008434F4" w:rsidP="00606E9C">
            <w:pPr>
              <w:pStyle w:val="htleft"/>
              <w:rPr>
                <w:sz w:val="20"/>
                <w:szCs w:val="20"/>
              </w:rPr>
            </w:pPr>
            <w:r w:rsidRPr="007E01F9">
              <w:rPr>
                <w:sz w:val="20"/>
                <w:szCs w:val="20"/>
              </w:rPr>
              <w:t> </w:t>
            </w:r>
          </w:p>
        </w:tc>
      </w:tr>
      <w:tr w:rsidR="008434F4" w:rsidRPr="007E01F9" w14:paraId="6E6DC79D" w14:textId="77777777" w:rsidTr="005A0DA5">
        <w:tc>
          <w:tcPr>
            <w:tcW w:w="435" w:type="dxa"/>
            <w:vMerge/>
            <w:tcBorders>
              <w:left w:val="single" w:sz="4" w:space="0" w:color="auto"/>
              <w:right w:val="single" w:sz="4" w:space="0" w:color="auto"/>
            </w:tcBorders>
          </w:tcPr>
          <w:p w14:paraId="1652ECDF" w14:textId="59753688" w:rsidR="008434F4" w:rsidRPr="007E01F9" w:rsidRDefault="008434F4" w:rsidP="00606E9C">
            <w:pPr>
              <w:pStyle w:val="htleft"/>
              <w:rPr>
                <w:sz w:val="20"/>
                <w:szCs w:val="20"/>
              </w:rPr>
            </w:pPr>
          </w:p>
        </w:tc>
        <w:tc>
          <w:tcPr>
            <w:tcW w:w="6081" w:type="dxa"/>
            <w:tcBorders>
              <w:top w:val="single" w:sz="4" w:space="0" w:color="auto"/>
              <w:left w:val="single" w:sz="4" w:space="0" w:color="auto"/>
              <w:bottom w:val="single" w:sz="4" w:space="0" w:color="auto"/>
              <w:right w:val="single" w:sz="4" w:space="0" w:color="auto"/>
            </w:tcBorders>
          </w:tcPr>
          <w:p w14:paraId="0655D46C" w14:textId="77777777" w:rsidR="008434F4" w:rsidRPr="007E01F9" w:rsidRDefault="008434F4" w:rsidP="00367BB4">
            <w:pPr>
              <w:pStyle w:val="htleft"/>
              <w:jc w:val="both"/>
              <w:rPr>
                <w:sz w:val="20"/>
                <w:szCs w:val="20"/>
              </w:rPr>
            </w:pPr>
            <w:r w:rsidRPr="007E01F9">
              <w:rPr>
                <w:sz w:val="20"/>
                <w:szCs w:val="20"/>
              </w:rPr>
              <w:t>а) от I група</w:t>
            </w:r>
          </w:p>
        </w:tc>
        <w:tc>
          <w:tcPr>
            <w:tcW w:w="2126" w:type="dxa"/>
            <w:tcBorders>
              <w:top w:val="single" w:sz="4" w:space="0" w:color="auto"/>
              <w:left w:val="single" w:sz="4" w:space="0" w:color="auto"/>
              <w:bottom w:val="single" w:sz="4" w:space="0" w:color="auto"/>
              <w:right w:val="single" w:sz="4" w:space="0" w:color="auto"/>
            </w:tcBorders>
          </w:tcPr>
          <w:p w14:paraId="25C2E98F" w14:textId="77777777" w:rsidR="008434F4" w:rsidRPr="007E01F9" w:rsidRDefault="008434F4" w:rsidP="00606E9C">
            <w:pPr>
              <w:pStyle w:val="htcenter"/>
              <w:rPr>
                <w:sz w:val="20"/>
                <w:szCs w:val="20"/>
              </w:rPr>
            </w:pPr>
            <w:r w:rsidRPr="007E01F9">
              <w:rPr>
                <w:sz w:val="20"/>
                <w:szCs w:val="20"/>
              </w:rPr>
              <w:t>1</w:t>
            </w:r>
          </w:p>
        </w:tc>
        <w:tc>
          <w:tcPr>
            <w:tcW w:w="1418" w:type="dxa"/>
            <w:tcBorders>
              <w:top w:val="single" w:sz="4" w:space="0" w:color="auto"/>
              <w:left w:val="single" w:sz="4" w:space="0" w:color="auto"/>
              <w:bottom w:val="single" w:sz="4" w:space="0" w:color="auto"/>
              <w:right w:val="single" w:sz="4" w:space="0" w:color="auto"/>
            </w:tcBorders>
          </w:tcPr>
          <w:p w14:paraId="4186E0E0" w14:textId="77777777" w:rsidR="008434F4" w:rsidRPr="007E01F9" w:rsidRDefault="008434F4" w:rsidP="00606E9C">
            <w:pPr>
              <w:pStyle w:val="htcenter"/>
              <w:rPr>
                <w:sz w:val="20"/>
                <w:szCs w:val="20"/>
              </w:rPr>
            </w:pPr>
            <w:r w:rsidRPr="007E01F9">
              <w:rPr>
                <w:sz w:val="20"/>
                <w:szCs w:val="20"/>
              </w:rPr>
              <w:t>2,5</w:t>
            </w:r>
          </w:p>
        </w:tc>
      </w:tr>
      <w:tr w:rsidR="008434F4" w:rsidRPr="007E01F9" w14:paraId="440B8FD2" w14:textId="77777777" w:rsidTr="005A0DA5">
        <w:tc>
          <w:tcPr>
            <w:tcW w:w="435" w:type="dxa"/>
            <w:vMerge/>
            <w:tcBorders>
              <w:left w:val="single" w:sz="4" w:space="0" w:color="auto"/>
              <w:bottom w:val="single" w:sz="4" w:space="0" w:color="auto"/>
              <w:right w:val="single" w:sz="4" w:space="0" w:color="auto"/>
            </w:tcBorders>
          </w:tcPr>
          <w:p w14:paraId="048FD4DD" w14:textId="42A19D1C" w:rsidR="008434F4" w:rsidRPr="007E01F9" w:rsidRDefault="008434F4" w:rsidP="00606E9C">
            <w:pPr>
              <w:pStyle w:val="htleft"/>
              <w:rPr>
                <w:sz w:val="20"/>
                <w:szCs w:val="20"/>
              </w:rPr>
            </w:pPr>
          </w:p>
        </w:tc>
        <w:tc>
          <w:tcPr>
            <w:tcW w:w="6081" w:type="dxa"/>
            <w:tcBorders>
              <w:top w:val="single" w:sz="4" w:space="0" w:color="auto"/>
              <w:left w:val="single" w:sz="4" w:space="0" w:color="auto"/>
              <w:bottom w:val="single" w:sz="4" w:space="0" w:color="auto"/>
              <w:right w:val="single" w:sz="4" w:space="0" w:color="auto"/>
            </w:tcBorders>
          </w:tcPr>
          <w:p w14:paraId="1CE5DB75" w14:textId="77777777" w:rsidR="008434F4" w:rsidRPr="007E01F9" w:rsidRDefault="008434F4" w:rsidP="00367BB4">
            <w:pPr>
              <w:pStyle w:val="htleft"/>
              <w:jc w:val="both"/>
              <w:rPr>
                <w:sz w:val="20"/>
                <w:szCs w:val="20"/>
              </w:rPr>
            </w:pPr>
            <w:r w:rsidRPr="007E01F9">
              <w:rPr>
                <w:sz w:val="20"/>
                <w:szCs w:val="20"/>
              </w:rPr>
              <w:t>б) от II, III и ІV група</w:t>
            </w:r>
          </w:p>
        </w:tc>
        <w:tc>
          <w:tcPr>
            <w:tcW w:w="2126" w:type="dxa"/>
            <w:tcBorders>
              <w:top w:val="single" w:sz="4" w:space="0" w:color="auto"/>
              <w:left w:val="single" w:sz="4" w:space="0" w:color="auto"/>
              <w:bottom w:val="single" w:sz="4" w:space="0" w:color="auto"/>
              <w:right w:val="single" w:sz="4" w:space="0" w:color="auto"/>
            </w:tcBorders>
          </w:tcPr>
          <w:p w14:paraId="3920E1AF" w14:textId="77777777" w:rsidR="008434F4" w:rsidRPr="007E01F9" w:rsidRDefault="008434F4" w:rsidP="00606E9C">
            <w:pPr>
              <w:pStyle w:val="htcenter"/>
              <w:rPr>
                <w:sz w:val="20"/>
                <w:szCs w:val="20"/>
              </w:rPr>
            </w:pPr>
            <w:r w:rsidRPr="007E01F9">
              <w:rPr>
                <w:sz w:val="20"/>
                <w:szCs w:val="20"/>
              </w:rPr>
              <w:t>2</w:t>
            </w:r>
          </w:p>
        </w:tc>
        <w:tc>
          <w:tcPr>
            <w:tcW w:w="1418" w:type="dxa"/>
            <w:tcBorders>
              <w:top w:val="single" w:sz="4" w:space="0" w:color="auto"/>
              <w:left w:val="single" w:sz="4" w:space="0" w:color="auto"/>
              <w:bottom w:val="single" w:sz="4" w:space="0" w:color="auto"/>
              <w:right w:val="single" w:sz="4" w:space="0" w:color="auto"/>
            </w:tcBorders>
          </w:tcPr>
          <w:p w14:paraId="3D7EC9AC" w14:textId="77777777" w:rsidR="008434F4" w:rsidRPr="007E01F9" w:rsidRDefault="008434F4" w:rsidP="00606E9C">
            <w:pPr>
              <w:pStyle w:val="htcenter"/>
              <w:rPr>
                <w:sz w:val="20"/>
                <w:szCs w:val="20"/>
              </w:rPr>
            </w:pPr>
            <w:r w:rsidRPr="007E01F9">
              <w:rPr>
                <w:sz w:val="20"/>
                <w:szCs w:val="20"/>
              </w:rPr>
              <w:t>2,5</w:t>
            </w:r>
          </w:p>
        </w:tc>
      </w:tr>
      <w:tr w:rsidR="007E01F9" w:rsidRPr="007E01F9" w14:paraId="3051F4B3" w14:textId="77777777" w:rsidTr="007E01F9">
        <w:tc>
          <w:tcPr>
            <w:tcW w:w="435" w:type="dxa"/>
            <w:tcBorders>
              <w:top w:val="single" w:sz="4" w:space="0" w:color="auto"/>
              <w:left w:val="single" w:sz="4" w:space="0" w:color="auto"/>
              <w:bottom w:val="single" w:sz="4" w:space="0" w:color="auto"/>
              <w:right w:val="single" w:sz="4" w:space="0" w:color="auto"/>
            </w:tcBorders>
          </w:tcPr>
          <w:p w14:paraId="0A9937F2" w14:textId="77777777" w:rsidR="007E01F9" w:rsidRPr="007E01F9" w:rsidRDefault="007E01F9" w:rsidP="00606E9C">
            <w:pPr>
              <w:pStyle w:val="htcenter"/>
              <w:rPr>
                <w:sz w:val="20"/>
                <w:szCs w:val="20"/>
              </w:rPr>
            </w:pPr>
            <w:r w:rsidRPr="007E01F9">
              <w:rPr>
                <w:sz w:val="20"/>
                <w:szCs w:val="20"/>
              </w:rPr>
              <w:t>5.</w:t>
            </w:r>
          </w:p>
        </w:tc>
        <w:tc>
          <w:tcPr>
            <w:tcW w:w="6081" w:type="dxa"/>
            <w:tcBorders>
              <w:top w:val="single" w:sz="4" w:space="0" w:color="auto"/>
              <w:left w:val="single" w:sz="4" w:space="0" w:color="auto"/>
              <w:bottom w:val="single" w:sz="4" w:space="0" w:color="auto"/>
              <w:right w:val="single" w:sz="4" w:space="0" w:color="auto"/>
            </w:tcBorders>
          </w:tcPr>
          <w:p w14:paraId="3303EB6C" w14:textId="77777777" w:rsidR="007E01F9" w:rsidRPr="007E01F9" w:rsidRDefault="007E01F9" w:rsidP="00367BB4">
            <w:pPr>
              <w:pStyle w:val="htleft"/>
              <w:jc w:val="both"/>
              <w:rPr>
                <w:sz w:val="20"/>
                <w:szCs w:val="20"/>
              </w:rPr>
            </w:pPr>
            <w:r w:rsidRPr="007E01F9">
              <w:rPr>
                <w:sz w:val="20"/>
                <w:szCs w:val="20"/>
              </w:rPr>
              <w:t>Сгради от клас на функционална пожарна опасност Ф1 – Ф4 (административни сгради и сгради за битови услуги, общежития, хотели, учебни и здравни сгради, детски заведения и др.)</w:t>
            </w:r>
          </w:p>
        </w:tc>
        <w:tc>
          <w:tcPr>
            <w:tcW w:w="2126" w:type="dxa"/>
            <w:tcBorders>
              <w:top w:val="single" w:sz="4" w:space="0" w:color="auto"/>
              <w:left w:val="single" w:sz="4" w:space="0" w:color="auto"/>
              <w:bottom w:val="single" w:sz="4" w:space="0" w:color="auto"/>
              <w:right w:val="single" w:sz="4" w:space="0" w:color="auto"/>
            </w:tcBorders>
          </w:tcPr>
          <w:p w14:paraId="386B6407" w14:textId="77777777" w:rsidR="007E01F9" w:rsidRPr="007E01F9" w:rsidRDefault="007E01F9" w:rsidP="00606E9C">
            <w:pPr>
              <w:pStyle w:val="htcenter"/>
              <w:rPr>
                <w:sz w:val="20"/>
                <w:szCs w:val="20"/>
              </w:rPr>
            </w:pPr>
            <w:r w:rsidRPr="007E01F9">
              <w:rPr>
                <w:sz w:val="20"/>
                <w:szCs w:val="20"/>
              </w:rPr>
              <w:t>1</w:t>
            </w:r>
          </w:p>
        </w:tc>
        <w:tc>
          <w:tcPr>
            <w:tcW w:w="1418" w:type="dxa"/>
            <w:tcBorders>
              <w:top w:val="single" w:sz="4" w:space="0" w:color="auto"/>
              <w:left w:val="single" w:sz="4" w:space="0" w:color="auto"/>
              <w:bottom w:val="single" w:sz="4" w:space="0" w:color="auto"/>
              <w:right w:val="single" w:sz="4" w:space="0" w:color="auto"/>
            </w:tcBorders>
          </w:tcPr>
          <w:p w14:paraId="0AE93990" w14:textId="77777777" w:rsidR="007E01F9" w:rsidRPr="007E01F9" w:rsidRDefault="007E01F9" w:rsidP="00606E9C">
            <w:pPr>
              <w:pStyle w:val="htcenter"/>
              <w:rPr>
                <w:sz w:val="20"/>
                <w:szCs w:val="20"/>
              </w:rPr>
            </w:pPr>
            <w:r w:rsidRPr="007E01F9">
              <w:rPr>
                <w:sz w:val="20"/>
                <w:szCs w:val="20"/>
              </w:rPr>
              <w:t>2,0</w:t>
            </w:r>
          </w:p>
        </w:tc>
      </w:tr>
      <w:tr w:rsidR="008434F4" w:rsidRPr="007E01F9" w14:paraId="6169C74A" w14:textId="77777777" w:rsidTr="00BA7F39">
        <w:tc>
          <w:tcPr>
            <w:tcW w:w="435" w:type="dxa"/>
            <w:vMerge w:val="restart"/>
            <w:tcBorders>
              <w:top w:val="single" w:sz="4" w:space="0" w:color="auto"/>
              <w:left w:val="single" w:sz="4" w:space="0" w:color="auto"/>
              <w:right w:val="single" w:sz="4" w:space="0" w:color="auto"/>
            </w:tcBorders>
          </w:tcPr>
          <w:p w14:paraId="5711DB61" w14:textId="7805DD5D" w:rsidR="008434F4" w:rsidRPr="007E01F9" w:rsidRDefault="008434F4" w:rsidP="008434F4">
            <w:pPr>
              <w:pStyle w:val="htcenter"/>
              <w:rPr>
                <w:sz w:val="20"/>
                <w:szCs w:val="20"/>
              </w:rPr>
            </w:pPr>
            <w:r w:rsidRPr="007E01F9">
              <w:rPr>
                <w:sz w:val="20"/>
                <w:szCs w:val="20"/>
              </w:rPr>
              <w:t>6. </w:t>
            </w:r>
          </w:p>
          <w:p w14:paraId="6319F4C6" w14:textId="77777777" w:rsidR="008434F4" w:rsidRPr="007E01F9" w:rsidRDefault="008434F4" w:rsidP="00606E9C">
            <w:pPr>
              <w:pStyle w:val="htleft"/>
              <w:rPr>
                <w:sz w:val="20"/>
                <w:szCs w:val="20"/>
              </w:rPr>
            </w:pPr>
            <w:r w:rsidRPr="007E01F9">
              <w:rPr>
                <w:sz w:val="20"/>
                <w:szCs w:val="20"/>
              </w:rPr>
              <w:t> </w:t>
            </w:r>
          </w:p>
          <w:p w14:paraId="53253105" w14:textId="75D03647" w:rsidR="008434F4" w:rsidRPr="007E01F9" w:rsidRDefault="008434F4" w:rsidP="00606E9C">
            <w:pPr>
              <w:pStyle w:val="htleft"/>
              <w:rPr>
                <w:sz w:val="20"/>
                <w:szCs w:val="20"/>
              </w:rPr>
            </w:pPr>
            <w:r w:rsidRPr="007E01F9">
              <w:rPr>
                <w:sz w:val="20"/>
                <w:szCs w:val="20"/>
              </w:rPr>
              <w:t> </w:t>
            </w:r>
          </w:p>
        </w:tc>
        <w:tc>
          <w:tcPr>
            <w:tcW w:w="6081" w:type="dxa"/>
            <w:tcBorders>
              <w:top w:val="single" w:sz="4" w:space="0" w:color="auto"/>
              <w:left w:val="single" w:sz="4" w:space="0" w:color="auto"/>
              <w:bottom w:val="single" w:sz="4" w:space="0" w:color="auto"/>
              <w:right w:val="single" w:sz="4" w:space="0" w:color="auto"/>
            </w:tcBorders>
          </w:tcPr>
          <w:p w14:paraId="54D67D48" w14:textId="77777777" w:rsidR="008434F4" w:rsidRPr="007E01F9" w:rsidRDefault="008434F4" w:rsidP="00367BB4">
            <w:pPr>
              <w:pStyle w:val="htleft"/>
              <w:spacing w:before="0" w:beforeAutospacing="0" w:after="0" w:afterAutospacing="0"/>
              <w:jc w:val="both"/>
              <w:rPr>
                <w:sz w:val="20"/>
                <w:szCs w:val="20"/>
              </w:rPr>
            </w:pPr>
            <w:r w:rsidRPr="007E01F9">
              <w:rPr>
                <w:sz w:val="20"/>
                <w:szCs w:val="20"/>
              </w:rPr>
              <w:t xml:space="preserve">Театри, кинотеатри, клубове, културни </w:t>
            </w:r>
          </w:p>
          <w:p w14:paraId="439125A6" w14:textId="77777777" w:rsidR="008434F4" w:rsidRPr="007E01F9" w:rsidRDefault="008434F4" w:rsidP="00367BB4">
            <w:pPr>
              <w:pStyle w:val="htleft"/>
              <w:spacing w:before="0" w:beforeAutospacing="0" w:after="0" w:afterAutospacing="0"/>
              <w:jc w:val="both"/>
              <w:rPr>
                <w:sz w:val="20"/>
                <w:szCs w:val="20"/>
              </w:rPr>
            </w:pPr>
            <w:r w:rsidRPr="007E01F9">
              <w:rPr>
                <w:sz w:val="20"/>
                <w:szCs w:val="20"/>
              </w:rPr>
              <w:t>домове и др. със зрителни зали:</w:t>
            </w:r>
          </w:p>
        </w:tc>
        <w:tc>
          <w:tcPr>
            <w:tcW w:w="2126" w:type="dxa"/>
            <w:tcBorders>
              <w:top w:val="single" w:sz="4" w:space="0" w:color="auto"/>
              <w:left w:val="single" w:sz="4" w:space="0" w:color="auto"/>
              <w:bottom w:val="single" w:sz="4" w:space="0" w:color="auto"/>
              <w:right w:val="single" w:sz="4" w:space="0" w:color="auto"/>
            </w:tcBorders>
          </w:tcPr>
          <w:p w14:paraId="325E19C3" w14:textId="77777777" w:rsidR="008434F4" w:rsidRPr="007E01F9" w:rsidRDefault="008434F4" w:rsidP="00606E9C">
            <w:pPr>
              <w:pStyle w:val="htleft"/>
              <w:rPr>
                <w:sz w:val="20"/>
                <w:szCs w:val="20"/>
              </w:rPr>
            </w:pPr>
            <w:r w:rsidRPr="007E01F9">
              <w:rPr>
                <w:sz w:val="20"/>
                <w:szCs w:val="20"/>
              </w:rPr>
              <w:t> </w:t>
            </w:r>
          </w:p>
        </w:tc>
        <w:tc>
          <w:tcPr>
            <w:tcW w:w="1418" w:type="dxa"/>
            <w:tcBorders>
              <w:top w:val="single" w:sz="4" w:space="0" w:color="auto"/>
              <w:left w:val="single" w:sz="4" w:space="0" w:color="auto"/>
              <w:bottom w:val="single" w:sz="4" w:space="0" w:color="auto"/>
              <w:right w:val="single" w:sz="4" w:space="0" w:color="auto"/>
            </w:tcBorders>
          </w:tcPr>
          <w:p w14:paraId="5F0F1A1E" w14:textId="77777777" w:rsidR="008434F4" w:rsidRPr="007E01F9" w:rsidRDefault="008434F4" w:rsidP="00606E9C">
            <w:pPr>
              <w:pStyle w:val="htleft"/>
              <w:rPr>
                <w:sz w:val="20"/>
                <w:szCs w:val="20"/>
              </w:rPr>
            </w:pPr>
            <w:r w:rsidRPr="007E01F9">
              <w:rPr>
                <w:sz w:val="20"/>
                <w:szCs w:val="20"/>
              </w:rPr>
              <w:t> </w:t>
            </w:r>
          </w:p>
        </w:tc>
      </w:tr>
      <w:tr w:rsidR="008434F4" w:rsidRPr="007E01F9" w14:paraId="04456C49" w14:textId="77777777" w:rsidTr="00BA7F39">
        <w:tc>
          <w:tcPr>
            <w:tcW w:w="435" w:type="dxa"/>
            <w:vMerge/>
            <w:tcBorders>
              <w:left w:val="single" w:sz="4" w:space="0" w:color="auto"/>
              <w:right w:val="single" w:sz="4" w:space="0" w:color="auto"/>
            </w:tcBorders>
          </w:tcPr>
          <w:p w14:paraId="320F4C48" w14:textId="5BF27743" w:rsidR="008434F4" w:rsidRPr="007E01F9" w:rsidRDefault="008434F4" w:rsidP="00606E9C">
            <w:pPr>
              <w:pStyle w:val="htleft"/>
              <w:rPr>
                <w:sz w:val="20"/>
                <w:szCs w:val="20"/>
              </w:rPr>
            </w:pPr>
          </w:p>
        </w:tc>
        <w:tc>
          <w:tcPr>
            <w:tcW w:w="6081" w:type="dxa"/>
            <w:tcBorders>
              <w:top w:val="single" w:sz="4" w:space="0" w:color="auto"/>
              <w:left w:val="single" w:sz="4" w:space="0" w:color="auto"/>
              <w:bottom w:val="single" w:sz="4" w:space="0" w:color="auto"/>
              <w:right w:val="single" w:sz="4" w:space="0" w:color="auto"/>
            </w:tcBorders>
          </w:tcPr>
          <w:p w14:paraId="0FEE3D4D" w14:textId="77777777" w:rsidR="008434F4" w:rsidRPr="007E01F9" w:rsidRDefault="008434F4" w:rsidP="00367BB4">
            <w:pPr>
              <w:pStyle w:val="htleft"/>
              <w:jc w:val="both"/>
              <w:rPr>
                <w:sz w:val="20"/>
                <w:szCs w:val="20"/>
              </w:rPr>
            </w:pPr>
            <w:r w:rsidRPr="007E01F9">
              <w:rPr>
                <w:sz w:val="20"/>
                <w:szCs w:val="20"/>
              </w:rPr>
              <w:t>а) с по-малко от 500 места</w:t>
            </w:r>
          </w:p>
        </w:tc>
        <w:tc>
          <w:tcPr>
            <w:tcW w:w="2126" w:type="dxa"/>
            <w:tcBorders>
              <w:top w:val="single" w:sz="4" w:space="0" w:color="auto"/>
              <w:left w:val="single" w:sz="4" w:space="0" w:color="auto"/>
              <w:bottom w:val="single" w:sz="4" w:space="0" w:color="auto"/>
              <w:right w:val="single" w:sz="4" w:space="0" w:color="auto"/>
            </w:tcBorders>
          </w:tcPr>
          <w:p w14:paraId="41B26FF7" w14:textId="77777777" w:rsidR="008434F4" w:rsidRPr="007E01F9" w:rsidRDefault="008434F4" w:rsidP="00606E9C">
            <w:pPr>
              <w:pStyle w:val="htcenter"/>
              <w:rPr>
                <w:sz w:val="20"/>
                <w:szCs w:val="20"/>
              </w:rPr>
            </w:pPr>
            <w:r w:rsidRPr="007E01F9">
              <w:rPr>
                <w:sz w:val="20"/>
                <w:szCs w:val="20"/>
              </w:rPr>
              <w:t>1</w:t>
            </w:r>
          </w:p>
        </w:tc>
        <w:tc>
          <w:tcPr>
            <w:tcW w:w="1418" w:type="dxa"/>
            <w:tcBorders>
              <w:top w:val="single" w:sz="4" w:space="0" w:color="auto"/>
              <w:left w:val="single" w:sz="4" w:space="0" w:color="auto"/>
              <w:bottom w:val="single" w:sz="4" w:space="0" w:color="auto"/>
              <w:right w:val="single" w:sz="4" w:space="0" w:color="auto"/>
            </w:tcBorders>
          </w:tcPr>
          <w:p w14:paraId="757E2B06" w14:textId="77777777" w:rsidR="008434F4" w:rsidRPr="007E01F9" w:rsidRDefault="008434F4" w:rsidP="00606E9C">
            <w:pPr>
              <w:pStyle w:val="htcenter"/>
              <w:rPr>
                <w:sz w:val="20"/>
                <w:szCs w:val="20"/>
              </w:rPr>
            </w:pPr>
            <w:r w:rsidRPr="007E01F9">
              <w:rPr>
                <w:sz w:val="20"/>
                <w:szCs w:val="20"/>
              </w:rPr>
              <w:t>2,0</w:t>
            </w:r>
          </w:p>
        </w:tc>
      </w:tr>
      <w:tr w:rsidR="008434F4" w:rsidRPr="007E01F9" w14:paraId="0903AF02" w14:textId="77777777" w:rsidTr="00BA7F39">
        <w:tc>
          <w:tcPr>
            <w:tcW w:w="435" w:type="dxa"/>
            <w:vMerge/>
            <w:tcBorders>
              <w:left w:val="single" w:sz="4" w:space="0" w:color="auto"/>
              <w:right w:val="single" w:sz="4" w:space="0" w:color="auto"/>
            </w:tcBorders>
          </w:tcPr>
          <w:p w14:paraId="7657DD98" w14:textId="63A1D8D8" w:rsidR="008434F4" w:rsidRPr="007E01F9" w:rsidRDefault="008434F4" w:rsidP="00606E9C">
            <w:pPr>
              <w:pStyle w:val="htleft"/>
              <w:rPr>
                <w:sz w:val="20"/>
                <w:szCs w:val="20"/>
              </w:rPr>
            </w:pPr>
          </w:p>
        </w:tc>
        <w:tc>
          <w:tcPr>
            <w:tcW w:w="6081" w:type="dxa"/>
            <w:tcBorders>
              <w:top w:val="single" w:sz="4" w:space="0" w:color="auto"/>
              <w:left w:val="single" w:sz="4" w:space="0" w:color="auto"/>
              <w:bottom w:val="single" w:sz="4" w:space="0" w:color="auto"/>
              <w:right w:val="single" w:sz="4" w:space="0" w:color="auto"/>
            </w:tcBorders>
          </w:tcPr>
          <w:p w14:paraId="23DD0F73" w14:textId="77777777" w:rsidR="008434F4" w:rsidRPr="007E01F9" w:rsidRDefault="008434F4" w:rsidP="00367BB4">
            <w:pPr>
              <w:pStyle w:val="htleft"/>
              <w:jc w:val="both"/>
              <w:rPr>
                <w:sz w:val="20"/>
                <w:szCs w:val="20"/>
              </w:rPr>
            </w:pPr>
            <w:r w:rsidRPr="007E01F9">
              <w:rPr>
                <w:sz w:val="20"/>
                <w:szCs w:val="20"/>
              </w:rPr>
              <w:t>б) от 501 до 800 места</w:t>
            </w:r>
          </w:p>
        </w:tc>
        <w:tc>
          <w:tcPr>
            <w:tcW w:w="2126" w:type="dxa"/>
            <w:tcBorders>
              <w:top w:val="single" w:sz="4" w:space="0" w:color="auto"/>
              <w:left w:val="single" w:sz="4" w:space="0" w:color="auto"/>
              <w:bottom w:val="single" w:sz="4" w:space="0" w:color="auto"/>
              <w:right w:val="single" w:sz="4" w:space="0" w:color="auto"/>
            </w:tcBorders>
          </w:tcPr>
          <w:p w14:paraId="72A672BC" w14:textId="77777777" w:rsidR="008434F4" w:rsidRPr="007E01F9" w:rsidRDefault="008434F4" w:rsidP="00606E9C">
            <w:pPr>
              <w:pStyle w:val="htcenter"/>
              <w:rPr>
                <w:sz w:val="20"/>
                <w:szCs w:val="20"/>
              </w:rPr>
            </w:pPr>
            <w:r w:rsidRPr="007E01F9">
              <w:rPr>
                <w:sz w:val="20"/>
                <w:szCs w:val="20"/>
              </w:rPr>
              <w:t>2</w:t>
            </w:r>
          </w:p>
        </w:tc>
        <w:tc>
          <w:tcPr>
            <w:tcW w:w="1418" w:type="dxa"/>
            <w:tcBorders>
              <w:top w:val="single" w:sz="4" w:space="0" w:color="auto"/>
              <w:left w:val="single" w:sz="4" w:space="0" w:color="auto"/>
              <w:bottom w:val="single" w:sz="4" w:space="0" w:color="auto"/>
              <w:right w:val="single" w:sz="4" w:space="0" w:color="auto"/>
            </w:tcBorders>
          </w:tcPr>
          <w:p w14:paraId="768C8CD5" w14:textId="77777777" w:rsidR="008434F4" w:rsidRPr="007E01F9" w:rsidRDefault="008434F4" w:rsidP="00606E9C">
            <w:pPr>
              <w:pStyle w:val="htcenter"/>
              <w:rPr>
                <w:sz w:val="20"/>
                <w:szCs w:val="20"/>
              </w:rPr>
            </w:pPr>
            <w:r w:rsidRPr="007E01F9">
              <w:rPr>
                <w:sz w:val="20"/>
                <w:szCs w:val="20"/>
              </w:rPr>
              <w:t>2,5</w:t>
            </w:r>
          </w:p>
        </w:tc>
      </w:tr>
      <w:tr w:rsidR="008434F4" w:rsidRPr="007E01F9" w14:paraId="18DB17C9" w14:textId="77777777" w:rsidTr="00BA7F39">
        <w:tc>
          <w:tcPr>
            <w:tcW w:w="435" w:type="dxa"/>
            <w:vMerge/>
            <w:tcBorders>
              <w:left w:val="single" w:sz="4" w:space="0" w:color="auto"/>
              <w:bottom w:val="single" w:sz="4" w:space="0" w:color="auto"/>
              <w:right w:val="single" w:sz="4" w:space="0" w:color="auto"/>
            </w:tcBorders>
          </w:tcPr>
          <w:p w14:paraId="6D5D9B4B" w14:textId="08EB23F2" w:rsidR="008434F4" w:rsidRPr="007E01F9" w:rsidRDefault="008434F4" w:rsidP="00606E9C">
            <w:pPr>
              <w:pStyle w:val="htleft"/>
              <w:rPr>
                <w:sz w:val="20"/>
                <w:szCs w:val="20"/>
              </w:rPr>
            </w:pPr>
          </w:p>
        </w:tc>
        <w:tc>
          <w:tcPr>
            <w:tcW w:w="6081" w:type="dxa"/>
            <w:tcBorders>
              <w:top w:val="single" w:sz="4" w:space="0" w:color="auto"/>
              <w:left w:val="single" w:sz="4" w:space="0" w:color="auto"/>
              <w:bottom w:val="single" w:sz="4" w:space="0" w:color="auto"/>
              <w:right w:val="single" w:sz="4" w:space="0" w:color="auto"/>
            </w:tcBorders>
          </w:tcPr>
          <w:p w14:paraId="3B1B7599" w14:textId="77777777" w:rsidR="008434F4" w:rsidRPr="007E01F9" w:rsidRDefault="008434F4" w:rsidP="00367BB4">
            <w:pPr>
              <w:pStyle w:val="htleft"/>
              <w:jc w:val="both"/>
              <w:rPr>
                <w:sz w:val="20"/>
                <w:szCs w:val="20"/>
              </w:rPr>
            </w:pPr>
            <w:r w:rsidRPr="007E01F9">
              <w:rPr>
                <w:sz w:val="20"/>
                <w:szCs w:val="20"/>
              </w:rPr>
              <w:t>в) с над 800 места</w:t>
            </w:r>
          </w:p>
        </w:tc>
        <w:tc>
          <w:tcPr>
            <w:tcW w:w="2126" w:type="dxa"/>
            <w:tcBorders>
              <w:top w:val="single" w:sz="4" w:space="0" w:color="auto"/>
              <w:left w:val="single" w:sz="4" w:space="0" w:color="auto"/>
              <w:bottom w:val="single" w:sz="4" w:space="0" w:color="auto"/>
              <w:right w:val="single" w:sz="4" w:space="0" w:color="auto"/>
            </w:tcBorders>
          </w:tcPr>
          <w:p w14:paraId="277B310C" w14:textId="77777777" w:rsidR="008434F4" w:rsidRPr="007E01F9" w:rsidRDefault="008434F4" w:rsidP="00606E9C">
            <w:pPr>
              <w:pStyle w:val="htcenter"/>
              <w:rPr>
                <w:sz w:val="20"/>
                <w:szCs w:val="20"/>
              </w:rPr>
            </w:pPr>
            <w:r w:rsidRPr="007E01F9">
              <w:rPr>
                <w:sz w:val="20"/>
                <w:szCs w:val="20"/>
              </w:rPr>
              <w:t>3</w:t>
            </w:r>
          </w:p>
        </w:tc>
        <w:tc>
          <w:tcPr>
            <w:tcW w:w="1418" w:type="dxa"/>
            <w:tcBorders>
              <w:top w:val="single" w:sz="4" w:space="0" w:color="auto"/>
              <w:left w:val="single" w:sz="4" w:space="0" w:color="auto"/>
              <w:bottom w:val="single" w:sz="4" w:space="0" w:color="auto"/>
              <w:right w:val="single" w:sz="4" w:space="0" w:color="auto"/>
            </w:tcBorders>
          </w:tcPr>
          <w:p w14:paraId="3C155142" w14:textId="77777777" w:rsidR="008434F4" w:rsidRPr="007E01F9" w:rsidRDefault="008434F4" w:rsidP="00606E9C">
            <w:pPr>
              <w:pStyle w:val="htcenter"/>
              <w:rPr>
                <w:sz w:val="20"/>
                <w:szCs w:val="20"/>
              </w:rPr>
            </w:pPr>
            <w:r w:rsidRPr="007E01F9">
              <w:rPr>
                <w:sz w:val="20"/>
                <w:szCs w:val="20"/>
              </w:rPr>
              <w:t>2,5</w:t>
            </w:r>
          </w:p>
        </w:tc>
      </w:tr>
      <w:tr w:rsidR="007E01F9" w:rsidRPr="007E01F9" w14:paraId="294BB242" w14:textId="77777777" w:rsidTr="007E01F9">
        <w:tc>
          <w:tcPr>
            <w:tcW w:w="435" w:type="dxa"/>
            <w:tcBorders>
              <w:top w:val="single" w:sz="4" w:space="0" w:color="auto"/>
              <w:left w:val="single" w:sz="4" w:space="0" w:color="auto"/>
              <w:bottom w:val="single" w:sz="4" w:space="0" w:color="auto"/>
              <w:right w:val="single" w:sz="4" w:space="0" w:color="auto"/>
            </w:tcBorders>
          </w:tcPr>
          <w:p w14:paraId="282C4673" w14:textId="77777777" w:rsidR="007E01F9" w:rsidRPr="007E01F9" w:rsidRDefault="007E01F9" w:rsidP="00606E9C">
            <w:pPr>
              <w:pStyle w:val="htcenter"/>
              <w:rPr>
                <w:sz w:val="20"/>
                <w:szCs w:val="20"/>
              </w:rPr>
            </w:pPr>
            <w:r w:rsidRPr="007E01F9">
              <w:rPr>
                <w:sz w:val="20"/>
                <w:szCs w:val="20"/>
              </w:rPr>
              <w:t>7.</w:t>
            </w:r>
          </w:p>
        </w:tc>
        <w:tc>
          <w:tcPr>
            <w:tcW w:w="6081" w:type="dxa"/>
            <w:tcBorders>
              <w:top w:val="single" w:sz="4" w:space="0" w:color="auto"/>
              <w:left w:val="single" w:sz="4" w:space="0" w:color="auto"/>
              <w:bottom w:val="single" w:sz="4" w:space="0" w:color="auto"/>
              <w:right w:val="single" w:sz="4" w:space="0" w:color="auto"/>
            </w:tcBorders>
          </w:tcPr>
          <w:p w14:paraId="459767BE" w14:textId="6AB0AD57" w:rsidR="007E01F9" w:rsidRPr="007E01F9" w:rsidRDefault="007E01F9" w:rsidP="00367BB4">
            <w:pPr>
              <w:pStyle w:val="htleft"/>
              <w:jc w:val="both"/>
              <w:rPr>
                <w:sz w:val="20"/>
                <w:szCs w:val="20"/>
              </w:rPr>
            </w:pPr>
            <w:r w:rsidRPr="007E01F9">
              <w:rPr>
                <w:sz w:val="20"/>
                <w:szCs w:val="20"/>
              </w:rPr>
              <w:t>Сгради (помещения) с автоматична пожарогасителна инсталация</w:t>
            </w:r>
          </w:p>
        </w:tc>
        <w:tc>
          <w:tcPr>
            <w:tcW w:w="2126" w:type="dxa"/>
            <w:tcBorders>
              <w:top w:val="single" w:sz="4" w:space="0" w:color="auto"/>
              <w:left w:val="single" w:sz="4" w:space="0" w:color="auto"/>
              <w:bottom w:val="single" w:sz="4" w:space="0" w:color="auto"/>
              <w:right w:val="single" w:sz="4" w:space="0" w:color="auto"/>
            </w:tcBorders>
          </w:tcPr>
          <w:p w14:paraId="5C73C62E" w14:textId="77777777" w:rsidR="007E01F9" w:rsidRPr="007E01F9" w:rsidRDefault="007E01F9" w:rsidP="00606E9C">
            <w:pPr>
              <w:pStyle w:val="htcenter"/>
              <w:rPr>
                <w:sz w:val="20"/>
                <w:szCs w:val="20"/>
              </w:rPr>
            </w:pPr>
            <w:r w:rsidRPr="007E01F9">
              <w:rPr>
                <w:sz w:val="20"/>
                <w:szCs w:val="20"/>
              </w:rPr>
              <w:t>1</w:t>
            </w:r>
          </w:p>
        </w:tc>
        <w:tc>
          <w:tcPr>
            <w:tcW w:w="1418" w:type="dxa"/>
            <w:tcBorders>
              <w:top w:val="single" w:sz="4" w:space="0" w:color="auto"/>
              <w:left w:val="single" w:sz="4" w:space="0" w:color="auto"/>
              <w:bottom w:val="single" w:sz="4" w:space="0" w:color="auto"/>
              <w:right w:val="single" w:sz="4" w:space="0" w:color="auto"/>
            </w:tcBorders>
          </w:tcPr>
          <w:p w14:paraId="6086AA9A" w14:textId="77777777" w:rsidR="007E01F9" w:rsidRPr="007E01F9" w:rsidRDefault="007E01F9" w:rsidP="00606E9C">
            <w:pPr>
              <w:pStyle w:val="htcenter"/>
              <w:rPr>
                <w:sz w:val="20"/>
                <w:szCs w:val="20"/>
              </w:rPr>
            </w:pPr>
            <w:r w:rsidRPr="007E01F9">
              <w:rPr>
                <w:sz w:val="20"/>
                <w:szCs w:val="20"/>
              </w:rPr>
              <w:t>2,5</w:t>
            </w:r>
          </w:p>
        </w:tc>
      </w:tr>
      <w:tr w:rsidR="007E01F9" w:rsidRPr="007E01F9" w14:paraId="0654CDE0" w14:textId="77777777" w:rsidTr="007E01F9">
        <w:tc>
          <w:tcPr>
            <w:tcW w:w="435" w:type="dxa"/>
            <w:tcBorders>
              <w:top w:val="single" w:sz="4" w:space="0" w:color="auto"/>
              <w:left w:val="single" w:sz="4" w:space="0" w:color="auto"/>
              <w:bottom w:val="single" w:sz="4" w:space="0" w:color="auto"/>
              <w:right w:val="single" w:sz="4" w:space="0" w:color="auto"/>
            </w:tcBorders>
          </w:tcPr>
          <w:p w14:paraId="58025F6C" w14:textId="77777777" w:rsidR="007E01F9" w:rsidRPr="007E01F9" w:rsidRDefault="007E01F9" w:rsidP="00606E9C">
            <w:pPr>
              <w:pStyle w:val="htcenter"/>
              <w:rPr>
                <w:sz w:val="20"/>
                <w:szCs w:val="20"/>
              </w:rPr>
            </w:pPr>
            <w:r w:rsidRPr="007E01F9">
              <w:rPr>
                <w:sz w:val="20"/>
                <w:szCs w:val="20"/>
              </w:rPr>
              <w:t>8.</w:t>
            </w:r>
          </w:p>
        </w:tc>
        <w:tc>
          <w:tcPr>
            <w:tcW w:w="6081" w:type="dxa"/>
            <w:tcBorders>
              <w:top w:val="single" w:sz="4" w:space="0" w:color="auto"/>
              <w:left w:val="single" w:sz="4" w:space="0" w:color="auto"/>
              <w:bottom w:val="single" w:sz="4" w:space="0" w:color="auto"/>
              <w:right w:val="single" w:sz="4" w:space="0" w:color="auto"/>
            </w:tcBorders>
          </w:tcPr>
          <w:p w14:paraId="6E139D14" w14:textId="16F6D0AE" w:rsidR="007E01F9" w:rsidRPr="007E01F9" w:rsidRDefault="007E01F9" w:rsidP="00367BB4">
            <w:pPr>
              <w:pStyle w:val="htleft"/>
              <w:jc w:val="both"/>
              <w:rPr>
                <w:sz w:val="20"/>
                <w:szCs w:val="20"/>
              </w:rPr>
            </w:pPr>
            <w:r w:rsidRPr="007E01F9">
              <w:rPr>
                <w:sz w:val="20"/>
                <w:szCs w:val="20"/>
              </w:rPr>
              <w:t>Гаражи без автоматична пожарогасителна инсталация</w:t>
            </w:r>
          </w:p>
        </w:tc>
        <w:tc>
          <w:tcPr>
            <w:tcW w:w="2126" w:type="dxa"/>
            <w:tcBorders>
              <w:top w:val="single" w:sz="4" w:space="0" w:color="auto"/>
              <w:left w:val="single" w:sz="4" w:space="0" w:color="auto"/>
              <w:bottom w:val="single" w:sz="4" w:space="0" w:color="auto"/>
              <w:right w:val="single" w:sz="4" w:space="0" w:color="auto"/>
            </w:tcBorders>
          </w:tcPr>
          <w:p w14:paraId="017E0939" w14:textId="77777777" w:rsidR="007E01F9" w:rsidRPr="007E01F9" w:rsidRDefault="007E01F9" w:rsidP="00606E9C">
            <w:pPr>
              <w:pStyle w:val="htcenter"/>
              <w:rPr>
                <w:sz w:val="20"/>
                <w:szCs w:val="20"/>
              </w:rPr>
            </w:pPr>
            <w:r w:rsidRPr="007E01F9">
              <w:rPr>
                <w:sz w:val="20"/>
                <w:szCs w:val="20"/>
              </w:rPr>
              <w:t>2</w:t>
            </w:r>
          </w:p>
        </w:tc>
        <w:tc>
          <w:tcPr>
            <w:tcW w:w="1418" w:type="dxa"/>
            <w:tcBorders>
              <w:top w:val="single" w:sz="4" w:space="0" w:color="auto"/>
              <w:left w:val="single" w:sz="4" w:space="0" w:color="auto"/>
              <w:bottom w:val="single" w:sz="4" w:space="0" w:color="auto"/>
              <w:right w:val="single" w:sz="4" w:space="0" w:color="auto"/>
            </w:tcBorders>
          </w:tcPr>
          <w:p w14:paraId="5B34740C" w14:textId="77777777" w:rsidR="007E01F9" w:rsidRPr="007E01F9" w:rsidRDefault="007E01F9" w:rsidP="00606E9C">
            <w:pPr>
              <w:pStyle w:val="htcenter"/>
              <w:rPr>
                <w:sz w:val="20"/>
                <w:szCs w:val="20"/>
              </w:rPr>
            </w:pPr>
            <w:r w:rsidRPr="007E01F9">
              <w:rPr>
                <w:sz w:val="20"/>
                <w:szCs w:val="20"/>
              </w:rPr>
              <w:t>2,5</w:t>
            </w:r>
          </w:p>
        </w:tc>
      </w:tr>
    </w:tbl>
    <w:p w14:paraId="0C9E307B" w14:textId="4724AB0C" w:rsidR="00FB16CC" w:rsidRPr="003B15CF" w:rsidRDefault="00CD632C" w:rsidP="007E01F9">
      <w:pPr>
        <w:spacing w:after="0" w:line="320" w:lineRule="exact"/>
        <w:jc w:val="right"/>
        <w:rPr>
          <w:rFonts w:ascii="Times New Roman" w:hAnsi="Times New Roman" w:cs="Times New Roman"/>
          <w:sz w:val="24"/>
          <w:szCs w:val="24"/>
        </w:rPr>
      </w:pPr>
      <w:r w:rsidRPr="003B15CF">
        <w:rPr>
          <w:rFonts w:ascii="Times New Roman" w:hAnsi="Times New Roman" w:cs="Times New Roman"/>
          <w:sz w:val="24"/>
          <w:szCs w:val="24"/>
        </w:rPr>
        <w:t>“</w:t>
      </w:r>
      <w:r w:rsidR="0043211D" w:rsidRPr="003B15CF">
        <w:rPr>
          <w:rFonts w:ascii="Times New Roman" w:hAnsi="Times New Roman" w:cs="Times New Roman"/>
          <w:sz w:val="24"/>
          <w:szCs w:val="24"/>
        </w:rPr>
        <w:t xml:space="preserve"> </w:t>
      </w:r>
    </w:p>
    <w:p w14:paraId="6C5BF43C" w14:textId="1EB59BB5" w:rsidR="006811E4" w:rsidRPr="006811E4" w:rsidRDefault="006811E4" w:rsidP="006811E4">
      <w:pPr>
        <w:pStyle w:val="ListParagraph"/>
        <w:numPr>
          <w:ilvl w:val="0"/>
          <w:numId w:val="36"/>
        </w:numPr>
        <w:spacing w:after="0" w:line="320" w:lineRule="exact"/>
        <w:jc w:val="both"/>
        <w:rPr>
          <w:rFonts w:ascii="Times New Roman" w:hAnsi="Times New Roman" w:cs="Times New Roman"/>
          <w:sz w:val="24"/>
          <w:szCs w:val="24"/>
        </w:rPr>
      </w:pPr>
      <w:r w:rsidRPr="006811E4">
        <w:rPr>
          <w:rFonts w:ascii="Times New Roman" w:hAnsi="Times New Roman" w:cs="Times New Roman"/>
          <w:sz w:val="24"/>
          <w:szCs w:val="24"/>
        </w:rPr>
        <w:t>Алинея 2 се изменя така:</w:t>
      </w:r>
    </w:p>
    <w:p w14:paraId="188F0E5E" w14:textId="4A383D9B" w:rsidR="003B15CF" w:rsidRPr="006811E4" w:rsidRDefault="006811E4" w:rsidP="006811E4">
      <w:pPr>
        <w:spacing w:after="0" w:line="320" w:lineRule="exact"/>
        <w:ind w:firstLine="851"/>
        <w:jc w:val="both"/>
        <w:rPr>
          <w:rFonts w:ascii="Times New Roman" w:hAnsi="Times New Roman" w:cs="Times New Roman"/>
          <w:sz w:val="24"/>
          <w:szCs w:val="24"/>
        </w:rPr>
      </w:pPr>
      <w:r w:rsidRPr="006811E4">
        <w:rPr>
          <w:rFonts w:ascii="Times New Roman" w:hAnsi="Times New Roman" w:cs="Times New Roman"/>
          <w:sz w:val="24"/>
          <w:szCs w:val="24"/>
        </w:rPr>
        <w:t>„(2)</w:t>
      </w:r>
      <w:r w:rsidR="003B15CF" w:rsidRPr="006811E4">
        <w:rPr>
          <w:rFonts w:ascii="Times New Roman" w:hAnsi="Times New Roman" w:cs="Times New Roman"/>
          <w:sz w:val="24"/>
          <w:szCs w:val="24"/>
        </w:rPr>
        <w:t xml:space="preserve"> </w:t>
      </w:r>
      <w:r w:rsidRPr="006811E4">
        <w:rPr>
          <w:rFonts w:ascii="Times New Roman" w:hAnsi="Times New Roman" w:cs="Times New Roman"/>
          <w:sz w:val="24"/>
          <w:szCs w:val="24"/>
        </w:rPr>
        <w:t>Водните количества за пожарогасене по ал. 1 с пожарни кранове се осигуряват при продължителност на пожарогасенето най-малко 1 час.</w:t>
      </w:r>
      <w:r>
        <w:rPr>
          <w:rFonts w:ascii="Times New Roman" w:hAnsi="Times New Roman" w:cs="Times New Roman"/>
          <w:sz w:val="24"/>
          <w:szCs w:val="24"/>
        </w:rPr>
        <w:t>“</w:t>
      </w:r>
    </w:p>
    <w:p w14:paraId="652AC2CF" w14:textId="0C23008D" w:rsidR="003B15CF" w:rsidRDefault="003B15CF" w:rsidP="00FB16CC">
      <w:pPr>
        <w:spacing w:after="0" w:line="320" w:lineRule="exact"/>
        <w:ind w:firstLine="851"/>
        <w:jc w:val="both"/>
        <w:rPr>
          <w:rFonts w:ascii="Times New Roman" w:hAnsi="Times New Roman" w:cs="Times New Roman"/>
          <w:sz w:val="24"/>
          <w:szCs w:val="24"/>
        </w:rPr>
      </w:pPr>
      <w:r w:rsidRPr="003B15CF">
        <w:rPr>
          <w:rFonts w:ascii="Times New Roman" w:hAnsi="Times New Roman" w:cs="Times New Roman"/>
          <w:b/>
          <w:bCs/>
          <w:sz w:val="24"/>
          <w:szCs w:val="24"/>
        </w:rPr>
        <w:t>§ 11</w:t>
      </w:r>
      <w:r>
        <w:rPr>
          <w:rFonts w:ascii="Times New Roman" w:hAnsi="Times New Roman" w:cs="Times New Roman"/>
          <w:b/>
          <w:bCs/>
          <w:sz w:val="24"/>
          <w:szCs w:val="24"/>
        </w:rPr>
        <w:t>2</w:t>
      </w:r>
      <w:r w:rsidRPr="003B15CF">
        <w:rPr>
          <w:rFonts w:ascii="Times New Roman" w:hAnsi="Times New Roman" w:cs="Times New Roman"/>
          <w:b/>
          <w:bCs/>
          <w:sz w:val="24"/>
          <w:szCs w:val="24"/>
        </w:rPr>
        <w:t>.</w:t>
      </w:r>
      <w:r w:rsidRPr="003B15CF">
        <w:rPr>
          <w:rFonts w:ascii="Times New Roman" w:hAnsi="Times New Roman" w:cs="Times New Roman"/>
          <w:sz w:val="24"/>
          <w:szCs w:val="24"/>
        </w:rPr>
        <w:t xml:space="preserve"> В</w:t>
      </w:r>
      <w:r>
        <w:rPr>
          <w:rFonts w:ascii="Times New Roman" w:hAnsi="Times New Roman" w:cs="Times New Roman"/>
          <w:sz w:val="24"/>
          <w:szCs w:val="24"/>
        </w:rPr>
        <w:t xml:space="preserve"> чл. 200 думите „</w:t>
      </w:r>
      <w:r w:rsidRPr="003B15CF">
        <w:rPr>
          <w:rFonts w:ascii="Times New Roman" w:hAnsi="Times New Roman" w:cs="Times New Roman"/>
          <w:sz w:val="24"/>
          <w:szCs w:val="24"/>
        </w:rPr>
        <w:t>спринклерните или дренчерните инсталации</w:t>
      </w:r>
      <w:r>
        <w:rPr>
          <w:rFonts w:ascii="Times New Roman" w:hAnsi="Times New Roman" w:cs="Times New Roman"/>
          <w:sz w:val="24"/>
          <w:szCs w:val="24"/>
        </w:rPr>
        <w:t>“ се заменят с „</w:t>
      </w:r>
      <w:r w:rsidRPr="003B15CF">
        <w:rPr>
          <w:rFonts w:ascii="Times New Roman" w:hAnsi="Times New Roman" w:cs="Times New Roman"/>
          <w:sz w:val="24"/>
          <w:szCs w:val="24"/>
        </w:rPr>
        <w:t>пожарогасителните инсталации  с вода</w:t>
      </w:r>
      <w:r>
        <w:rPr>
          <w:rFonts w:ascii="Times New Roman" w:hAnsi="Times New Roman" w:cs="Times New Roman"/>
          <w:sz w:val="24"/>
          <w:szCs w:val="24"/>
        </w:rPr>
        <w:t>“.</w:t>
      </w:r>
    </w:p>
    <w:p w14:paraId="2346550D" w14:textId="2C81AF70" w:rsidR="003B15CF" w:rsidRDefault="003B15CF" w:rsidP="00FB16CC">
      <w:pPr>
        <w:spacing w:after="0" w:line="320" w:lineRule="exact"/>
        <w:ind w:firstLine="851"/>
        <w:jc w:val="both"/>
        <w:rPr>
          <w:rFonts w:ascii="Times New Roman" w:hAnsi="Times New Roman" w:cs="Times New Roman"/>
          <w:sz w:val="24"/>
          <w:szCs w:val="24"/>
        </w:rPr>
      </w:pPr>
      <w:r w:rsidRPr="003B15CF">
        <w:rPr>
          <w:rFonts w:ascii="Times New Roman" w:hAnsi="Times New Roman" w:cs="Times New Roman"/>
          <w:b/>
          <w:bCs/>
          <w:sz w:val="24"/>
          <w:szCs w:val="24"/>
        </w:rPr>
        <w:t>§ 11</w:t>
      </w:r>
      <w:r>
        <w:rPr>
          <w:rFonts w:ascii="Times New Roman" w:hAnsi="Times New Roman" w:cs="Times New Roman"/>
          <w:b/>
          <w:bCs/>
          <w:sz w:val="24"/>
          <w:szCs w:val="24"/>
        </w:rPr>
        <w:t>3</w:t>
      </w:r>
      <w:r w:rsidRPr="003B15CF">
        <w:rPr>
          <w:rFonts w:ascii="Times New Roman" w:hAnsi="Times New Roman" w:cs="Times New Roman"/>
          <w:b/>
          <w:bCs/>
          <w:sz w:val="24"/>
          <w:szCs w:val="24"/>
        </w:rPr>
        <w:t>.</w:t>
      </w:r>
      <w:r w:rsidRPr="003B15CF">
        <w:rPr>
          <w:rFonts w:ascii="Times New Roman" w:hAnsi="Times New Roman" w:cs="Times New Roman"/>
          <w:sz w:val="24"/>
          <w:szCs w:val="24"/>
        </w:rPr>
        <w:t xml:space="preserve"> </w:t>
      </w:r>
      <w:r>
        <w:rPr>
          <w:rFonts w:ascii="Times New Roman" w:hAnsi="Times New Roman" w:cs="Times New Roman"/>
          <w:sz w:val="24"/>
          <w:szCs w:val="24"/>
        </w:rPr>
        <w:t>Член 202 се изменя така:</w:t>
      </w:r>
    </w:p>
    <w:p w14:paraId="008494F2" w14:textId="1F88BF0C" w:rsidR="003B15CF" w:rsidRDefault="003B15CF" w:rsidP="003B15CF">
      <w:pPr>
        <w:spacing w:after="0" w:line="320" w:lineRule="exact"/>
        <w:ind w:firstLine="851"/>
        <w:jc w:val="both"/>
        <w:rPr>
          <w:rFonts w:ascii="Times New Roman" w:hAnsi="Times New Roman" w:cs="Times New Roman"/>
          <w:sz w:val="24"/>
          <w:szCs w:val="24"/>
        </w:rPr>
      </w:pPr>
      <w:r>
        <w:rPr>
          <w:rFonts w:ascii="Times New Roman" w:hAnsi="Times New Roman" w:cs="Times New Roman"/>
          <w:sz w:val="24"/>
          <w:szCs w:val="24"/>
        </w:rPr>
        <w:lastRenderedPageBreak/>
        <w:t>„</w:t>
      </w:r>
      <w:r w:rsidRPr="003B15CF">
        <w:rPr>
          <w:rFonts w:ascii="Times New Roman" w:hAnsi="Times New Roman" w:cs="Times New Roman"/>
          <w:sz w:val="24"/>
          <w:szCs w:val="24"/>
        </w:rPr>
        <w:t xml:space="preserve">Чл. 202. </w:t>
      </w:r>
      <w:r w:rsidR="00602DED" w:rsidRPr="00602DED">
        <w:rPr>
          <w:rFonts w:ascii="Times New Roman" w:hAnsi="Times New Roman" w:cs="Times New Roman"/>
          <w:sz w:val="24"/>
          <w:szCs w:val="24"/>
        </w:rPr>
        <w:t>В сгради, в които налягането на външната водоснабдителна мрежа е недостатъчно за действието на високоразположените и най-отдалечените (критични) пожарни кранове, за повишаване на налягането се предвиждат помпи с дистанционно (от крановете) автоматично или ръчно включване.</w:t>
      </w:r>
      <w:r>
        <w:rPr>
          <w:rFonts w:ascii="Times New Roman" w:hAnsi="Times New Roman" w:cs="Times New Roman"/>
          <w:sz w:val="24"/>
          <w:szCs w:val="24"/>
        </w:rPr>
        <w:t>“</w:t>
      </w:r>
    </w:p>
    <w:p w14:paraId="2BB69F46" w14:textId="40B37AE4" w:rsidR="00FB16CC" w:rsidRPr="00F3327B" w:rsidRDefault="003B15CF" w:rsidP="00FB16CC">
      <w:pPr>
        <w:spacing w:after="0" w:line="320" w:lineRule="exact"/>
        <w:ind w:firstLine="851"/>
        <w:jc w:val="both"/>
        <w:rPr>
          <w:rFonts w:ascii="Times New Roman" w:hAnsi="Times New Roman" w:cs="Times New Roman"/>
          <w:sz w:val="24"/>
          <w:szCs w:val="24"/>
        </w:rPr>
      </w:pPr>
      <w:r w:rsidRPr="00F3327B">
        <w:rPr>
          <w:rFonts w:ascii="Times New Roman" w:hAnsi="Times New Roman" w:cs="Times New Roman"/>
          <w:b/>
          <w:bCs/>
          <w:sz w:val="24"/>
          <w:szCs w:val="24"/>
        </w:rPr>
        <w:t>§ 114.</w:t>
      </w:r>
      <w:r w:rsidRPr="00F3327B">
        <w:rPr>
          <w:rFonts w:ascii="Times New Roman" w:hAnsi="Times New Roman" w:cs="Times New Roman"/>
          <w:sz w:val="24"/>
          <w:szCs w:val="24"/>
        </w:rPr>
        <w:t xml:space="preserve"> </w:t>
      </w:r>
      <w:r w:rsidR="00FB16CC" w:rsidRPr="00F3327B">
        <w:rPr>
          <w:rFonts w:ascii="Times New Roman" w:hAnsi="Times New Roman" w:cs="Times New Roman"/>
          <w:sz w:val="24"/>
          <w:szCs w:val="24"/>
        </w:rPr>
        <w:t>В чл. 207 се правят следните изменения и допълнения:</w:t>
      </w:r>
    </w:p>
    <w:p w14:paraId="180909F0" w14:textId="77777777" w:rsidR="00FB16CC" w:rsidRPr="00F3327B" w:rsidRDefault="00FB16CC" w:rsidP="00FB16CC">
      <w:pPr>
        <w:spacing w:after="0" w:line="320" w:lineRule="exact"/>
        <w:ind w:firstLine="851"/>
        <w:jc w:val="both"/>
        <w:rPr>
          <w:rFonts w:ascii="Times New Roman" w:hAnsi="Times New Roman" w:cs="Times New Roman"/>
          <w:sz w:val="24"/>
          <w:szCs w:val="24"/>
        </w:rPr>
      </w:pPr>
      <w:r w:rsidRPr="00F3327B">
        <w:rPr>
          <w:rFonts w:ascii="Times New Roman" w:hAnsi="Times New Roman" w:cs="Times New Roman"/>
          <w:sz w:val="24"/>
          <w:szCs w:val="24"/>
        </w:rPr>
        <w:t>1. Алинея 1 се изменя така:</w:t>
      </w:r>
    </w:p>
    <w:p w14:paraId="2DCEF6EF" w14:textId="787A4E14" w:rsidR="00FB16CC" w:rsidRPr="00F3327B" w:rsidRDefault="003B15CF" w:rsidP="00FB16CC">
      <w:pPr>
        <w:spacing w:after="0" w:line="320" w:lineRule="exact"/>
        <w:ind w:firstLine="851"/>
        <w:jc w:val="both"/>
        <w:rPr>
          <w:rFonts w:ascii="Times New Roman" w:hAnsi="Times New Roman" w:cs="Times New Roman"/>
          <w:sz w:val="24"/>
          <w:szCs w:val="24"/>
        </w:rPr>
      </w:pPr>
      <w:r w:rsidRPr="00F3327B">
        <w:rPr>
          <w:rFonts w:ascii="Times New Roman" w:hAnsi="Times New Roman" w:cs="Times New Roman"/>
          <w:sz w:val="24"/>
          <w:szCs w:val="24"/>
        </w:rPr>
        <w:t xml:space="preserve">„(1) </w:t>
      </w:r>
      <w:r w:rsidR="0052499A" w:rsidRPr="0052499A">
        <w:rPr>
          <w:rFonts w:ascii="Times New Roman" w:hAnsi="Times New Roman" w:cs="Times New Roman"/>
          <w:sz w:val="24"/>
          <w:szCs w:val="24"/>
        </w:rPr>
        <w:t>В сгради с три и повече надземни етажа и с максимална височина на пребиваване на хора до 25 m (с изключение на сградите от подклас Ф1.4) се предвиждат сухотръбия с тръба с диаметър два цола, изпълнени съгласно изискванията на чл. 192, с изводи със спирателни кранове и съединители „Щорц“, разположени в непосредствена близост до входа в евакуационните стълбища на всеки етаж. На етажното ниво за достъп на спасителни екипи, в непосредствена близост до изхода от сградата се предвижда извод със спирателен кран и съединител „Щорц“ за захранване с вода на сухотръбието от пожарен автомобил.</w:t>
      </w:r>
      <w:r w:rsidRPr="00F3327B">
        <w:rPr>
          <w:rFonts w:ascii="Times New Roman" w:hAnsi="Times New Roman" w:cs="Times New Roman"/>
          <w:sz w:val="24"/>
          <w:szCs w:val="24"/>
        </w:rPr>
        <w:t>“</w:t>
      </w:r>
    </w:p>
    <w:p w14:paraId="77E3F1E2" w14:textId="6D76C74C" w:rsidR="00FB16CC" w:rsidRPr="00F3327B" w:rsidRDefault="00FB16CC" w:rsidP="00FB16CC">
      <w:pPr>
        <w:spacing w:after="0" w:line="320" w:lineRule="exact"/>
        <w:ind w:firstLine="851"/>
        <w:jc w:val="both"/>
        <w:rPr>
          <w:rFonts w:ascii="Times New Roman" w:hAnsi="Times New Roman" w:cs="Times New Roman"/>
          <w:sz w:val="24"/>
          <w:szCs w:val="24"/>
        </w:rPr>
      </w:pPr>
      <w:r w:rsidRPr="00F3327B">
        <w:rPr>
          <w:rFonts w:ascii="Times New Roman" w:hAnsi="Times New Roman" w:cs="Times New Roman"/>
          <w:sz w:val="24"/>
          <w:szCs w:val="24"/>
        </w:rPr>
        <w:t>2. В ал. 2 накрая се поставя запетая и се добавя „</w:t>
      </w:r>
      <w:r w:rsidR="002E1F45" w:rsidRPr="002E1F45">
        <w:rPr>
          <w:rFonts w:ascii="Times New Roman" w:hAnsi="Times New Roman" w:cs="Times New Roman"/>
          <w:sz w:val="24"/>
          <w:szCs w:val="24"/>
        </w:rPr>
        <w:t>както и за сгради, за които такива инсталации не се изискват, но въпреки това са осигурени в сградата при спазване на изискванията на този раздел</w:t>
      </w:r>
      <w:r w:rsidRPr="00F3327B">
        <w:rPr>
          <w:rFonts w:ascii="Times New Roman" w:hAnsi="Times New Roman" w:cs="Times New Roman"/>
          <w:sz w:val="24"/>
          <w:szCs w:val="24"/>
        </w:rPr>
        <w:t>“.</w:t>
      </w:r>
      <w:r w:rsidR="008D499E">
        <w:rPr>
          <w:rFonts w:ascii="Times New Roman" w:hAnsi="Times New Roman" w:cs="Times New Roman"/>
          <w:sz w:val="24"/>
          <w:szCs w:val="24"/>
        </w:rPr>
        <w:t xml:space="preserve"> </w:t>
      </w:r>
    </w:p>
    <w:p w14:paraId="6ABA800D" w14:textId="77777777" w:rsidR="003B15CF" w:rsidRPr="00F3327B" w:rsidRDefault="00FB16CC" w:rsidP="00FB16CC">
      <w:pPr>
        <w:spacing w:after="0" w:line="320" w:lineRule="exact"/>
        <w:ind w:firstLine="851"/>
        <w:jc w:val="both"/>
        <w:rPr>
          <w:rFonts w:ascii="Times New Roman" w:hAnsi="Times New Roman" w:cs="Times New Roman"/>
          <w:sz w:val="24"/>
          <w:szCs w:val="24"/>
        </w:rPr>
      </w:pPr>
      <w:r w:rsidRPr="00F3327B">
        <w:rPr>
          <w:rFonts w:ascii="Times New Roman" w:hAnsi="Times New Roman" w:cs="Times New Roman"/>
          <w:sz w:val="24"/>
          <w:szCs w:val="24"/>
        </w:rPr>
        <w:t xml:space="preserve">3. В </w:t>
      </w:r>
      <w:r w:rsidR="003B15CF" w:rsidRPr="00F3327B">
        <w:rPr>
          <w:rFonts w:ascii="Times New Roman" w:hAnsi="Times New Roman" w:cs="Times New Roman"/>
          <w:sz w:val="24"/>
          <w:szCs w:val="24"/>
        </w:rPr>
        <w:t>ал. 3:</w:t>
      </w:r>
    </w:p>
    <w:p w14:paraId="7EC35ABE" w14:textId="49F17F0C" w:rsidR="00FB16CC" w:rsidRPr="00F3327B" w:rsidRDefault="003B15CF" w:rsidP="00FB16CC">
      <w:pPr>
        <w:spacing w:after="0" w:line="320" w:lineRule="exact"/>
        <w:ind w:firstLine="851"/>
        <w:jc w:val="both"/>
        <w:rPr>
          <w:rFonts w:ascii="Times New Roman" w:hAnsi="Times New Roman" w:cs="Times New Roman"/>
          <w:sz w:val="24"/>
          <w:szCs w:val="24"/>
        </w:rPr>
      </w:pPr>
      <w:r w:rsidRPr="00F3327B">
        <w:rPr>
          <w:rFonts w:ascii="Times New Roman" w:hAnsi="Times New Roman" w:cs="Times New Roman"/>
          <w:sz w:val="24"/>
          <w:szCs w:val="24"/>
        </w:rPr>
        <w:t xml:space="preserve">а) в </w:t>
      </w:r>
      <w:r w:rsidR="00FB16CC" w:rsidRPr="00F3327B">
        <w:rPr>
          <w:rFonts w:ascii="Times New Roman" w:hAnsi="Times New Roman" w:cs="Times New Roman"/>
          <w:sz w:val="24"/>
          <w:szCs w:val="24"/>
        </w:rPr>
        <w:t>основния текст думата „височина“ се заменя с „максимална височина на пребиваване на хора“</w:t>
      </w:r>
      <w:r w:rsidR="00787531">
        <w:rPr>
          <w:rFonts w:ascii="Times New Roman" w:hAnsi="Times New Roman" w:cs="Times New Roman"/>
          <w:sz w:val="24"/>
          <w:szCs w:val="24"/>
        </w:rPr>
        <w:t>,</w:t>
      </w:r>
      <w:r w:rsidRPr="00F3327B">
        <w:rPr>
          <w:rFonts w:ascii="Times New Roman" w:hAnsi="Times New Roman" w:cs="Times New Roman"/>
          <w:sz w:val="24"/>
          <w:szCs w:val="24"/>
        </w:rPr>
        <w:t xml:space="preserve"> думите „тип „щорц““ се заменят с „„Щорц““;</w:t>
      </w:r>
    </w:p>
    <w:p w14:paraId="71E0465A" w14:textId="72F866E2" w:rsidR="003B15CF" w:rsidRPr="00F3327B" w:rsidRDefault="003B15CF" w:rsidP="00FB16CC">
      <w:pPr>
        <w:spacing w:after="0" w:line="320" w:lineRule="exact"/>
        <w:ind w:firstLine="851"/>
        <w:jc w:val="both"/>
        <w:rPr>
          <w:rFonts w:ascii="Times New Roman" w:hAnsi="Times New Roman" w:cs="Times New Roman"/>
          <w:sz w:val="24"/>
          <w:szCs w:val="24"/>
        </w:rPr>
      </w:pPr>
      <w:r w:rsidRPr="00F3327B">
        <w:rPr>
          <w:rFonts w:ascii="Times New Roman" w:hAnsi="Times New Roman" w:cs="Times New Roman"/>
          <w:sz w:val="24"/>
          <w:szCs w:val="24"/>
        </w:rPr>
        <w:t>б) точка 5 се изменя така:</w:t>
      </w:r>
    </w:p>
    <w:p w14:paraId="3149CB04" w14:textId="1ED4618C" w:rsidR="003B15CF" w:rsidRPr="00F3327B" w:rsidRDefault="003B15CF" w:rsidP="00FB16CC">
      <w:pPr>
        <w:spacing w:after="0" w:line="320" w:lineRule="exact"/>
        <w:ind w:firstLine="851"/>
        <w:jc w:val="both"/>
        <w:rPr>
          <w:rFonts w:ascii="Times New Roman" w:hAnsi="Times New Roman" w:cs="Times New Roman"/>
          <w:sz w:val="24"/>
          <w:szCs w:val="24"/>
        </w:rPr>
      </w:pPr>
      <w:r w:rsidRPr="00F3327B">
        <w:rPr>
          <w:rFonts w:ascii="Times New Roman" w:hAnsi="Times New Roman" w:cs="Times New Roman"/>
          <w:sz w:val="24"/>
          <w:szCs w:val="24"/>
        </w:rPr>
        <w:t>„</w:t>
      </w:r>
      <w:r w:rsidR="00787531" w:rsidRPr="00787531">
        <w:rPr>
          <w:rFonts w:ascii="Times New Roman" w:hAnsi="Times New Roman" w:cs="Times New Roman"/>
          <w:sz w:val="24"/>
          <w:szCs w:val="24"/>
        </w:rPr>
        <w:t>5. на нивото на прилежащия терен се предвижда възможност за свързване на пожарен автомобил към зонираните сухотръбни инсталации посредством колектор със спирателни кранове, комплектуван със съединители „Щорц“ тип В съгласно БДС 2841-2 „Пожарни съединители. Част 2: Съединители „Щорц” с вътрешна резба“.</w:t>
      </w:r>
      <w:r w:rsidRPr="00F3327B">
        <w:rPr>
          <w:rFonts w:ascii="Times New Roman" w:hAnsi="Times New Roman" w:cs="Times New Roman"/>
          <w:sz w:val="24"/>
          <w:szCs w:val="24"/>
        </w:rPr>
        <w:t>“</w:t>
      </w:r>
    </w:p>
    <w:p w14:paraId="1C90EA58" w14:textId="39C69A9B" w:rsidR="00F3327B" w:rsidRPr="00F3327B" w:rsidRDefault="00F3327B" w:rsidP="00F3327B">
      <w:pPr>
        <w:spacing w:after="0" w:line="320" w:lineRule="exact"/>
        <w:ind w:firstLine="851"/>
        <w:jc w:val="both"/>
        <w:rPr>
          <w:rFonts w:ascii="Times New Roman" w:hAnsi="Times New Roman" w:cs="Times New Roman"/>
          <w:sz w:val="24"/>
          <w:szCs w:val="24"/>
        </w:rPr>
      </w:pPr>
      <w:r w:rsidRPr="00F3327B">
        <w:rPr>
          <w:rFonts w:ascii="Times New Roman" w:hAnsi="Times New Roman" w:cs="Times New Roman"/>
          <w:b/>
          <w:bCs/>
          <w:sz w:val="24"/>
          <w:szCs w:val="24"/>
        </w:rPr>
        <w:t xml:space="preserve">§ 115. </w:t>
      </w:r>
      <w:r w:rsidRPr="00F3327B">
        <w:rPr>
          <w:rFonts w:ascii="Times New Roman" w:hAnsi="Times New Roman" w:cs="Times New Roman"/>
          <w:sz w:val="24"/>
          <w:szCs w:val="24"/>
        </w:rPr>
        <w:t>В чл. 211 думата „високонапорни“ се заличава.</w:t>
      </w:r>
      <w:r w:rsidR="009B7A8C">
        <w:rPr>
          <w:rFonts w:ascii="Times New Roman" w:hAnsi="Times New Roman" w:cs="Times New Roman"/>
          <w:sz w:val="24"/>
          <w:szCs w:val="24"/>
        </w:rPr>
        <w:t xml:space="preserve"> </w:t>
      </w:r>
    </w:p>
    <w:p w14:paraId="05EAB919" w14:textId="60B50BC2" w:rsidR="00FB16CC" w:rsidRPr="00F3327B" w:rsidRDefault="00F3327B" w:rsidP="00F3327B">
      <w:pPr>
        <w:spacing w:after="0" w:line="320" w:lineRule="exact"/>
        <w:ind w:firstLine="851"/>
        <w:jc w:val="both"/>
        <w:rPr>
          <w:rFonts w:ascii="Times New Roman" w:hAnsi="Times New Roman" w:cs="Times New Roman"/>
          <w:sz w:val="24"/>
          <w:szCs w:val="24"/>
        </w:rPr>
      </w:pPr>
      <w:r w:rsidRPr="00F3327B">
        <w:rPr>
          <w:rFonts w:ascii="Times New Roman" w:hAnsi="Times New Roman" w:cs="Times New Roman"/>
          <w:b/>
          <w:bCs/>
          <w:sz w:val="24"/>
          <w:szCs w:val="24"/>
        </w:rPr>
        <w:t xml:space="preserve">§ 116. </w:t>
      </w:r>
      <w:r w:rsidR="00FB16CC" w:rsidRPr="00F3327B">
        <w:rPr>
          <w:rFonts w:ascii="Times New Roman" w:hAnsi="Times New Roman" w:cs="Times New Roman"/>
          <w:sz w:val="24"/>
          <w:szCs w:val="24"/>
        </w:rPr>
        <w:t>Член 214 се изменя така:</w:t>
      </w:r>
    </w:p>
    <w:p w14:paraId="5AD06920" w14:textId="30776E9F" w:rsidR="00FB16CC" w:rsidRPr="00F3327B" w:rsidRDefault="00FB16CC" w:rsidP="00F3327B">
      <w:pPr>
        <w:spacing w:after="0" w:line="320" w:lineRule="exact"/>
        <w:ind w:firstLine="851"/>
        <w:jc w:val="both"/>
        <w:rPr>
          <w:rFonts w:ascii="Times New Roman" w:hAnsi="Times New Roman" w:cs="Times New Roman"/>
          <w:sz w:val="24"/>
          <w:szCs w:val="24"/>
        </w:rPr>
      </w:pPr>
      <w:r w:rsidRPr="00F3327B">
        <w:rPr>
          <w:rFonts w:ascii="Times New Roman" w:hAnsi="Times New Roman" w:cs="Times New Roman"/>
          <w:sz w:val="24"/>
          <w:szCs w:val="24"/>
        </w:rPr>
        <w:t xml:space="preserve">„Чл. 214. </w:t>
      </w:r>
      <w:r w:rsidR="00BD2146" w:rsidRPr="00BD2146">
        <w:rPr>
          <w:rFonts w:ascii="Times New Roman" w:hAnsi="Times New Roman" w:cs="Times New Roman"/>
          <w:sz w:val="24"/>
          <w:szCs w:val="24"/>
        </w:rPr>
        <w:t>За пожарогасене на ЛЗТ и ГТ се използва въздушно-механична пяна на основата на пенообразуватели за пяна за повърхностно прилагане при съответния вид течност (полярна или не полярна). Инсталациите за пожарогасене на резервоари с ЛЗТ и ГТ се проектират при спазване изискванията на БДС EN 13565-2 „Стационарни пожарогасителни инсталации. Инсталации с пяна. Част 2: Проектиране, монтиране и поддържане“.</w:t>
      </w:r>
      <w:r w:rsidRPr="00F3327B">
        <w:rPr>
          <w:rFonts w:ascii="Times New Roman" w:hAnsi="Times New Roman" w:cs="Times New Roman"/>
          <w:sz w:val="24"/>
          <w:szCs w:val="24"/>
        </w:rPr>
        <w:t>“</w:t>
      </w:r>
    </w:p>
    <w:p w14:paraId="017EEABA" w14:textId="2C317CFE" w:rsidR="00F3327B" w:rsidRPr="00F3327B" w:rsidRDefault="00F3327B" w:rsidP="00F3327B">
      <w:pPr>
        <w:spacing w:after="0" w:line="320" w:lineRule="exact"/>
        <w:ind w:firstLine="851"/>
        <w:jc w:val="both"/>
        <w:rPr>
          <w:rFonts w:ascii="Times New Roman" w:hAnsi="Times New Roman" w:cs="Times New Roman"/>
          <w:sz w:val="24"/>
          <w:szCs w:val="24"/>
        </w:rPr>
      </w:pPr>
      <w:r w:rsidRPr="00F3327B">
        <w:rPr>
          <w:rFonts w:ascii="Times New Roman" w:hAnsi="Times New Roman" w:cs="Times New Roman"/>
          <w:b/>
          <w:bCs/>
          <w:sz w:val="24"/>
          <w:szCs w:val="24"/>
        </w:rPr>
        <w:t xml:space="preserve">§ 117. </w:t>
      </w:r>
      <w:r w:rsidR="00FB16CC" w:rsidRPr="00F3327B">
        <w:rPr>
          <w:rFonts w:ascii="Times New Roman" w:hAnsi="Times New Roman" w:cs="Times New Roman"/>
          <w:sz w:val="24"/>
          <w:szCs w:val="24"/>
        </w:rPr>
        <w:t xml:space="preserve">В чл. 215 </w:t>
      </w:r>
      <w:r w:rsidRPr="00F3327B">
        <w:rPr>
          <w:rFonts w:ascii="Times New Roman" w:hAnsi="Times New Roman" w:cs="Times New Roman"/>
          <w:sz w:val="24"/>
          <w:szCs w:val="24"/>
        </w:rPr>
        <w:t xml:space="preserve">ал. 3 </w:t>
      </w:r>
      <w:r w:rsidR="00FB16CC" w:rsidRPr="00F3327B">
        <w:rPr>
          <w:rFonts w:ascii="Times New Roman" w:hAnsi="Times New Roman" w:cs="Times New Roman"/>
          <w:sz w:val="24"/>
          <w:szCs w:val="24"/>
        </w:rPr>
        <w:t xml:space="preserve">се </w:t>
      </w:r>
      <w:r w:rsidRPr="00F3327B">
        <w:rPr>
          <w:rFonts w:ascii="Times New Roman" w:hAnsi="Times New Roman" w:cs="Times New Roman"/>
          <w:sz w:val="24"/>
          <w:szCs w:val="24"/>
        </w:rPr>
        <w:t>изменя така:</w:t>
      </w:r>
    </w:p>
    <w:p w14:paraId="251C8804" w14:textId="72E6D233" w:rsidR="00FB16CC" w:rsidRPr="00151265" w:rsidRDefault="00FB16CC" w:rsidP="00FB16CC">
      <w:pPr>
        <w:spacing w:after="0" w:line="320" w:lineRule="exact"/>
        <w:ind w:firstLine="851"/>
        <w:jc w:val="both"/>
        <w:rPr>
          <w:rFonts w:ascii="Times New Roman" w:hAnsi="Times New Roman" w:cs="Times New Roman"/>
          <w:sz w:val="24"/>
          <w:szCs w:val="24"/>
        </w:rPr>
      </w:pPr>
      <w:r w:rsidRPr="00F3327B">
        <w:rPr>
          <w:rFonts w:ascii="Times New Roman" w:hAnsi="Times New Roman" w:cs="Times New Roman"/>
          <w:sz w:val="24"/>
          <w:szCs w:val="24"/>
        </w:rPr>
        <w:t xml:space="preserve">„(3) </w:t>
      </w:r>
      <w:r w:rsidR="00E677BE" w:rsidRPr="00E677BE">
        <w:rPr>
          <w:rFonts w:ascii="Times New Roman" w:hAnsi="Times New Roman" w:cs="Times New Roman"/>
          <w:sz w:val="24"/>
          <w:szCs w:val="24"/>
        </w:rPr>
        <w:t>Интензивността на подаване на въздушно-механична пяна в зависимост от вида на горящия неполярен нефтопродукт е не по-малка от определената в табл. 20.</w:t>
      </w:r>
      <w:r w:rsidRPr="00151265">
        <w:rPr>
          <w:rFonts w:ascii="Times New Roman" w:hAnsi="Times New Roman" w:cs="Times New Roman"/>
          <w:sz w:val="24"/>
          <w:szCs w:val="24"/>
        </w:rPr>
        <w:t>“</w:t>
      </w:r>
    </w:p>
    <w:p w14:paraId="7F4D4A1C" w14:textId="6F935F82" w:rsidR="00FB16CC" w:rsidRPr="00151265" w:rsidRDefault="00151265" w:rsidP="00FB16CC">
      <w:pPr>
        <w:spacing w:after="0" w:line="320" w:lineRule="exact"/>
        <w:ind w:firstLine="851"/>
        <w:jc w:val="both"/>
        <w:rPr>
          <w:rFonts w:ascii="Times New Roman" w:hAnsi="Times New Roman" w:cs="Times New Roman"/>
          <w:sz w:val="24"/>
          <w:szCs w:val="24"/>
        </w:rPr>
      </w:pPr>
      <w:r w:rsidRPr="00151265">
        <w:rPr>
          <w:rFonts w:ascii="Times New Roman" w:hAnsi="Times New Roman" w:cs="Times New Roman"/>
          <w:b/>
          <w:bCs/>
          <w:sz w:val="24"/>
          <w:szCs w:val="24"/>
        </w:rPr>
        <w:t xml:space="preserve">§ 118. </w:t>
      </w:r>
      <w:r w:rsidR="00FB16CC" w:rsidRPr="00151265">
        <w:rPr>
          <w:rFonts w:ascii="Times New Roman" w:hAnsi="Times New Roman" w:cs="Times New Roman"/>
          <w:sz w:val="24"/>
          <w:szCs w:val="24"/>
        </w:rPr>
        <w:t>В чл. 224 ал. 1 се изменя така:</w:t>
      </w:r>
    </w:p>
    <w:p w14:paraId="53210769" w14:textId="02256490" w:rsidR="00FB16CC" w:rsidRPr="00151265" w:rsidRDefault="00FB16CC" w:rsidP="00FB16CC">
      <w:pPr>
        <w:spacing w:after="0" w:line="320" w:lineRule="exact"/>
        <w:ind w:firstLine="851"/>
        <w:jc w:val="both"/>
        <w:rPr>
          <w:rFonts w:ascii="Times New Roman" w:hAnsi="Times New Roman" w:cs="Times New Roman"/>
          <w:sz w:val="24"/>
          <w:szCs w:val="24"/>
        </w:rPr>
      </w:pPr>
      <w:r w:rsidRPr="00151265">
        <w:rPr>
          <w:rFonts w:ascii="Times New Roman" w:hAnsi="Times New Roman" w:cs="Times New Roman"/>
          <w:sz w:val="24"/>
          <w:szCs w:val="24"/>
        </w:rPr>
        <w:t xml:space="preserve">„(1) </w:t>
      </w:r>
      <w:r w:rsidR="007A54AD" w:rsidRPr="007A54AD">
        <w:rPr>
          <w:rFonts w:ascii="Times New Roman" w:hAnsi="Times New Roman" w:cs="Times New Roman"/>
          <w:sz w:val="24"/>
          <w:szCs w:val="24"/>
        </w:rPr>
        <w:t>Лафетните струйници се монтират на водопроводна мрежа с необходимия разход и налягане надземно, на вишки или на технологични площадки. Лафетните струйници с ръчно насочване, монтирани на вишки, се осигуряват с водни завеси за защита на операторите.</w:t>
      </w:r>
      <w:r w:rsidRPr="00151265">
        <w:rPr>
          <w:rFonts w:ascii="Times New Roman" w:hAnsi="Times New Roman" w:cs="Times New Roman"/>
          <w:sz w:val="24"/>
          <w:szCs w:val="24"/>
        </w:rPr>
        <w:t>“</w:t>
      </w:r>
    </w:p>
    <w:p w14:paraId="35262F12" w14:textId="692DD96F" w:rsidR="00FB16CC" w:rsidRDefault="00151265" w:rsidP="00FB16CC">
      <w:pPr>
        <w:spacing w:after="0" w:line="320" w:lineRule="exact"/>
        <w:ind w:firstLine="851"/>
        <w:jc w:val="both"/>
        <w:rPr>
          <w:rFonts w:ascii="Times New Roman" w:hAnsi="Times New Roman" w:cs="Times New Roman"/>
          <w:sz w:val="24"/>
          <w:szCs w:val="24"/>
        </w:rPr>
      </w:pPr>
      <w:r w:rsidRPr="00151265">
        <w:rPr>
          <w:rFonts w:ascii="Times New Roman" w:hAnsi="Times New Roman" w:cs="Times New Roman"/>
          <w:b/>
          <w:bCs/>
          <w:sz w:val="24"/>
          <w:szCs w:val="24"/>
        </w:rPr>
        <w:t>§ 11</w:t>
      </w:r>
      <w:r>
        <w:rPr>
          <w:rFonts w:ascii="Times New Roman" w:hAnsi="Times New Roman" w:cs="Times New Roman"/>
          <w:b/>
          <w:bCs/>
          <w:sz w:val="24"/>
          <w:szCs w:val="24"/>
        </w:rPr>
        <w:t>9</w:t>
      </w:r>
      <w:r w:rsidRPr="00151265">
        <w:rPr>
          <w:rFonts w:ascii="Times New Roman" w:hAnsi="Times New Roman" w:cs="Times New Roman"/>
          <w:b/>
          <w:bCs/>
          <w:sz w:val="24"/>
          <w:szCs w:val="24"/>
        </w:rPr>
        <w:t xml:space="preserve">. </w:t>
      </w:r>
      <w:r>
        <w:rPr>
          <w:rFonts w:ascii="Times New Roman" w:hAnsi="Times New Roman" w:cs="Times New Roman"/>
          <w:sz w:val="24"/>
          <w:szCs w:val="24"/>
        </w:rPr>
        <w:t>Член 225 се изменя така:</w:t>
      </w:r>
    </w:p>
    <w:p w14:paraId="2B818F85" w14:textId="2F12E1EB" w:rsidR="00151265" w:rsidRDefault="00151265" w:rsidP="00FB16CC">
      <w:pPr>
        <w:spacing w:after="0" w:line="320" w:lineRule="exact"/>
        <w:ind w:firstLine="851"/>
        <w:jc w:val="both"/>
        <w:rPr>
          <w:rFonts w:ascii="Times New Roman" w:hAnsi="Times New Roman" w:cs="Times New Roman"/>
          <w:sz w:val="24"/>
          <w:szCs w:val="24"/>
        </w:rPr>
      </w:pPr>
      <w:r>
        <w:rPr>
          <w:rFonts w:ascii="Times New Roman" w:hAnsi="Times New Roman" w:cs="Times New Roman"/>
          <w:sz w:val="24"/>
          <w:szCs w:val="24"/>
        </w:rPr>
        <w:t>„</w:t>
      </w:r>
      <w:r w:rsidRPr="00151265">
        <w:rPr>
          <w:rFonts w:ascii="Times New Roman" w:hAnsi="Times New Roman" w:cs="Times New Roman"/>
          <w:sz w:val="24"/>
          <w:szCs w:val="24"/>
        </w:rPr>
        <w:t xml:space="preserve">Чл. 225. </w:t>
      </w:r>
      <w:r w:rsidR="00BB4680" w:rsidRPr="00BB4680">
        <w:rPr>
          <w:rFonts w:ascii="Times New Roman" w:hAnsi="Times New Roman" w:cs="Times New Roman"/>
          <w:sz w:val="24"/>
          <w:szCs w:val="24"/>
        </w:rPr>
        <w:t>Лафетните струйници се захранват от водопровод с налягане, определено въз основа на изчисления, но не по-малко от 0,5 МРа.</w:t>
      </w:r>
      <w:r>
        <w:rPr>
          <w:rFonts w:ascii="Times New Roman" w:hAnsi="Times New Roman" w:cs="Times New Roman"/>
          <w:sz w:val="24"/>
          <w:szCs w:val="24"/>
        </w:rPr>
        <w:t>“</w:t>
      </w:r>
    </w:p>
    <w:p w14:paraId="14E89CE9" w14:textId="2C87A4BC" w:rsidR="00FB16CC" w:rsidRPr="00151265" w:rsidRDefault="00151265" w:rsidP="00FB16CC">
      <w:pPr>
        <w:spacing w:after="0" w:line="320" w:lineRule="exact"/>
        <w:ind w:firstLine="851"/>
        <w:jc w:val="both"/>
        <w:rPr>
          <w:rFonts w:ascii="Times New Roman" w:hAnsi="Times New Roman" w:cs="Times New Roman"/>
          <w:sz w:val="24"/>
          <w:szCs w:val="24"/>
        </w:rPr>
      </w:pPr>
      <w:r w:rsidRPr="00151265">
        <w:rPr>
          <w:rFonts w:ascii="Times New Roman" w:hAnsi="Times New Roman" w:cs="Times New Roman"/>
          <w:b/>
          <w:bCs/>
          <w:sz w:val="24"/>
          <w:szCs w:val="24"/>
        </w:rPr>
        <w:t xml:space="preserve">§ 120. </w:t>
      </w:r>
      <w:r w:rsidR="00FB16CC" w:rsidRPr="00151265">
        <w:rPr>
          <w:rFonts w:ascii="Times New Roman" w:hAnsi="Times New Roman" w:cs="Times New Roman"/>
          <w:sz w:val="24"/>
          <w:szCs w:val="24"/>
        </w:rPr>
        <w:t>В чл. 228 думата „височина“ се заменя с „максимална височина на пребиваване на хора“.</w:t>
      </w:r>
      <w:r w:rsidR="0017216F">
        <w:rPr>
          <w:rFonts w:ascii="Times New Roman" w:hAnsi="Times New Roman" w:cs="Times New Roman"/>
          <w:sz w:val="24"/>
          <w:szCs w:val="24"/>
        </w:rPr>
        <w:t xml:space="preserve">  </w:t>
      </w:r>
    </w:p>
    <w:p w14:paraId="3AD8422E" w14:textId="590FC5F6" w:rsidR="00FB16CC" w:rsidRDefault="00151265" w:rsidP="00FB16CC">
      <w:pPr>
        <w:spacing w:after="0" w:line="320" w:lineRule="exact"/>
        <w:ind w:firstLine="851"/>
        <w:jc w:val="both"/>
        <w:rPr>
          <w:rFonts w:ascii="Times New Roman" w:hAnsi="Times New Roman" w:cs="Times New Roman"/>
          <w:sz w:val="24"/>
          <w:szCs w:val="24"/>
        </w:rPr>
      </w:pPr>
      <w:r w:rsidRPr="00151265">
        <w:rPr>
          <w:rFonts w:ascii="Times New Roman" w:hAnsi="Times New Roman" w:cs="Times New Roman"/>
          <w:b/>
          <w:bCs/>
          <w:sz w:val="24"/>
          <w:szCs w:val="24"/>
        </w:rPr>
        <w:lastRenderedPageBreak/>
        <w:t>§ 1</w:t>
      </w:r>
      <w:r>
        <w:rPr>
          <w:rFonts w:ascii="Times New Roman" w:hAnsi="Times New Roman" w:cs="Times New Roman"/>
          <w:b/>
          <w:bCs/>
          <w:sz w:val="24"/>
          <w:szCs w:val="24"/>
        </w:rPr>
        <w:t>21</w:t>
      </w:r>
      <w:r w:rsidRPr="00151265">
        <w:rPr>
          <w:rFonts w:ascii="Times New Roman" w:hAnsi="Times New Roman" w:cs="Times New Roman"/>
          <w:b/>
          <w:bCs/>
          <w:sz w:val="24"/>
          <w:szCs w:val="24"/>
        </w:rPr>
        <w:t xml:space="preserve">. </w:t>
      </w:r>
      <w:r>
        <w:rPr>
          <w:rFonts w:ascii="Times New Roman" w:hAnsi="Times New Roman" w:cs="Times New Roman"/>
          <w:sz w:val="24"/>
          <w:szCs w:val="24"/>
        </w:rPr>
        <w:t>Член 229 се изменя така:</w:t>
      </w:r>
    </w:p>
    <w:p w14:paraId="6B5FFC91" w14:textId="52EEE62D" w:rsidR="00151265" w:rsidRDefault="00151265" w:rsidP="00FB16CC">
      <w:pPr>
        <w:spacing w:after="0" w:line="320" w:lineRule="exact"/>
        <w:ind w:firstLine="851"/>
        <w:jc w:val="both"/>
        <w:rPr>
          <w:rFonts w:ascii="Times New Roman" w:hAnsi="Times New Roman" w:cs="Times New Roman"/>
          <w:color w:val="5B9BD5" w:themeColor="accent1"/>
          <w:sz w:val="24"/>
          <w:szCs w:val="24"/>
        </w:rPr>
      </w:pPr>
      <w:r>
        <w:rPr>
          <w:rFonts w:ascii="Times New Roman" w:hAnsi="Times New Roman" w:cs="Times New Roman"/>
          <w:sz w:val="24"/>
          <w:szCs w:val="24"/>
        </w:rPr>
        <w:t>„</w:t>
      </w:r>
      <w:r w:rsidRPr="00151265">
        <w:rPr>
          <w:rFonts w:ascii="Times New Roman" w:hAnsi="Times New Roman" w:cs="Times New Roman"/>
          <w:sz w:val="24"/>
          <w:szCs w:val="24"/>
        </w:rPr>
        <w:t xml:space="preserve">Чл. 229. </w:t>
      </w:r>
      <w:r w:rsidR="0017216F" w:rsidRPr="0017216F">
        <w:rPr>
          <w:rFonts w:ascii="Times New Roman" w:hAnsi="Times New Roman" w:cs="Times New Roman"/>
          <w:sz w:val="24"/>
          <w:szCs w:val="24"/>
        </w:rPr>
        <w:t>На външните технологични инсталации с максимална височина на пребиваване на хора, по-голяма от 10 m, се предвиждат сухотръбия с диаметър най-малко 3 цола, разположени в близост до стълбище, на разстояние до 80 m едно от друго. На технологични етажерки сухотръбията са най-малко два броя. На всеки етаж по сухотръбията се монтират спирателни кранове със съединител „Щорц“, с касета с шланг и струйник и с изпразнителни устройства в най-ниската точка.</w:t>
      </w:r>
      <w:r>
        <w:rPr>
          <w:rFonts w:ascii="Times New Roman" w:hAnsi="Times New Roman" w:cs="Times New Roman"/>
          <w:sz w:val="24"/>
          <w:szCs w:val="24"/>
        </w:rPr>
        <w:t>“</w:t>
      </w:r>
      <w:r w:rsidR="007C5991">
        <w:rPr>
          <w:rFonts w:ascii="Times New Roman" w:hAnsi="Times New Roman" w:cs="Times New Roman"/>
          <w:sz w:val="24"/>
          <w:szCs w:val="24"/>
        </w:rPr>
        <w:t xml:space="preserve"> </w:t>
      </w:r>
    </w:p>
    <w:p w14:paraId="42429875" w14:textId="77777777" w:rsidR="00B23F50" w:rsidRPr="00B23F50" w:rsidRDefault="00B23F50" w:rsidP="00B23F50">
      <w:pPr>
        <w:spacing w:after="0" w:line="320" w:lineRule="exact"/>
        <w:ind w:firstLine="851"/>
        <w:jc w:val="both"/>
        <w:rPr>
          <w:rFonts w:ascii="Times New Roman" w:hAnsi="Times New Roman" w:cs="Times New Roman"/>
          <w:sz w:val="24"/>
          <w:szCs w:val="24"/>
        </w:rPr>
      </w:pPr>
      <w:r w:rsidRPr="00B23F50">
        <w:rPr>
          <w:rFonts w:ascii="Times New Roman" w:hAnsi="Times New Roman" w:cs="Times New Roman"/>
          <w:b/>
          <w:bCs/>
          <w:sz w:val="24"/>
          <w:szCs w:val="24"/>
        </w:rPr>
        <w:t xml:space="preserve">§ 122. </w:t>
      </w:r>
      <w:r w:rsidRPr="00B23F50">
        <w:rPr>
          <w:rFonts w:ascii="Times New Roman" w:hAnsi="Times New Roman" w:cs="Times New Roman"/>
          <w:sz w:val="24"/>
          <w:szCs w:val="24"/>
        </w:rPr>
        <w:t>Основният текст на чл. 234, ал. 1 се изменя така:</w:t>
      </w:r>
    </w:p>
    <w:p w14:paraId="25E42641" w14:textId="66E983D5" w:rsidR="00B23F50" w:rsidRDefault="00B23F50" w:rsidP="00B23F50">
      <w:pPr>
        <w:spacing w:after="0" w:line="320" w:lineRule="exact"/>
        <w:ind w:firstLine="851"/>
        <w:jc w:val="both"/>
        <w:rPr>
          <w:rFonts w:ascii="Times New Roman" w:hAnsi="Times New Roman" w:cs="Times New Roman"/>
          <w:sz w:val="24"/>
          <w:szCs w:val="24"/>
        </w:rPr>
      </w:pPr>
      <w:r w:rsidRPr="00B23F50">
        <w:rPr>
          <w:rFonts w:ascii="Times New Roman" w:hAnsi="Times New Roman" w:cs="Times New Roman"/>
          <w:sz w:val="24"/>
          <w:szCs w:val="24"/>
        </w:rPr>
        <w:t xml:space="preserve">„(1) </w:t>
      </w:r>
      <w:r w:rsidR="007C5991" w:rsidRPr="007C5991">
        <w:rPr>
          <w:rFonts w:ascii="Times New Roman" w:hAnsi="Times New Roman" w:cs="Times New Roman"/>
          <w:sz w:val="24"/>
          <w:szCs w:val="24"/>
        </w:rPr>
        <w:t>За пожарозащита на колонните апарати на външни технологични инсталации с височина (определена в абсолютни мерки от котата на средното ниво на прилежащия терен до най-високата част на съоръжението) до 30 m се предвиждат лафетни струйници на платформи извън обваловката и противопожарно оборудване за захранването им. За колонните апарати на външни технологични инсталации с височина, по-голяма от 30 m, се осигурява комбинирана пожарозащита, както следва:</w:t>
      </w:r>
      <w:r w:rsidRPr="00B23F50">
        <w:rPr>
          <w:rFonts w:ascii="Times New Roman" w:hAnsi="Times New Roman" w:cs="Times New Roman"/>
          <w:sz w:val="24"/>
          <w:szCs w:val="24"/>
        </w:rPr>
        <w:t>“</w:t>
      </w:r>
    </w:p>
    <w:p w14:paraId="6B88C929" w14:textId="54B94634" w:rsidR="002334B1" w:rsidRDefault="00B23F50" w:rsidP="00C8689A">
      <w:pPr>
        <w:spacing w:after="0" w:line="320" w:lineRule="exact"/>
        <w:ind w:firstLine="851"/>
        <w:jc w:val="both"/>
        <w:rPr>
          <w:rFonts w:ascii="Times New Roman" w:hAnsi="Times New Roman" w:cs="Times New Roman"/>
          <w:sz w:val="24"/>
          <w:szCs w:val="24"/>
        </w:rPr>
      </w:pPr>
      <w:r w:rsidRPr="00B23F50">
        <w:rPr>
          <w:rFonts w:ascii="Times New Roman" w:hAnsi="Times New Roman" w:cs="Times New Roman"/>
          <w:b/>
          <w:bCs/>
          <w:sz w:val="24"/>
          <w:szCs w:val="24"/>
        </w:rPr>
        <w:t>§ 12</w:t>
      </w:r>
      <w:r>
        <w:rPr>
          <w:rFonts w:ascii="Times New Roman" w:hAnsi="Times New Roman" w:cs="Times New Roman"/>
          <w:b/>
          <w:bCs/>
          <w:sz w:val="24"/>
          <w:szCs w:val="24"/>
        </w:rPr>
        <w:t>3</w:t>
      </w:r>
      <w:r w:rsidRPr="00B23F50">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В чл. 235 ал. 3 </w:t>
      </w:r>
      <w:r w:rsidR="002334B1">
        <w:rPr>
          <w:rFonts w:ascii="Times New Roman" w:hAnsi="Times New Roman" w:cs="Times New Roman"/>
          <w:sz w:val="24"/>
          <w:szCs w:val="24"/>
        </w:rPr>
        <w:t>се изменя така:</w:t>
      </w:r>
    </w:p>
    <w:p w14:paraId="3813FD97" w14:textId="5D243C50" w:rsidR="002334B1" w:rsidRDefault="002334B1" w:rsidP="00C8689A">
      <w:pPr>
        <w:spacing w:after="0" w:line="320" w:lineRule="exact"/>
        <w:ind w:firstLine="851"/>
        <w:jc w:val="both"/>
        <w:rPr>
          <w:rFonts w:ascii="Times New Roman" w:hAnsi="Times New Roman" w:cs="Times New Roman"/>
          <w:sz w:val="24"/>
          <w:szCs w:val="24"/>
        </w:rPr>
      </w:pPr>
      <w:r>
        <w:rPr>
          <w:rFonts w:ascii="Times New Roman" w:hAnsi="Times New Roman" w:cs="Times New Roman"/>
          <w:sz w:val="24"/>
          <w:szCs w:val="24"/>
        </w:rPr>
        <w:t xml:space="preserve">„(3) </w:t>
      </w:r>
      <w:r w:rsidRPr="002334B1">
        <w:rPr>
          <w:rFonts w:ascii="Times New Roman" w:hAnsi="Times New Roman" w:cs="Times New Roman"/>
          <w:sz w:val="24"/>
          <w:szCs w:val="24"/>
        </w:rPr>
        <w:t>Всеки водоем или шахта се защитава срещу замръзване. Водоемът и шахтата се проектират с обходен път и с площадка с настилка съгласно чл. 27, ал. 3 с размери най-малко 12 m х 12 m за осигуряване на достъп на пожарните автомобили.</w:t>
      </w:r>
      <w:r>
        <w:rPr>
          <w:rFonts w:ascii="Times New Roman" w:hAnsi="Times New Roman" w:cs="Times New Roman"/>
          <w:sz w:val="24"/>
          <w:szCs w:val="24"/>
        </w:rPr>
        <w:t>“</w:t>
      </w:r>
    </w:p>
    <w:p w14:paraId="32F71314" w14:textId="6197FF3B" w:rsidR="00C8689A" w:rsidRPr="00C8689A" w:rsidRDefault="00C8689A" w:rsidP="00C8689A">
      <w:pPr>
        <w:spacing w:after="0" w:line="320" w:lineRule="exact"/>
        <w:ind w:firstLine="851"/>
        <w:jc w:val="both"/>
        <w:rPr>
          <w:rFonts w:ascii="Times New Roman" w:hAnsi="Times New Roman" w:cs="Times New Roman"/>
          <w:sz w:val="24"/>
          <w:szCs w:val="24"/>
        </w:rPr>
      </w:pPr>
      <w:r w:rsidRPr="00B23F50">
        <w:rPr>
          <w:rFonts w:ascii="Times New Roman" w:hAnsi="Times New Roman" w:cs="Times New Roman"/>
          <w:b/>
          <w:bCs/>
          <w:sz w:val="24"/>
          <w:szCs w:val="24"/>
        </w:rPr>
        <w:t>§ 12</w:t>
      </w:r>
      <w:r>
        <w:rPr>
          <w:rFonts w:ascii="Times New Roman" w:hAnsi="Times New Roman" w:cs="Times New Roman"/>
          <w:b/>
          <w:bCs/>
          <w:sz w:val="24"/>
          <w:szCs w:val="24"/>
        </w:rPr>
        <w:t>4</w:t>
      </w:r>
      <w:r w:rsidRPr="00B23F50">
        <w:rPr>
          <w:rFonts w:ascii="Times New Roman" w:hAnsi="Times New Roman" w:cs="Times New Roman"/>
          <w:b/>
          <w:bCs/>
          <w:sz w:val="24"/>
          <w:szCs w:val="24"/>
        </w:rPr>
        <w:t>.</w:t>
      </w:r>
      <w:r>
        <w:rPr>
          <w:rFonts w:ascii="Times New Roman" w:hAnsi="Times New Roman" w:cs="Times New Roman"/>
          <w:b/>
          <w:bCs/>
          <w:sz w:val="24"/>
          <w:szCs w:val="24"/>
        </w:rPr>
        <w:t xml:space="preserve"> </w:t>
      </w:r>
      <w:r w:rsidRPr="00C8689A">
        <w:rPr>
          <w:rFonts w:ascii="Times New Roman" w:eastAsia="Calibri" w:hAnsi="Times New Roman" w:cs="Times New Roman"/>
          <w:color w:val="000000"/>
          <w:sz w:val="24"/>
          <w:szCs w:val="24"/>
        </w:rPr>
        <w:t>В чл. 236</w:t>
      </w:r>
      <w:r w:rsidRPr="00C8689A">
        <w:rPr>
          <w:rFonts w:ascii="Times New Roman" w:eastAsia="Calibri" w:hAnsi="Times New Roman" w:cs="Times New Roman"/>
          <w:color w:val="000000"/>
          <w:sz w:val="24"/>
          <w:szCs w:val="24"/>
          <w:lang w:val="en-US"/>
        </w:rPr>
        <w:t xml:space="preserve">, </w:t>
      </w:r>
      <w:r w:rsidRPr="00C8689A">
        <w:rPr>
          <w:rFonts w:ascii="Times New Roman" w:eastAsia="Calibri" w:hAnsi="Times New Roman" w:cs="Times New Roman"/>
          <w:color w:val="000000"/>
          <w:sz w:val="24"/>
          <w:szCs w:val="24"/>
        </w:rPr>
        <w:t>ал. 2 думите „(ДВ, бр. 90 и 91 от 2004 г.)“ се заличават.</w:t>
      </w:r>
    </w:p>
    <w:p w14:paraId="4BA3B0D2" w14:textId="67E1E5B5" w:rsidR="00C8689A" w:rsidRPr="00C8689A" w:rsidRDefault="00C8689A" w:rsidP="00C8689A">
      <w:pPr>
        <w:spacing w:after="0"/>
        <w:ind w:firstLine="851"/>
        <w:jc w:val="both"/>
        <w:rPr>
          <w:rFonts w:ascii="Times New Roman" w:eastAsia="Calibri" w:hAnsi="Times New Roman" w:cs="Times New Roman"/>
          <w:color w:val="000000"/>
          <w:sz w:val="24"/>
          <w:szCs w:val="24"/>
        </w:rPr>
      </w:pPr>
      <w:r w:rsidRPr="00B23F50">
        <w:rPr>
          <w:rFonts w:ascii="Times New Roman" w:hAnsi="Times New Roman" w:cs="Times New Roman"/>
          <w:b/>
          <w:bCs/>
          <w:sz w:val="24"/>
          <w:szCs w:val="24"/>
        </w:rPr>
        <w:t>§ 12</w:t>
      </w:r>
      <w:r>
        <w:rPr>
          <w:rFonts w:ascii="Times New Roman" w:hAnsi="Times New Roman" w:cs="Times New Roman"/>
          <w:b/>
          <w:bCs/>
          <w:sz w:val="24"/>
          <w:szCs w:val="24"/>
        </w:rPr>
        <w:t>5</w:t>
      </w:r>
      <w:r w:rsidRPr="00B23F50">
        <w:rPr>
          <w:rFonts w:ascii="Times New Roman" w:hAnsi="Times New Roman" w:cs="Times New Roman"/>
          <w:b/>
          <w:bCs/>
          <w:sz w:val="24"/>
          <w:szCs w:val="24"/>
        </w:rPr>
        <w:t>.</w:t>
      </w:r>
      <w:r>
        <w:rPr>
          <w:rFonts w:ascii="Times New Roman" w:hAnsi="Times New Roman" w:cs="Times New Roman"/>
          <w:b/>
          <w:bCs/>
          <w:sz w:val="24"/>
          <w:szCs w:val="24"/>
        </w:rPr>
        <w:t xml:space="preserve"> </w:t>
      </w:r>
      <w:r w:rsidRPr="00C8689A">
        <w:rPr>
          <w:rFonts w:ascii="Times New Roman" w:eastAsia="Calibri" w:hAnsi="Times New Roman" w:cs="Times New Roman"/>
          <w:color w:val="000000"/>
          <w:sz w:val="24"/>
          <w:szCs w:val="24"/>
        </w:rPr>
        <w:t>В чл. 240 се правят следните изменения</w:t>
      </w:r>
      <w:r w:rsidRPr="00C8689A">
        <w:rPr>
          <w:rFonts w:ascii="Times New Roman" w:eastAsia="Calibri" w:hAnsi="Times New Roman" w:cs="Times New Roman"/>
          <w:color w:val="000000"/>
          <w:sz w:val="24"/>
          <w:szCs w:val="24"/>
          <w:lang w:val="en-US"/>
        </w:rPr>
        <w:t xml:space="preserve"> </w:t>
      </w:r>
      <w:r w:rsidRPr="00C8689A">
        <w:rPr>
          <w:rFonts w:ascii="Times New Roman" w:eastAsia="Calibri" w:hAnsi="Times New Roman" w:cs="Times New Roman"/>
          <w:color w:val="000000"/>
          <w:sz w:val="24"/>
          <w:szCs w:val="24"/>
        </w:rPr>
        <w:t>и допълнения:</w:t>
      </w:r>
    </w:p>
    <w:p w14:paraId="61C337DC" w14:textId="77777777" w:rsidR="00C8689A" w:rsidRPr="00C8689A" w:rsidRDefault="00C8689A" w:rsidP="00C8689A">
      <w:pPr>
        <w:spacing w:after="0"/>
        <w:ind w:firstLine="851"/>
        <w:jc w:val="both"/>
        <w:rPr>
          <w:rFonts w:ascii="Times New Roman" w:eastAsia="Calibri" w:hAnsi="Times New Roman" w:cs="Times New Roman"/>
          <w:color w:val="000000"/>
          <w:sz w:val="24"/>
          <w:szCs w:val="24"/>
          <w:lang w:val="en-US"/>
        </w:rPr>
      </w:pPr>
      <w:r w:rsidRPr="00C8689A">
        <w:rPr>
          <w:rFonts w:ascii="Times New Roman" w:eastAsia="Calibri" w:hAnsi="Times New Roman" w:cs="Times New Roman"/>
          <w:color w:val="000000"/>
          <w:sz w:val="24"/>
          <w:szCs w:val="24"/>
        </w:rPr>
        <w:t>1. В ал. 1 думите „врати и капаци“ се заменят с „врати или капаци“</w:t>
      </w:r>
      <w:r w:rsidRPr="00C8689A">
        <w:rPr>
          <w:rFonts w:ascii="Times New Roman" w:eastAsia="Calibri" w:hAnsi="Times New Roman" w:cs="Times New Roman"/>
          <w:color w:val="000000"/>
          <w:sz w:val="24"/>
          <w:szCs w:val="24"/>
          <w:lang w:val="en-US"/>
        </w:rPr>
        <w:t>.</w:t>
      </w:r>
    </w:p>
    <w:p w14:paraId="1942EF61" w14:textId="77777777" w:rsidR="00C8689A" w:rsidRPr="00C8689A" w:rsidRDefault="00C8689A" w:rsidP="00C8689A">
      <w:pPr>
        <w:spacing w:after="0"/>
        <w:ind w:firstLine="851"/>
        <w:jc w:val="both"/>
        <w:rPr>
          <w:rFonts w:ascii="Times New Roman" w:eastAsia="Calibri" w:hAnsi="Times New Roman" w:cs="Times New Roman"/>
          <w:color w:val="000000"/>
          <w:sz w:val="24"/>
          <w:szCs w:val="24"/>
        </w:rPr>
      </w:pPr>
      <w:r w:rsidRPr="00C8689A">
        <w:rPr>
          <w:rFonts w:ascii="Times New Roman" w:eastAsia="Calibri" w:hAnsi="Times New Roman" w:cs="Times New Roman"/>
          <w:color w:val="000000"/>
          <w:sz w:val="24"/>
          <w:szCs w:val="24"/>
        </w:rPr>
        <w:t>2. Създава се нова ал. 3:</w:t>
      </w:r>
    </w:p>
    <w:p w14:paraId="37E62AC4" w14:textId="368272EA" w:rsidR="00C8689A" w:rsidRPr="00C8689A" w:rsidRDefault="00C8689A" w:rsidP="00C8689A">
      <w:pPr>
        <w:spacing w:after="0"/>
        <w:ind w:firstLine="851"/>
        <w:jc w:val="both"/>
        <w:rPr>
          <w:rFonts w:ascii="Times New Roman" w:eastAsia="Calibri" w:hAnsi="Times New Roman" w:cs="Times New Roman"/>
          <w:color w:val="000000"/>
          <w:sz w:val="24"/>
          <w:szCs w:val="24"/>
        </w:rPr>
      </w:pPr>
      <w:r w:rsidRPr="00C8689A">
        <w:rPr>
          <w:rFonts w:ascii="Times New Roman" w:eastAsia="Calibri" w:hAnsi="Times New Roman" w:cs="Times New Roman"/>
          <w:color w:val="000000"/>
          <w:sz w:val="24"/>
          <w:szCs w:val="24"/>
        </w:rPr>
        <w:t xml:space="preserve">„(3)  </w:t>
      </w:r>
      <w:r w:rsidR="007C212B" w:rsidRPr="007C212B">
        <w:rPr>
          <w:rFonts w:ascii="Times New Roman" w:eastAsia="Calibri" w:hAnsi="Times New Roman" w:cs="Times New Roman"/>
          <w:color w:val="000000"/>
          <w:sz w:val="24"/>
          <w:szCs w:val="24"/>
        </w:rPr>
        <w:t>За групово изключване на захранването на токовите кръгове за консуматорите с прекъснат (неденонощен) режим на работа в строежи от всички класове на функционална пожарна опасност (с изключение на подкласове Ф1.3 и Ф1.4) се предвиждат автоматични прекъсвачи или автоматизирани системи за управление на сгради (BMS).</w:t>
      </w:r>
      <w:r w:rsidRPr="00C8689A">
        <w:rPr>
          <w:rFonts w:ascii="Times New Roman" w:eastAsia="Calibri" w:hAnsi="Times New Roman" w:cs="Times New Roman"/>
          <w:color w:val="000000"/>
          <w:sz w:val="24"/>
          <w:szCs w:val="24"/>
        </w:rPr>
        <w:t>“</w:t>
      </w:r>
    </w:p>
    <w:p w14:paraId="14036278" w14:textId="77777777" w:rsidR="00C8689A" w:rsidRPr="00C8689A" w:rsidRDefault="00C8689A" w:rsidP="00C8689A">
      <w:pPr>
        <w:spacing w:after="0"/>
        <w:ind w:firstLine="851"/>
        <w:jc w:val="both"/>
        <w:rPr>
          <w:rFonts w:ascii="Times New Roman" w:eastAsia="Calibri" w:hAnsi="Times New Roman" w:cs="Times New Roman"/>
          <w:color w:val="000000"/>
          <w:sz w:val="24"/>
          <w:szCs w:val="24"/>
        </w:rPr>
      </w:pPr>
      <w:r w:rsidRPr="00C8689A">
        <w:rPr>
          <w:rFonts w:ascii="Times New Roman" w:eastAsia="Calibri" w:hAnsi="Times New Roman" w:cs="Times New Roman"/>
          <w:color w:val="000000"/>
          <w:sz w:val="24"/>
          <w:szCs w:val="24"/>
        </w:rPr>
        <w:t>3. Досегашната ал. 3 става ал. 4 и се изменя така:</w:t>
      </w:r>
    </w:p>
    <w:p w14:paraId="60E55116" w14:textId="0A2DAC32" w:rsidR="00C8689A" w:rsidRPr="00C8689A" w:rsidRDefault="00C8689A" w:rsidP="00C8689A">
      <w:pPr>
        <w:spacing w:after="0"/>
        <w:ind w:firstLine="851"/>
        <w:jc w:val="both"/>
        <w:rPr>
          <w:rFonts w:ascii="Times New Roman" w:eastAsia="Calibri" w:hAnsi="Times New Roman" w:cs="Times New Roman"/>
          <w:sz w:val="24"/>
          <w:szCs w:val="24"/>
          <w:lang w:val="en-US"/>
        </w:rPr>
      </w:pPr>
      <w:r w:rsidRPr="00C8689A">
        <w:rPr>
          <w:rFonts w:ascii="Times New Roman" w:eastAsia="Calibri" w:hAnsi="Times New Roman" w:cs="Times New Roman"/>
          <w:sz w:val="24"/>
          <w:szCs w:val="24"/>
        </w:rPr>
        <w:t>„(4) Пожароизвестителните системи, пожарогасителните инсталации, системите за гласово сигнализиране, системите за създаване на повишено налягане или подналягане, аварийните вентилационни инсталации, вентилационните системи за отвеждане на дима и топлината от етажните евакуационни пътища и помпите за противопожарни нужди се захранват с електрическа енергия като потребители от първа категория с автоматично превключване на захранването съгласно Наредба № 3 от 2004 г. за устройството на електрическите уредби и електропроводните линии.“</w:t>
      </w:r>
    </w:p>
    <w:p w14:paraId="58649B5F" w14:textId="2CCD3305" w:rsidR="00C8689A" w:rsidRPr="00C8689A" w:rsidRDefault="00C8689A" w:rsidP="00C8689A">
      <w:pPr>
        <w:spacing w:after="0"/>
        <w:ind w:firstLine="851"/>
        <w:jc w:val="both"/>
        <w:rPr>
          <w:rFonts w:ascii="Times New Roman" w:eastAsia="Calibri" w:hAnsi="Times New Roman" w:cs="Times New Roman"/>
          <w:color w:val="000000"/>
          <w:sz w:val="24"/>
          <w:szCs w:val="24"/>
        </w:rPr>
      </w:pPr>
      <w:r w:rsidRPr="00B23F50">
        <w:rPr>
          <w:rFonts w:ascii="Times New Roman" w:hAnsi="Times New Roman" w:cs="Times New Roman"/>
          <w:b/>
          <w:bCs/>
          <w:sz w:val="24"/>
          <w:szCs w:val="24"/>
        </w:rPr>
        <w:t>§ 12</w:t>
      </w:r>
      <w:r>
        <w:rPr>
          <w:rFonts w:ascii="Times New Roman" w:hAnsi="Times New Roman" w:cs="Times New Roman"/>
          <w:b/>
          <w:bCs/>
          <w:sz w:val="24"/>
          <w:szCs w:val="24"/>
        </w:rPr>
        <w:t>6</w:t>
      </w:r>
      <w:r w:rsidRPr="00B23F50">
        <w:rPr>
          <w:rFonts w:ascii="Times New Roman" w:hAnsi="Times New Roman" w:cs="Times New Roman"/>
          <w:b/>
          <w:bCs/>
          <w:sz w:val="24"/>
          <w:szCs w:val="24"/>
        </w:rPr>
        <w:t>.</w:t>
      </w:r>
      <w:r>
        <w:rPr>
          <w:rFonts w:ascii="Times New Roman" w:hAnsi="Times New Roman" w:cs="Times New Roman"/>
          <w:b/>
          <w:bCs/>
          <w:sz w:val="24"/>
          <w:szCs w:val="24"/>
        </w:rPr>
        <w:t xml:space="preserve"> </w:t>
      </w:r>
      <w:r w:rsidRPr="00C8689A">
        <w:rPr>
          <w:rFonts w:ascii="Times New Roman" w:eastAsia="Calibri" w:hAnsi="Times New Roman" w:cs="Times New Roman"/>
          <w:color w:val="000000"/>
          <w:sz w:val="24"/>
          <w:szCs w:val="24"/>
        </w:rPr>
        <w:t>В чл. 243 думите „Евакуационното и аварийното“ се заменят с „Аварийното евакуационно и аварийното работно“.</w:t>
      </w:r>
    </w:p>
    <w:p w14:paraId="26A9784F" w14:textId="6F15261F" w:rsidR="00C8689A" w:rsidRPr="00C8689A" w:rsidRDefault="00C8689A" w:rsidP="00C8689A">
      <w:pPr>
        <w:spacing w:after="0"/>
        <w:ind w:firstLine="851"/>
        <w:jc w:val="both"/>
        <w:rPr>
          <w:rFonts w:ascii="Times New Roman" w:eastAsia="Calibri" w:hAnsi="Times New Roman" w:cs="Times New Roman"/>
          <w:color w:val="000000"/>
          <w:sz w:val="24"/>
          <w:szCs w:val="24"/>
        </w:rPr>
      </w:pPr>
      <w:r w:rsidRPr="00B23F50">
        <w:rPr>
          <w:rFonts w:ascii="Times New Roman" w:hAnsi="Times New Roman" w:cs="Times New Roman"/>
          <w:b/>
          <w:bCs/>
          <w:sz w:val="24"/>
          <w:szCs w:val="24"/>
        </w:rPr>
        <w:t>§ 12</w:t>
      </w:r>
      <w:r>
        <w:rPr>
          <w:rFonts w:ascii="Times New Roman" w:hAnsi="Times New Roman" w:cs="Times New Roman"/>
          <w:b/>
          <w:bCs/>
          <w:sz w:val="24"/>
          <w:szCs w:val="24"/>
        </w:rPr>
        <w:t>7</w:t>
      </w:r>
      <w:r w:rsidRPr="00B23F50">
        <w:rPr>
          <w:rFonts w:ascii="Times New Roman" w:hAnsi="Times New Roman" w:cs="Times New Roman"/>
          <w:b/>
          <w:bCs/>
          <w:sz w:val="24"/>
          <w:szCs w:val="24"/>
        </w:rPr>
        <w:t>.</w:t>
      </w:r>
      <w:r>
        <w:rPr>
          <w:rFonts w:ascii="Times New Roman" w:hAnsi="Times New Roman" w:cs="Times New Roman"/>
          <w:b/>
          <w:bCs/>
          <w:sz w:val="24"/>
          <w:szCs w:val="24"/>
        </w:rPr>
        <w:t xml:space="preserve"> </w:t>
      </w:r>
      <w:r w:rsidRPr="00C8689A">
        <w:rPr>
          <w:rFonts w:ascii="Times New Roman" w:eastAsia="Calibri" w:hAnsi="Times New Roman" w:cs="Times New Roman"/>
          <w:color w:val="000000"/>
          <w:sz w:val="24"/>
          <w:szCs w:val="24"/>
        </w:rPr>
        <w:t>В чл. 244, ал. 2 след думите „складове за“ се добавя „горими“.</w:t>
      </w:r>
    </w:p>
    <w:p w14:paraId="4E793EA6" w14:textId="78CBC16C" w:rsidR="00C8689A" w:rsidRPr="00C8689A" w:rsidRDefault="00C8689A" w:rsidP="00C8689A">
      <w:pPr>
        <w:spacing w:after="0"/>
        <w:ind w:firstLine="851"/>
        <w:jc w:val="both"/>
        <w:rPr>
          <w:rFonts w:ascii="Times New Roman" w:eastAsia="Calibri" w:hAnsi="Times New Roman" w:cs="Times New Roman"/>
          <w:color w:val="000000"/>
          <w:sz w:val="24"/>
          <w:szCs w:val="24"/>
        </w:rPr>
      </w:pPr>
      <w:r w:rsidRPr="00B23F50">
        <w:rPr>
          <w:rFonts w:ascii="Times New Roman" w:hAnsi="Times New Roman" w:cs="Times New Roman"/>
          <w:b/>
          <w:bCs/>
          <w:sz w:val="24"/>
          <w:szCs w:val="24"/>
        </w:rPr>
        <w:t>§ 12</w:t>
      </w:r>
      <w:r>
        <w:rPr>
          <w:rFonts w:ascii="Times New Roman" w:hAnsi="Times New Roman" w:cs="Times New Roman"/>
          <w:b/>
          <w:bCs/>
          <w:sz w:val="24"/>
          <w:szCs w:val="24"/>
        </w:rPr>
        <w:t>8</w:t>
      </w:r>
      <w:r w:rsidRPr="00B23F50">
        <w:rPr>
          <w:rFonts w:ascii="Times New Roman" w:hAnsi="Times New Roman" w:cs="Times New Roman"/>
          <w:b/>
          <w:bCs/>
          <w:sz w:val="24"/>
          <w:szCs w:val="24"/>
        </w:rPr>
        <w:t>.</w:t>
      </w:r>
      <w:r>
        <w:rPr>
          <w:rFonts w:ascii="Times New Roman" w:hAnsi="Times New Roman" w:cs="Times New Roman"/>
          <w:b/>
          <w:bCs/>
          <w:sz w:val="24"/>
          <w:szCs w:val="24"/>
        </w:rPr>
        <w:t xml:space="preserve"> </w:t>
      </w:r>
      <w:r w:rsidRPr="00C8689A">
        <w:rPr>
          <w:rFonts w:ascii="Times New Roman" w:eastAsia="Calibri" w:hAnsi="Times New Roman" w:cs="Times New Roman"/>
          <w:color w:val="000000"/>
          <w:sz w:val="24"/>
          <w:szCs w:val="24"/>
        </w:rPr>
        <w:t>В чл. 246 ал. 1 се изменя така:</w:t>
      </w:r>
    </w:p>
    <w:p w14:paraId="1C6538E1" w14:textId="78AD2E4D" w:rsidR="00C8689A" w:rsidRPr="00C8689A" w:rsidRDefault="00C8689A" w:rsidP="00C8689A">
      <w:pPr>
        <w:spacing w:after="0"/>
        <w:ind w:firstLine="851"/>
        <w:jc w:val="both"/>
        <w:rPr>
          <w:rFonts w:ascii="Times New Roman" w:eastAsia="Calibri" w:hAnsi="Times New Roman" w:cs="Times New Roman"/>
          <w:color w:val="000000"/>
          <w:sz w:val="24"/>
          <w:szCs w:val="24"/>
        </w:rPr>
      </w:pPr>
      <w:r w:rsidRPr="00C8689A">
        <w:rPr>
          <w:rFonts w:ascii="Times New Roman" w:eastAsia="Calibri" w:hAnsi="Times New Roman" w:cs="Times New Roman"/>
          <w:color w:val="000000"/>
          <w:sz w:val="24"/>
          <w:szCs w:val="24"/>
        </w:rPr>
        <w:t xml:space="preserve">„(1) </w:t>
      </w:r>
      <w:r w:rsidR="007C212B" w:rsidRPr="007C212B">
        <w:rPr>
          <w:rFonts w:ascii="Times New Roman" w:eastAsia="Calibri" w:hAnsi="Times New Roman" w:cs="Times New Roman"/>
          <w:color w:val="000000"/>
          <w:sz w:val="24"/>
          <w:szCs w:val="24"/>
        </w:rPr>
        <w:t>Корпусите на електрически табла в строежи от подкласове на функционална пожарна опасност Ф1.1 и Ф1.2 се изпълняват от продукти с клас по реакция на огън не по-нисък от А2. Допуска се крайните разпределителни електрически табла на отделни помещения в строежи от подкласове на функционална пожарна опасност Ф1.1 и Ф1.2 да бъдат изпълнени от продукти с клас по реакция на огън не по-нисък от C или V-0.</w:t>
      </w:r>
      <w:r w:rsidRPr="00C8689A">
        <w:rPr>
          <w:rFonts w:ascii="Times New Roman" w:eastAsia="Calibri" w:hAnsi="Times New Roman" w:cs="Times New Roman"/>
          <w:color w:val="000000"/>
          <w:sz w:val="24"/>
          <w:szCs w:val="24"/>
        </w:rPr>
        <w:t>“</w:t>
      </w:r>
    </w:p>
    <w:p w14:paraId="7243C9A8" w14:textId="78498F2D" w:rsidR="00C8689A" w:rsidRPr="00C8689A" w:rsidRDefault="006E5413" w:rsidP="00C8689A">
      <w:pPr>
        <w:spacing w:after="0"/>
        <w:ind w:firstLine="851"/>
        <w:jc w:val="both"/>
        <w:rPr>
          <w:rFonts w:ascii="Times New Roman" w:eastAsia="Calibri" w:hAnsi="Times New Roman" w:cs="Times New Roman"/>
          <w:color w:val="000000"/>
          <w:sz w:val="24"/>
          <w:szCs w:val="24"/>
        </w:rPr>
      </w:pPr>
      <w:r w:rsidRPr="00B23F50">
        <w:rPr>
          <w:rFonts w:ascii="Times New Roman" w:hAnsi="Times New Roman" w:cs="Times New Roman"/>
          <w:b/>
          <w:bCs/>
          <w:sz w:val="24"/>
          <w:szCs w:val="24"/>
        </w:rPr>
        <w:t>§ 12</w:t>
      </w:r>
      <w:r>
        <w:rPr>
          <w:rFonts w:ascii="Times New Roman" w:hAnsi="Times New Roman" w:cs="Times New Roman"/>
          <w:b/>
          <w:bCs/>
          <w:sz w:val="24"/>
          <w:szCs w:val="24"/>
        </w:rPr>
        <w:t>9</w:t>
      </w:r>
      <w:r w:rsidRPr="00B23F50">
        <w:rPr>
          <w:rFonts w:ascii="Times New Roman" w:hAnsi="Times New Roman" w:cs="Times New Roman"/>
          <w:b/>
          <w:bCs/>
          <w:sz w:val="24"/>
          <w:szCs w:val="24"/>
        </w:rPr>
        <w:t>.</w:t>
      </w:r>
      <w:r>
        <w:rPr>
          <w:rFonts w:ascii="Times New Roman" w:hAnsi="Times New Roman" w:cs="Times New Roman"/>
          <w:b/>
          <w:bCs/>
          <w:sz w:val="24"/>
          <w:szCs w:val="24"/>
        </w:rPr>
        <w:t xml:space="preserve"> </w:t>
      </w:r>
      <w:r w:rsidR="00C8689A" w:rsidRPr="00C8689A">
        <w:rPr>
          <w:rFonts w:ascii="Times New Roman" w:eastAsia="Calibri" w:hAnsi="Times New Roman" w:cs="Times New Roman"/>
          <w:color w:val="000000"/>
          <w:sz w:val="24"/>
          <w:szCs w:val="24"/>
        </w:rPr>
        <w:t>В чл. 248, ал. 1, т. 2 съкращението „ДКГВ“ се заменя с „ДЕГ“.</w:t>
      </w:r>
    </w:p>
    <w:p w14:paraId="2D9C1B88" w14:textId="2FD47DAB" w:rsidR="00C8689A" w:rsidRPr="00C8689A" w:rsidRDefault="00270D07" w:rsidP="00C8689A">
      <w:pPr>
        <w:spacing w:after="0"/>
        <w:ind w:firstLine="851"/>
        <w:jc w:val="both"/>
        <w:rPr>
          <w:rFonts w:ascii="Times New Roman" w:eastAsia="Calibri" w:hAnsi="Times New Roman" w:cs="Times New Roman"/>
          <w:color w:val="000000"/>
          <w:sz w:val="24"/>
          <w:szCs w:val="24"/>
        </w:rPr>
      </w:pPr>
      <w:r w:rsidRPr="00B23F50">
        <w:rPr>
          <w:rFonts w:ascii="Times New Roman" w:hAnsi="Times New Roman" w:cs="Times New Roman"/>
          <w:b/>
          <w:bCs/>
          <w:sz w:val="24"/>
          <w:szCs w:val="24"/>
        </w:rPr>
        <w:t>§ 1</w:t>
      </w:r>
      <w:r>
        <w:rPr>
          <w:rFonts w:ascii="Times New Roman" w:hAnsi="Times New Roman" w:cs="Times New Roman"/>
          <w:b/>
          <w:bCs/>
          <w:sz w:val="24"/>
          <w:szCs w:val="24"/>
        </w:rPr>
        <w:t>30</w:t>
      </w:r>
      <w:r w:rsidRPr="00B23F50">
        <w:rPr>
          <w:rFonts w:ascii="Times New Roman" w:hAnsi="Times New Roman" w:cs="Times New Roman"/>
          <w:b/>
          <w:bCs/>
          <w:sz w:val="24"/>
          <w:szCs w:val="24"/>
        </w:rPr>
        <w:t>.</w:t>
      </w:r>
      <w:r>
        <w:rPr>
          <w:rFonts w:ascii="Times New Roman" w:hAnsi="Times New Roman" w:cs="Times New Roman"/>
          <w:b/>
          <w:bCs/>
          <w:sz w:val="24"/>
          <w:szCs w:val="24"/>
        </w:rPr>
        <w:t xml:space="preserve"> </w:t>
      </w:r>
      <w:r w:rsidR="00C8689A" w:rsidRPr="00C8689A">
        <w:rPr>
          <w:rFonts w:ascii="Times New Roman" w:eastAsia="Calibri" w:hAnsi="Times New Roman" w:cs="Times New Roman"/>
          <w:color w:val="000000"/>
          <w:sz w:val="24"/>
          <w:szCs w:val="24"/>
        </w:rPr>
        <w:t>Основният текст на чл. 268</w:t>
      </w:r>
      <w:r w:rsidR="00C8689A" w:rsidRPr="00C8689A">
        <w:rPr>
          <w:rFonts w:ascii="Times New Roman" w:eastAsia="Calibri" w:hAnsi="Times New Roman" w:cs="Times New Roman"/>
          <w:color w:val="000000"/>
          <w:sz w:val="24"/>
          <w:szCs w:val="24"/>
          <w:lang w:val="en-US"/>
        </w:rPr>
        <w:t>,</w:t>
      </w:r>
      <w:r w:rsidR="00C8689A" w:rsidRPr="00C8689A">
        <w:rPr>
          <w:rFonts w:ascii="Times New Roman" w:eastAsia="Calibri" w:hAnsi="Times New Roman" w:cs="Times New Roman"/>
          <w:color w:val="000000"/>
          <w:sz w:val="24"/>
          <w:szCs w:val="24"/>
        </w:rPr>
        <w:t xml:space="preserve"> ал. 2 се изменя така: </w:t>
      </w:r>
    </w:p>
    <w:p w14:paraId="58D900A7" w14:textId="74BE7741" w:rsidR="00C8689A" w:rsidRPr="00C8689A" w:rsidRDefault="00C8689A" w:rsidP="00C8689A">
      <w:pPr>
        <w:spacing w:after="0"/>
        <w:ind w:firstLine="851"/>
        <w:jc w:val="both"/>
        <w:rPr>
          <w:rFonts w:ascii="Times New Roman" w:eastAsia="Calibri" w:hAnsi="Times New Roman" w:cs="Times New Roman"/>
          <w:sz w:val="24"/>
          <w:szCs w:val="24"/>
        </w:rPr>
      </w:pPr>
      <w:r w:rsidRPr="00C8689A">
        <w:rPr>
          <w:rFonts w:ascii="Times New Roman" w:eastAsia="Calibri" w:hAnsi="Times New Roman" w:cs="Times New Roman"/>
          <w:sz w:val="24"/>
          <w:szCs w:val="24"/>
        </w:rPr>
        <w:lastRenderedPageBreak/>
        <w:t xml:space="preserve">„(2) </w:t>
      </w:r>
      <w:r w:rsidR="00270D07" w:rsidRPr="00270D07">
        <w:rPr>
          <w:rFonts w:ascii="Times New Roman" w:eastAsia="Calibri" w:hAnsi="Times New Roman" w:cs="Times New Roman"/>
          <w:sz w:val="24"/>
          <w:szCs w:val="24"/>
        </w:rPr>
        <w:t xml:space="preserve">Зоните по табл. 26 се определят и класифицират по методиките и изчисленията, дадени в БДС EN </w:t>
      </w:r>
      <w:r w:rsidR="007C212B">
        <w:rPr>
          <w:rFonts w:ascii="Times New Roman" w:eastAsia="Calibri" w:hAnsi="Times New Roman" w:cs="Times New Roman"/>
          <w:sz w:val="24"/>
          <w:szCs w:val="24"/>
          <w:lang w:val="en-US"/>
        </w:rPr>
        <w:t xml:space="preserve">IEC </w:t>
      </w:r>
      <w:r w:rsidR="00270D07" w:rsidRPr="00270D07">
        <w:rPr>
          <w:rFonts w:ascii="Times New Roman" w:eastAsia="Calibri" w:hAnsi="Times New Roman" w:cs="Times New Roman"/>
          <w:sz w:val="24"/>
          <w:szCs w:val="24"/>
        </w:rPr>
        <w:t xml:space="preserve">60079-10-1 „Експлозивни атмосфери. Част 10-1: Класификация на райони. Експлозивни газови атмосфери“ и БДС EN 60079-10-2 „Експлозивни атмосфери. Част 10-2: Класификация на райони. </w:t>
      </w:r>
      <w:r w:rsidR="0033491D">
        <w:rPr>
          <w:rFonts w:ascii="Times New Roman" w:eastAsia="Calibri" w:hAnsi="Times New Roman" w:cs="Times New Roman"/>
          <w:sz w:val="24"/>
          <w:szCs w:val="24"/>
        </w:rPr>
        <w:t>Експлозивни</w:t>
      </w:r>
      <w:r w:rsidR="00270D07" w:rsidRPr="00270D07">
        <w:rPr>
          <w:rFonts w:ascii="Times New Roman" w:eastAsia="Calibri" w:hAnsi="Times New Roman" w:cs="Times New Roman"/>
          <w:sz w:val="24"/>
          <w:szCs w:val="24"/>
        </w:rPr>
        <w:t xml:space="preserve"> прахови атмосфери“, или се определят при спазване на следните минимални изисквания:</w:t>
      </w:r>
      <w:r w:rsidRPr="00C8689A">
        <w:rPr>
          <w:rFonts w:ascii="Times New Roman" w:eastAsia="Calibri" w:hAnsi="Times New Roman" w:cs="Times New Roman"/>
          <w:sz w:val="24"/>
          <w:szCs w:val="24"/>
          <w:lang w:val="en-US"/>
        </w:rPr>
        <w:t>”</w:t>
      </w:r>
    </w:p>
    <w:p w14:paraId="52D27256" w14:textId="0801275E" w:rsidR="00F768BE" w:rsidRPr="00F768BE" w:rsidRDefault="00270D07" w:rsidP="00C8689A">
      <w:pPr>
        <w:spacing w:after="0"/>
        <w:ind w:firstLine="851"/>
        <w:jc w:val="both"/>
        <w:rPr>
          <w:rFonts w:ascii="Times New Roman" w:hAnsi="Times New Roman" w:cs="Times New Roman"/>
          <w:sz w:val="24"/>
          <w:szCs w:val="24"/>
        </w:rPr>
      </w:pPr>
      <w:r w:rsidRPr="00B23F50">
        <w:rPr>
          <w:rFonts w:ascii="Times New Roman" w:hAnsi="Times New Roman" w:cs="Times New Roman"/>
          <w:b/>
          <w:bCs/>
          <w:sz w:val="24"/>
          <w:szCs w:val="24"/>
        </w:rPr>
        <w:t>§ 1</w:t>
      </w:r>
      <w:r>
        <w:rPr>
          <w:rFonts w:ascii="Times New Roman" w:hAnsi="Times New Roman" w:cs="Times New Roman"/>
          <w:b/>
          <w:bCs/>
          <w:sz w:val="24"/>
          <w:szCs w:val="24"/>
        </w:rPr>
        <w:t>31</w:t>
      </w:r>
      <w:r w:rsidRPr="00B23F50">
        <w:rPr>
          <w:rFonts w:ascii="Times New Roman" w:hAnsi="Times New Roman" w:cs="Times New Roman"/>
          <w:b/>
          <w:bCs/>
          <w:sz w:val="24"/>
          <w:szCs w:val="24"/>
        </w:rPr>
        <w:t>.</w:t>
      </w:r>
      <w:r>
        <w:rPr>
          <w:rFonts w:ascii="Times New Roman" w:hAnsi="Times New Roman" w:cs="Times New Roman"/>
          <w:b/>
          <w:bCs/>
          <w:sz w:val="24"/>
          <w:szCs w:val="24"/>
        </w:rPr>
        <w:t xml:space="preserve"> </w:t>
      </w:r>
      <w:r w:rsidR="00F768BE">
        <w:rPr>
          <w:rFonts w:ascii="Times New Roman" w:hAnsi="Times New Roman" w:cs="Times New Roman"/>
          <w:sz w:val="24"/>
          <w:szCs w:val="24"/>
        </w:rPr>
        <w:t>В основния текст на чл. 271, ал. 1 след думите „</w:t>
      </w:r>
      <w:r w:rsidR="00F768BE" w:rsidRPr="00F768BE">
        <w:rPr>
          <w:rFonts w:ascii="Times New Roman" w:hAnsi="Times New Roman" w:cs="Times New Roman"/>
          <w:sz w:val="24"/>
          <w:szCs w:val="24"/>
        </w:rPr>
        <w:t>БДС EN</w:t>
      </w:r>
      <w:r w:rsidR="00F768BE">
        <w:rPr>
          <w:rFonts w:ascii="Times New Roman" w:hAnsi="Times New Roman" w:cs="Times New Roman"/>
          <w:sz w:val="24"/>
          <w:szCs w:val="24"/>
        </w:rPr>
        <w:t>“ се добавя „</w:t>
      </w:r>
      <w:r w:rsidR="00F768BE">
        <w:rPr>
          <w:rFonts w:ascii="Times New Roman" w:hAnsi="Times New Roman" w:cs="Times New Roman"/>
          <w:sz w:val="24"/>
          <w:szCs w:val="24"/>
          <w:lang w:val="en-US"/>
        </w:rPr>
        <w:t>IEC</w:t>
      </w:r>
      <w:r w:rsidR="00F768BE">
        <w:rPr>
          <w:rFonts w:ascii="Times New Roman" w:hAnsi="Times New Roman" w:cs="Times New Roman"/>
          <w:sz w:val="24"/>
          <w:szCs w:val="24"/>
        </w:rPr>
        <w:t>“.</w:t>
      </w:r>
    </w:p>
    <w:p w14:paraId="17FAF51D" w14:textId="5EFA9D39" w:rsidR="00C8689A" w:rsidRDefault="00F768BE" w:rsidP="00C8689A">
      <w:pPr>
        <w:spacing w:after="0"/>
        <w:ind w:firstLine="851"/>
        <w:jc w:val="both"/>
        <w:rPr>
          <w:rFonts w:ascii="Times New Roman" w:eastAsia="Calibri" w:hAnsi="Times New Roman" w:cs="Times New Roman"/>
          <w:color w:val="000000"/>
          <w:sz w:val="24"/>
          <w:szCs w:val="24"/>
        </w:rPr>
      </w:pPr>
      <w:r w:rsidRPr="00B23F50">
        <w:rPr>
          <w:rFonts w:ascii="Times New Roman" w:hAnsi="Times New Roman" w:cs="Times New Roman"/>
          <w:b/>
          <w:bCs/>
          <w:sz w:val="24"/>
          <w:szCs w:val="24"/>
        </w:rPr>
        <w:t>§ 1</w:t>
      </w:r>
      <w:r>
        <w:rPr>
          <w:rFonts w:ascii="Times New Roman" w:hAnsi="Times New Roman" w:cs="Times New Roman"/>
          <w:b/>
          <w:bCs/>
          <w:sz w:val="24"/>
          <w:szCs w:val="24"/>
        </w:rPr>
        <w:t>32</w:t>
      </w:r>
      <w:r w:rsidRPr="00B23F50">
        <w:rPr>
          <w:rFonts w:ascii="Times New Roman" w:hAnsi="Times New Roman" w:cs="Times New Roman"/>
          <w:b/>
          <w:bCs/>
          <w:sz w:val="24"/>
          <w:szCs w:val="24"/>
        </w:rPr>
        <w:t>.</w:t>
      </w:r>
      <w:r>
        <w:rPr>
          <w:rFonts w:ascii="Times New Roman" w:hAnsi="Times New Roman" w:cs="Times New Roman"/>
          <w:b/>
          <w:bCs/>
          <w:sz w:val="24"/>
          <w:szCs w:val="24"/>
        </w:rPr>
        <w:t xml:space="preserve"> </w:t>
      </w:r>
      <w:r w:rsidR="00C8689A" w:rsidRPr="00C8689A">
        <w:rPr>
          <w:rFonts w:ascii="Times New Roman" w:eastAsia="Calibri" w:hAnsi="Times New Roman" w:cs="Times New Roman"/>
          <w:color w:val="000000"/>
          <w:sz w:val="24"/>
          <w:szCs w:val="24"/>
        </w:rPr>
        <w:t>В чл. 2</w:t>
      </w:r>
      <w:r w:rsidR="00C8689A" w:rsidRPr="00C8689A">
        <w:rPr>
          <w:rFonts w:ascii="Times New Roman" w:eastAsia="Calibri" w:hAnsi="Times New Roman" w:cs="Times New Roman"/>
          <w:color w:val="000000"/>
          <w:sz w:val="24"/>
          <w:szCs w:val="24"/>
          <w:lang w:val="en-US"/>
        </w:rPr>
        <w:t>74</w:t>
      </w:r>
      <w:r w:rsidR="00C8689A" w:rsidRPr="00C8689A">
        <w:rPr>
          <w:rFonts w:ascii="Times New Roman" w:eastAsia="Calibri" w:hAnsi="Times New Roman" w:cs="Times New Roman"/>
          <w:color w:val="000000"/>
          <w:sz w:val="24"/>
          <w:szCs w:val="24"/>
        </w:rPr>
        <w:t xml:space="preserve"> в примерната маркировка за съоръженията, предназначени за експлоатация в </w:t>
      </w:r>
      <w:r w:rsidR="006B03A2">
        <w:rPr>
          <w:rFonts w:ascii="Times New Roman" w:eastAsia="Calibri" w:hAnsi="Times New Roman" w:cs="Times New Roman"/>
          <w:color w:val="000000"/>
          <w:sz w:val="24"/>
          <w:szCs w:val="24"/>
        </w:rPr>
        <w:t xml:space="preserve">потенциално </w:t>
      </w:r>
      <w:r w:rsidR="00C8689A" w:rsidRPr="00C8689A">
        <w:rPr>
          <w:rFonts w:ascii="Times New Roman" w:eastAsia="Calibri" w:hAnsi="Times New Roman" w:cs="Times New Roman"/>
          <w:color w:val="000000"/>
          <w:sz w:val="24"/>
          <w:szCs w:val="24"/>
        </w:rPr>
        <w:t>експлозивна атмосфера думите „Директива 94/9/ЕО на Европейския парламент и на Съвета от 23 март 1994 г. за сближаване на законодателствата на държавите членки относно оборудването и защитните системи, предназначени за използване в потенциално експлозивна атмосфера“ се заменят с „Директива 2014/34/ЕС на Европейския парламент и на Съвета от 26 февруари 2014 г. за хармонизиране на законодателствата на държавите членки относно съоръженията и системи за защита, предназначени за използване в потенциално експлозивна атмосфера“.</w:t>
      </w:r>
    </w:p>
    <w:p w14:paraId="119A2956" w14:textId="484030A8" w:rsidR="00C8689A" w:rsidRPr="00C8689A" w:rsidRDefault="00F768BE" w:rsidP="00C8689A">
      <w:pPr>
        <w:spacing w:after="0"/>
        <w:ind w:firstLine="851"/>
        <w:jc w:val="both"/>
        <w:rPr>
          <w:rFonts w:ascii="Times New Roman" w:eastAsia="Calibri" w:hAnsi="Times New Roman" w:cs="Times New Roman"/>
          <w:color w:val="000000"/>
          <w:sz w:val="24"/>
          <w:szCs w:val="24"/>
        </w:rPr>
      </w:pPr>
      <w:r w:rsidRPr="00B23F50">
        <w:rPr>
          <w:rFonts w:ascii="Times New Roman" w:hAnsi="Times New Roman" w:cs="Times New Roman"/>
          <w:b/>
          <w:bCs/>
          <w:sz w:val="24"/>
          <w:szCs w:val="24"/>
        </w:rPr>
        <w:t>§ 1</w:t>
      </w:r>
      <w:r>
        <w:rPr>
          <w:rFonts w:ascii="Times New Roman" w:hAnsi="Times New Roman" w:cs="Times New Roman"/>
          <w:b/>
          <w:bCs/>
          <w:sz w:val="24"/>
          <w:szCs w:val="24"/>
        </w:rPr>
        <w:t>33</w:t>
      </w:r>
      <w:r w:rsidRPr="00B23F50">
        <w:rPr>
          <w:rFonts w:ascii="Times New Roman" w:hAnsi="Times New Roman" w:cs="Times New Roman"/>
          <w:b/>
          <w:bCs/>
          <w:sz w:val="24"/>
          <w:szCs w:val="24"/>
        </w:rPr>
        <w:t>.</w:t>
      </w:r>
      <w:r>
        <w:rPr>
          <w:rFonts w:ascii="Times New Roman" w:hAnsi="Times New Roman" w:cs="Times New Roman"/>
          <w:b/>
          <w:bCs/>
          <w:sz w:val="24"/>
          <w:szCs w:val="24"/>
        </w:rPr>
        <w:t xml:space="preserve"> </w:t>
      </w:r>
      <w:r w:rsidR="00C8689A" w:rsidRPr="00C8689A">
        <w:rPr>
          <w:rFonts w:ascii="Times New Roman" w:eastAsia="Calibri" w:hAnsi="Times New Roman" w:cs="Times New Roman"/>
          <w:color w:val="000000"/>
          <w:sz w:val="24"/>
          <w:szCs w:val="24"/>
        </w:rPr>
        <w:t>В чл. 290 се правят следните изменения и допълнения:</w:t>
      </w:r>
    </w:p>
    <w:p w14:paraId="62308CE0" w14:textId="77777777" w:rsidR="00C8689A" w:rsidRPr="00C8689A" w:rsidRDefault="00C8689A" w:rsidP="00C8689A">
      <w:pPr>
        <w:spacing w:after="0"/>
        <w:ind w:firstLine="851"/>
        <w:jc w:val="both"/>
        <w:rPr>
          <w:rFonts w:ascii="Times New Roman" w:eastAsia="Calibri" w:hAnsi="Times New Roman" w:cs="Times New Roman"/>
          <w:color w:val="000000"/>
          <w:sz w:val="24"/>
          <w:szCs w:val="24"/>
        </w:rPr>
      </w:pPr>
      <w:r w:rsidRPr="00C8689A">
        <w:rPr>
          <w:rFonts w:ascii="Times New Roman" w:eastAsia="Calibri" w:hAnsi="Times New Roman" w:cs="Times New Roman"/>
          <w:color w:val="000000"/>
          <w:sz w:val="24"/>
          <w:szCs w:val="24"/>
        </w:rPr>
        <w:t xml:space="preserve">1. Основният текст на ал. 2 се изменя така: </w:t>
      </w:r>
    </w:p>
    <w:p w14:paraId="7B9955E6" w14:textId="1B5B2DF6" w:rsidR="00C8689A" w:rsidRPr="00C8689A" w:rsidRDefault="00C8689A" w:rsidP="00C8689A">
      <w:pPr>
        <w:tabs>
          <w:tab w:val="left" w:pos="1552"/>
        </w:tabs>
        <w:spacing w:after="0"/>
        <w:ind w:firstLine="851"/>
        <w:jc w:val="both"/>
        <w:rPr>
          <w:rFonts w:ascii="Times New Roman" w:eastAsia="Calibri" w:hAnsi="Times New Roman" w:cs="Times New Roman"/>
          <w:sz w:val="24"/>
          <w:szCs w:val="24"/>
        </w:rPr>
      </w:pPr>
      <w:r w:rsidRPr="00C8689A">
        <w:rPr>
          <w:rFonts w:ascii="Times New Roman" w:eastAsia="Calibri" w:hAnsi="Times New Roman" w:cs="Times New Roman"/>
          <w:sz w:val="24"/>
          <w:szCs w:val="24"/>
        </w:rPr>
        <w:t xml:space="preserve">„(2) </w:t>
      </w:r>
      <w:r w:rsidR="00280E18" w:rsidRPr="00280E18">
        <w:rPr>
          <w:rFonts w:ascii="Times New Roman" w:eastAsia="Calibri" w:hAnsi="Times New Roman" w:cs="Times New Roman"/>
          <w:sz w:val="24"/>
          <w:szCs w:val="24"/>
        </w:rPr>
        <w:t>В помещението по ал. 1 се предвижда газсигнализаторна инсталация, която се задейства при достигане на концентрация на газа във въздуха 10 % от ДЕГ с подаване на звуков сигнал и при достигане на концентрация на газа във въздуха не повече от 20 % от ДЕГ:</w:t>
      </w:r>
      <w:r w:rsidRPr="00C8689A">
        <w:rPr>
          <w:rFonts w:ascii="Times New Roman" w:eastAsia="Calibri" w:hAnsi="Times New Roman" w:cs="Times New Roman"/>
          <w:sz w:val="24"/>
          <w:szCs w:val="24"/>
        </w:rPr>
        <w:t>“</w:t>
      </w:r>
    </w:p>
    <w:p w14:paraId="4481414E" w14:textId="77777777" w:rsidR="00C8689A" w:rsidRPr="00C8689A" w:rsidRDefault="00C8689A" w:rsidP="00C8689A">
      <w:pPr>
        <w:tabs>
          <w:tab w:val="left" w:pos="1552"/>
        </w:tabs>
        <w:spacing w:after="0"/>
        <w:ind w:firstLine="851"/>
        <w:jc w:val="both"/>
        <w:rPr>
          <w:rFonts w:ascii="Times New Roman" w:eastAsia="Calibri" w:hAnsi="Times New Roman" w:cs="Times New Roman"/>
          <w:sz w:val="24"/>
          <w:szCs w:val="24"/>
        </w:rPr>
      </w:pPr>
      <w:r w:rsidRPr="00C8689A">
        <w:rPr>
          <w:rFonts w:ascii="Times New Roman" w:eastAsia="Calibri" w:hAnsi="Times New Roman" w:cs="Times New Roman"/>
          <w:sz w:val="24"/>
          <w:szCs w:val="24"/>
        </w:rPr>
        <w:t>2. В ал. 3 след думата „димоходите“ се добавя „и шахтите“.</w:t>
      </w:r>
    </w:p>
    <w:p w14:paraId="2DB324C7" w14:textId="59179E2D" w:rsidR="00C8689A" w:rsidRPr="00C8689A" w:rsidRDefault="00F768BE" w:rsidP="00C8689A">
      <w:pPr>
        <w:tabs>
          <w:tab w:val="left" w:pos="1552"/>
        </w:tabs>
        <w:spacing w:after="0"/>
        <w:ind w:firstLine="851"/>
        <w:jc w:val="both"/>
        <w:rPr>
          <w:rFonts w:ascii="Times New Roman" w:eastAsia="Calibri" w:hAnsi="Times New Roman" w:cs="Times New Roman"/>
          <w:sz w:val="24"/>
          <w:szCs w:val="24"/>
        </w:rPr>
      </w:pPr>
      <w:r w:rsidRPr="00B23F50">
        <w:rPr>
          <w:rFonts w:ascii="Times New Roman" w:hAnsi="Times New Roman" w:cs="Times New Roman"/>
          <w:b/>
          <w:bCs/>
          <w:sz w:val="24"/>
          <w:szCs w:val="24"/>
        </w:rPr>
        <w:t>§ 1</w:t>
      </w:r>
      <w:r>
        <w:rPr>
          <w:rFonts w:ascii="Times New Roman" w:hAnsi="Times New Roman" w:cs="Times New Roman"/>
          <w:b/>
          <w:bCs/>
          <w:sz w:val="24"/>
          <w:szCs w:val="24"/>
        </w:rPr>
        <w:t>34</w:t>
      </w:r>
      <w:r w:rsidRPr="00B23F50">
        <w:rPr>
          <w:rFonts w:ascii="Times New Roman" w:hAnsi="Times New Roman" w:cs="Times New Roman"/>
          <w:b/>
          <w:bCs/>
          <w:sz w:val="24"/>
          <w:szCs w:val="24"/>
        </w:rPr>
        <w:t>.</w:t>
      </w:r>
      <w:r>
        <w:rPr>
          <w:rFonts w:ascii="Times New Roman" w:hAnsi="Times New Roman" w:cs="Times New Roman"/>
          <w:b/>
          <w:bCs/>
          <w:sz w:val="24"/>
          <w:szCs w:val="24"/>
        </w:rPr>
        <w:t xml:space="preserve"> </w:t>
      </w:r>
      <w:r w:rsidR="00C8689A" w:rsidRPr="00C8689A">
        <w:rPr>
          <w:rFonts w:ascii="Times New Roman" w:eastAsia="Calibri" w:hAnsi="Times New Roman" w:cs="Times New Roman"/>
          <w:color w:val="000000"/>
          <w:sz w:val="24"/>
          <w:szCs w:val="24"/>
        </w:rPr>
        <w:t>В чл. 29</w:t>
      </w:r>
      <w:r w:rsidR="00C8689A" w:rsidRPr="00C8689A">
        <w:rPr>
          <w:rFonts w:ascii="Times New Roman" w:eastAsia="Calibri" w:hAnsi="Times New Roman" w:cs="Times New Roman"/>
          <w:color w:val="000000"/>
          <w:sz w:val="24"/>
          <w:szCs w:val="24"/>
          <w:lang w:val="en-US"/>
        </w:rPr>
        <w:t>2</w:t>
      </w:r>
      <w:r w:rsidR="00C8689A" w:rsidRPr="00C8689A">
        <w:rPr>
          <w:rFonts w:ascii="Times New Roman" w:eastAsia="Calibri" w:hAnsi="Times New Roman" w:cs="Times New Roman"/>
          <w:color w:val="000000"/>
          <w:sz w:val="24"/>
          <w:szCs w:val="24"/>
        </w:rPr>
        <w:t xml:space="preserve"> се правят следните изменения:</w:t>
      </w:r>
    </w:p>
    <w:p w14:paraId="12EB96DD" w14:textId="77777777" w:rsidR="003B7EF2" w:rsidRDefault="00C8689A" w:rsidP="00F768BE">
      <w:pPr>
        <w:spacing w:after="0"/>
        <w:ind w:firstLine="851"/>
        <w:jc w:val="both"/>
        <w:rPr>
          <w:rFonts w:ascii="Times New Roman" w:eastAsia="Calibri" w:hAnsi="Times New Roman" w:cs="Times New Roman"/>
          <w:color w:val="000000"/>
          <w:sz w:val="24"/>
          <w:szCs w:val="24"/>
        </w:rPr>
      </w:pPr>
      <w:r w:rsidRPr="00C8689A">
        <w:rPr>
          <w:rFonts w:ascii="Times New Roman" w:eastAsia="Calibri" w:hAnsi="Times New Roman" w:cs="Times New Roman"/>
          <w:color w:val="000000"/>
          <w:sz w:val="24"/>
          <w:szCs w:val="24"/>
          <w:lang w:val="en-US"/>
        </w:rPr>
        <w:t xml:space="preserve">1. </w:t>
      </w:r>
      <w:r w:rsidR="003B7EF2">
        <w:rPr>
          <w:rFonts w:ascii="Times New Roman" w:eastAsia="Calibri" w:hAnsi="Times New Roman" w:cs="Times New Roman"/>
          <w:color w:val="000000"/>
          <w:sz w:val="24"/>
          <w:szCs w:val="24"/>
        </w:rPr>
        <w:t>Алинея 1 се изменя така:</w:t>
      </w:r>
    </w:p>
    <w:p w14:paraId="4E304BB4" w14:textId="4EBBE54D" w:rsidR="00C8689A" w:rsidRPr="00C8689A" w:rsidRDefault="003B7EF2" w:rsidP="00F768BE">
      <w:pPr>
        <w:spacing w:after="0"/>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Pr="003B7EF2">
        <w:rPr>
          <w:rFonts w:ascii="Times New Roman" w:eastAsia="Calibri" w:hAnsi="Times New Roman" w:cs="Times New Roman"/>
          <w:sz w:val="24"/>
          <w:szCs w:val="24"/>
        </w:rPr>
        <w:t>Когато не са посочени конкретни изисквания в съответните раздели, минималните разстояния от отделно стоящи трансформаторни постове, подстанции и разпределителни уредби до помещения и открити съоръжения с експлозивоопасни зони са съгласно табл. 35.</w:t>
      </w:r>
      <w:r>
        <w:rPr>
          <w:rFonts w:ascii="Times New Roman" w:eastAsia="Calibri" w:hAnsi="Times New Roman" w:cs="Times New Roman"/>
          <w:sz w:val="24"/>
          <w:szCs w:val="24"/>
        </w:rPr>
        <w:t>“</w:t>
      </w:r>
    </w:p>
    <w:p w14:paraId="2DD520FE" w14:textId="130006E8" w:rsidR="00C8689A" w:rsidRPr="00F13FBB" w:rsidRDefault="00C8689A" w:rsidP="00F13FBB">
      <w:pPr>
        <w:pStyle w:val="ListParagraph"/>
        <w:numPr>
          <w:ilvl w:val="0"/>
          <w:numId w:val="36"/>
        </w:numPr>
        <w:spacing w:after="0"/>
        <w:jc w:val="both"/>
        <w:rPr>
          <w:rFonts w:ascii="Times New Roman" w:eastAsia="Calibri" w:hAnsi="Times New Roman" w:cs="Times New Roman"/>
          <w:sz w:val="24"/>
          <w:szCs w:val="24"/>
        </w:rPr>
      </w:pPr>
      <w:r w:rsidRPr="00F13FBB">
        <w:rPr>
          <w:rFonts w:ascii="Times New Roman" w:eastAsia="Calibri" w:hAnsi="Times New Roman" w:cs="Times New Roman"/>
          <w:sz w:val="24"/>
          <w:szCs w:val="24"/>
        </w:rPr>
        <w:t>Таблица 35 се изменя така:</w:t>
      </w:r>
    </w:p>
    <w:p w14:paraId="43C1A6C0" w14:textId="77777777" w:rsidR="00F768BE" w:rsidRPr="00111CF1" w:rsidRDefault="00C8689A" w:rsidP="000338B7">
      <w:pPr>
        <w:spacing w:after="0"/>
        <w:ind w:firstLine="8789"/>
        <w:jc w:val="both"/>
        <w:rPr>
          <w:rFonts w:ascii="Times New Roman" w:eastAsia="Calibri" w:hAnsi="Times New Roman" w:cs="Times New Roman"/>
          <w:sz w:val="24"/>
          <w:szCs w:val="24"/>
        </w:rPr>
      </w:pPr>
      <w:r w:rsidRPr="00C8689A">
        <w:rPr>
          <w:rFonts w:ascii="Times New Roman" w:eastAsia="Calibri" w:hAnsi="Times New Roman" w:cs="Times New Roman"/>
          <w:sz w:val="24"/>
          <w:szCs w:val="24"/>
        </w:rPr>
        <w:t>„Таблица 35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562"/>
        <w:gridCol w:w="6096"/>
        <w:gridCol w:w="1701"/>
        <w:gridCol w:w="1701"/>
      </w:tblGrid>
      <w:tr w:rsidR="00111CF1" w:rsidRPr="00ED511D" w14:paraId="0578DB4E" w14:textId="77777777" w:rsidTr="00ED511D">
        <w:tc>
          <w:tcPr>
            <w:tcW w:w="562" w:type="dxa"/>
            <w:vMerge w:val="restart"/>
            <w:tcBorders>
              <w:top w:val="single" w:sz="4" w:space="0" w:color="auto"/>
              <w:left w:val="single" w:sz="4" w:space="0" w:color="auto"/>
              <w:bottom w:val="single" w:sz="4" w:space="0" w:color="auto"/>
              <w:right w:val="single" w:sz="4" w:space="0" w:color="auto"/>
            </w:tcBorders>
          </w:tcPr>
          <w:p w14:paraId="2CEA3CF6" w14:textId="77777777" w:rsidR="00F768BE" w:rsidRPr="00ED511D" w:rsidRDefault="00F768BE" w:rsidP="0073450B">
            <w:pPr>
              <w:pStyle w:val="htleft"/>
              <w:spacing w:before="0" w:beforeAutospacing="0" w:after="0" w:afterAutospacing="0"/>
              <w:rPr>
                <w:sz w:val="20"/>
                <w:szCs w:val="20"/>
              </w:rPr>
            </w:pPr>
            <w:r w:rsidRPr="00ED511D">
              <w:rPr>
                <w:sz w:val="20"/>
                <w:szCs w:val="20"/>
              </w:rPr>
              <w:t xml:space="preserve">№ по ред </w:t>
            </w:r>
          </w:p>
        </w:tc>
        <w:tc>
          <w:tcPr>
            <w:tcW w:w="6096" w:type="dxa"/>
            <w:vMerge w:val="restart"/>
            <w:tcBorders>
              <w:top w:val="single" w:sz="4" w:space="0" w:color="auto"/>
              <w:left w:val="single" w:sz="4" w:space="0" w:color="auto"/>
              <w:bottom w:val="single" w:sz="4" w:space="0" w:color="auto"/>
              <w:right w:val="single" w:sz="4" w:space="0" w:color="auto"/>
            </w:tcBorders>
          </w:tcPr>
          <w:p w14:paraId="3131689C" w14:textId="77777777" w:rsidR="00F768BE" w:rsidRPr="00ED511D" w:rsidRDefault="00F768BE" w:rsidP="0073450B">
            <w:pPr>
              <w:pStyle w:val="htleft"/>
              <w:spacing w:before="0" w:beforeAutospacing="0" w:after="0" w:afterAutospacing="0"/>
              <w:rPr>
                <w:sz w:val="20"/>
                <w:szCs w:val="20"/>
              </w:rPr>
            </w:pPr>
            <w:r w:rsidRPr="00ED511D">
              <w:rPr>
                <w:sz w:val="20"/>
                <w:szCs w:val="20"/>
              </w:rPr>
              <w:t xml:space="preserve">Помещения и открити съоръжения с експлозивоопасни зони, до които се определя разстоянието </w:t>
            </w:r>
          </w:p>
        </w:tc>
        <w:tc>
          <w:tcPr>
            <w:tcW w:w="3402" w:type="dxa"/>
            <w:gridSpan w:val="2"/>
            <w:tcBorders>
              <w:top w:val="single" w:sz="4" w:space="0" w:color="auto"/>
              <w:left w:val="single" w:sz="4" w:space="0" w:color="auto"/>
              <w:bottom w:val="single" w:sz="4" w:space="0" w:color="auto"/>
              <w:right w:val="single" w:sz="4" w:space="0" w:color="auto"/>
            </w:tcBorders>
          </w:tcPr>
          <w:p w14:paraId="4F86E7D6" w14:textId="49E41778" w:rsidR="00F768BE" w:rsidRPr="00ED511D" w:rsidRDefault="00F768BE" w:rsidP="0073450B">
            <w:pPr>
              <w:pStyle w:val="htleft"/>
              <w:spacing w:before="0" w:beforeAutospacing="0" w:after="0" w:afterAutospacing="0"/>
              <w:jc w:val="both"/>
              <w:rPr>
                <w:sz w:val="20"/>
                <w:szCs w:val="20"/>
              </w:rPr>
            </w:pPr>
            <w:r w:rsidRPr="00ED511D">
              <w:rPr>
                <w:sz w:val="20"/>
                <w:szCs w:val="20"/>
              </w:rPr>
              <w:t>Разстояние, m, от отделно стоящи трансформаторни постове, подстанции и разпределителни уредби</w:t>
            </w:r>
          </w:p>
        </w:tc>
      </w:tr>
      <w:tr w:rsidR="00111CF1" w:rsidRPr="00ED511D" w14:paraId="2B435FED" w14:textId="77777777" w:rsidTr="000B17E4">
        <w:tc>
          <w:tcPr>
            <w:tcW w:w="562" w:type="dxa"/>
            <w:vMerge/>
            <w:tcBorders>
              <w:top w:val="single" w:sz="4" w:space="0" w:color="auto"/>
              <w:left w:val="single" w:sz="4" w:space="0" w:color="auto"/>
              <w:bottom w:val="single" w:sz="4" w:space="0" w:color="auto"/>
              <w:right w:val="single" w:sz="4" w:space="0" w:color="auto"/>
            </w:tcBorders>
            <w:vAlign w:val="center"/>
          </w:tcPr>
          <w:p w14:paraId="0881FBA8" w14:textId="77777777" w:rsidR="00F768BE" w:rsidRPr="00ED511D" w:rsidRDefault="00F768BE" w:rsidP="0073450B">
            <w:pPr>
              <w:spacing w:after="0" w:line="240" w:lineRule="auto"/>
              <w:rPr>
                <w:rFonts w:ascii="Times New Roman" w:hAnsi="Times New Roman" w:cs="Times New Roman"/>
                <w:sz w:val="20"/>
                <w:szCs w:val="20"/>
              </w:rPr>
            </w:pPr>
          </w:p>
        </w:tc>
        <w:tc>
          <w:tcPr>
            <w:tcW w:w="6096" w:type="dxa"/>
            <w:vMerge/>
            <w:tcBorders>
              <w:top w:val="single" w:sz="4" w:space="0" w:color="auto"/>
              <w:left w:val="single" w:sz="4" w:space="0" w:color="auto"/>
              <w:bottom w:val="single" w:sz="4" w:space="0" w:color="auto"/>
              <w:right w:val="single" w:sz="4" w:space="0" w:color="auto"/>
            </w:tcBorders>
            <w:vAlign w:val="center"/>
          </w:tcPr>
          <w:p w14:paraId="7DA017F8" w14:textId="77777777" w:rsidR="00F768BE" w:rsidRPr="00ED511D" w:rsidRDefault="00F768BE" w:rsidP="0073450B">
            <w:pPr>
              <w:spacing w:after="0" w:line="240" w:lineRule="auto"/>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1C4914A" w14:textId="77777777" w:rsidR="00F768BE" w:rsidRPr="00ED511D" w:rsidRDefault="00F768BE" w:rsidP="0073450B">
            <w:pPr>
              <w:pStyle w:val="htleft"/>
              <w:spacing w:before="0" w:beforeAutospacing="0" w:after="0" w:afterAutospacing="0"/>
              <w:jc w:val="center"/>
              <w:rPr>
                <w:sz w:val="20"/>
                <w:szCs w:val="20"/>
              </w:rPr>
            </w:pPr>
            <w:r w:rsidRPr="00ED511D">
              <w:rPr>
                <w:sz w:val="20"/>
                <w:szCs w:val="20"/>
              </w:rPr>
              <w:t>закрити</w:t>
            </w:r>
          </w:p>
        </w:tc>
        <w:tc>
          <w:tcPr>
            <w:tcW w:w="1701" w:type="dxa"/>
            <w:tcBorders>
              <w:top w:val="single" w:sz="4" w:space="0" w:color="auto"/>
              <w:left w:val="single" w:sz="4" w:space="0" w:color="auto"/>
              <w:bottom w:val="single" w:sz="4" w:space="0" w:color="auto"/>
              <w:right w:val="single" w:sz="4" w:space="0" w:color="auto"/>
            </w:tcBorders>
          </w:tcPr>
          <w:p w14:paraId="6D0671A9" w14:textId="77777777" w:rsidR="00F768BE" w:rsidRPr="00ED511D" w:rsidRDefault="00F768BE" w:rsidP="0073450B">
            <w:pPr>
              <w:pStyle w:val="htleft"/>
              <w:spacing w:before="0" w:beforeAutospacing="0" w:after="0" w:afterAutospacing="0"/>
              <w:jc w:val="center"/>
              <w:rPr>
                <w:sz w:val="20"/>
                <w:szCs w:val="20"/>
              </w:rPr>
            </w:pPr>
            <w:r w:rsidRPr="00ED511D">
              <w:rPr>
                <w:sz w:val="20"/>
                <w:szCs w:val="20"/>
              </w:rPr>
              <w:t>открити</w:t>
            </w:r>
          </w:p>
        </w:tc>
      </w:tr>
      <w:tr w:rsidR="00111CF1" w:rsidRPr="00ED511D" w14:paraId="54958224" w14:textId="77777777" w:rsidTr="000B17E4">
        <w:tc>
          <w:tcPr>
            <w:tcW w:w="562" w:type="dxa"/>
            <w:tcBorders>
              <w:top w:val="single" w:sz="4" w:space="0" w:color="auto"/>
              <w:left w:val="single" w:sz="4" w:space="0" w:color="auto"/>
              <w:bottom w:val="single" w:sz="4" w:space="0" w:color="auto"/>
              <w:right w:val="single" w:sz="4" w:space="0" w:color="auto"/>
            </w:tcBorders>
          </w:tcPr>
          <w:p w14:paraId="52C3D77F" w14:textId="77777777" w:rsidR="00F768BE" w:rsidRPr="00ED511D" w:rsidRDefault="00F768BE" w:rsidP="0073450B">
            <w:pPr>
              <w:pStyle w:val="htleft"/>
              <w:spacing w:before="0" w:beforeAutospacing="0" w:after="0" w:afterAutospacing="0"/>
              <w:jc w:val="center"/>
              <w:rPr>
                <w:sz w:val="20"/>
                <w:szCs w:val="20"/>
              </w:rPr>
            </w:pPr>
            <w:r w:rsidRPr="00ED511D">
              <w:rPr>
                <w:sz w:val="20"/>
                <w:szCs w:val="20"/>
              </w:rPr>
              <w:t>1</w:t>
            </w:r>
          </w:p>
        </w:tc>
        <w:tc>
          <w:tcPr>
            <w:tcW w:w="6096" w:type="dxa"/>
            <w:tcBorders>
              <w:top w:val="single" w:sz="4" w:space="0" w:color="auto"/>
              <w:left w:val="single" w:sz="4" w:space="0" w:color="auto"/>
              <w:bottom w:val="single" w:sz="4" w:space="0" w:color="auto"/>
              <w:right w:val="single" w:sz="4" w:space="0" w:color="auto"/>
            </w:tcBorders>
          </w:tcPr>
          <w:p w14:paraId="3E2EF928" w14:textId="77777777" w:rsidR="00F768BE" w:rsidRPr="00ED511D" w:rsidRDefault="00F768BE" w:rsidP="0073450B">
            <w:pPr>
              <w:pStyle w:val="htleft"/>
              <w:spacing w:before="0" w:beforeAutospacing="0" w:after="0" w:afterAutospacing="0"/>
              <w:jc w:val="center"/>
              <w:rPr>
                <w:sz w:val="20"/>
                <w:szCs w:val="20"/>
              </w:rPr>
            </w:pPr>
            <w:r w:rsidRPr="00ED511D">
              <w:rPr>
                <w:sz w:val="20"/>
                <w:szCs w:val="20"/>
              </w:rPr>
              <w:t>2</w:t>
            </w:r>
          </w:p>
        </w:tc>
        <w:tc>
          <w:tcPr>
            <w:tcW w:w="1701" w:type="dxa"/>
            <w:tcBorders>
              <w:top w:val="single" w:sz="4" w:space="0" w:color="auto"/>
              <w:left w:val="single" w:sz="4" w:space="0" w:color="auto"/>
              <w:bottom w:val="single" w:sz="4" w:space="0" w:color="auto"/>
              <w:right w:val="single" w:sz="4" w:space="0" w:color="auto"/>
            </w:tcBorders>
          </w:tcPr>
          <w:p w14:paraId="2B193B17" w14:textId="77777777" w:rsidR="00F768BE" w:rsidRPr="00ED511D" w:rsidRDefault="00F768BE" w:rsidP="0073450B">
            <w:pPr>
              <w:pStyle w:val="htleft"/>
              <w:spacing w:before="0" w:beforeAutospacing="0" w:after="0" w:afterAutospacing="0"/>
              <w:jc w:val="center"/>
              <w:rPr>
                <w:sz w:val="20"/>
                <w:szCs w:val="20"/>
              </w:rPr>
            </w:pPr>
            <w:r w:rsidRPr="00ED511D">
              <w:rPr>
                <w:sz w:val="20"/>
                <w:szCs w:val="20"/>
              </w:rPr>
              <w:t>3</w:t>
            </w:r>
          </w:p>
        </w:tc>
        <w:tc>
          <w:tcPr>
            <w:tcW w:w="1701" w:type="dxa"/>
            <w:tcBorders>
              <w:top w:val="single" w:sz="4" w:space="0" w:color="auto"/>
              <w:left w:val="single" w:sz="4" w:space="0" w:color="auto"/>
              <w:bottom w:val="single" w:sz="4" w:space="0" w:color="auto"/>
              <w:right w:val="single" w:sz="4" w:space="0" w:color="auto"/>
            </w:tcBorders>
          </w:tcPr>
          <w:p w14:paraId="01FCA6BE" w14:textId="77777777" w:rsidR="00F768BE" w:rsidRPr="00ED511D" w:rsidRDefault="00F768BE" w:rsidP="0073450B">
            <w:pPr>
              <w:pStyle w:val="htleft"/>
              <w:spacing w:before="0" w:beforeAutospacing="0" w:after="0" w:afterAutospacing="0"/>
              <w:jc w:val="center"/>
              <w:rPr>
                <w:sz w:val="20"/>
                <w:szCs w:val="20"/>
              </w:rPr>
            </w:pPr>
            <w:r w:rsidRPr="00ED511D">
              <w:rPr>
                <w:sz w:val="20"/>
                <w:szCs w:val="20"/>
              </w:rPr>
              <w:t>4</w:t>
            </w:r>
          </w:p>
        </w:tc>
      </w:tr>
      <w:tr w:rsidR="00F13FBB" w:rsidRPr="00ED511D" w14:paraId="3F93742D" w14:textId="77777777" w:rsidTr="00CE381E">
        <w:trPr>
          <w:trHeight w:val="260"/>
        </w:trPr>
        <w:tc>
          <w:tcPr>
            <w:tcW w:w="562" w:type="dxa"/>
            <w:tcBorders>
              <w:top w:val="single" w:sz="4" w:space="0" w:color="auto"/>
              <w:left w:val="single" w:sz="4" w:space="0" w:color="auto"/>
              <w:bottom w:val="single" w:sz="4" w:space="0" w:color="auto"/>
              <w:right w:val="single" w:sz="4" w:space="0" w:color="auto"/>
            </w:tcBorders>
          </w:tcPr>
          <w:p w14:paraId="6966EE6F" w14:textId="6307F5A3" w:rsidR="00F13FBB" w:rsidRPr="00F13FBB" w:rsidRDefault="00F13FBB" w:rsidP="00F13FBB">
            <w:pPr>
              <w:pStyle w:val="htleft"/>
              <w:spacing w:before="0" w:beforeAutospacing="0" w:after="0" w:afterAutospacing="0"/>
              <w:jc w:val="center"/>
              <w:rPr>
                <w:b/>
                <w:bCs/>
                <w:sz w:val="20"/>
                <w:szCs w:val="20"/>
                <w:lang w:val="en-US"/>
              </w:rPr>
            </w:pPr>
            <w:r w:rsidRPr="00F13FBB">
              <w:rPr>
                <w:b/>
                <w:bCs/>
                <w:sz w:val="20"/>
                <w:szCs w:val="20"/>
                <w:lang w:val="en-US"/>
              </w:rPr>
              <w:t>I.</w:t>
            </w:r>
          </w:p>
        </w:tc>
        <w:tc>
          <w:tcPr>
            <w:tcW w:w="9498" w:type="dxa"/>
            <w:gridSpan w:val="3"/>
            <w:tcBorders>
              <w:top w:val="single" w:sz="4" w:space="0" w:color="auto"/>
              <w:left w:val="single" w:sz="4" w:space="0" w:color="auto"/>
              <w:bottom w:val="single" w:sz="4" w:space="0" w:color="auto"/>
              <w:right w:val="single" w:sz="4" w:space="0" w:color="auto"/>
            </w:tcBorders>
          </w:tcPr>
          <w:p w14:paraId="59F24D7C" w14:textId="161E4C5D" w:rsidR="00F13FBB" w:rsidRPr="00ED511D" w:rsidRDefault="00F13FBB" w:rsidP="00F13FBB">
            <w:pPr>
              <w:pStyle w:val="htleft"/>
              <w:spacing w:before="0" w:beforeAutospacing="0" w:after="0" w:afterAutospacing="0"/>
              <w:rPr>
                <w:sz w:val="20"/>
                <w:szCs w:val="20"/>
              </w:rPr>
            </w:pPr>
            <w:r w:rsidRPr="00ED511D">
              <w:rPr>
                <w:b/>
                <w:sz w:val="20"/>
                <w:szCs w:val="20"/>
              </w:rPr>
              <w:t>С тежки или втечнени горими газове</w:t>
            </w:r>
            <w:r>
              <w:rPr>
                <w:b/>
                <w:sz w:val="20"/>
                <w:szCs w:val="20"/>
                <w:lang w:val="en-US"/>
              </w:rPr>
              <w:t>:</w:t>
            </w:r>
          </w:p>
        </w:tc>
      </w:tr>
      <w:tr w:rsidR="00F13FBB" w:rsidRPr="00ED511D" w14:paraId="417A1632" w14:textId="77777777" w:rsidTr="000B17E4">
        <w:trPr>
          <w:trHeight w:val="684"/>
        </w:trPr>
        <w:tc>
          <w:tcPr>
            <w:tcW w:w="562" w:type="dxa"/>
            <w:tcBorders>
              <w:top w:val="single" w:sz="4" w:space="0" w:color="auto"/>
              <w:left w:val="single" w:sz="4" w:space="0" w:color="auto"/>
              <w:bottom w:val="single" w:sz="4" w:space="0" w:color="auto"/>
              <w:right w:val="single" w:sz="4" w:space="0" w:color="auto"/>
            </w:tcBorders>
          </w:tcPr>
          <w:p w14:paraId="360C0ACD" w14:textId="64C67587" w:rsidR="00F13FBB" w:rsidRPr="00ED511D" w:rsidRDefault="00F13FBB" w:rsidP="00F13FBB">
            <w:pPr>
              <w:pStyle w:val="htleft"/>
              <w:spacing w:before="0" w:beforeAutospacing="0" w:after="0" w:afterAutospacing="0"/>
              <w:jc w:val="center"/>
              <w:rPr>
                <w:sz w:val="20"/>
                <w:szCs w:val="20"/>
              </w:rPr>
            </w:pPr>
            <w:r w:rsidRPr="00ED511D">
              <w:rPr>
                <w:sz w:val="20"/>
                <w:szCs w:val="20"/>
              </w:rPr>
              <w:t>1.</w:t>
            </w:r>
          </w:p>
        </w:tc>
        <w:tc>
          <w:tcPr>
            <w:tcW w:w="6096" w:type="dxa"/>
            <w:tcBorders>
              <w:top w:val="single" w:sz="4" w:space="0" w:color="auto"/>
              <w:left w:val="single" w:sz="4" w:space="0" w:color="auto"/>
              <w:bottom w:val="single" w:sz="4" w:space="0" w:color="auto"/>
              <w:right w:val="single" w:sz="4" w:space="0" w:color="auto"/>
            </w:tcBorders>
          </w:tcPr>
          <w:p w14:paraId="07072A5A" w14:textId="6D2A6080" w:rsidR="00F13FBB" w:rsidRPr="00ED511D" w:rsidRDefault="00F13FBB" w:rsidP="000049F2">
            <w:pPr>
              <w:pStyle w:val="htleft"/>
              <w:spacing w:before="0" w:after="0"/>
              <w:jc w:val="both"/>
              <w:rPr>
                <w:sz w:val="20"/>
                <w:szCs w:val="20"/>
              </w:rPr>
            </w:pPr>
            <w:r w:rsidRPr="00ED511D">
              <w:rPr>
                <w:sz w:val="20"/>
                <w:szCs w:val="20"/>
              </w:rPr>
              <w:t xml:space="preserve">Помещения със стени с клас по реакция не огън не по-нисък от А2 без отвори към трансформаторни постове, подстанции и разпределителни уредби и без изхвърляне на газове от смукателната вентилация </w:t>
            </w:r>
          </w:p>
        </w:tc>
        <w:tc>
          <w:tcPr>
            <w:tcW w:w="1701" w:type="dxa"/>
            <w:tcBorders>
              <w:top w:val="single" w:sz="4" w:space="0" w:color="auto"/>
              <w:left w:val="single" w:sz="4" w:space="0" w:color="auto"/>
              <w:bottom w:val="single" w:sz="4" w:space="0" w:color="auto"/>
              <w:right w:val="single" w:sz="4" w:space="0" w:color="auto"/>
            </w:tcBorders>
          </w:tcPr>
          <w:p w14:paraId="38F063EF" w14:textId="24F2F610" w:rsidR="00F13FBB" w:rsidRPr="00ED511D" w:rsidRDefault="00F13FBB" w:rsidP="00F13FBB">
            <w:pPr>
              <w:pStyle w:val="htleft"/>
              <w:spacing w:before="0" w:beforeAutospacing="0" w:after="0" w:afterAutospacing="0"/>
              <w:jc w:val="center"/>
              <w:rPr>
                <w:sz w:val="20"/>
                <w:szCs w:val="20"/>
              </w:rPr>
            </w:pPr>
            <w:r w:rsidRPr="00ED511D">
              <w:rPr>
                <w:sz w:val="20"/>
                <w:szCs w:val="20"/>
              </w:rPr>
              <w:t>10</w:t>
            </w:r>
          </w:p>
        </w:tc>
        <w:tc>
          <w:tcPr>
            <w:tcW w:w="1701" w:type="dxa"/>
            <w:tcBorders>
              <w:top w:val="single" w:sz="4" w:space="0" w:color="auto"/>
              <w:left w:val="single" w:sz="4" w:space="0" w:color="auto"/>
              <w:bottom w:val="single" w:sz="4" w:space="0" w:color="auto"/>
              <w:right w:val="single" w:sz="4" w:space="0" w:color="auto"/>
            </w:tcBorders>
          </w:tcPr>
          <w:p w14:paraId="7936AC3A" w14:textId="1F53E260" w:rsidR="00F13FBB" w:rsidRPr="00ED511D" w:rsidRDefault="00F13FBB" w:rsidP="00F13FBB">
            <w:pPr>
              <w:pStyle w:val="htleft"/>
              <w:spacing w:before="0" w:beforeAutospacing="0" w:after="0" w:afterAutospacing="0"/>
              <w:jc w:val="center"/>
              <w:rPr>
                <w:sz w:val="20"/>
                <w:szCs w:val="20"/>
              </w:rPr>
            </w:pPr>
            <w:r w:rsidRPr="00ED511D">
              <w:rPr>
                <w:sz w:val="20"/>
                <w:szCs w:val="20"/>
              </w:rPr>
              <w:t>15</w:t>
            </w:r>
          </w:p>
        </w:tc>
      </w:tr>
      <w:tr w:rsidR="00F13FBB" w:rsidRPr="00ED511D" w14:paraId="54155A8B" w14:textId="77777777" w:rsidTr="000B17E4">
        <w:trPr>
          <w:trHeight w:val="389"/>
        </w:trPr>
        <w:tc>
          <w:tcPr>
            <w:tcW w:w="562" w:type="dxa"/>
            <w:tcBorders>
              <w:top w:val="single" w:sz="4" w:space="0" w:color="auto"/>
              <w:left w:val="single" w:sz="4" w:space="0" w:color="auto"/>
              <w:bottom w:val="single" w:sz="4" w:space="0" w:color="auto"/>
              <w:right w:val="single" w:sz="4" w:space="0" w:color="auto"/>
            </w:tcBorders>
          </w:tcPr>
          <w:p w14:paraId="22C37FC8" w14:textId="2C09010B" w:rsidR="00F13FBB" w:rsidRPr="00ED511D" w:rsidRDefault="00F13FBB" w:rsidP="00F13FBB">
            <w:pPr>
              <w:pStyle w:val="htleft"/>
              <w:spacing w:before="0" w:beforeAutospacing="0" w:after="0" w:afterAutospacing="0"/>
              <w:jc w:val="center"/>
              <w:rPr>
                <w:sz w:val="20"/>
                <w:szCs w:val="20"/>
              </w:rPr>
            </w:pPr>
            <w:r w:rsidRPr="00ED511D">
              <w:rPr>
                <w:sz w:val="20"/>
                <w:szCs w:val="20"/>
              </w:rPr>
              <w:t>2.</w:t>
            </w:r>
          </w:p>
        </w:tc>
        <w:tc>
          <w:tcPr>
            <w:tcW w:w="6096" w:type="dxa"/>
            <w:tcBorders>
              <w:top w:val="single" w:sz="4" w:space="0" w:color="auto"/>
              <w:left w:val="single" w:sz="4" w:space="0" w:color="auto"/>
              <w:bottom w:val="single" w:sz="4" w:space="0" w:color="auto"/>
              <w:right w:val="single" w:sz="4" w:space="0" w:color="auto"/>
            </w:tcBorders>
          </w:tcPr>
          <w:p w14:paraId="4109DC2B" w14:textId="606EABF2" w:rsidR="00F13FBB" w:rsidRPr="00ED511D" w:rsidRDefault="00F13FBB" w:rsidP="000049F2">
            <w:pPr>
              <w:pStyle w:val="htleft"/>
              <w:spacing w:before="0" w:beforeAutospacing="0" w:after="0" w:afterAutospacing="0"/>
              <w:jc w:val="both"/>
              <w:rPr>
                <w:sz w:val="20"/>
                <w:szCs w:val="20"/>
              </w:rPr>
            </w:pPr>
            <w:r w:rsidRPr="00ED511D">
              <w:rPr>
                <w:sz w:val="20"/>
                <w:szCs w:val="20"/>
              </w:rPr>
              <w:t xml:space="preserve">Помещения с отвори към трансформаторни постове, подстанции и разпределителни уредби и външни </w:t>
            </w:r>
            <w:bookmarkStart w:id="20" w:name="_Hlk148882944"/>
            <w:r w:rsidRPr="00ED511D">
              <w:rPr>
                <w:sz w:val="20"/>
                <w:szCs w:val="20"/>
              </w:rPr>
              <w:t xml:space="preserve">експлозивоопасни </w:t>
            </w:r>
            <w:bookmarkEnd w:id="20"/>
            <w:r w:rsidRPr="00ED511D">
              <w:rPr>
                <w:sz w:val="20"/>
                <w:szCs w:val="20"/>
              </w:rPr>
              <w:t xml:space="preserve">съоръжения </w:t>
            </w:r>
          </w:p>
        </w:tc>
        <w:tc>
          <w:tcPr>
            <w:tcW w:w="1701" w:type="dxa"/>
            <w:tcBorders>
              <w:top w:val="single" w:sz="4" w:space="0" w:color="auto"/>
              <w:left w:val="single" w:sz="4" w:space="0" w:color="auto"/>
              <w:bottom w:val="single" w:sz="4" w:space="0" w:color="auto"/>
              <w:right w:val="single" w:sz="4" w:space="0" w:color="auto"/>
            </w:tcBorders>
          </w:tcPr>
          <w:p w14:paraId="32504686" w14:textId="4B4ED5C6" w:rsidR="00F13FBB" w:rsidRPr="00ED511D" w:rsidRDefault="00F13FBB" w:rsidP="00F13FBB">
            <w:pPr>
              <w:pStyle w:val="htleft"/>
              <w:spacing w:before="0" w:beforeAutospacing="0" w:after="0" w:afterAutospacing="0"/>
              <w:jc w:val="center"/>
              <w:rPr>
                <w:sz w:val="20"/>
                <w:szCs w:val="20"/>
              </w:rPr>
            </w:pPr>
            <w:r w:rsidRPr="00ED511D">
              <w:rPr>
                <w:sz w:val="20"/>
                <w:szCs w:val="20"/>
              </w:rPr>
              <w:t>20</w:t>
            </w:r>
          </w:p>
        </w:tc>
        <w:tc>
          <w:tcPr>
            <w:tcW w:w="1701" w:type="dxa"/>
            <w:tcBorders>
              <w:top w:val="single" w:sz="4" w:space="0" w:color="auto"/>
              <w:left w:val="single" w:sz="4" w:space="0" w:color="auto"/>
              <w:bottom w:val="single" w:sz="4" w:space="0" w:color="auto"/>
              <w:right w:val="single" w:sz="4" w:space="0" w:color="auto"/>
            </w:tcBorders>
          </w:tcPr>
          <w:p w14:paraId="4CAE418B" w14:textId="0AEAE970" w:rsidR="00F13FBB" w:rsidRPr="00ED511D" w:rsidRDefault="00F13FBB" w:rsidP="00F13FBB">
            <w:pPr>
              <w:pStyle w:val="htleft"/>
              <w:spacing w:before="0" w:beforeAutospacing="0" w:after="0" w:afterAutospacing="0"/>
              <w:jc w:val="center"/>
              <w:rPr>
                <w:sz w:val="20"/>
                <w:szCs w:val="20"/>
              </w:rPr>
            </w:pPr>
            <w:r w:rsidRPr="00ED511D">
              <w:rPr>
                <w:sz w:val="20"/>
                <w:szCs w:val="20"/>
              </w:rPr>
              <w:t>30</w:t>
            </w:r>
          </w:p>
        </w:tc>
      </w:tr>
      <w:tr w:rsidR="00F13FBB" w:rsidRPr="00ED511D" w14:paraId="6A827C27" w14:textId="77777777" w:rsidTr="000B17E4">
        <w:trPr>
          <w:trHeight w:val="270"/>
        </w:trPr>
        <w:tc>
          <w:tcPr>
            <w:tcW w:w="562" w:type="dxa"/>
            <w:tcBorders>
              <w:top w:val="single" w:sz="4" w:space="0" w:color="auto"/>
              <w:left w:val="single" w:sz="4" w:space="0" w:color="auto"/>
              <w:bottom w:val="single" w:sz="4" w:space="0" w:color="auto"/>
              <w:right w:val="single" w:sz="4" w:space="0" w:color="auto"/>
            </w:tcBorders>
          </w:tcPr>
          <w:p w14:paraId="699B1147" w14:textId="58F08BAC" w:rsidR="00F13FBB" w:rsidRPr="00ED511D" w:rsidRDefault="00F13FBB" w:rsidP="00F13FBB">
            <w:pPr>
              <w:pStyle w:val="htleft"/>
              <w:spacing w:before="0" w:beforeAutospacing="0" w:after="0" w:afterAutospacing="0"/>
              <w:jc w:val="center"/>
              <w:rPr>
                <w:sz w:val="20"/>
                <w:szCs w:val="20"/>
              </w:rPr>
            </w:pPr>
            <w:r w:rsidRPr="00ED511D">
              <w:rPr>
                <w:sz w:val="20"/>
                <w:szCs w:val="20"/>
              </w:rPr>
              <w:t>3.</w:t>
            </w:r>
          </w:p>
        </w:tc>
        <w:tc>
          <w:tcPr>
            <w:tcW w:w="6096" w:type="dxa"/>
            <w:tcBorders>
              <w:top w:val="single" w:sz="4" w:space="0" w:color="auto"/>
              <w:left w:val="single" w:sz="4" w:space="0" w:color="auto"/>
              <w:bottom w:val="single" w:sz="4" w:space="0" w:color="auto"/>
              <w:right w:val="single" w:sz="4" w:space="0" w:color="auto"/>
            </w:tcBorders>
          </w:tcPr>
          <w:p w14:paraId="7CF2CC7F" w14:textId="68712DA2" w:rsidR="00F13FBB" w:rsidRPr="00ED511D" w:rsidRDefault="00F13FBB" w:rsidP="000049F2">
            <w:pPr>
              <w:pStyle w:val="htleft"/>
              <w:spacing w:before="0" w:beforeAutospacing="0" w:after="0" w:afterAutospacing="0"/>
              <w:jc w:val="both"/>
              <w:rPr>
                <w:sz w:val="20"/>
                <w:szCs w:val="20"/>
              </w:rPr>
            </w:pPr>
            <w:r w:rsidRPr="00ED511D">
              <w:rPr>
                <w:sz w:val="20"/>
                <w:szCs w:val="20"/>
              </w:rPr>
              <w:t xml:space="preserve">Резервоари (газголдери) </w:t>
            </w:r>
          </w:p>
        </w:tc>
        <w:tc>
          <w:tcPr>
            <w:tcW w:w="1701" w:type="dxa"/>
            <w:tcBorders>
              <w:top w:val="single" w:sz="4" w:space="0" w:color="auto"/>
              <w:left w:val="single" w:sz="4" w:space="0" w:color="auto"/>
              <w:bottom w:val="single" w:sz="4" w:space="0" w:color="auto"/>
              <w:right w:val="single" w:sz="4" w:space="0" w:color="auto"/>
            </w:tcBorders>
          </w:tcPr>
          <w:p w14:paraId="099C2012" w14:textId="1F2B2DF0" w:rsidR="00F13FBB" w:rsidRPr="00ED511D" w:rsidRDefault="00F13FBB" w:rsidP="00F13FBB">
            <w:pPr>
              <w:pStyle w:val="htleft"/>
              <w:spacing w:before="0" w:beforeAutospacing="0" w:after="0" w:afterAutospacing="0"/>
              <w:jc w:val="center"/>
              <w:rPr>
                <w:sz w:val="20"/>
                <w:szCs w:val="20"/>
              </w:rPr>
            </w:pPr>
            <w:r w:rsidRPr="00ED511D">
              <w:rPr>
                <w:sz w:val="20"/>
                <w:szCs w:val="20"/>
              </w:rPr>
              <w:t>80</w:t>
            </w:r>
          </w:p>
        </w:tc>
        <w:tc>
          <w:tcPr>
            <w:tcW w:w="1701" w:type="dxa"/>
            <w:tcBorders>
              <w:top w:val="single" w:sz="4" w:space="0" w:color="auto"/>
              <w:left w:val="single" w:sz="4" w:space="0" w:color="auto"/>
              <w:bottom w:val="single" w:sz="4" w:space="0" w:color="auto"/>
              <w:right w:val="single" w:sz="4" w:space="0" w:color="auto"/>
            </w:tcBorders>
          </w:tcPr>
          <w:p w14:paraId="458716CC" w14:textId="568E0B9B" w:rsidR="00F13FBB" w:rsidRPr="00ED511D" w:rsidRDefault="00F13FBB" w:rsidP="00F13FBB">
            <w:pPr>
              <w:pStyle w:val="htleft"/>
              <w:spacing w:before="0" w:beforeAutospacing="0" w:after="0" w:afterAutospacing="0"/>
              <w:jc w:val="center"/>
              <w:rPr>
                <w:sz w:val="20"/>
                <w:szCs w:val="20"/>
              </w:rPr>
            </w:pPr>
            <w:r w:rsidRPr="00ED511D">
              <w:rPr>
                <w:sz w:val="20"/>
                <w:szCs w:val="20"/>
              </w:rPr>
              <w:t>100</w:t>
            </w:r>
          </w:p>
        </w:tc>
      </w:tr>
      <w:tr w:rsidR="00F13FBB" w:rsidRPr="00ED511D" w14:paraId="14839870" w14:textId="77777777" w:rsidTr="00F13FBB">
        <w:trPr>
          <w:trHeight w:val="273"/>
        </w:trPr>
        <w:tc>
          <w:tcPr>
            <w:tcW w:w="562" w:type="dxa"/>
            <w:tcBorders>
              <w:top w:val="single" w:sz="4" w:space="0" w:color="auto"/>
              <w:left w:val="single" w:sz="4" w:space="0" w:color="auto"/>
              <w:bottom w:val="single" w:sz="4" w:space="0" w:color="auto"/>
              <w:right w:val="single" w:sz="4" w:space="0" w:color="auto"/>
            </w:tcBorders>
          </w:tcPr>
          <w:p w14:paraId="163B9561" w14:textId="2D2FB83F" w:rsidR="00F13FBB" w:rsidRPr="00F13FBB" w:rsidRDefault="00F13FBB" w:rsidP="00F13FBB">
            <w:pPr>
              <w:pStyle w:val="htleft"/>
              <w:spacing w:before="0" w:beforeAutospacing="0" w:after="0" w:afterAutospacing="0"/>
              <w:jc w:val="center"/>
              <w:rPr>
                <w:b/>
                <w:bCs/>
                <w:sz w:val="20"/>
                <w:szCs w:val="20"/>
              </w:rPr>
            </w:pPr>
            <w:r w:rsidRPr="00F13FBB">
              <w:rPr>
                <w:b/>
                <w:bCs/>
                <w:sz w:val="20"/>
                <w:szCs w:val="20"/>
                <w:lang w:val="en-US"/>
              </w:rPr>
              <w:t>II.</w:t>
            </w:r>
          </w:p>
        </w:tc>
        <w:tc>
          <w:tcPr>
            <w:tcW w:w="9498" w:type="dxa"/>
            <w:gridSpan w:val="3"/>
            <w:tcBorders>
              <w:top w:val="single" w:sz="4" w:space="0" w:color="auto"/>
              <w:left w:val="single" w:sz="4" w:space="0" w:color="auto"/>
              <w:bottom w:val="single" w:sz="4" w:space="0" w:color="auto"/>
              <w:right w:val="single" w:sz="4" w:space="0" w:color="auto"/>
            </w:tcBorders>
          </w:tcPr>
          <w:p w14:paraId="699BAE88" w14:textId="6EEA9FE2" w:rsidR="00F13FBB" w:rsidRPr="00ED511D" w:rsidRDefault="00F13FBB" w:rsidP="00F13FBB">
            <w:pPr>
              <w:pStyle w:val="htleft"/>
              <w:spacing w:before="0" w:beforeAutospacing="0" w:after="0" w:afterAutospacing="0"/>
              <w:rPr>
                <w:sz w:val="20"/>
                <w:szCs w:val="20"/>
              </w:rPr>
            </w:pPr>
            <w:r w:rsidRPr="00ED511D">
              <w:rPr>
                <w:b/>
                <w:sz w:val="20"/>
                <w:szCs w:val="20"/>
              </w:rPr>
              <w:t>С леки горими газове, леснозапалими и горими течности, горим прах или летящи частици</w:t>
            </w:r>
            <w:r w:rsidR="00CD4E5E">
              <w:rPr>
                <w:b/>
                <w:sz w:val="20"/>
                <w:szCs w:val="20"/>
              </w:rPr>
              <w:t>:</w:t>
            </w:r>
          </w:p>
        </w:tc>
      </w:tr>
      <w:tr w:rsidR="00F13FBB" w:rsidRPr="00ED511D" w14:paraId="52B96029" w14:textId="77777777" w:rsidTr="000B17E4">
        <w:trPr>
          <w:trHeight w:val="647"/>
        </w:trPr>
        <w:tc>
          <w:tcPr>
            <w:tcW w:w="562" w:type="dxa"/>
            <w:tcBorders>
              <w:top w:val="single" w:sz="4" w:space="0" w:color="auto"/>
              <w:left w:val="single" w:sz="4" w:space="0" w:color="auto"/>
              <w:bottom w:val="single" w:sz="4" w:space="0" w:color="auto"/>
              <w:right w:val="single" w:sz="4" w:space="0" w:color="auto"/>
            </w:tcBorders>
          </w:tcPr>
          <w:p w14:paraId="2DDDAFBF" w14:textId="39DB88DB" w:rsidR="00F13FBB" w:rsidRPr="00ED511D" w:rsidRDefault="00F13FBB" w:rsidP="00F13FBB">
            <w:pPr>
              <w:pStyle w:val="htleft"/>
              <w:spacing w:before="0" w:beforeAutospacing="0" w:after="0" w:afterAutospacing="0"/>
              <w:jc w:val="center"/>
              <w:rPr>
                <w:sz w:val="20"/>
                <w:szCs w:val="20"/>
              </w:rPr>
            </w:pPr>
            <w:r w:rsidRPr="00ED511D">
              <w:rPr>
                <w:sz w:val="20"/>
                <w:szCs w:val="20"/>
                <w:lang w:val="en-US"/>
              </w:rPr>
              <w:t>4</w:t>
            </w:r>
            <w:r w:rsidRPr="00ED511D">
              <w:rPr>
                <w:sz w:val="20"/>
                <w:szCs w:val="20"/>
              </w:rPr>
              <w:t>.</w:t>
            </w:r>
          </w:p>
        </w:tc>
        <w:tc>
          <w:tcPr>
            <w:tcW w:w="6096" w:type="dxa"/>
            <w:tcBorders>
              <w:top w:val="single" w:sz="4" w:space="0" w:color="auto"/>
              <w:left w:val="single" w:sz="4" w:space="0" w:color="auto"/>
              <w:bottom w:val="single" w:sz="4" w:space="0" w:color="auto"/>
              <w:right w:val="single" w:sz="4" w:space="0" w:color="auto"/>
            </w:tcBorders>
          </w:tcPr>
          <w:p w14:paraId="2CABF752" w14:textId="742190BE" w:rsidR="00F13FBB" w:rsidRPr="00ED511D" w:rsidRDefault="00F13FBB" w:rsidP="000049F2">
            <w:pPr>
              <w:pStyle w:val="htleft"/>
              <w:spacing w:before="0" w:beforeAutospacing="0" w:after="0" w:afterAutospacing="0"/>
              <w:jc w:val="both"/>
              <w:rPr>
                <w:b/>
                <w:sz w:val="20"/>
                <w:szCs w:val="20"/>
              </w:rPr>
            </w:pPr>
            <w:r w:rsidRPr="00ED511D">
              <w:rPr>
                <w:sz w:val="20"/>
                <w:szCs w:val="20"/>
              </w:rPr>
              <w:t>Помещения със стени с клас по реакция не огън не по-нисък от А2 без отвори към трансформаторни постове, подстанции и разпределителни уредби и без изхвърляне на газове от смукателната вентилация</w:t>
            </w:r>
          </w:p>
        </w:tc>
        <w:tc>
          <w:tcPr>
            <w:tcW w:w="1701" w:type="dxa"/>
            <w:tcBorders>
              <w:top w:val="single" w:sz="4" w:space="0" w:color="auto"/>
              <w:left w:val="single" w:sz="4" w:space="0" w:color="auto"/>
              <w:bottom w:val="single" w:sz="4" w:space="0" w:color="auto"/>
              <w:right w:val="single" w:sz="4" w:space="0" w:color="auto"/>
            </w:tcBorders>
          </w:tcPr>
          <w:p w14:paraId="5C3BE2D3" w14:textId="4479DE8D" w:rsidR="00F13FBB" w:rsidRPr="00ED511D" w:rsidRDefault="00F13FBB" w:rsidP="00F13FBB">
            <w:pPr>
              <w:pStyle w:val="htleft"/>
              <w:spacing w:before="0" w:beforeAutospacing="0" w:after="0" w:afterAutospacing="0"/>
              <w:jc w:val="center"/>
              <w:rPr>
                <w:sz w:val="20"/>
                <w:szCs w:val="20"/>
              </w:rPr>
            </w:pPr>
            <w:r w:rsidRPr="00ED511D">
              <w:rPr>
                <w:sz w:val="20"/>
                <w:szCs w:val="20"/>
              </w:rPr>
              <w:t>не се нормира</w:t>
            </w:r>
          </w:p>
        </w:tc>
        <w:tc>
          <w:tcPr>
            <w:tcW w:w="1701" w:type="dxa"/>
            <w:tcBorders>
              <w:top w:val="single" w:sz="4" w:space="0" w:color="auto"/>
              <w:left w:val="single" w:sz="4" w:space="0" w:color="auto"/>
              <w:bottom w:val="single" w:sz="4" w:space="0" w:color="auto"/>
              <w:right w:val="single" w:sz="4" w:space="0" w:color="auto"/>
            </w:tcBorders>
          </w:tcPr>
          <w:p w14:paraId="007990EC" w14:textId="125BA69C" w:rsidR="00F13FBB" w:rsidRPr="00ED511D" w:rsidRDefault="00F13FBB" w:rsidP="00F13FBB">
            <w:pPr>
              <w:pStyle w:val="htleft"/>
              <w:spacing w:before="0" w:beforeAutospacing="0" w:after="0" w:afterAutospacing="0"/>
              <w:jc w:val="center"/>
              <w:rPr>
                <w:sz w:val="20"/>
                <w:szCs w:val="20"/>
              </w:rPr>
            </w:pPr>
            <w:r w:rsidRPr="00ED511D">
              <w:rPr>
                <w:sz w:val="20"/>
                <w:szCs w:val="20"/>
              </w:rPr>
              <w:t>0,8 до открито монтирани трансформатори</w:t>
            </w:r>
          </w:p>
        </w:tc>
      </w:tr>
      <w:tr w:rsidR="00F13FBB" w:rsidRPr="00ED511D" w14:paraId="329B99F7" w14:textId="77777777" w:rsidTr="000B17E4">
        <w:trPr>
          <w:trHeight w:val="445"/>
        </w:trPr>
        <w:tc>
          <w:tcPr>
            <w:tcW w:w="562" w:type="dxa"/>
            <w:tcBorders>
              <w:top w:val="single" w:sz="4" w:space="0" w:color="auto"/>
              <w:left w:val="single" w:sz="4" w:space="0" w:color="auto"/>
              <w:bottom w:val="single" w:sz="4" w:space="0" w:color="auto"/>
              <w:right w:val="single" w:sz="4" w:space="0" w:color="auto"/>
            </w:tcBorders>
          </w:tcPr>
          <w:p w14:paraId="59A306D7" w14:textId="361E192B" w:rsidR="00F13FBB" w:rsidRPr="00ED511D" w:rsidRDefault="00F13FBB" w:rsidP="00F13FBB">
            <w:pPr>
              <w:pStyle w:val="htleft"/>
              <w:spacing w:before="0" w:beforeAutospacing="0" w:after="0" w:afterAutospacing="0"/>
              <w:jc w:val="center"/>
              <w:rPr>
                <w:sz w:val="20"/>
                <w:szCs w:val="20"/>
                <w:lang w:val="en-US"/>
              </w:rPr>
            </w:pPr>
            <w:r w:rsidRPr="00ED511D">
              <w:rPr>
                <w:sz w:val="20"/>
                <w:szCs w:val="20"/>
                <w:lang w:val="en-US"/>
              </w:rPr>
              <w:t>5.</w:t>
            </w:r>
          </w:p>
        </w:tc>
        <w:tc>
          <w:tcPr>
            <w:tcW w:w="6096" w:type="dxa"/>
            <w:tcBorders>
              <w:top w:val="single" w:sz="4" w:space="0" w:color="auto"/>
              <w:left w:val="single" w:sz="4" w:space="0" w:color="auto"/>
              <w:bottom w:val="single" w:sz="4" w:space="0" w:color="auto"/>
              <w:right w:val="single" w:sz="4" w:space="0" w:color="auto"/>
            </w:tcBorders>
          </w:tcPr>
          <w:p w14:paraId="5E4A512D" w14:textId="31BC547C" w:rsidR="00F13FBB" w:rsidRPr="00ED511D" w:rsidRDefault="00F13FBB" w:rsidP="000049F2">
            <w:pPr>
              <w:pStyle w:val="htleft"/>
              <w:spacing w:before="0" w:beforeAutospacing="0" w:after="0" w:afterAutospacing="0"/>
              <w:jc w:val="both"/>
              <w:rPr>
                <w:sz w:val="20"/>
                <w:szCs w:val="20"/>
              </w:rPr>
            </w:pPr>
            <w:r w:rsidRPr="00ED511D">
              <w:rPr>
                <w:sz w:val="20"/>
                <w:szCs w:val="20"/>
              </w:rPr>
              <w:t xml:space="preserve">Помещения с отвори към трансформаторни постове, подстанции и разпределителни уредби и външни експлозивоопасни съоръжения </w:t>
            </w:r>
          </w:p>
        </w:tc>
        <w:tc>
          <w:tcPr>
            <w:tcW w:w="1701" w:type="dxa"/>
            <w:tcBorders>
              <w:top w:val="single" w:sz="4" w:space="0" w:color="auto"/>
              <w:left w:val="single" w:sz="4" w:space="0" w:color="auto"/>
              <w:bottom w:val="single" w:sz="4" w:space="0" w:color="auto"/>
              <w:right w:val="single" w:sz="4" w:space="0" w:color="auto"/>
            </w:tcBorders>
          </w:tcPr>
          <w:p w14:paraId="64191AD7" w14:textId="63A7566F" w:rsidR="00F13FBB" w:rsidRPr="00ED511D" w:rsidRDefault="00F13FBB" w:rsidP="00F13FBB">
            <w:pPr>
              <w:pStyle w:val="htleft"/>
              <w:spacing w:before="0" w:beforeAutospacing="0" w:after="0" w:afterAutospacing="0"/>
              <w:jc w:val="center"/>
              <w:rPr>
                <w:sz w:val="20"/>
                <w:szCs w:val="20"/>
              </w:rPr>
            </w:pPr>
            <w:r w:rsidRPr="00ED511D">
              <w:rPr>
                <w:sz w:val="20"/>
                <w:szCs w:val="20"/>
              </w:rPr>
              <w:t>6</w:t>
            </w:r>
          </w:p>
        </w:tc>
        <w:tc>
          <w:tcPr>
            <w:tcW w:w="1701" w:type="dxa"/>
            <w:tcBorders>
              <w:top w:val="single" w:sz="4" w:space="0" w:color="auto"/>
              <w:left w:val="single" w:sz="4" w:space="0" w:color="auto"/>
              <w:bottom w:val="single" w:sz="4" w:space="0" w:color="auto"/>
              <w:right w:val="single" w:sz="4" w:space="0" w:color="auto"/>
            </w:tcBorders>
          </w:tcPr>
          <w:p w14:paraId="32278EBC" w14:textId="4D6CD13E" w:rsidR="00F13FBB" w:rsidRPr="00ED511D" w:rsidRDefault="00F13FBB" w:rsidP="00F13FBB">
            <w:pPr>
              <w:pStyle w:val="htleft"/>
              <w:spacing w:before="0" w:beforeAutospacing="0" w:after="0" w:afterAutospacing="0"/>
              <w:jc w:val="center"/>
              <w:rPr>
                <w:sz w:val="20"/>
                <w:szCs w:val="20"/>
              </w:rPr>
            </w:pPr>
            <w:r w:rsidRPr="00ED511D">
              <w:rPr>
                <w:sz w:val="20"/>
                <w:szCs w:val="20"/>
              </w:rPr>
              <w:t>15</w:t>
            </w:r>
          </w:p>
        </w:tc>
      </w:tr>
      <w:tr w:rsidR="00F13FBB" w:rsidRPr="00ED511D" w14:paraId="46CDAA45" w14:textId="77777777" w:rsidTr="000B17E4">
        <w:trPr>
          <w:trHeight w:val="353"/>
        </w:trPr>
        <w:tc>
          <w:tcPr>
            <w:tcW w:w="562" w:type="dxa"/>
            <w:tcBorders>
              <w:top w:val="single" w:sz="4" w:space="0" w:color="auto"/>
              <w:left w:val="single" w:sz="4" w:space="0" w:color="auto"/>
              <w:bottom w:val="single" w:sz="4" w:space="0" w:color="auto"/>
              <w:right w:val="single" w:sz="4" w:space="0" w:color="auto"/>
            </w:tcBorders>
          </w:tcPr>
          <w:p w14:paraId="3BDD9124" w14:textId="3BB857C5" w:rsidR="00F13FBB" w:rsidRPr="00ED511D" w:rsidRDefault="00F13FBB" w:rsidP="00F13FBB">
            <w:pPr>
              <w:pStyle w:val="htleft"/>
              <w:spacing w:before="0" w:beforeAutospacing="0" w:after="0" w:afterAutospacing="0"/>
              <w:jc w:val="center"/>
              <w:rPr>
                <w:sz w:val="20"/>
                <w:szCs w:val="20"/>
                <w:lang w:val="en-US"/>
              </w:rPr>
            </w:pPr>
            <w:r w:rsidRPr="00ED511D">
              <w:rPr>
                <w:sz w:val="20"/>
                <w:szCs w:val="20"/>
              </w:rPr>
              <w:t>6.</w:t>
            </w:r>
          </w:p>
        </w:tc>
        <w:tc>
          <w:tcPr>
            <w:tcW w:w="6096" w:type="dxa"/>
            <w:tcBorders>
              <w:top w:val="single" w:sz="4" w:space="0" w:color="auto"/>
              <w:left w:val="single" w:sz="4" w:space="0" w:color="auto"/>
              <w:bottom w:val="single" w:sz="4" w:space="0" w:color="auto"/>
              <w:right w:val="single" w:sz="4" w:space="0" w:color="auto"/>
            </w:tcBorders>
          </w:tcPr>
          <w:p w14:paraId="3E15D85C" w14:textId="7324D042" w:rsidR="00F13FBB" w:rsidRPr="00ED511D" w:rsidRDefault="00F13FBB" w:rsidP="000049F2">
            <w:pPr>
              <w:pStyle w:val="htleft"/>
              <w:spacing w:before="0" w:beforeAutospacing="0" w:after="0" w:afterAutospacing="0"/>
              <w:jc w:val="both"/>
              <w:rPr>
                <w:sz w:val="20"/>
                <w:szCs w:val="20"/>
              </w:rPr>
            </w:pPr>
            <w:r w:rsidRPr="00ED511D">
              <w:rPr>
                <w:sz w:val="20"/>
                <w:szCs w:val="20"/>
              </w:rPr>
              <w:t xml:space="preserve">Естакади с открито наливане или изливане на горими течности с пламна температура, по-висока от 55 ºС </w:t>
            </w:r>
          </w:p>
        </w:tc>
        <w:tc>
          <w:tcPr>
            <w:tcW w:w="1701" w:type="dxa"/>
            <w:tcBorders>
              <w:top w:val="single" w:sz="4" w:space="0" w:color="auto"/>
              <w:left w:val="single" w:sz="4" w:space="0" w:color="auto"/>
              <w:bottom w:val="single" w:sz="4" w:space="0" w:color="auto"/>
              <w:right w:val="single" w:sz="4" w:space="0" w:color="auto"/>
            </w:tcBorders>
          </w:tcPr>
          <w:p w14:paraId="671A29CC" w14:textId="37C8AC7F" w:rsidR="00F13FBB" w:rsidRPr="00ED511D" w:rsidRDefault="00F13FBB" w:rsidP="00F13FBB">
            <w:pPr>
              <w:pStyle w:val="htleft"/>
              <w:spacing w:before="0" w:beforeAutospacing="0" w:after="0" w:afterAutospacing="0"/>
              <w:jc w:val="center"/>
              <w:rPr>
                <w:sz w:val="20"/>
                <w:szCs w:val="20"/>
              </w:rPr>
            </w:pPr>
            <w:r w:rsidRPr="00ED511D">
              <w:rPr>
                <w:sz w:val="20"/>
                <w:szCs w:val="20"/>
              </w:rPr>
              <w:t>30</w:t>
            </w:r>
          </w:p>
        </w:tc>
        <w:tc>
          <w:tcPr>
            <w:tcW w:w="1701" w:type="dxa"/>
            <w:tcBorders>
              <w:top w:val="single" w:sz="4" w:space="0" w:color="auto"/>
              <w:left w:val="single" w:sz="4" w:space="0" w:color="auto"/>
              <w:bottom w:val="single" w:sz="4" w:space="0" w:color="auto"/>
              <w:right w:val="single" w:sz="4" w:space="0" w:color="auto"/>
            </w:tcBorders>
          </w:tcPr>
          <w:p w14:paraId="71C251EB" w14:textId="7895930A" w:rsidR="00F13FBB" w:rsidRPr="00ED511D" w:rsidRDefault="00F13FBB" w:rsidP="00F13FBB">
            <w:pPr>
              <w:pStyle w:val="htleft"/>
              <w:spacing w:before="0" w:beforeAutospacing="0" w:after="0" w:afterAutospacing="0"/>
              <w:jc w:val="center"/>
              <w:rPr>
                <w:sz w:val="20"/>
                <w:szCs w:val="20"/>
              </w:rPr>
            </w:pPr>
            <w:r w:rsidRPr="00ED511D">
              <w:rPr>
                <w:sz w:val="20"/>
                <w:szCs w:val="20"/>
              </w:rPr>
              <w:t>60</w:t>
            </w:r>
          </w:p>
        </w:tc>
      </w:tr>
      <w:tr w:rsidR="00F13FBB" w:rsidRPr="00ED511D" w14:paraId="1591F34C" w14:textId="77777777" w:rsidTr="000B17E4">
        <w:trPr>
          <w:trHeight w:val="247"/>
        </w:trPr>
        <w:tc>
          <w:tcPr>
            <w:tcW w:w="562" w:type="dxa"/>
            <w:tcBorders>
              <w:top w:val="single" w:sz="4" w:space="0" w:color="auto"/>
              <w:left w:val="single" w:sz="4" w:space="0" w:color="auto"/>
              <w:bottom w:val="single" w:sz="4" w:space="0" w:color="auto"/>
              <w:right w:val="single" w:sz="4" w:space="0" w:color="auto"/>
            </w:tcBorders>
          </w:tcPr>
          <w:p w14:paraId="42856C3C" w14:textId="2A0BEF8B" w:rsidR="00F13FBB" w:rsidRPr="00ED511D" w:rsidRDefault="00F13FBB" w:rsidP="00F13FBB">
            <w:pPr>
              <w:pStyle w:val="htleft"/>
              <w:spacing w:before="0" w:beforeAutospacing="0" w:after="0" w:afterAutospacing="0"/>
              <w:jc w:val="center"/>
              <w:rPr>
                <w:sz w:val="20"/>
                <w:szCs w:val="20"/>
              </w:rPr>
            </w:pPr>
            <w:r w:rsidRPr="00ED511D">
              <w:rPr>
                <w:sz w:val="20"/>
                <w:szCs w:val="20"/>
                <w:lang w:val="en-US"/>
              </w:rPr>
              <w:t>7.</w:t>
            </w:r>
          </w:p>
        </w:tc>
        <w:tc>
          <w:tcPr>
            <w:tcW w:w="6096" w:type="dxa"/>
            <w:tcBorders>
              <w:top w:val="single" w:sz="4" w:space="0" w:color="auto"/>
              <w:left w:val="single" w:sz="4" w:space="0" w:color="auto"/>
              <w:bottom w:val="single" w:sz="4" w:space="0" w:color="auto"/>
              <w:right w:val="single" w:sz="4" w:space="0" w:color="auto"/>
            </w:tcBorders>
          </w:tcPr>
          <w:p w14:paraId="139600FB" w14:textId="1953A53A" w:rsidR="00F13FBB" w:rsidRPr="00ED511D" w:rsidRDefault="00F13FBB" w:rsidP="000049F2">
            <w:pPr>
              <w:pStyle w:val="htleft"/>
              <w:spacing w:before="0" w:beforeAutospacing="0" w:after="0" w:afterAutospacing="0"/>
              <w:jc w:val="both"/>
              <w:rPr>
                <w:sz w:val="20"/>
                <w:szCs w:val="20"/>
              </w:rPr>
            </w:pPr>
            <w:r w:rsidRPr="00ED511D">
              <w:rPr>
                <w:sz w:val="20"/>
                <w:szCs w:val="20"/>
              </w:rPr>
              <w:t xml:space="preserve">Естакади със закрито наливане или изливане на ЛЗТ </w:t>
            </w:r>
          </w:p>
        </w:tc>
        <w:tc>
          <w:tcPr>
            <w:tcW w:w="1701" w:type="dxa"/>
            <w:tcBorders>
              <w:top w:val="single" w:sz="4" w:space="0" w:color="auto"/>
              <w:left w:val="single" w:sz="4" w:space="0" w:color="auto"/>
              <w:bottom w:val="single" w:sz="4" w:space="0" w:color="auto"/>
              <w:right w:val="single" w:sz="4" w:space="0" w:color="auto"/>
            </w:tcBorders>
          </w:tcPr>
          <w:p w14:paraId="7CB06616" w14:textId="38F66CA0" w:rsidR="00F13FBB" w:rsidRPr="00ED511D" w:rsidRDefault="00F13FBB" w:rsidP="00F13FBB">
            <w:pPr>
              <w:pStyle w:val="htleft"/>
              <w:spacing w:before="0" w:beforeAutospacing="0" w:after="0" w:afterAutospacing="0"/>
              <w:jc w:val="center"/>
              <w:rPr>
                <w:sz w:val="20"/>
                <w:szCs w:val="20"/>
              </w:rPr>
            </w:pPr>
            <w:r w:rsidRPr="00ED511D">
              <w:rPr>
                <w:sz w:val="20"/>
                <w:szCs w:val="20"/>
              </w:rPr>
              <w:t>15</w:t>
            </w:r>
          </w:p>
        </w:tc>
        <w:tc>
          <w:tcPr>
            <w:tcW w:w="1701" w:type="dxa"/>
            <w:tcBorders>
              <w:top w:val="single" w:sz="4" w:space="0" w:color="auto"/>
              <w:left w:val="single" w:sz="4" w:space="0" w:color="auto"/>
              <w:bottom w:val="single" w:sz="4" w:space="0" w:color="auto"/>
              <w:right w:val="single" w:sz="4" w:space="0" w:color="auto"/>
            </w:tcBorders>
          </w:tcPr>
          <w:p w14:paraId="16495015" w14:textId="60B205B2" w:rsidR="00F13FBB" w:rsidRPr="00ED511D" w:rsidRDefault="00F13FBB" w:rsidP="00F13FBB">
            <w:pPr>
              <w:pStyle w:val="htleft"/>
              <w:spacing w:before="0" w:beforeAutospacing="0" w:after="0" w:afterAutospacing="0"/>
              <w:jc w:val="center"/>
              <w:rPr>
                <w:sz w:val="20"/>
                <w:szCs w:val="20"/>
              </w:rPr>
            </w:pPr>
            <w:r w:rsidRPr="00ED511D">
              <w:rPr>
                <w:sz w:val="20"/>
                <w:szCs w:val="20"/>
              </w:rPr>
              <w:t>25</w:t>
            </w:r>
          </w:p>
        </w:tc>
      </w:tr>
      <w:tr w:rsidR="00F13FBB" w:rsidRPr="00ED511D" w14:paraId="5AAC986F" w14:textId="77777777" w:rsidTr="000B17E4">
        <w:trPr>
          <w:trHeight w:val="210"/>
        </w:trPr>
        <w:tc>
          <w:tcPr>
            <w:tcW w:w="562" w:type="dxa"/>
            <w:tcBorders>
              <w:top w:val="single" w:sz="4" w:space="0" w:color="auto"/>
              <w:left w:val="single" w:sz="4" w:space="0" w:color="auto"/>
              <w:bottom w:val="single" w:sz="4" w:space="0" w:color="auto"/>
              <w:right w:val="single" w:sz="4" w:space="0" w:color="auto"/>
            </w:tcBorders>
          </w:tcPr>
          <w:p w14:paraId="506DDCE8" w14:textId="26F16C35" w:rsidR="00F13FBB" w:rsidRPr="00ED511D" w:rsidRDefault="00F13FBB" w:rsidP="00F13FBB">
            <w:pPr>
              <w:pStyle w:val="htleft"/>
              <w:spacing w:before="0" w:beforeAutospacing="0" w:after="0" w:afterAutospacing="0"/>
              <w:jc w:val="center"/>
              <w:rPr>
                <w:sz w:val="20"/>
                <w:szCs w:val="20"/>
                <w:lang w:val="en-US"/>
              </w:rPr>
            </w:pPr>
            <w:r w:rsidRPr="00ED511D">
              <w:rPr>
                <w:sz w:val="20"/>
                <w:szCs w:val="20"/>
                <w:lang w:val="en-US"/>
              </w:rPr>
              <w:lastRenderedPageBreak/>
              <w:t>8</w:t>
            </w:r>
            <w:r w:rsidRPr="00ED511D">
              <w:rPr>
                <w:sz w:val="20"/>
                <w:szCs w:val="20"/>
              </w:rPr>
              <w:t>.</w:t>
            </w:r>
          </w:p>
        </w:tc>
        <w:tc>
          <w:tcPr>
            <w:tcW w:w="6096" w:type="dxa"/>
            <w:tcBorders>
              <w:top w:val="single" w:sz="4" w:space="0" w:color="auto"/>
              <w:left w:val="single" w:sz="4" w:space="0" w:color="auto"/>
              <w:bottom w:val="single" w:sz="4" w:space="0" w:color="auto"/>
              <w:right w:val="single" w:sz="4" w:space="0" w:color="auto"/>
            </w:tcBorders>
          </w:tcPr>
          <w:p w14:paraId="21C08AF2" w14:textId="08A8248E" w:rsidR="00F13FBB" w:rsidRPr="00ED511D" w:rsidRDefault="00F13FBB" w:rsidP="000049F2">
            <w:pPr>
              <w:pStyle w:val="htleft"/>
              <w:spacing w:before="0" w:beforeAutospacing="0" w:after="0" w:afterAutospacing="0"/>
              <w:jc w:val="both"/>
              <w:rPr>
                <w:sz w:val="20"/>
                <w:szCs w:val="20"/>
              </w:rPr>
            </w:pPr>
            <w:r w:rsidRPr="00ED511D">
              <w:rPr>
                <w:sz w:val="20"/>
                <w:szCs w:val="20"/>
              </w:rPr>
              <w:t xml:space="preserve">Резервоари с ЛЗТ </w:t>
            </w:r>
          </w:p>
        </w:tc>
        <w:tc>
          <w:tcPr>
            <w:tcW w:w="1701" w:type="dxa"/>
            <w:tcBorders>
              <w:top w:val="single" w:sz="4" w:space="0" w:color="auto"/>
              <w:left w:val="single" w:sz="4" w:space="0" w:color="auto"/>
              <w:bottom w:val="single" w:sz="4" w:space="0" w:color="auto"/>
              <w:right w:val="single" w:sz="4" w:space="0" w:color="auto"/>
            </w:tcBorders>
          </w:tcPr>
          <w:p w14:paraId="729F3782" w14:textId="358F1714" w:rsidR="00F13FBB" w:rsidRPr="00ED511D" w:rsidRDefault="00F13FBB" w:rsidP="00F13FBB">
            <w:pPr>
              <w:pStyle w:val="htleft"/>
              <w:spacing w:before="0" w:beforeAutospacing="0" w:after="0" w:afterAutospacing="0"/>
              <w:jc w:val="center"/>
              <w:rPr>
                <w:sz w:val="20"/>
                <w:szCs w:val="20"/>
              </w:rPr>
            </w:pPr>
            <w:r w:rsidRPr="00ED511D">
              <w:rPr>
                <w:sz w:val="20"/>
                <w:szCs w:val="20"/>
              </w:rPr>
              <w:t>30</w:t>
            </w:r>
          </w:p>
        </w:tc>
        <w:tc>
          <w:tcPr>
            <w:tcW w:w="1701" w:type="dxa"/>
            <w:tcBorders>
              <w:top w:val="single" w:sz="4" w:space="0" w:color="auto"/>
              <w:left w:val="single" w:sz="4" w:space="0" w:color="auto"/>
              <w:bottom w:val="single" w:sz="4" w:space="0" w:color="auto"/>
              <w:right w:val="single" w:sz="4" w:space="0" w:color="auto"/>
            </w:tcBorders>
          </w:tcPr>
          <w:p w14:paraId="61216F02" w14:textId="4D753CA5" w:rsidR="00F13FBB" w:rsidRPr="00ED511D" w:rsidRDefault="00F13FBB" w:rsidP="00F13FBB">
            <w:pPr>
              <w:pStyle w:val="htleft"/>
              <w:spacing w:before="0" w:beforeAutospacing="0" w:after="0" w:afterAutospacing="0"/>
              <w:jc w:val="center"/>
              <w:rPr>
                <w:sz w:val="20"/>
                <w:szCs w:val="20"/>
              </w:rPr>
            </w:pPr>
            <w:r w:rsidRPr="00ED511D">
              <w:rPr>
                <w:sz w:val="20"/>
                <w:szCs w:val="20"/>
              </w:rPr>
              <w:t>60</w:t>
            </w:r>
          </w:p>
        </w:tc>
      </w:tr>
      <w:tr w:rsidR="00F13FBB" w:rsidRPr="00ED511D" w14:paraId="4653CCAD" w14:textId="77777777" w:rsidTr="000B17E4">
        <w:trPr>
          <w:trHeight w:val="190"/>
        </w:trPr>
        <w:tc>
          <w:tcPr>
            <w:tcW w:w="562" w:type="dxa"/>
            <w:tcBorders>
              <w:top w:val="single" w:sz="4" w:space="0" w:color="auto"/>
              <w:left w:val="single" w:sz="4" w:space="0" w:color="auto"/>
              <w:bottom w:val="single" w:sz="4" w:space="0" w:color="auto"/>
              <w:right w:val="single" w:sz="4" w:space="0" w:color="auto"/>
            </w:tcBorders>
          </w:tcPr>
          <w:p w14:paraId="66C4997F" w14:textId="745158EC" w:rsidR="00F13FBB" w:rsidRPr="00ED511D" w:rsidRDefault="00F13FBB" w:rsidP="00F13FBB">
            <w:pPr>
              <w:pStyle w:val="htleft"/>
              <w:spacing w:before="0" w:after="0"/>
              <w:jc w:val="center"/>
              <w:rPr>
                <w:sz w:val="20"/>
                <w:szCs w:val="20"/>
              </w:rPr>
            </w:pPr>
            <w:r w:rsidRPr="00ED511D">
              <w:rPr>
                <w:sz w:val="20"/>
                <w:szCs w:val="20"/>
                <w:lang w:val="en-US"/>
              </w:rPr>
              <w:t>9</w:t>
            </w:r>
            <w:r w:rsidRPr="00ED511D">
              <w:rPr>
                <w:sz w:val="20"/>
                <w:szCs w:val="20"/>
              </w:rPr>
              <w:t>.</w:t>
            </w:r>
          </w:p>
        </w:tc>
        <w:tc>
          <w:tcPr>
            <w:tcW w:w="6096" w:type="dxa"/>
            <w:tcBorders>
              <w:top w:val="single" w:sz="4" w:space="0" w:color="auto"/>
              <w:left w:val="single" w:sz="4" w:space="0" w:color="auto"/>
              <w:bottom w:val="single" w:sz="4" w:space="0" w:color="auto"/>
              <w:right w:val="single" w:sz="4" w:space="0" w:color="auto"/>
            </w:tcBorders>
          </w:tcPr>
          <w:p w14:paraId="1F417C39" w14:textId="3AA393F3" w:rsidR="00F13FBB" w:rsidRPr="00ED511D" w:rsidRDefault="00F13FBB" w:rsidP="000049F2">
            <w:pPr>
              <w:pStyle w:val="htleft"/>
              <w:spacing w:before="0" w:after="0"/>
              <w:jc w:val="both"/>
              <w:rPr>
                <w:sz w:val="20"/>
                <w:szCs w:val="20"/>
              </w:rPr>
            </w:pPr>
            <w:r w:rsidRPr="00ED511D">
              <w:rPr>
                <w:sz w:val="20"/>
                <w:szCs w:val="20"/>
              </w:rPr>
              <w:t>Резервоари (газголдери) с ГГ</w:t>
            </w:r>
          </w:p>
        </w:tc>
        <w:tc>
          <w:tcPr>
            <w:tcW w:w="1701" w:type="dxa"/>
            <w:tcBorders>
              <w:top w:val="single" w:sz="4" w:space="0" w:color="auto"/>
              <w:left w:val="single" w:sz="4" w:space="0" w:color="auto"/>
              <w:bottom w:val="single" w:sz="4" w:space="0" w:color="auto"/>
              <w:right w:val="single" w:sz="4" w:space="0" w:color="auto"/>
            </w:tcBorders>
          </w:tcPr>
          <w:p w14:paraId="2E475D71" w14:textId="77777777" w:rsidR="00F13FBB" w:rsidRPr="00ED511D" w:rsidRDefault="00F13FBB" w:rsidP="0073450B">
            <w:pPr>
              <w:pStyle w:val="htleft"/>
              <w:spacing w:before="0" w:after="0"/>
              <w:jc w:val="center"/>
              <w:rPr>
                <w:sz w:val="20"/>
                <w:szCs w:val="20"/>
              </w:rPr>
            </w:pPr>
            <w:r w:rsidRPr="00ED511D">
              <w:rPr>
                <w:sz w:val="20"/>
                <w:szCs w:val="20"/>
              </w:rPr>
              <w:t>40</w:t>
            </w:r>
          </w:p>
        </w:tc>
        <w:tc>
          <w:tcPr>
            <w:tcW w:w="1701" w:type="dxa"/>
            <w:tcBorders>
              <w:top w:val="single" w:sz="4" w:space="0" w:color="auto"/>
              <w:left w:val="single" w:sz="4" w:space="0" w:color="auto"/>
              <w:bottom w:val="single" w:sz="4" w:space="0" w:color="auto"/>
              <w:right w:val="single" w:sz="4" w:space="0" w:color="auto"/>
            </w:tcBorders>
          </w:tcPr>
          <w:p w14:paraId="02D87D83" w14:textId="77777777" w:rsidR="00F13FBB" w:rsidRPr="00ED511D" w:rsidRDefault="00F13FBB" w:rsidP="0073450B">
            <w:pPr>
              <w:pStyle w:val="htleft"/>
              <w:spacing w:before="0" w:after="0"/>
              <w:jc w:val="center"/>
              <w:rPr>
                <w:sz w:val="20"/>
                <w:szCs w:val="20"/>
              </w:rPr>
            </w:pPr>
            <w:r w:rsidRPr="00ED511D">
              <w:rPr>
                <w:sz w:val="20"/>
                <w:szCs w:val="20"/>
              </w:rPr>
              <w:t>60</w:t>
            </w:r>
          </w:p>
        </w:tc>
      </w:tr>
      <w:tr w:rsidR="00F13FBB" w:rsidRPr="00ED511D" w14:paraId="5F2D9F9E" w14:textId="77777777" w:rsidTr="000B17E4">
        <w:trPr>
          <w:trHeight w:val="165"/>
        </w:trPr>
        <w:tc>
          <w:tcPr>
            <w:tcW w:w="562" w:type="dxa"/>
            <w:tcBorders>
              <w:top w:val="single" w:sz="4" w:space="0" w:color="auto"/>
              <w:left w:val="single" w:sz="4" w:space="0" w:color="auto"/>
              <w:bottom w:val="single" w:sz="4" w:space="0" w:color="auto"/>
              <w:right w:val="single" w:sz="4" w:space="0" w:color="auto"/>
            </w:tcBorders>
          </w:tcPr>
          <w:p w14:paraId="4A33CC94" w14:textId="16D0F663" w:rsidR="00F13FBB" w:rsidRPr="00ED511D" w:rsidRDefault="00F13FBB" w:rsidP="00F13FBB">
            <w:pPr>
              <w:pStyle w:val="htleft"/>
              <w:spacing w:before="0" w:after="0"/>
              <w:jc w:val="center"/>
              <w:rPr>
                <w:sz w:val="20"/>
                <w:szCs w:val="20"/>
              </w:rPr>
            </w:pPr>
            <w:r w:rsidRPr="00ED511D">
              <w:rPr>
                <w:sz w:val="20"/>
                <w:szCs w:val="20"/>
              </w:rPr>
              <w:t>10.</w:t>
            </w:r>
          </w:p>
        </w:tc>
        <w:tc>
          <w:tcPr>
            <w:tcW w:w="6096" w:type="dxa"/>
            <w:tcBorders>
              <w:top w:val="single" w:sz="4" w:space="0" w:color="auto"/>
              <w:left w:val="single" w:sz="4" w:space="0" w:color="auto"/>
              <w:bottom w:val="single" w:sz="4" w:space="0" w:color="auto"/>
              <w:right w:val="single" w:sz="4" w:space="0" w:color="auto"/>
            </w:tcBorders>
          </w:tcPr>
          <w:p w14:paraId="403C3909" w14:textId="340211F4" w:rsidR="00F13FBB" w:rsidRPr="00ED511D" w:rsidRDefault="00F13FBB" w:rsidP="000049F2">
            <w:pPr>
              <w:pStyle w:val="htleft"/>
              <w:spacing w:before="0" w:beforeAutospacing="0" w:after="0" w:afterAutospacing="0"/>
              <w:jc w:val="both"/>
              <w:rPr>
                <w:sz w:val="20"/>
                <w:szCs w:val="20"/>
              </w:rPr>
            </w:pPr>
            <w:r w:rsidRPr="00ED511D">
              <w:rPr>
                <w:sz w:val="20"/>
                <w:szCs w:val="20"/>
              </w:rPr>
              <w:t xml:space="preserve">Резервоари с ГТ  </w:t>
            </w:r>
          </w:p>
        </w:tc>
        <w:tc>
          <w:tcPr>
            <w:tcW w:w="1701" w:type="dxa"/>
            <w:tcBorders>
              <w:top w:val="single" w:sz="4" w:space="0" w:color="auto"/>
              <w:left w:val="single" w:sz="4" w:space="0" w:color="auto"/>
              <w:bottom w:val="single" w:sz="4" w:space="0" w:color="auto"/>
              <w:right w:val="single" w:sz="4" w:space="0" w:color="auto"/>
            </w:tcBorders>
          </w:tcPr>
          <w:p w14:paraId="6164DDFE" w14:textId="46DA0116" w:rsidR="00F13FBB" w:rsidRPr="00ED511D" w:rsidRDefault="00F13FBB" w:rsidP="00F13FBB">
            <w:pPr>
              <w:pStyle w:val="htleft"/>
              <w:spacing w:before="0" w:after="0"/>
              <w:jc w:val="center"/>
              <w:rPr>
                <w:sz w:val="20"/>
                <w:szCs w:val="20"/>
              </w:rPr>
            </w:pPr>
            <w:r w:rsidRPr="00ED511D">
              <w:rPr>
                <w:sz w:val="20"/>
                <w:szCs w:val="20"/>
              </w:rPr>
              <w:t>20</w:t>
            </w:r>
          </w:p>
        </w:tc>
        <w:tc>
          <w:tcPr>
            <w:tcW w:w="1701" w:type="dxa"/>
            <w:tcBorders>
              <w:top w:val="single" w:sz="4" w:space="0" w:color="auto"/>
              <w:left w:val="single" w:sz="4" w:space="0" w:color="auto"/>
              <w:bottom w:val="single" w:sz="4" w:space="0" w:color="auto"/>
              <w:right w:val="single" w:sz="4" w:space="0" w:color="auto"/>
            </w:tcBorders>
          </w:tcPr>
          <w:p w14:paraId="75A53D4D" w14:textId="260312FD" w:rsidR="00F13FBB" w:rsidRPr="00ED511D" w:rsidRDefault="00F13FBB" w:rsidP="00F13FBB">
            <w:pPr>
              <w:pStyle w:val="htleft"/>
              <w:spacing w:before="0" w:after="0"/>
              <w:jc w:val="center"/>
              <w:rPr>
                <w:sz w:val="20"/>
                <w:szCs w:val="20"/>
              </w:rPr>
            </w:pPr>
            <w:r w:rsidRPr="00ED511D">
              <w:rPr>
                <w:sz w:val="20"/>
                <w:szCs w:val="20"/>
              </w:rPr>
              <w:t>40</w:t>
            </w:r>
          </w:p>
        </w:tc>
      </w:tr>
    </w:tbl>
    <w:p w14:paraId="1AEB5930" w14:textId="58F13A09" w:rsidR="00111CF1" w:rsidRDefault="00E43A29" w:rsidP="00B70B81">
      <w:pPr>
        <w:spacing w:after="0"/>
        <w:ind w:firstLine="8505"/>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768BE">
        <w:rPr>
          <w:rFonts w:ascii="Times New Roman" w:eastAsia="Calibri" w:hAnsi="Times New Roman" w:cs="Times New Roman"/>
          <w:sz w:val="24"/>
          <w:szCs w:val="24"/>
        </w:rPr>
        <w:t>“</w:t>
      </w:r>
    </w:p>
    <w:p w14:paraId="1B2B6F41" w14:textId="33A45A29" w:rsidR="00111CF1" w:rsidRPr="00111CF1" w:rsidRDefault="00111CF1" w:rsidP="00111CF1">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135. </w:t>
      </w:r>
      <w:r w:rsidRPr="00111CF1">
        <w:rPr>
          <w:rFonts w:ascii="Times New Roman" w:hAnsi="Times New Roman" w:cs="Times New Roman"/>
          <w:sz w:val="24"/>
          <w:szCs w:val="24"/>
        </w:rPr>
        <w:t>Заглавието на глава тринадесета се изменя така:</w:t>
      </w:r>
    </w:p>
    <w:p w14:paraId="6C57C476" w14:textId="77777777" w:rsidR="00111CF1" w:rsidRPr="00111CF1" w:rsidRDefault="00111CF1" w:rsidP="00111CF1">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sz w:val="24"/>
          <w:szCs w:val="24"/>
        </w:rPr>
        <w:t>„СТРОЕЖИ С АТРИУМИ И СТРОЕЖИ С МАКСИМАЛНА ВИСОЧИНА НА ПРЕБИВАВАНЕ НА ХОРА НАД 25 MЕТРА“</w:t>
      </w:r>
    </w:p>
    <w:p w14:paraId="1A0B8F77" w14:textId="5E946C2F" w:rsidR="00111CF1" w:rsidRPr="00111CF1" w:rsidRDefault="00111CF1" w:rsidP="00111CF1">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136. </w:t>
      </w:r>
      <w:r w:rsidRPr="00111CF1">
        <w:rPr>
          <w:rFonts w:ascii="Times New Roman" w:hAnsi="Times New Roman" w:cs="Times New Roman"/>
          <w:sz w:val="24"/>
          <w:szCs w:val="24"/>
        </w:rPr>
        <w:t>В чл. 301 се правят следните изменения и допълнения:</w:t>
      </w:r>
    </w:p>
    <w:p w14:paraId="488B7902" w14:textId="77777777" w:rsidR="00111CF1" w:rsidRPr="00111CF1" w:rsidRDefault="00111CF1" w:rsidP="00111CF1">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sz w:val="24"/>
          <w:szCs w:val="24"/>
        </w:rPr>
        <w:t>1. Алинея 1 се изменя така:</w:t>
      </w:r>
    </w:p>
    <w:p w14:paraId="29AE2515" w14:textId="0C0D56EC" w:rsidR="00111CF1" w:rsidRPr="00111CF1" w:rsidRDefault="00111CF1" w:rsidP="00111CF1">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sz w:val="24"/>
          <w:szCs w:val="24"/>
        </w:rPr>
        <w:t>„(1) При проектирането на сгради с атриум, преминаващ през три и повече етажа, се спазват и изискванията по този раздел“</w:t>
      </w:r>
    </w:p>
    <w:p w14:paraId="18D16AED" w14:textId="77777777" w:rsidR="00111CF1" w:rsidRPr="00111CF1" w:rsidRDefault="00111CF1" w:rsidP="00111CF1">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sz w:val="24"/>
          <w:szCs w:val="24"/>
        </w:rPr>
        <w:t>2. Създава се нова ал. 2:</w:t>
      </w:r>
    </w:p>
    <w:p w14:paraId="34FFC6D6" w14:textId="016C048D" w:rsidR="00111CF1" w:rsidRPr="00111CF1" w:rsidRDefault="00111CF1" w:rsidP="00111CF1">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sz w:val="24"/>
          <w:szCs w:val="24"/>
        </w:rPr>
        <w:t xml:space="preserve">„(2) </w:t>
      </w:r>
      <w:r w:rsidR="00F27492" w:rsidRPr="00F27492">
        <w:rPr>
          <w:rFonts w:ascii="Times New Roman" w:hAnsi="Times New Roman" w:cs="Times New Roman"/>
          <w:sz w:val="24"/>
          <w:szCs w:val="24"/>
        </w:rPr>
        <w:t>При определяне на броя на етажите, през които преминава атриума, се допуска да не бъдат включвани междинни нива, полунива и етажи съгласно чл. 13, ал. 7, т. 2 и 3.</w:t>
      </w:r>
      <w:r w:rsidRPr="00111CF1">
        <w:rPr>
          <w:rFonts w:ascii="Times New Roman" w:hAnsi="Times New Roman" w:cs="Times New Roman"/>
          <w:sz w:val="24"/>
          <w:szCs w:val="24"/>
        </w:rPr>
        <w:t>“</w:t>
      </w:r>
    </w:p>
    <w:p w14:paraId="537BD72F" w14:textId="77777777" w:rsidR="00111CF1" w:rsidRPr="00111CF1" w:rsidRDefault="00111CF1" w:rsidP="00111CF1">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sz w:val="24"/>
          <w:szCs w:val="24"/>
        </w:rPr>
        <w:t>3. Досегашната ал. 2 става ал. 3 и в нея накрая се добавя „от подклас на функционална пожарна опасност Ф1.1“.</w:t>
      </w:r>
    </w:p>
    <w:p w14:paraId="50FAFEF0" w14:textId="77777777" w:rsidR="00111CF1" w:rsidRPr="00111CF1" w:rsidRDefault="00111CF1" w:rsidP="00111CF1">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sz w:val="24"/>
          <w:szCs w:val="24"/>
        </w:rPr>
        <w:t>4. Създава се ал. 4:</w:t>
      </w:r>
    </w:p>
    <w:p w14:paraId="4813275C" w14:textId="4AC2EB7E" w:rsidR="00111CF1" w:rsidRPr="00111CF1" w:rsidRDefault="00111CF1" w:rsidP="00111CF1">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sz w:val="24"/>
          <w:szCs w:val="24"/>
        </w:rPr>
        <w:t xml:space="preserve">„(4) </w:t>
      </w:r>
      <w:r w:rsidR="00F27492" w:rsidRPr="00F27492">
        <w:rPr>
          <w:rFonts w:ascii="Times New Roman" w:hAnsi="Times New Roman" w:cs="Times New Roman"/>
          <w:sz w:val="24"/>
          <w:szCs w:val="24"/>
        </w:rPr>
        <w:t>Не се разрешава проектирането на атриуми в строежи от подкласове на функционална пожарна опасност Ф1.3 и Ф1.4 с максимална височина на пребиваване на хора над 18 m, както и в общежития и пансиони от подклас на функционална пожарна опасност Ф1.2 с максимална височина на пребиваване на хора над 18 m.</w:t>
      </w:r>
      <w:r w:rsidRPr="00111CF1">
        <w:rPr>
          <w:rFonts w:ascii="Times New Roman" w:hAnsi="Times New Roman" w:cs="Times New Roman"/>
          <w:sz w:val="24"/>
          <w:szCs w:val="24"/>
        </w:rPr>
        <w:t>“</w:t>
      </w:r>
    </w:p>
    <w:p w14:paraId="3E00F889" w14:textId="53ABAFC3" w:rsidR="00111CF1" w:rsidRPr="00111CF1" w:rsidRDefault="00111CF1" w:rsidP="00111CF1">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137. </w:t>
      </w:r>
      <w:r w:rsidRPr="00111CF1">
        <w:rPr>
          <w:rFonts w:ascii="Times New Roman" w:hAnsi="Times New Roman" w:cs="Times New Roman"/>
          <w:sz w:val="24"/>
          <w:szCs w:val="24"/>
        </w:rPr>
        <w:t>В чл. 302 ал. 2 се изменя така:</w:t>
      </w:r>
      <w:r w:rsidR="00E5554B">
        <w:rPr>
          <w:rFonts w:ascii="Times New Roman" w:hAnsi="Times New Roman" w:cs="Times New Roman"/>
          <w:sz w:val="24"/>
          <w:szCs w:val="24"/>
        </w:rPr>
        <w:t xml:space="preserve"> </w:t>
      </w:r>
    </w:p>
    <w:p w14:paraId="464B72F1" w14:textId="77777777" w:rsidR="00111CF1" w:rsidRPr="00111CF1" w:rsidRDefault="00111CF1" w:rsidP="00111CF1">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sz w:val="24"/>
          <w:szCs w:val="24"/>
        </w:rPr>
        <w:t>„(2) Покритията (с изключение на огнезащитните покрития) по стени, колони, тавани и подове в обема на атриума и приобщеното към него пространството се изпълняват от строителни продукти с клас по реакция на огън не по-нисък от А2 (А2</w:t>
      </w:r>
      <w:r w:rsidRPr="00111CF1">
        <w:rPr>
          <w:rFonts w:ascii="Times New Roman" w:hAnsi="Times New Roman" w:cs="Times New Roman"/>
          <w:sz w:val="24"/>
          <w:szCs w:val="24"/>
          <w:vertAlign w:val="subscript"/>
        </w:rPr>
        <w:t>FL</w:t>
      </w:r>
      <w:r w:rsidRPr="00111CF1">
        <w:rPr>
          <w:rFonts w:ascii="Times New Roman" w:hAnsi="Times New Roman" w:cs="Times New Roman"/>
          <w:sz w:val="24"/>
          <w:szCs w:val="24"/>
        </w:rPr>
        <w:t>).“</w:t>
      </w:r>
    </w:p>
    <w:p w14:paraId="6BECDEAD" w14:textId="77777777" w:rsidR="00E5554B" w:rsidRDefault="00111CF1" w:rsidP="00111CF1">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138. </w:t>
      </w:r>
      <w:r w:rsidRPr="00111CF1">
        <w:rPr>
          <w:rFonts w:ascii="Times New Roman" w:hAnsi="Times New Roman" w:cs="Times New Roman"/>
          <w:sz w:val="24"/>
          <w:szCs w:val="24"/>
        </w:rPr>
        <w:t xml:space="preserve">В чл. 303 ал. 1 </w:t>
      </w:r>
      <w:r w:rsidR="00E5554B">
        <w:rPr>
          <w:rFonts w:ascii="Times New Roman" w:hAnsi="Times New Roman" w:cs="Times New Roman"/>
          <w:sz w:val="24"/>
          <w:szCs w:val="24"/>
        </w:rPr>
        <w:t>се изменя така:</w:t>
      </w:r>
    </w:p>
    <w:p w14:paraId="30C86417" w14:textId="20735F7D" w:rsidR="00111CF1" w:rsidRPr="00111CF1" w:rsidRDefault="00E5554B" w:rsidP="00111CF1">
      <w:pPr>
        <w:spacing w:after="0" w:line="320" w:lineRule="exact"/>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sidRPr="00E5554B">
        <w:rPr>
          <w:rFonts w:ascii="Times New Roman" w:hAnsi="Times New Roman" w:cs="Times New Roman"/>
          <w:sz w:val="24"/>
          <w:szCs w:val="24"/>
        </w:rPr>
        <w:t>Носещата конструкция на остъкления и други прозрачни покрития в покривната част на атриума се проектира с минимална огнеустойчивост R 30.</w:t>
      </w:r>
      <w:r w:rsidR="00111CF1" w:rsidRPr="00111CF1">
        <w:rPr>
          <w:rFonts w:ascii="Times New Roman" w:hAnsi="Times New Roman" w:cs="Times New Roman"/>
          <w:sz w:val="24"/>
          <w:szCs w:val="24"/>
        </w:rPr>
        <w:t>“</w:t>
      </w:r>
    </w:p>
    <w:p w14:paraId="35757B38" w14:textId="664609FE" w:rsidR="00111CF1" w:rsidRPr="00111CF1" w:rsidRDefault="00111CF1" w:rsidP="00111CF1">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139. </w:t>
      </w:r>
      <w:r w:rsidRPr="00111CF1">
        <w:rPr>
          <w:rFonts w:ascii="Times New Roman" w:hAnsi="Times New Roman" w:cs="Times New Roman"/>
          <w:sz w:val="24"/>
          <w:szCs w:val="24"/>
        </w:rPr>
        <w:t>В чл. 304 се правят следните изменения и допълнения:</w:t>
      </w:r>
    </w:p>
    <w:p w14:paraId="7704D7C0" w14:textId="77777777" w:rsidR="00111CF1" w:rsidRPr="00111CF1" w:rsidRDefault="00111CF1" w:rsidP="00111CF1">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sz w:val="24"/>
          <w:szCs w:val="24"/>
        </w:rPr>
        <w:t>1. Алинея 2 се изменя така:</w:t>
      </w:r>
    </w:p>
    <w:p w14:paraId="0FD5DABD" w14:textId="27DC8552" w:rsidR="00111CF1" w:rsidRPr="00111CF1" w:rsidRDefault="00111CF1" w:rsidP="00111CF1">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sz w:val="24"/>
          <w:szCs w:val="24"/>
        </w:rPr>
        <w:t xml:space="preserve">„(2) </w:t>
      </w:r>
      <w:r w:rsidR="00135DB8" w:rsidRPr="00135DB8">
        <w:rPr>
          <w:rFonts w:ascii="Times New Roman" w:hAnsi="Times New Roman" w:cs="Times New Roman"/>
          <w:sz w:val="24"/>
          <w:szCs w:val="24"/>
        </w:rPr>
        <w:t>Остъкляванията на стълбищните клетки към атриума се предвиждат с клас по реакция на огън не по-нисък от А2 и с огнеустойчивост най-малко EI 30.</w:t>
      </w:r>
      <w:r w:rsidRPr="00111CF1">
        <w:rPr>
          <w:rFonts w:ascii="Times New Roman" w:hAnsi="Times New Roman" w:cs="Times New Roman"/>
          <w:sz w:val="24"/>
          <w:szCs w:val="24"/>
        </w:rPr>
        <w:t>“</w:t>
      </w:r>
    </w:p>
    <w:p w14:paraId="1A352D0D" w14:textId="77777777" w:rsidR="00111CF1" w:rsidRPr="00111CF1" w:rsidRDefault="00111CF1" w:rsidP="00111CF1">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sz w:val="24"/>
          <w:szCs w:val="24"/>
        </w:rPr>
        <w:t>2. Създава се ал. 3:</w:t>
      </w:r>
    </w:p>
    <w:p w14:paraId="04773F8A" w14:textId="6FACB818" w:rsidR="00111CF1" w:rsidRPr="00111CF1" w:rsidRDefault="00111CF1" w:rsidP="00111CF1">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sz w:val="24"/>
          <w:szCs w:val="24"/>
        </w:rPr>
        <w:t xml:space="preserve">„(3) </w:t>
      </w:r>
      <w:r w:rsidR="00D10213" w:rsidRPr="00D10213">
        <w:rPr>
          <w:rFonts w:ascii="Times New Roman" w:hAnsi="Times New Roman" w:cs="Times New Roman"/>
          <w:sz w:val="24"/>
          <w:szCs w:val="24"/>
        </w:rPr>
        <w:t>Остъкляванията на панорамните асансьори към атриума се предвиждат с клас по реакция на огън не по-нисък от А2 и с огнеустойчивост най-малко E 30.</w:t>
      </w:r>
      <w:r w:rsidRPr="00111CF1">
        <w:rPr>
          <w:rFonts w:ascii="Times New Roman" w:hAnsi="Times New Roman" w:cs="Times New Roman"/>
          <w:sz w:val="24"/>
          <w:szCs w:val="24"/>
        </w:rPr>
        <w:t>“</w:t>
      </w:r>
    </w:p>
    <w:p w14:paraId="6DCD4E46" w14:textId="53398BD1" w:rsidR="00111CF1" w:rsidRPr="00111CF1" w:rsidRDefault="00111CF1" w:rsidP="00111CF1">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140. </w:t>
      </w:r>
      <w:r w:rsidRPr="00111CF1">
        <w:rPr>
          <w:rFonts w:ascii="Times New Roman" w:hAnsi="Times New Roman" w:cs="Times New Roman"/>
          <w:sz w:val="24"/>
          <w:szCs w:val="24"/>
        </w:rPr>
        <w:t xml:space="preserve">Член 306 се </w:t>
      </w:r>
      <w:r w:rsidR="00287F05">
        <w:rPr>
          <w:rFonts w:ascii="Times New Roman" w:hAnsi="Times New Roman" w:cs="Times New Roman"/>
          <w:sz w:val="24"/>
          <w:szCs w:val="24"/>
        </w:rPr>
        <w:t>отменя</w:t>
      </w:r>
      <w:r w:rsidRPr="00111CF1">
        <w:rPr>
          <w:rFonts w:ascii="Times New Roman" w:hAnsi="Times New Roman" w:cs="Times New Roman"/>
          <w:sz w:val="24"/>
          <w:szCs w:val="24"/>
        </w:rPr>
        <w:t>.</w:t>
      </w:r>
    </w:p>
    <w:p w14:paraId="6585F354" w14:textId="29903DED" w:rsidR="00111CF1" w:rsidRPr="00111CF1" w:rsidRDefault="00111CF1" w:rsidP="00111CF1">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14</w:t>
      </w:r>
      <w:r>
        <w:rPr>
          <w:rFonts w:ascii="Times New Roman" w:hAnsi="Times New Roman" w:cs="Times New Roman"/>
          <w:b/>
          <w:bCs/>
          <w:sz w:val="24"/>
          <w:szCs w:val="24"/>
        </w:rPr>
        <w:t>1</w:t>
      </w:r>
      <w:r w:rsidRPr="00111CF1">
        <w:rPr>
          <w:rFonts w:ascii="Times New Roman" w:hAnsi="Times New Roman" w:cs="Times New Roman"/>
          <w:b/>
          <w:bCs/>
          <w:sz w:val="24"/>
          <w:szCs w:val="24"/>
        </w:rPr>
        <w:t xml:space="preserve">. </w:t>
      </w:r>
      <w:r w:rsidRPr="00111CF1">
        <w:rPr>
          <w:rFonts w:ascii="Times New Roman" w:hAnsi="Times New Roman" w:cs="Times New Roman"/>
          <w:sz w:val="24"/>
          <w:szCs w:val="24"/>
        </w:rPr>
        <w:t>В чл. 308 се правят следните изменения:</w:t>
      </w:r>
    </w:p>
    <w:p w14:paraId="5ED4BCBF" w14:textId="77777777" w:rsidR="00111CF1" w:rsidRPr="00111CF1" w:rsidRDefault="00111CF1" w:rsidP="00111CF1">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sz w:val="24"/>
          <w:szCs w:val="24"/>
        </w:rPr>
        <w:t>1. В ал. 1:</w:t>
      </w:r>
    </w:p>
    <w:p w14:paraId="2259E66C" w14:textId="77777777" w:rsidR="00111CF1" w:rsidRPr="00111CF1" w:rsidRDefault="00111CF1" w:rsidP="00111CF1">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sz w:val="24"/>
          <w:szCs w:val="24"/>
        </w:rPr>
        <w:t>а) в т. 1 думата „инсталация“ се заменя със „система“;</w:t>
      </w:r>
    </w:p>
    <w:p w14:paraId="6DE97A73" w14:textId="77777777" w:rsidR="00111CF1" w:rsidRPr="00111CF1" w:rsidRDefault="00111CF1" w:rsidP="00111CF1">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sz w:val="24"/>
          <w:szCs w:val="24"/>
        </w:rPr>
        <w:t>б) в т. 6 думата „уведомяване“ се заменя със „сигнализиране“.</w:t>
      </w:r>
    </w:p>
    <w:p w14:paraId="310B76FA" w14:textId="77777777" w:rsidR="00111CF1" w:rsidRPr="00111CF1" w:rsidRDefault="00111CF1" w:rsidP="00111CF1">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sz w:val="24"/>
          <w:szCs w:val="24"/>
        </w:rPr>
        <w:t>2. В ал. 3 т. 3 се изменя така:</w:t>
      </w:r>
    </w:p>
    <w:p w14:paraId="1FE02F90" w14:textId="77777777" w:rsidR="00111CF1" w:rsidRPr="00111CF1" w:rsidRDefault="00111CF1" w:rsidP="00111CF1">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sz w:val="24"/>
          <w:szCs w:val="24"/>
        </w:rPr>
        <w:lastRenderedPageBreak/>
        <w:t>„3. в случаите, когато се изисква осигуряване на принудителна вентилационна система за отвеждане на дима и топлината от всеки етаж, места за принудително подаване на чист въздух се предвиждат и в близост до покрива на атриума.“</w:t>
      </w:r>
    </w:p>
    <w:p w14:paraId="768D5983" w14:textId="77777777" w:rsidR="00111CF1" w:rsidRPr="00111CF1" w:rsidRDefault="00111CF1" w:rsidP="00111CF1">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sz w:val="24"/>
          <w:szCs w:val="24"/>
        </w:rPr>
        <w:t>3. В ал. 5 думите „обединен от“ се заменят с „през който преминава“.</w:t>
      </w:r>
    </w:p>
    <w:p w14:paraId="22E0EF69" w14:textId="7A19DA3D" w:rsidR="00111CF1" w:rsidRPr="00111CF1" w:rsidRDefault="00111CF1" w:rsidP="00111CF1">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sz w:val="24"/>
          <w:szCs w:val="24"/>
        </w:rPr>
        <w:t>4. В ал. 6 думата „автоматична“ се заменя с „автоматични ПИС и“.</w:t>
      </w:r>
    </w:p>
    <w:p w14:paraId="2A4D5DF9" w14:textId="3A2C0C3E" w:rsidR="00111CF1" w:rsidRPr="009C3E3D" w:rsidRDefault="00111CF1" w:rsidP="00111CF1">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sidRPr="009C3E3D">
        <w:rPr>
          <w:rFonts w:ascii="Times New Roman" w:hAnsi="Times New Roman" w:cs="Times New Roman"/>
          <w:b/>
          <w:bCs/>
          <w:sz w:val="24"/>
          <w:szCs w:val="24"/>
        </w:rPr>
        <w:t xml:space="preserve">142. </w:t>
      </w:r>
      <w:r w:rsidRPr="009C3E3D">
        <w:rPr>
          <w:rFonts w:ascii="Times New Roman" w:hAnsi="Times New Roman" w:cs="Times New Roman"/>
          <w:sz w:val="24"/>
          <w:szCs w:val="24"/>
        </w:rPr>
        <w:t xml:space="preserve">Заглавието на раздел </w:t>
      </w:r>
      <w:r w:rsidRPr="009C3E3D">
        <w:rPr>
          <w:rFonts w:ascii="Times New Roman" w:hAnsi="Times New Roman" w:cs="Times New Roman"/>
          <w:sz w:val="24"/>
          <w:szCs w:val="24"/>
          <w:lang w:val="en-US"/>
        </w:rPr>
        <w:t>II</w:t>
      </w:r>
      <w:r w:rsidRPr="009C3E3D">
        <w:rPr>
          <w:rFonts w:ascii="Times New Roman" w:hAnsi="Times New Roman" w:cs="Times New Roman"/>
          <w:sz w:val="24"/>
          <w:szCs w:val="24"/>
        </w:rPr>
        <w:t xml:space="preserve"> </w:t>
      </w:r>
      <w:r w:rsidR="00A60ABD">
        <w:rPr>
          <w:rFonts w:ascii="Times New Roman" w:hAnsi="Times New Roman" w:cs="Times New Roman"/>
          <w:sz w:val="24"/>
          <w:szCs w:val="24"/>
        </w:rPr>
        <w:t>от</w:t>
      </w:r>
      <w:r w:rsidRPr="009C3E3D">
        <w:rPr>
          <w:rFonts w:ascii="Times New Roman" w:hAnsi="Times New Roman" w:cs="Times New Roman"/>
          <w:sz w:val="24"/>
          <w:szCs w:val="24"/>
        </w:rPr>
        <w:t xml:space="preserve"> глава тринадесета се изменя така:</w:t>
      </w:r>
    </w:p>
    <w:p w14:paraId="20B338CF" w14:textId="42C0C3AA" w:rsidR="00111CF1" w:rsidRPr="009C3E3D" w:rsidRDefault="00111CF1" w:rsidP="00111CF1">
      <w:pPr>
        <w:spacing w:after="0" w:line="320" w:lineRule="exact"/>
        <w:ind w:firstLine="851"/>
        <w:jc w:val="both"/>
        <w:rPr>
          <w:rFonts w:ascii="Times New Roman" w:hAnsi="Times New Roman" w:cs="Times New Roman"/>
          <w:sz w:val="24"/>
          <w:szCs w:val="24"/>
        </w:rPr>
      </w:pPr>
      <w:r w:rsidRPr="009C3E3D">
        <w:rPr>
          <w:rFonts w:ascii="Times New Roman" w:hAnsi="Times New Roman" w:cs="Times New Roman"/>
          <w:sz w:val="24"/>
          <w:szCs w:val="24"/>
        </w:rPr>
        <w:t xml:space="preserve">„Строежи с максимална височина на пребиваване на хора над 25 </w:t>
      </w:r>
      <w:r w:rsidR="007B3168">
        <w:rPr>
          <w:rFonts w:ascii="Times New Roman" w:hAnsi="Times New Roman" w:cs="Times New Roman"/>
          <w:sz w:val="24"/>
          <w:szCs w:val="24"/>
        </w:rPr>
        <w:t>метра</w:t>
      </w:r>
      <w:r w:rsidRPr="009C3E3D">
        <w:rPr>
          <w:rFonts w:ascii="Times New Roman" w:hAnsi="Times New Roman" w:cs="Times New Roman"/>
          <w:sz w:val="24"/>
          <w:szCs w:val="24"/>
        </w:rPr>
        <w:t>“</w:t>
      </w:r>
    </w:p>
    <w:p w14:paraId="16971ADE" w14:textId="5ABE3A90" w:rsidR="00111CF1" w:rsidRPr="009C3E3D" w:rsidRDefault="00111CF1" w:rsidP="00111CF1">
      <w:pPr>
        <w:spacing w:after="0" w:line="320" w:lineRule="exact"/>
        <w:ind w:firstLine="851"/>
        <w:jc w:val="both"/>
        <w:rPr>
          <w:rFonts w:ascii="Times New Roman" w:hAnsi="Times New Roman" w:cs="Times New Roman"/>
          <w:sz w:val="24"/>
          <w:szCs w:val="24"/>
        </w:rPr>
      </w:pPr>
      <w:r w:rsidRPr="009C3E3D">
        <w:rPr>
          <w:rFonts w:ascii="Times New Roman" w:hAnsi="Times New Roman" w:cs="Times New Roman"/>
          <w:b/>
          <w:bCs/>
          <w:sz w:val="24"/>
          <w:szCs w:val="24"/>
        </w:rPr>
        <w:t xml:space="preserve">§ 143. </w:t>
      </w:r>
      <w:r w:rsidRPr="009C3E3D">
        <w:rPr>
          <w:rFonts w:ascii="Times New Roman" w:hAnsi="Times New Roman" w:cs="Times New Roman"/>
          <w:sz w:val="24"/>
          <w:szCs w:val="24"/>
        </w:rPr>
        <w:t>В чл. 309 се правят следните изменения:</w:t>
      </w:r>
    </w:p>
    <w:p w14:paraId="3DEE7CEE" w14:textId="77777777" w:rsidR="00111CF1" w:rsidRPr="009C3E3D" w:rsidRDefault="00111CF1" w:rsidP="00111CF1">
      <w:pPr>
        <w:spacing w:after="0" w:line="320" w:lineRule="exact"/>
        <w:ind w:firstLine="851"/>
        <w:jc w:val="both"/>
        <w:rPr>
          <w:rFonts w:ascii="Times New Roman" w:hAnsi="Times New Roman" w:cs="Times New Roman"/>
          <w:sz w:val="24"/>
          <w:szCs w:val="24"/>
        </w:rPr>
      </w:pPr>
      <w:r w:rsidRPr="009C3E3D">
        <w:rPr>
          <w:rFonts w:ascii="Times New Roman" w:hAnsi="Times New Roman" w:cs="Times New Roman"/>
          <w:sz w:val="24"/>
          <w:szCs w:val="24"/>
        </w:rPr>
        <w:t>1. В ал. 1 думите „височина над 28 m“ се заменят с „максимална височина на пребиваване на хора над 25 m“.</w:t>
      </w:r>
    </w:p>
    <w:p w14:paraId="013B9ED7" w14:textId="20D94837" w:rsidR="00111CF1" w:rsidRPr="009C3E3D" w:rsidRDefault="00111CF1" w:rsidP="00111CF1">
      <w:pPr>
        <w:spacing w:after="0" w:line="320" w:lineRule="exact"/>
        <w:ind w:firstLine="851"/>
        <w:jc w:val="both"/>
        <w:rPr>
          <w:rFonts w:ascii="Times New Roman" w:hAnsi="Times New Roman" w:cs="Times New Roman"/>
          <w:sz w:val="24"/>
          <w:szCs w:val="24"/>
        </w:rPr>
      </w:pPr>
      <w:r w:rsidRPr="009C3E3D">
        <w:rPr>
          <w:rFonts w:ascii="Times New Roman" w:hAnsi="Times New Roman" w:cs="Times New Roman"/>
          <w:sz w:val="24"/>
          <w:szCs w:val="24"/>
        </w:rPr>
        <w:t xml:space="preserve">2. Алинея 2 се </w:t>
      </w:r>
      <w:r w:rsidR="007B3168">
        <w:rPr>
          <w:rFonts w:ascii="Times New Roman" w:hAnsi="Times New Roman" w:cs="Times New Roman"/>
          <w:sz w:val="24"/>
          <w:szCs w:val="24"/>
        </w:rPr>
        <w:t>отменя</w:t>
      </w:r>
      <w:r w:rsidRPr="009C3E3D">
        <w:rPr>
          <w:rFonts w:ascii="Times New Roman" w:hAnsi="Times New Roman" w:cs="Times New Roman"/>
          <w:sz w:val="24"/>
          <w:szCs w:val="24"/>
        </w:rPr>
        <w:t>.</w:t>
      </w:r>
    </w:p>
    <w:p w14:paraId="02F0F120" w14:textId="190807AF" w:rsidR="00111CF1" w:rsidRPr="009C3E3D" w:rsidRDefault="00111CF1" w:rsidP="009C3E3D">
      <w:pPr>
        <w:spacing w:after="0" w:line="320" w:lineRule="exact"/>
        <w:ind w:firstLine="851"/>
        <w:jc w:val="both"/>
        <w:rPr>
          <w:rFonts w:ascii="Times New Roman" w:hAnsi="Times New Roman" w:cs="Times New Roman"/>
          <w:sz w:val="24"/>
          <w:szCs w:val="24"/>
        </w:rPr>
      </w:pPr>
      <w:r w:rsidRPr="009C3E3D">
        <w:rPr>
          <w:rFonts w:ascii="Times New Roman" w:hAnsi="Times New Roman" w:cs="Times New Roman"/>
          <w:sz w:val="24"/>
          <w:szCs w:val="24"/>
        </w:rPr>
        <w:t>3. В ал. 3 думите „височина над 28 m“ се заменят с „максимална височина на пребиваване на хора над 25 m“.</w:t>
      </w:r>
    </w:p>
    <w:p w14:paraId="705F07E7" w14:textId="761B869C" w:rsidR="00111CF1" w:rsidRPr="009C3E3D" w:rsidRDefault="009C3E3D" w:rsidP="00111CF1">
      <w:pPr>
        <w:spacing w:after="0" w:line="320" w:lineRule="exact"/>
        <w:ind w:firstLine="851"/>
        <w:jc w:val="both"/>
        <w:rPr>
          <w:rFonts w:ascii="Times New Roman" w:hAnsi="Times New Roman" w:cs="Times New Roman"/>
          <w:sz w:val="24"/>
          <w:szCs w:val="24"/>
        </w:rPr>
      </w:pPr>
      <w:r w:rsidRPr="009C3E3D">
        <w:rPr>
          <w:rFonts w:ascii="Times New Roman" w:hAnsi="Times New Roman" w:cs="Times New Roman"/>
          <w:b/>
          <w:bCs/>
          <w:sz w:val="24"/>
          <w:szCs w:val="24"/>
        </w:rPr>
        <w:t xml:space="preserve">§ 144. </w:t>
      </w:r>
      <w:r w:rsidR="00111CF1" w:rsidRPr="009C3E3D">
        <w:rPr>
          <w:rFonts w:ascii="Times New Roman" w:hAnsi="Times New Roman" w:cs="Times New Roman"/>
          <w:sz w:val="24"/>
          <w:szCs w:val="24"/>
        </w:rPr>
        <w:t>В чл. 310 се правят следните изменения:</w:t>
      </w:r>
    </w:p>
    <w:p w14:paraId="08BF1A5E" w14:textId="77777777" w:rsidR="00111CF1" w:rsidRPr="009C3E3D" w:rsidRDefault="00111CF1" w:rsidP="00111CF1">
      <w:pPr>
        <w:spacing w:after="0" w:line="320" w:lineRule="exact"/>
        <w:ind w:firstLine="851"/>
        <w:jc w:val="both"/>
        <w:rPr>
          <w:rFonts w:ascii="Times New Roman" w:hAnsi="Times New Roman" w:cs="Times New Roman"/>
          <w:sz w:val="24"/>
          <w:szCs w:val="24"/>
        </w:rPr>
      </w:pPr>
      <w:r w:rsidRPr="009C3E3D">
        <w:rPr>
          <w:rFonts w:ascii="Times New Roman" w:hAnsi="Times New Roman" w:cs="Times New Roman"/>
          <w:sz w:val="24"/>
          <w:szCs w:val="24"/>
        </w:rPr>
        <w:t>1. Основният текст се изменя така:</w:t>
      </w:r>
    </w:p>
    <w:p w14:paraId="26632C7E" w14:textId="20354BDC" w:rsidR="00111CF1" w:rsidRPr="009C3E3D" w:rsidRDefault="00111CF1" w:rsidP="00111CF1">
      <w:pPr>
        <w:spacing w:after="0" w:line="320" w:lineRule="exact"/>
        <w:ind w:firstLine="851"/>
        <w:jc w:val="both"/>
        <w:rPr>
          <w:rFonts w:ascii="Times New Roman" w:hAnsi="Times New Roman" w:cs="Times New Roman"/>
          <w:sz w:val="24"/>
          <w:szCs w:val="24"/>
        </w:rPr>
      </w:pPr>
      <w:r w:rsidRPr="009C3E3D">
        <w:rPr>
          <w:rFonts w:ascii="Times New Roman" w:hAnsi="Times New Roman" w:cs="Times New Roman"/>
          <w:sz w:val="24"/>
          <w:szCs w:val="24"/>
        </w:rPr>
        <w:t xml:space="preserve">„Чл. 310. </w:t>
      </w:r>
      <w:r w:rsidR="00F92DFC" w:rsidRPr="00F92DFC">
        <w:rPr>
          <w:rFonts w:ascii="Times New Roman" w:hAnsi="Times New Roman" w:cs="Times New Roman"/>
          <w:sz w:val="24"/>
          <w:szCs w:val="24"/>
        </w:rPr>
        <w:t>Строежите или части от тях съгласно чл. 12, ал. 1 с максимална височина на пребиваване на хора над 25 m се категоризират по групи с цел степенуване на мерките за обезопасяването им, както следва:</w:t>
      </w:r>
      <w:r w:rsidRPr="009C3E3D">
        <w:rPr>
          <w:rFonts w:ascii="Times New Roman" w:hAnsi="Times New Roman" w:cs="Times New Roman"/>
          <w:sz w:val="24"/>
          <w:szCs w:val="24"/>
        </w:rPr>
        <w:t>“</w:t>
      </w:r>
    </w:p>
    <w:p w14:paraId="45AE94EC" w14:textId="6791DA53" w:rsidR="00111CF1" w:rsidRPr="009C3E3D" w:rsidRDefault="00111CF1" w:rsidP="00111CF1">
      <w:pPr>
        <w:spacing w:after="0" w:line="320" w:lineRule="exact"/>
        <w:ind w:firstLine="851"/>
        <w:jc w:val="both"/>
        <w:rPr>
          <w:rFonts w:ascii="Times New Roman" w:hAnsi="Times New Roman" w:cs="Times New Roman"/>
          <w:sz w:val="24"/>
          <w:szCs w:val="24"/>
        </w:rPr>
      </w:pPr>
      <w:r w:rsidRPr="009C3E3D">
        <w:rPr>
          <w:rFonts w:ascii="Times New Roman" w:hAnsi="Times New Roman" w:cs="Times New Roman"/>
          <w:sz w:val="24"/>
          <w:szCs w:val="24"/>
        </w:rPr>
        <w:t>2. В т. 1 числ</w:t>
      </w:r>
      <w:r w:rsidR="009C3E3D" w:rsidRPr="009C3E3D">
        <w:rPr>
          <w:rFonts w:ascii="Times New Roman" w:hAnsi="Times New Roman" w:cs="Times New Roman"/>
          <w:sz w:val="24"/>
          <w:szCs w:val="24"/>
        </w:rPr>
        <w:t>о</w:t>
      </w:r>
      <w:r w:rsidRPr="009C3E3D">
        <w:rPr>
          <w:rFonts w:ascii="Times New Roman" w:hAnsi="Times New Roman" w:cs="Times New Roman"/>
          <w:sz w:val="24"/>
          <w:szCs w:val="24"/>
        </w:rPr>
        <w:t>т</w:t>
      </w:r>
      <w:r w:rsidR="009C3E3D" w:rsidRPr="009C3E3D">
        <w:rPr>
          <w:rFonts w:ascii="Times New Roman" w:hAnsi="Times New Roman" w:cs="Times New Roman"/>
          <w:sz w:val="24"/>
          <w:szCs w:val="24"/>
        </w:rPr>
        <w:t>о</w:t>
      </w:r>
      <w:r w:rsidRPr="009C3E3D">
        <w:rPr>
          <w:rFonts w:ascii="Times New Roman" w:hAnsi="Times New Roman" w:cs="Times New Roman"/>
          <w:sz w:val="24"/>
          <w:szCs w:val="24"/>
        </w:rPr>
        <w:t xml:space="preserve"> „28,01“ се заменя с „25,01“.</w:t>
      </w:r>
    </w:p>
    <w:p w14:paraId="275B1CC5" w14:textId="2CAA70AC" w:rsidR="00111CF1" w:rsidRPr="009C3E3D" w:rsidRDefault="009C3E3D" w:rsidP="00111CF1">
      <w:pPr>
        <w:spacing w:after="0" w:line="320" w:lineRule="exact"/>
        <w:ind w:firstLine="851"/>
        <w:jc w:val="both"/>
        <w:rPr>
          <w:rFonts w:ascii="Times New Roman" w:hAnsi="Times New Roman" w:cs="Times New Roman"/>
          <w:sz w:val="24"/>
          <w:szCs w:val="24"/>
        </w:rPr>
      </w:pPr>
      <w:r w:rsidRPr="009C3E3D">
        <w:rPr>
          <w:rFonts w:ascii="Times New Roman" w:hAnsi="Times New Roman" w:cs="Times New Roman"/>
          <w:b/>
          <w:bCs/>
          <w:sz w:val="24"/>
          <w:szCs w:val="24"/>
        </w:rPr>
        <w:t xml:space="preserve">§ 145. </w:t>
      </w:r>
      <w:r w:rsidR="00111CF1" w:rsidRPr="009C3E3D">
        <w:rPr>
          <w:rFonts w:ascii="Times New Roman" w:hAnsi="Times New Roman" w:cs="Times New Roman"/>
          <w:sz w:val="24"/>
          <w:szCs w:val="24"/>
        </w:rPr>
        <w:t>В чл. 311 се правят следните изменения:</w:t>
      </w:r>
    </w:p>
    <w:p w14:paraId="6D6B6BC9" w14:textId="77777777" w:rsidR="00111CF1" w:rsidRPr="009C3E3D" w:rsidRDefault="00111CF1" w:rsidP="00111CF1">
      <w:pPr>
        <w:spacing w:after="0" w:line="320" w:lineRule="exact"/>
        <w:ind w:firstLine="851"/>
        <w:jc w:val="both"/>
        <w:rPr>
          <w:rFonts w:ascii="Times New Roman" w:hAnsi="Times New Roman" w:cs="Times New Roman"/>
          <w:sz w:val="24"/>
          <w:szCs w:val="24"/>
        </w:rPr>
      </w:pPr>
      <w:r w:rsidRPr="009C3E3D">
        <w:rPr>
          <w:rFonts w:ascii="Times New Roman" w:hAnsi="Times New Roman" w:cs="Times New Roman"/>
          <w:sz w:val="24"/>
          <w:szCs w:val="24"/>
        </w:rPr>
        <w:t>1. Алинея 1 се изменя така:</w:t>
      </w:r>
    </w:p>
    <w:p w14:paraId="4D12DD07" w14:textId="69A7067B" w:rsidR="00111CF1" w:rsidRPr="009C3E3D" w:rsidRDefault="00111CF1" w:rsidP="00111CF1">
      <w:pPr>
        <w:spacing w:after="0" w:line="320" w:lineRule="exact"/>
        <w:ind w:firstLine="851"/>
        <w:jc w:val="both"/>
        <w:rPr>
          <w:rFonts w:ascii="Times New Roman" w:hAnsi="Times New Roman" w:cs="Times New Roman"/>
          <w:sz w:val="24"/>
          <w:szCs w:val="24"/>
        </w:rPr>
      </w:pPr>
      <w:r w:rsidRPr="009C3E3D">
        <w:rPr>
          <w:rFonts w:ascii="Times New Roman" w:hAnsi="Times New Roman" w:cs="Times New Roman"/>
          <w:sz w:val="24"/>
          <w:szCs w:val="24"/>
        </w:rPr>
        <w:t xml:space="preserve">„(1) </w:t>
      </w:r>
      <w:r w:rsidR="00B83771" w:rsidRPr="00B83771">
        <w:rPr>
          <w:rFonts w:ascii="Times New Roman" w:hAnsi="Times New Roman" w:cs="Times New Roman"/>
          <w:sz w:val="24"/>
          <w:szCs w:val="24"/>
        </w:rPr>
        <w:t>Сградите или части от тях съгласно чл. 12, ал. 1 с максимална височина на пребиваване на хора над 25 m се проектират от I степен на огнеустойчивост, като максимално допустимата площ на сградите или пожарните сектори се определя съгласно изискванията, регламентирани в съответните раздели.</w:t>
      </w:r>
      <w:r w:rsidRPr="009C3E3D">
        <w:rPr>
          <w:rFonts w:ascii="Times New Roman" w:hAnsi="Times New Roman" w:cs="Times New Roman"/>
          <w:sz w:val="24"/>
          <w:szCs w:val="24"/>
        </w:rPr>
        <w:t>“</w:t>
      </w:r>
    </w:p>
    <w:p w14:paraId="551BFF10" w14:textId="6CF57DF9" w:rsidR="00111CF1" w:rsidRPr="009C3E3D" w:rsidRDefault="00111CF1" w:rsidP="009C3E3D">
      <w:pPr>
        <w:spacing w:after="0" w:line="320" w:lineRule="exact"/>
        <w:ind w:firstLine="851"/>
        <w:jc w:val="both"/>
        <w:rPr>
          <w:rFonts w:ascii="Times New Roman" w:hAnsi="Times New Roman" w:cs="Times New Roman"/>
          <w:sz w:val="24"/>
          <w:szCs w:val="24"/>
        </w:rPr>
      </w:pPr>
      <w:r w:rsidRPr="009C3E3D">
        <w:rPr>
          <w:rFonts w:ascii="Times New Roman" w:hAnsi="Times New Roman" w:cs="Times New Roman"/>
          <w:sz w:val="24"/>
          <w:szCs w:val="24"/>
        </w:rPr>
        <w:t>2. В ал. 2 навсякъде числ</w:t>
      </w:r>
      <w:r w:rsidR="00BE2B92">
        <w:rPr>
          <w:rFonts w:ascii="Times New Roman" w:hAnsi="Times New Roman" w:cs="Times New Roman"/>
          <w:sz w:val="24"/>
          <w:szCs w:val="24"/>
        </w:rPr>
        <w:t>о</w:t>
      </w:r>
      <w:r w:rsidRPr="009C3E3D">
        <w:rPr>
          <w:rFonts w:ascii="Times New Roman" w:hAnsi="Times New Roman" w:cs="Times New Roman"/>
          <w:sz w:val="24"/>
          <w:szCs w:val="24"/>
        </w:rPr>
        <w:t>т</w:t>
      </w:r>
      <w:r w:rsidR="00BE2B92">
        <w:rPr>
          <w:rFonts w:ascii="Times New Roman" w:hAnsi="Times New Roman" w:cs="Times New Roman"/>
          <w:sz w:val="24"/>
          <w:szCs w:val="24"/>
        </w:rPr>
        <w:t>о</w:t>
      </w:r>
      <w:r w:rsidRPr="009C3E3D">
        <w:rPr>
          <w:rFonts w:ascii="Times New Roman" w:hAnsi="Times New Roman" w:cs="Times New Roman"/>
          <w:sz w:val="24"/>
          <w:szCs w:val="24"/>
        </w:rPr>
        <w:t xml:space="preserve"> „240“ се заменя със „180“.</w:t>
      </w:r>
    </w:p>
    <w:p w14:paraId="2E14F0E4" w14:textId="44D097A2" w:rsidR="00111CF1" w:rsidRPr="009C3E3D" w:rsidRDefault="009C3E3D" w:rsidP="00111CF1">
      <w:pPr>
        <w:spacing w:after="0" w:line="320" w:lineRule="exact"/>
        <w:ind w:firstLine="851"/>
        <w:jc w:val="both"/>
        <w:rPr>
          <w:rFonts w:ascii="Times New Roman" w:hAnsi="Times New Roman" w:cs="Times New Roman"/>
          <w:sz w:val="24"/>
          <w:szCs w:val="24"/>
        </w:rPr>
      </w:pPr>
      <w:r w:rsidRPr="009C3E3D">
        <w:rPr>
          <w:rFonts w:ascii="Times New Roman" w:hAnsi="Times New Roman" w:cs="Times New Roman"/>
          <w:b/>
          <w:bCs/>
          <w:sz w:val="24"/>
          <w:szCs w:val="24"/>
        </w:rPr>
        <w:t xml:space="preserve">§ 146. </w:t>
      </w:r>
      <w:r w:rsidR="003012C3">
        <w:rPr>
          <w:rFonts w:ascii="Times New Roman" w:hAnsi="Times New Roman" w:cs="Times New Roman"/>
          <w:sz w:val="24"/>
          <w:szCs w:val="24"/>
        </w:rPr>
        <w:t>Ч</w:t>
      </w:r>
      <w:r w:rsidR="00111CF1" w:rsidRPr="009C3E3D">
        <w:rPr>
          <w:rFonts w:ascii="Times New Roman" w:hAnsi="Times New Roman" w:cs="Times New Roman"/>
          <w:sz w:val="24"/>
          <w:szCs w:val="24"/>
        </w:rPr>
        <w:t>л</w:t>
      </w:r>
      <w:r w:rsidR="003012C3">
        <w:rPr>
          <w:rFonts w:ascii="Times New Roman" w:hAnsi="Times New Roman" w:cs="Times New Roman"/>
          <w:sz w:val="24"/>
          <w:szCs w:val="24"/>
        </w:rPr>
        <w:t>ен</w:t>
      </w:r>
      <w:r w:rsidR="00111CF1" w:rsidRPr="009C3E3D">
        <w:rPr>
          <w:rFonts w:ascii="Times New Roman" w:hAnsi="Times New Roman" w:cs="Times New Roman"/>
          <w:sz w:val="24"/>
          <w:szCs w:val="24"/>
        </w:rPr>
        <w:t xml:space="preserve"> 312 се изменя така:</w:t>
      </w:r>
    </w:p>
    <w:p w14:paraId="746A19C4" w14:textId="58335855" w:rsidR="00111CF1" w:rsidRPr="009C3E3D" w:rsidRDefault="00111CF1" w:rsidP="00111CF1">
      <w:pPr>
        <w:spacing w:after="0" w:line="320" w:lineRule="exact"/>
        <w:ind w:firstLine="851"/>
        <w:jc w:val="both"/>
        <w:rPr>
          <w:rFonts w:ascii="Times New Roman" w:hAnsi="Times New Roman" w:cs="Times New Roman"/>
          <w:sz w:val="24"/>
          <w:szCs w:val="24"/>
        </w:rPr>
      </w:pPr>
      <w:r w:rsidRPr="009C3E3D">
        <w:rPr>
          <w:rFonts w:ascii="Times New Roman" w:hAnsi="Times New Roman" w:cs="Times New Roman"/>
          <w:sz w:val="24"/>
          <w:szCs w:val="24"/>
        </w:rPr>
        <w:t>„</w:t>
      </w:r>
      <w:r w:rsidR="003012C3">
        <w:rPr>
          <w:rFonts w:ascii="Times New Roman" w:hAnsi="Times New Roman" w:cs="Times New Roman"/>
          <w:sz w:val="24"/>
          <w:szCs w:val="24"/>
        </w:rPr>
        <w:t xml:space="preserve">Чл. 312. </w:t>
      </w:r>
      <w:r w:rsidRPr="009C3E3D">
        <w:rPr>
          <w:rFonts w:ascii="Times New Roman" w:hAnsi="Times New Roman" w:cs="Times New Roman"/>
          <w:sz w:val="24"/>
          <w:szCs w:val="24"/>
        </w:rPr>
        <w:t xml:space="preserve">(1) </w:t>
      </w:r>
      <w:r w:rsidR="00877386" w:rsidRPr="00877386">
        <w:rPr>
          <w:rFonts w:ascii="Times New Roman" w:hAnsi="Times New Roman" w:cs="Times New Roman"/>
          <w:sz w:val="24"/>
          <w:szCs w:val="24"/>
        </w:rPr>
        <w:t>В обемите на сгради с максимална височина на пребиваване на хора над 25 m (с изключение на строежите по чл. 13, ал. 5) не се разрешават производствени процеси и складове от категория по пожарна опасност Ф5А или Ф5Б.</w:t>
      </w:r>
    </w:p>
    <w:p w14:paraId="23F0A777" w14:textId="6A85DACE" w:rsidR="00111CF1" w:rsidRPr="005C7E76" w:rsidRDefault="00111CF1" w:rsidP="009C3E3D">
      <w:pPr>
        <w:spacing w:after="0" w:line="320" w:lineRule="exact"/>
        <w:ind w:firstLine="851"/>
        <w:jc w:val="both"/>
        <w:rPr>
          <w:rFonts w:ascii="Times New Roman" w:hAnsi="Times New Roman" w:cs="Times New Roman"/>
          <w:sz w:val="24"/>
          <w:szCs w:val="24"/>
        </w:rPr>
      </w:pPr>
      <w:r w:rsidRPr="009C3E3D">
        <w:rPr>
          <w:rFonts w:ascii="Times New Roman" w:hAnsi="Times New Roman" w:cs="Times New Roman"/>
          <w:sz w:val="24"/>
          <w:szCs w:val="24"/>
        </w:rPr>
        <w:t xml:space="preserve">(2) </w:t>
      </w:r>
      <w:r w:rsidR="003012C3" w:rsidRPr="003012C3">
        <w:rPr>
          <w:rFonts w:ascii="Times New Roman" w:hAnsi="Times New Roman" w:cs="Times New Roman"/>
          <w:sz w:val="24"/>
          <w:szCs w:val="24"/>
        </w:rPr>
        <w:t>Разрешава се използването на горими газове за захранване на газови уреди (котли, агрегати и др.) и на локални газови инсталации за кухненските трактове на ресторанти и заведения за обществено хранене при спазване изискванията на Наредба № 6 от 2004 г. за технически правила и нормативи за проектиране, изграждане и ползване на обектите и съоръженията за пренос, съхранение, разпределение и доставка на природен газ, на Наредбата за устройството, безопасната експлоатация и техническия надзор на газовите съоръжения и инсталации за втечнени въглеводородни газове, и на Наредбата за устройството и безопасната експлоатация на преносните и разпределителните газопроводи и на съоръженията, инсталациите и уредите за природен газ.</w:t>
      </w:r>
      <w:r w:rsidRPr="005C7E76">
        <w:rPr>
          <w:rFonts w:ascii="Times New Roman" w:hAnsi="Times New Roman" w:cs="Times New Roman"/>
          <w:sz w:val="24"/>
          <w:szCs w:val="24"/>
        </w:rPr>
        <w:t>“</w:t>
      </w:r>
    </w:p>
    <w:p w14:paraId="62554204" w14:textId="62FAC623" w:rsidR="00111CF1" w:rsidRPr="005C7E76" w:rsidRDefault="009C3E3D"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b/>
          <w:bCs/>
          <w:sz w:val="24"/>
          <w:szCs w:val="24"/>
        </w:rPr>
        <w:t xml:space="preserve">§ 147. </w:t>
      </w:r>
      <w:r w:rsidR="00111CF1" w:rsidRPr="005C7E76">
        <w:rPr>
          <w:rFonts w:ascii="Times New Roman" w:hAnsi="Times New Roman" w:cs="Times New Roman"/>
          <w:sz w:val="24"/>
          <w:szCs w:val="24"/>
        </w:rPr>
        <w:t>В чл. 313 се правят следните изменения:</w:t>
      </w:r>
    </w:p>
    <w:p w14:paraId="7BD27FB9" w14:textId="77777777"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 xml:space="preserve">1. В ал. 1 думите „височина над 28 m“ се заменят с „максимална височина на пребиваване на хора над 25 m“. </w:t>
      </w:r>
    </w:p>
    <w:p w14:paraId="557AC81A" w14:textId="6309DF05"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 xml:space="preserve">2. </w:t>
      </w:r>
      <w:r w:rsidR="005C7E76" w:rsidRPr="005C7E76">
        <w:rPr>
          <w:rFonts w:ascii="Times New Roman" w:hAnsi="Times New Roman" w:cs="Times New Roman"/>
          <w:sz w:val="24"/>
          <w:szCs w:val="24"/>
        </w:rPr>
        <w:t>Алинея 2 се изменя така</w:t>
      </w:r>
      <w:r w:rsidRPr="005C7E76">
        <w:rPr>
          <w:rFonts w:ascii="Times New Roman" w:hAnsi="Times New Roman" w:cs="Times New Roman"/>
          <w:sz w:val="24"/>
          <w:szCs w:val="24"/>
        </w:rPr>
        <w:t>:</w:t>
      </w:r>
    </w:p>
    <w:p w14:paraId="6AD207F1" w14:textId="77777777"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lastRenderedPageBreak/>
        <w:t>„(2) Допуска се проектирането на строежи по ал. 1 с максимална височина на пребиваване на хора до 50 m, при условие че строежът е разделен на две или повече безопасни зони, като оразмеряването на зоните се извършва при спазване изискванията на чл. 46, ал. 2 и за всяка безопасна зона са предвидени независимо стълбище за евакуация и асансьор за пожарникари съгласно чл. 323.“</w:t>
      </w:r>
    </w:p>
    <w:p w14:paraId="0E172A71" w14:textId="38CA877E" w:rsidR="00111CF1" w:rsidRPr="005C7E76" w:rsidRDefault="005C7E76"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b/>
          <w:bCs/>
          <w:sz w:val="24"/>
          <w:szCs w:val="24"/>
        </w:rPr>
        <w:t xml:space="preserve">§ 148. </w:t>
      </w:r>
      <w:r w:rsidR="00111CF1" w:rsidRPr="005C7E76">
        <w:rPr>
          <w:rFonts w:ascii="Times New Roman" w:hAnsi="Times New Roman" w:cs="Times New Roman"/>
          <w:sz w:val="24"/>
          <w:szCs w:val="24"/>
        </w:rPr>
        <w:t>В чл. 315 се правят следните изменения и допълнения:</w:t>
      </w:r>
    </w:p>
    <w:p w14:paraId="29C3DE89" w14:textId="77777777"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1. Алинея 1 се изменя така:</w:t>
      </w:r>
    </w:p>
    <w:p w14:paraId="5A3CEB0F" w14:textId="77777777"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„(1) В подземните етажи на строежи с максимална височина на пребиваване на хора над 25 m се предвиждат гаражи (паркинги), изолирани от частите на строежа посредством стени и междуетажна конструкция от продукти с минимален клас по реакция на огън А2 и с минимална огнеустойчивост REI 120 (ЕI 120) за строежи от I, II и III група и REI 180  (ЕI 180) за строежи от IV група и осигурени с необходимия брой евакуационни изходи.“</w:t>
      </w:r>
    </w:p>
    <w:p w14:paraId="6E128E9D" w14:textId="77777777"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2. В ал. 2 след думата „гаражи“ се добавя „единствено“.</w:t>
      </w:r>
    </w:p>
    <w:p w14:paraId="58F61A04" w14:textId="77777777"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3. В ал. 3 думите „височина над 28 m“ се заменят с „максимална височина на пребиваване на хора над 25 m“.</w:t>
      </w:r>
    </w:p>
    <w:p w14:paraId="5E56C178" w14:textId="7918286A" w:rsidR="00111CF1" w:rsidRPr="005C7E76" w:rsidRDefault="00111CF1" w:rsidP="005C7E76">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4. В ал. 4 думите „отдимяване и топлоотвеждане“ се заменят с „отвеждане на дима и топлината при пожар“.</w:t>
      </w:r>
    </w:p>
    <w:p w14:paraId="4148FD39" w14:textId="26F7522C" w:rsidR="00111CF1" w:rsidRPr="005C7E76" w:rsidRDefault="005C7E76"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b/>
          <w:bCs/>
          <w:sz w:val="24"/>
          <w:szCs w:val="24"/>
        </w:rPr>
        <w:t xml:space="preserve">§ 149. </w:t>
      </w:r>
      <w:r w:rsidR="00111CF1" w:rsidRPr="005C7E76">
        <w:rPr>
          <w:rFonts w:ascii="Times New Roman" w:hAnsi="Times New Roman" w:cs="Times New Roman"/>
          <w:sz w:val="24"/>
          <w:szCs w:val="24"/>
        </w:rPr>
        <w:t>В чл. 31</w:t>
      </w:r>
      <w:r w:rsidRPr="005C7E76">
        <w:rPr>
          <w:rFonts w:ascii="Times New Roman" w:hAnsi="Times New Roman" w:cs="Times New Roman"/>
          <w:sz w:val="24"/>
          <w:szCs w:val="24"/>
        </w:rPr>
        <w:t>6</w:t>
      </w:r>
      <w:r w:rsidR="00111CF1" w:rsidRPr="005C7E76">
        <w:rPr>
          <w:rFonts w:ascii="Times New Roman" w:hAnsi="Times New Roman" w:cs="Times New Roman"/>
          <w:sz w:val="24"/>
          <w:szCs w:val="24"/>
        </w:rPr>
        <w:t>, ал. 1 думите „височина над 28 m“ се заменят с „максимална височина на пребиваване на хора над 25 m“.</w:t>
      </w:r>
    </w:p>
    <w:p w14:paraId="06836949" w14:textId="38E6FDAD" w:rsidR="00111CF1" w:rsidRPr="005C7E76" w:rsidRDefault="005C7E76" w:rsidP="00111CF1">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1</w:t>
      </w:r>
      <w:r>
        <w:rPr>
          <w:rFonts w:ascii="Times New Roman" w:hAnsi="Times New Roman" w:cs="Times New Roman"/>
          <w:b/>
          <w:bCs/>
          <w:sz w:val="24"/>
          <w:szCs w:val="24"/>
        </w:rPr>
        <w:t>50</w:t>
      </w:r>
      <w:r w:rsidRPr="00111CF1">
        <w:rPr>
          <w:rFonts w:ascii="Times New Roman" w:hAnsi="Times New Roman" w:cs="Times New Roman"/>
          <w:b/>
          <w:bCs/>
          <w:sz w:val="24"/>
          <w:szCs w:val="24"/>
        </w:rPr>
        <w:t xml:space="preserve">. </w:t>
      </w:r>
      <w:r w:rsidR="00111CF1" w:rsidRPr="005C7E76">
        <w:rPr>
          <w:rFonts w:ascii="Times New Roman" w:hAnsi="Times New Roman" w:cs="Times New Roman"/>
          <w:sz w:val="24"/>
          <w:szCs w:val="24"/>
        </w:rPr>
        <w:t>В чл. 317, ал. 1 думите „височина над 28 m“ се заменят с „максимална височина на пребиваване на хора над 25 m“.</w:t>
      </w:r>
    </w:p>
    <w:p w14:paraId="6E460974" w14:textId="10D72377" w:rsidR="00111CF1" w:rsidRPr="005C7E76" w:rsidRDefault="005C7E76" w:rsidP="00111CF1">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1</w:t>
      </w:r>
      <w:r>
        <w:rPr>
          <w:rFonts w:ascii="Times New Roman" w:hAnsi="Times New Roman" w:cs="Times New Roman"/>
          <w:b/>
          <w:bCs/>
          <w:sz w:val="24"/>
          <w:szCs w:val="24"/>
        </w:rPr>
        <w:t>51</w:t>
      </w:r>
      <w:r w:rsidRPr="00111CF1">
        <w:rPr>
          <w:rFonts w:ascii="Times New Roman" w:hAnsi="Times New Roman" w:cs="Times New Roman"/>
          <w:b/>
          <w:bCs/>
          <w:sz w:val="24"/>
          <w:szCs w:val="24"/>
        </w:rPr>
        <w:t xml:space="preserve">. </w:t>
      </w:r>
      <w:r w:rsidR="00111CF1" w:rsidRPr="005C7E76">
        <w:rPr>
          <w:rFonts w:ascii="Times New Roman" w:hAnsi="Times New Roman" w:cs="Times New Roman"/>
          <w:sz w:val="24"/>
          <w:szCs w:val="24"/>
        </w:rPr>
        <w:t>В чл. 318 се правят следните изменения и допълнения:</w:t>
      </w:r>
    </w:p>
    <w:p w14:paraId="0FE58C5F" w14:textId="77777777"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1. Алинея 1 се изменя така:</w:t>
      </w:r>
    </w:p>
    <w:p w14:paraId="7446DB45" w14:textId="2D3A5FB9"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 xml:space="preserve">„(1) </w:t>
      </w:r>
      <w:r w:rsidR="000F1463" w:rsidRPr="000F1463">
        <w:rPr>
          <w:rFonts w:ascii="Times New Roman" w:hAnsi="Times New Roman" w:cs="Times New Roman"/>
          <w:sz w:val="24"/>
          <w:szCs w:val="24"/>
        </w:rPr>
        <w:t>Всеки етаж (включително подземните и полуподземните етажи) в строежи или части от тях съгласно чл. 12, ал. 1 с максимална височина на пребиваване на хора над 25 m се проектира с най-малко два евакуационни изхода, водещи към независими евакуационни пътища съгласно чл. 32, ал. 5. Евакуационните изходи от етажа се проектират по такъв начин, че всеки от пребиваващите на етажа да има достъп до най-малко два независими евакуационни пътя.</w:t>
      </w:r>
      <w:r w:rsidRPr="005C7E76">
        <w:rPr>
          <w:rFonts w:ascii="Times New Roman" w:hAnsi="Times New Roman" w:cs="Times New Roman"/>
          <w:sz w:val="24"/>
          <w:szCs w:val="24"/>
        </w:rPr>
        <w:t>“</w:t>
      </w:r>
    </w:p>
    <w:p w14:paraId="5D56E033" w14:textId="77777777"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2. В ал. 2:</w:t>
      </w:r>
    </w:p>
    <w:p w14:paraId="68E3E15C" w14:textId="77777777"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а) основният текст се изменя така:</w:t>
      </w:r>
    </w:p>
    <w:p w14:paraId="094988A7" w14:textId="3376F7C7"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„(2) Проектиране на един евакуационен изход от всеки етаж в строеж или част от него съгласно чл. 12, ал. 1 с максимална височина на пребиваване на хора над 25 m се допуска в следните случаи:“</w:t>
      </w:r>
    </w:p>
    <w:p w14:paraId="650C164E" w14:textId="77777777"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б) създават се т. 5 и 6:</w:t>
      </w:r>
    </w:p>
    <w:p w14:paraId="701342D8" w14:textId="28AB700C" w:rsidR="00362ADE" w:rsidRPr="00362ADE" w:rsidRDefault="00111CF1" w:rsidP="00362ADE">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„5</w:t>
      </w:r>
      <w:r w:rsidR="00362ADE" w:rsidRPr="00362ADE">
        <w:rPr>
          <w:rFonts w:ascii="Times New Roman" w:hAnsi="Times New Roman" w:cs="Times New Roman"/>
          <w:sz w:val="24"/>
          <w:szCs w:val="24"/>
        </w:rPr>
        <w:t>. за междинни нива и полунива по чл. 13, ал. 7, т. 2;</w:t>
      </w:r>
    </w:p>
    <w:p w14:paraId="44B65233" w14:textId="2DF8463D" w:rsidR="00111CF1" w:rsidRPr="005C7E76" w:rsidRDefault="00362ADE" w:rsidP="00362ADE">
      <w:pPr>
        <w:spacing w:after="0" w:line="320" w:lineRule="exact"/>
        <w:ind w:firstLine="851"/>
        <w:jc w:val="both"/>
        <w:rPr>
          <w:rFonts w:ascii="Times New Roman" w:hAnsi="Times New Roman" w:cs="Times New Roman"/>
          <w:sz w:val="24"/>
          <w:szCs w:val="24"/>
        </w:rPr>
      </w:pPr>
      <w:r w:rsidRPr="00362ADE">
        <w:rPr>
          <w:rFonts w:ascii="Times New Roman" w:hAnsi="Times New Roman" w:cs="Times New Roman"/>
          <w:sz w:val="24"/>
          <w:szCs w:val="24"/>
        </w:rPr>
        <w:t>6. за етажи, в които са разположени единствено горните нива на мезонети.</w:t>
      </w:r>
      <w:r w:rsidR="00111CF1" w:rsidRPr="005C7E76">
        <w:rPr>
          <w:rFonts w:ascii="Times New Roman" w:hAnsi="Times New Roman" w:cs="Times New Roman"/>
          <w:sz w:val="24"/>
          <w:szCs w:val="24"/>
        </w:rPr>
        <w:t>“</w:t>
      </w:r>
    </w:p>
    <w:p w14:paraId="217C4E4A" w14:textId="77777777"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3. В ал. 4 след думата „етажи“ и запетаята след нея се добавя „горната повърхност на настилката на“.</w:t>
      </w:r>
    </w:p>
    <w:p w14:paraId="3DB3720B" w14:textId="7AA52087" w:rsidR="00111CF1" w:rsidRPr="005C7E76" w:rsidRDefault="005C7E76" w:rsidP="00111CF1">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1</w:t>
      </w:r>
      <w:r>
        <w:rPr>
          <w:rFonts w:ascii="Times New Roman" w:hAnsi="Times New Roman" w:cs="Times New Roman"/>
          <w:b/>
          <w:bCs/>
          <w:sz w:val="24"/>
          <w:szCs w:val="24"/>
        </w:rPr>
        <w:t>52</w:t>
      </w:r>
      <w:r w:rsidRPr="00111CF1">
        <w:rPr>
          <w:rFonts w:ascii="Times New Roman" w:hAnsi="Times New Roman" w:cs="Times New Roman"/>
          <w:b/>
          <w:bCs/>
          <w:sz w:val="24"/>
          <w:szCs w:val="24"/>
        </w:rPr>
        <w:t xml:space="preserve">. </w:t>
      </w:r>
      <w:r w:rsidR="00111CF1" w:rsidRPr="005C7E76">
        <w:rPr>
          <w:rFonts w:ascii="Times New Roman" w:hAnsi="Times New Roman" w:cs="Times New Roman"/>
          <w:sz w:val="24"/>
          <w:szCs w:val="24"/>
        </w:rPr>
        <w:t>В чл. 319 се правят следните изменения и допълнения:</w:t>
      </w:r>
    </w:p>
    <w:p w14:paraId="282AD575" w14:textId="77777777"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1. В ал. 1:</w:t>
      </w:r>
    </w:p>
    <w:p w14:paraId="0E4BAB98" w14:textId="6D479BDD"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а) в основния текст думите „височина над 28 m“ се заменят с „максимална височина на пребиваване на хора над 25 m“</w:t>
      </w:r>
      <w:r w:rsidR="00FD7100">
        <w:rPr>
          <w:rFonts w:ascii="Times New Roman" w:hAnsi="Times New Roman" w:cs="Times New Roman"/>
          <w:sz w:val="24"/>
          <w:szCs w:val="24"/>
        </w:rPr>
        <w:t>, а</w:t>
      </w:r>
      <w:r w:rsidRPr="005C7E76">
        <w:rPr>
          <w:rFonts w:ascii="Times New Roman" w:hAnsi="Times New Roman" w:cs="Times New Roman"/>
          <w:sz w:val="24"/>
          <w:szCs w:val="24"/>
        </w:rPr>
        <w:t xml:space="preserve"> </w:t>
      </w:r>
      <w:r w:rsidR="00FD7100">
        <w:rPr>
          <w:rFonts w:ascii="Times New Roman" w:hAnsi="Times New Roman" w:cs="Times New Roman"/>
          <w:sz w:val="24"/>
          <w:szCs w:val="24"/>
        </w:rPr>
        <w:t>д</w:t>
      </w:r>
      <w:r w:rsidRPr="005C7E76">
        <w:rPr>
          <w:rFonts w:ascii="Times New Roman" w:hAnsi="Times New Roman" w:cs="Times New Roman"/>
          <w:sz w:val="24"/>
          <w:szCs w:val="24"/>
        </w:rPr>
        <w:t>умите „дим, топлина и токсични газове“ се заменят с „дим и топлина“;</w:t>
      </w:r>
    </w:p>
    <w:p w14:paraId="0802A1A4" w14:textId="77777777"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lastRenderedPageBreak/>
        <w:t>б) в т. 3 навсякъде след думите „самозатварящи се“ се добавя „димоуплътнени“;</w:t>
      </w:r>
    </w:p>
    <w:p w14:paraId="67FFC5A0" w14:textId="77777777"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в) в т. 4 думите „височина над 28 m“ се заменят с „максимална височина на пребиваване на хора над 25 m“;</w:t>
      </w:r>
    </w:p>
    <w:p w14:paraId="5A4D7C0A" w14:textId="77777777"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г) в т. 5 думите „две последователни самозатварящи се димоуплътнени врати, като едната от тях може да е врата на асансьора“ се заменят с „преддверие, като вратата от преддверието към стълбището се предвижда самозатваряща се димоуплътнена“.</w:t>
      </w:r>
    </w:p>
    <w:p w14:paraId="699C8191" w14:textId="77777777"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2. В ал. 2:</w:t>
      </w:r>
    </w:p>
    <w:p w14:paraId="34239422" w14:textId="77777777"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а) в основния текст след думата „спазване“ се добавя „на изискванията на ал. 3 или“;</w:t>
      </w:r>
    </w:p>
    <w:p w14:paraId="53F6AAE0" w14:textId="77777777"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б) в т. 1 думите „височина над 28 m“ се заменят с „максимална височина на пребиваване на хора над 25 m“.</w:t>
      </w:r>
    </w:p>
    <w:p w14:paraId="39063B00" w14:textId="77777777"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3. В ал. 4 думата „вестибюли“ се заменя с „фоайета“.</w:t>
      </w:r>
    </w:p>
    <w:p w14:paraId="3F1250DB" w14:textId="77777777"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4. Алинея 5 се изменя така:</w:t>
      </w:r>
    </w:p>
    <w:p w14:paraId="3CB4C3F1" w14:textId="77777777"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„(5) За строежи от всички групи с вътрешни евакуационни стълбища системите за повишено налягане (в пожарозащитните преддверия съгласно чл. 25, стълбищата и асансьорните шахти), вентилационните системи за отвеждане на дима и топлината от етажните евакуационни пътища (на етажа, на който е възникнал пожар), аварийното евакуационно осветление и системите за гласово сигнализиране се задействат от автоматичната пожароизвестителна система.“</w:t>
      </w:r>
    </w:p>
    <w:p w14:paraId="7DCDBAFB" w14:textId="77777777"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5. Създава се ал. 6:</w:t>
      </w:r>
    </w:p>
    <w:p w14:paraId="588B257F" w14:textId="06CB3E51"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 xml:space="preserve">„(6) </w:t>
      </w:r>
      <w:r w:rsidR="00FD7100" w:rsidRPr="00FD7100">
        <w:rPr>
          <w:rFonts w:ascii="Times New Roman" w:hAnsi="Times New Roman" w:cs="Times New Roman"/>
          <w:sz w:val="24"/>
          <w:szCs w:val="24"/>
        </w:rPr>
        <w:t>Евакуационните стълбища в сгради с максимална височина на пребиваване на хора над 25 m се проектират в стълбищни клетки, които са изцяло затворени към околната среда. Не се разрешава проектиране на външни открити стълбища за евакуация от сгради с максимална височина на пребиваване на хора над 25 m.</w:t>
      </w:r>
      <w:r w:rsidRPr="005C7E76">
        <w:rPr>
          <w:rFonts w:ascii="Times New Roman" w:hAnsi="Times New Roman" w:cs="Times New Roman"/>
          <w:sz w:val="24"/>
          <w:szCs w:val="24"/>
        </w:rPr>
        <w:t>“</w:t>
      </w:r>
    </w:p>
    <w:p w14:paraId="0AAA1EE9" w14:textId="72255597" w:rsidR="00111CF1" w:rsidRPr="005C7E76" w:rsidRDefault="00417866" w:rsidP="00111CF1">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1</w:t>
      </w:r>
      <w:r>
        <w:rPr>
          <w:rFonts w:ascii="Times New Roman" w:hAnsi="Times New Roman" w:cs="Times New Roman"/>
          <w:b/>
          <w:bCs/>
          <w:sz w:val="24"/>
          <w:szCs w:val="24"/>
        </w:rPr>
        <w:t>53</w:t>
      </w:r>
      <w:r w:rsidRPr="00111CF1">
        <w:rPr>
          <w:rFonts w:ascii="Times New Roman" w:hAnsi="Times New Roman" w:cs="Times New Roman"/>
          <w:b/>
          <w:bCs/>
          <w:sz w:val="24"/>
          <w:szCs w:val="24"/>
        </w:rPr>
        <w:t xml:space="preserve">. </w:t>
      </w:r>
      <w:r w:rsidR="00111CF1" w:rsidRPr="005C7E76">
        <w:rPr>
          <w:rFonts w:ascii="Times New Roman" w:hAnsi="Times New Roman" w:cs="Times New Roman"/>
          <w:sz w:val="24"/>
          <w:szCs w:val="24"/>
        </w:rPr>
        <w:t>В чл. 320 се правят следните изменения:</w:t>
      </w:r>
      <w:r w:rsidR="00134882">
        <w:rPr>
          <w:rFonts w:ascii="Times New Roman" w:hAnsi="Times New Roman" w:cs="Times New Roman"/>
          <w:sz w:val="24"/>
          <w:szCs w:val="24"/>
        </w:rPr>
        <w:t xml:space="preserve"> </w:t>
      </w:r>
    </w:p>
    <w:p w14:paraId="456C2704" w14:textId="61219FCA" w:rsidR="00C21B09" w:rsidRPr="00C21B09" w:rsidRDefault="00C21B09" w:rsidP="00C21B09">
      <w:pPr>
        <w:pStyle w:val="ListParagraph"/>
        <w:numPr>
          <w:ilvl w:val="0"/>
          <w:numId w:val="38"/>
        </w:numPr>
        <w:spacing w:after="0" w:line="320" w:lineRule="exact"/>
        <w:jc w:val="both"/>
        <w:rPr>
          <w:rFonts w:ascii="Times New Roman" w:hAnsi="Times New Roman" w:cs="Times New Roman"/>
          <w:sz w:val="24"/>
          <w:szCs w:val="24"/>
        </w:rPr>
      </w:pPr>
      <w:r w:rsidRPr="00C21B09">
        <w:rPr>
          <w:rFonts w:ascii="Times New Roman" w:hAnsi="Times New Roman" w:cs="Times New Roman"/>
          <w:sz w:val="24"/>
          <w:szCs w:val="24"/>
        </w:rPr>
        <w:t>Алинеи 1 и 2 се изменят така:</w:t>
      </w:r>
    </w:p>
    <w:p w14:paraId="6BE58ED6" w14:textId="65E7C9EE" w:rsidR="00C21B09" w:rsidRPr="00C21B09" w:rsidRDefault="00C21B09" w:rsidP="00C21B09">
      <w:pPr>
        <w:spacing w:after="0" w:line="320" w:lineRule="exact"/>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sidRPr="00C21B09">
        <w:rPr>
          <w:rFonts w:ascii="Times New Roman" w:hAnsi="Times New Roman" w:cs="Times New Roman"/>
          <w:sz w:val="24"/>
          <w:szCs w:val="24"/>
        </w:rPr>
        <w:t>Асансьорните шахти и машинните помещения на асансьори се проектират с плътни стени с минимален клас по реакция на огън А2 и с огнеустойчивост най-малко EI 120 за строежи от I, II и III група и EI 180 за строежи от IV група.</w:t>
      </w:r>
    </w:p>
    <w:p w14:paraId="73C0B327" w14:textId="115E698E"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 xml:space="preserve">(2) </w:t>
      </w:r>
      <w:r w:rsidR="00C21B09" w:rsidRPr="00C21B09">
        <w:rPr>
          <w:rFonts w:ascii="Times New Roman" w:hAnsi="Times New Roman" w:cs="Times New Roman"/>
          <w:sz w:val="24"/>
          <w:szCs w:val="24"/>
        </w:rPr>
        <w:t>За сгради и части от тях съгласно чл. 12, ал. 1 с максимална височина на пребиваване на хора над 25 m (с изключение на жилищните сгради от I група с директно естествено осветено евакуационно стълбище) се проектира най-малко един асансьор за евакуация на пострадали и за бърз достъп на спасителните екипи (асансьор за пожарникари), обслужващ всички етажи на сградата. Асансьорът се предвижда със специален пусков ключ така, че при възникване на пожар да може да бъде задействан от спасителните екипи.</w:t>
      </w:r>
      <w:r w:rsidRPr="005C7E76">
        <w:rPr>
          <w:rFonts w:ascii="Times New Roman" w:hAnsi="Times New Roman" w:cs="Times New Roman"/>
          <w:sz w:val="24"/>
          <w:szCs w:val="24"/>
        </w:rPr>
        <w:t>“</w:t>
      </w:r>
    </w:p>
    <w:p w14:paraId="42A5E7D6" w14:textId="5AADD3FD" w:rsidR="00111CF1" w:rsidRPr="005C7E76" w:rsidRDefault="00C21B09" w:rsidP="00111CF1">
      <w:pPr>
        <w:spacing w:after="0" w:line="320" w:lineRule="exact"/>
        <w:ind w:firstLine="851"/>
        <w:jc w:val="both"/>
        <w:rPr>
          <w:rFonts w:ascii="Times New Roman" w:hAnsi="Times New Roman" w:cs="Times New Roman"/>
          <w:sz w:val="24"/>
          <w:szCs w:val="24"/>
        </w:rPr>
      </w:pPr>
      <w:r>
        <w:rPr>
          <w:rFonts w:ascii="Times New Roman" w:hAnsi="Times New Roman" w:cs="Times New Roman"/>
          <w:sz w:val="24"/>
          <w:szCs w:val="24"/>
        </w:rPr>
        <w:t>2</w:t>
      </w:r>
      <w:r w:rsidR="00111CF1" w:rsidRPr="005C7E76">
        <w:rPr>
          <w:rFonts w:ascii="Times New Roman" w:hAnsi="Times New Roman" w:cs="Times New Roman"/>
          <w:sz w:val="24"/>
          <w:szCs w:val="24"/>
        </w:rPr>
        <w:t xml:space="preserve">. Алинея 3 се </w:t>
      </w:r>
      <w:r>
        <w:rPr>
          <w:rFonts w:ascii="Times New Roman" w:hAnsi="Times New Roman" w:cs="Times New Roman"/>
          <w:sz w:val="24"/>
          <w:szCs w:val="24"/>
        </w:rPr>
        <w:t>отменя</w:t>
      </w:r>
      <w:r w:rsidR="00111CF1" w:rsidRPr="005C7E76">
        <w:rPr>
          <w:rFonts w:ascii="Times New Roman" w:hAnsi="Times New Roman" w:cs="Times New Roman"/>
          <w:sz w:val="24"/>
          <w:szCs w:val="24"/>
        </w:rPr>
        <w:t>.</w:t>
      </w:r>
    </w:p>
    <w:p w14:paraId="4FEFCF1C" w14:textId="1F2A5EDD" w:rsidR="00111CF1" w:rsidRPr="005C7E76" w:rsidRDefault="007F1779" w:rsidP="00111CF1">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1</w:t>
      </w:r>
      <w:r>
        <w:rPr>
          <w:rFonts w:ascii="Times New Roman" w:hAnsi="Times New Roman" w:cs="Times New Roman"/>
          <w:b/>
          <w:bCs/>
          <w:sz w:val="24"/>
          <w:szCs w:val="24"/>
        </w:rPr>
        <w:t>54</w:t>
      </w:r>
      <w:r w:rsidRPr="00111CF1">
        <w:rPr>
          <w:rFonts w:ascii="Times New Roman" w:hAnsi="Times New Roman" w:cs="Times New Roman"/>
          <w:b/>
          <w:bCs/>
          <w:sz w:val="24"/>
          <w:szCs w:val="24"/>
        </w:rPr>
        <w:t xml:space="preserve">. </w:t>
      </w:r>
      <w:r w:rsidR="00111CF1" w:rsidRPr="005C7E76">
        <w:rPr>
          <w:rFonts w:ascii="Times New Roman" w:hAnsi="Times New Roman" w:cs="Times New Roman"/>
          <w:sz w:val="24"/>
          <w:szCs w:val="24"/>
        </w:rPr>
        <w:t>В чл. 321 след думата „отделят“ се добавя „от тях“.</w:t>
      </w:r>
    </w:p>
    <w:p w14:paraId="3703B4B2" w14:textId="7D68FC65" w:rsidR="00111CF1" w:rsidRPr="005C7E76" w:rsidRDefault="00121889" w:rsidP="00111CF1">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1</w:t>
      </w:r>
      <w:r>
        <w:rPr>
          <w:rFonts w:ascii="Times New Roman" w:hAnsi="Times New Roman" w:cs="Times New Roman"/>
          <w:b/>
          <w:bCs/>
          <w:sz w:val="24"/>
          <w:szCs w:val="24"/>
        </w:rPr>
        <w:t>55</w:t>
      </w:r>
      <w:r w:rsidRPr="00111CF1">
        <w:rPr>
          <w:rFonts w:ascii="Times New Roman" w:hAnsi="Times New Roman" w:cs="Times New Roman"/>
          <w:b/>
          <w:bCs/>
          <w:sz w:val="24"/>
          <w:szCs w:val="24"/>
        </w:rPr>
        <w:t xml:space="preserve">. </w:t>
      </w:r>
      <w:r w:rsidR="00111CF1" w:rsidRPr="005C7E76">
        <w:rPr>
          <w:rFonts w:ascii="Times New Roman" w:hAnsi="Times New Roman" w:cs="Times New Roman"/>
          <w:sz w:val="24"/>
          <w:szCs w:val="24"/>
        </w:rPr>
        <w:t>В чл. 323 се правят следните изменения и допълнения:</w:t>
      </w:r>
    </w:p>
    <w:p w14:paraId="2437E02A" w14:textId="7C129730"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1. В основния текст думите „за противопожарни и аварийно</w:t>
      </w:r>
      <w:r w:rsidR="005E0D94">
        <w:rPr>
          <w:rFonts w:ascii="Times New Roman" w:hAnsi="Times New Roman" w:cs="Times New Roman"/>
          <w:sz w:val="24"/>
          <w:szCs w:val="24"/>
        </w:rPr>
        <w:t>-</w:t>
      </w:r>
      <w:r w:rsidRPr="005C7E76">
        <w:rPr>
          <w:rFonts w:ascii="Times New Roman" w:hAnsi="Times New Roman" w:cs="Times New Roman"/>
          <w:sz w:val="24"/>
          <w:szCs w:val="24"/>
        </w:rPr>
        <w:t>спасителни цели“ се заме</w:t>
      </w:r>
      <w:r w:rsidR="0010417D">
        <w:rPr>
          <w:rFonts w:ascii="Times New Roman" w:hAnsi="Times New Roman" w:cs="Times New Roman"/>
          <w:sz w:val="24"/>
          <w:szCs w:val="24"/>
        </w:rPr>
        <w:t>нят</w:t>
      </w:r>
      <w:r w:rsidRPr="005C7E76">
        <w:rPr>
          <w:rFonts w:ascii="Times New Roman" w:hAnsi="Times New Roman" w:cs="Times New Roman"/>
          <w:sz w:val="24"/>
          <w:szCs w:val="24"/>
        </w:rPr>
        <w:t xml:space="preserve"> с</w:t>
      </w:r>
      <w:r w:rsidR="00324286">
        <w:rPr>
          <w:rFonts w:ascii="Times New Roman" w:hAnsi="Times New Roman" w:cs="Times New Roman"/>
          <w:sz w:val="24"/>
          <w:szCs w:val="24"/>
        </w:rPr>
        <w:t>ъс</w:t>
      </w:r>
      <w:r w:rsidRPr="005C7E76">
        <w:rPr>
          <w:rFonts w:ascii="Times New Roman" w:hAnsi="Times New Roman" w:cs="Times New Roman"/>
          <w:sz w:val="24"/>
          <w:szCs w:val="24"/>
        </w:rPr>
        <w:t xml:space="preserve"> „за пожарникари по чл. 320, ал. 2“.</w:t>
      </w:r>
    </w:p>
    <w:p w14:paraId="0E9F7A63" w14:textId="77777777"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2. Точка 1 се изменя така:</w:t>
      </w:r>
    </w:p>
    <w:p w14:paraId="1726D440" w14:textId="48DB11BA"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 xml:space="preserve">„1. </w:t>
      </w:r>
      <w:r w:rsidR="005E0D94" w:rsidRPr="005E0D94">
        <w:rPr>
          <w:rFonts w:ascii="Times New Roman" w:hAnsi="Times New Roman" w:cs="Times New Roman"/>
          <w:sz w:val="24"/>
          <w:szCs w:val="24"/>
        </w:rPr>
        <w:t>електрозахранването на асансьора се предвижда като за потребител от първа категория с автоматично превключване на захранването съгласно Наредба № 3 от 2004 г. за устройството на електрическите уредби и електропроводните линии. Вторият независим източник следва да осигурява електрозахранване на асансьора в продължение на не по-малко от 180 min;</w:t>
      </w:r>
      <w:r w:rsidRPr="005C7E76">
        <w:rPr>
          <w:rFonts w:ascii="Times New Roman" w:hAnsi="Times New Roman" w:cs="Times New Roman"/>
          <w:sz w:val="24"/>
          <w:szCs w:val="24"/>
        </w:rPr>
        <w:t>“</w:t>
      </w:r>
    </w:p>
    <w:p w14:paraId="47A95C23" w14:textId="77777777"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lastRenderedPageBreak/>
        <w:t>3. В т. 3 числото „240“ се заменя със „180“.</w:t>
      </w:r>
    </w:p>
    <w:p w14:paraId="47409018" w14:textId="77777777"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4. В т. 5 числото „240“ се заменя със „180“ и накрая се добавя „съгласно чл. 25“.</w:t>
      </w:r>
    </w:p>
    <w:p w14:paraId="12E4B958" w14:textId="77777777"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5. Точка 6 се изменя така:</w:t>
      </w:r>
    </w:p>
    <w:p w14:paraId="6BA72987" w14:textId="79DB4774"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 xml:space="preserve">„6. </w:t>
      </w:r>
      <w:r w:rsidR="00E371F8" w:rsidRPr="00E371F8">
        <w:rPr>
          <w:rFonts w:ascii="Times New Roman" w:hAnsi="Times New Roman" w:cs="Times New Roman"/>
          <w:sz w:val="24"/>
          <w:szCs w:val="24"/>
        </w:rPr>
        <w:t>кабината на асансьора се предвижда с минимална широчина 1100 mm и минимална дълбочина 2100 mm;</w:t>
      </w:r>
      <w:r w:rsidRPr="005C7E76">
        <w:rPr>
          <w:rFonts w:ascii="Times New Roman" w:hAnsi="Times New Roman" w:cs="Times New Roman"/>
          <w:sz w:val="24"/>
          <w:szCs w:val="24"/>
        </w:rPr>
        <w:t>“</w:t>
      </w:r>
    </w:p>
    <w:p w14:paraId="06F1019A" w14:textId="77777777"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6. Създава се т. 7:</w:t>
      </w:r>
    </w:p>
    <w:p w14:paraId="66D7379A" w14:textId="01754345"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 xml:space="preserve">„7. </w:t>
      </w:r>
      <w:r w:rsidR="00E957F1" w:rsidRPr="00E957F1">
        <w:rPr>
          <w:rFonts w:ascii="Times New Roman" w:hAnsi="Times New Roman" w:cs="Times New Roman"/>
          <w:sz w:val="24"/>
          <w:szCs w:val="24"/>
        </w:rPr>
        <w:t>минималната товароподемност на асансьора е 1000 kg.</w:t>
      </w:r>
      <w:r w:rsidRPr="005C7E76">
        <w:rPr>
          <w:rFonts w:ascii="Times New Roman" w:hAnsi="Times New Roman" w:cs="Times New Roman"/>
          <w:sz w:val="24"/>
          <w:szCs w:val="24"/>
        </w:rPr>
        <w:t>“</w:t>
      </w:r>
    </w:p>
    <w:p w14:paraId="79A1C5AD" w14:textId="34989BB4" w:rsidR="00111CF1" w:rsidRPr="005C7E76" w:rsidRDefault="00533A4F" w:rsidP="00111CF1">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1</w:t>
      </w:r>
      <w:r>
        <w:rPr>
          <w:rFonts w:ascii="Times New Roman" w:hAnsi="Times New Roman" w:cs="Times New Roman"/>
          <w:b/>
          <w:bCs/>
          <w:sz w:val="24"/>
          <w:szCs w:val="24"/>
        </w:rPr>
        <w:t>56</w:t>
      </w:r>
      <w:r w:rsidRPr="00111CF1">
        <w:rPr>
          <w:rFonts w:ascii="Times New Roman" w:hAnsi="Times New Roman" w:cs="Times New Roman"/>
          <w:b/>
          <w:bCs/>
          <w:sz w:val="24"/>
          <w:szCs w:val="24"/>
        </w:rPr>
        <w:t xml:space="preserve">. </w:t>
      </w:r>
      <w:r w:rsidR="00111CF1" w:rsidRPr="005C7E76">
        <w:rPr>
          <w:rFonts w:ascii="Times New Roman" w:hAnsi="Times New Roman" w:cs="Times New Roman"/>
          <w:sz w:val="24"/>
          <w:szCs w:val="24"/>
        </w:rPr>
        <w:t>В чл. 325 се правят следните изменения:</w:t>
      </w:r>
    </w:p>
    <w:p w14:paraId="4E29859E" w14:textId="77777777"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1. Алинея 1 се изменя така:</w:t>
      </w:r>
    </w:p>
    <w:p w14:paraId="3497C640" w14:textId="77777777" w:rsidR="001B6A28" w:rsidRPr="001B6A28" w:rsidRDefault="00111CF1" w:rsidP="001B6A28">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 xml:space="preserve">„(1) </w:t>
      </w:r>
      <w:r w:rsidR="001B6A28" w:rsidRPr="001B6A28">
        <w:rPr>
          <w:rFonts w:ascii="Times New Roman" w:hAnsi="Times New Roman" w:cs="Times New Roman"/>
          <w:sz w:val="24"/>
          <w:szCs w:val="24"/>
        </w:rPr>
        <w:t xml:space="preserve">За възпрепятстване проникването на дим и топлина в евакуационните стълбища и асансьорните шахти в: </w:t>
      </w:r>
    </w:p>
    <w:p w14:paraId="3D9D5127" w14:textId="77777777" w:rsidR="001B6A28" w:rsidRPr="001B6A28" w:rsidRDefault="001B6A28" w:rsidP="001B6A28">
      <w:pPr>
        <w:spacing w:after="0" w:line="320" w:lineRule="exact"/>
        <w:ind w:firstLine="851"/>
        <w:jc w:val="both"/>
        <w:rPr>
          <w:rFonts w:ascii="Times New Roman" w:hAnsi="Times New Roman" w:cs="Times New Roman"/>
          <w:sz w:val="24"/>
          <w:szCs w:val="24"/>
        </w:rPr>
      </w:pPr>
      <w:r w:rsidRPr="001B6A28">
        <w:rPr>
          <w:rFonts w:ascii="Times New Roman" w:hAnsi="Times New Roman" w:cs="Times New Roman"/>
          <w:sz w:val="24"/>
          <w:szCs w:val="24"/>
        </w:rPr>
        <w:t>1. строежи от I и II група:</w:t>
      </w:r>
    </w:p>
    <w:p w14:paraId="573F1F15" w14:textId="77777777" w:rsidR="001B6A28" w:rsidRPr="001B6A28" w:rsidRDefault="001B6A28" w:rsidP="001B6A28">
      <w:pPr>
        <w:spacing w:after="0" w:line="320" w:lineRule="exact"/>
        <w:ind w:firstLine="851"/>
        <w:jc w:val="both"/>
        <w:rPr>
          <w:rFonts w:ascii="Times New Roman" w:hAnsi="Times New Roman" w:cs="Times New Roman"/>
          <w:sz w:val="24"/>
          <w:szCs w:val="24"/>
        </w:rPr>
      </w:pPr>
      <w:r w:rsidRPr="001B6A28">
        <w:rPr>
          <w:rFonts w:ascii="Times New Roman" w:hAnsi="Times New Roman" w:cs="Times New Roman"/>
          <w:sz w:val="24"/>
          <w:szCs w:val="24"/>
        </w:rPr>
        <w:t>а) се проектира  вентилационна система за създаване на повишено налягане в стълбищата и асансьорните шахти, или</w:t>
      </w:r>
    </w:p>
    <w:p w14:paraId="2B984145" w14:textId="77777777" w:rsidR="001B6A28" w:rsidRPr="001B6A28" w:rsidRDefault="001B6A28" w:rsidP="00117804">
      <w:pPr>
        <w:tabs>
          <w:tab w:val="left" w:pos="1134"/>
        </w:tabs>
        <w:spacing w:after="0" w:line="320" w:lineRule="exact"/>
        <w:ind w:firstLine="851"/>
        <w:jc w:val="both"/>
        <w:rPr>
          <w:rFonts w:ascii="Times New Roman" w:hAnsi="Times New Roman" w:cs="Times New Roman"/>
          <w:sz w:val="24"/>
          <w:szCs w:val="24"/>
        </w:rPr>
      </w:pPr>
      <w:r w:rsidRPr="001B6A28">
        <w:rPr>
          <w:rFonts w:ascii="Times New Roman" w:hAnsi="Times New Roman" w:cs="Times New Roman"/>
          <w:sz w:val="24"/>
          <w:szCs w:val="24"/>
        </w:rPr>
        <w:t>б) се проектират пожарозащитни преддверия съгласно чл. 25 пред стълбищата и асансьорните шахти на всеки етаж, или</w:t>
      </w:r>
    </w:p>
    <w:p w14:paraId="0B0CC957" w14:textId="5C7FDEAF" w:rsidR="001B6A28" w:rsidRPr="001B6A28" w:rsidRDefault="001B6A28" w:rsidP="001B6A28">
      <w:pPr>
        <w:spacing w:after="0" w:line="320" w:lineRule="exact"/>
        <w:ind w:firstLine="851"/>
        <w:jc w:val="both"/>
        <w:rPr>
          <w:rFonts w:ascii="Times New Roman" w:hAnsi="Times New Roman" w:cs="Times New Roman"/>
          <w:sz w:val="24"/>
          <w:szCs w:val="24"/>
        </w:rPr>
      </w:pPr>
      <w:r w:rsidRPr="001B6A28">
        <w:rPr>
          <w:rFonts w:ascii="Times New Roman" w:hAnsi="Times New Roman" w:cs="Times New Roman"/>
          <w:sz w:val="24"/>
          <w:szCs w:val="24"/>
        </w:rPr>
        <w:t>в) се проектират входове в стълбищата и асансьорните шахти през открита въздушна зона</w:t>
      </w:r>
      <w:r w:rsidR="00117804">
        <w:rPr>
          <w:rFonts w:ascii="Times New Roman" w:hAnsi="Times New Roman" w:cs="Times New Roman"/>
          <w:sz w:val="24"/>
          <w:szCs w:val="24"/>
        </w:rPr>
        <w:t>;</w:t>
      </w:r>
    </w:p>
    <w:p w14:paraId="0494B6D9" w14:textId="77777777" w:rsidR="001B6A28" w:rsidRPr="001B6A28" w:rsidRDefault="001B6A28" w:rsidP="00117804">
      <w:pPr>
        <w:tabs>
          <w:tab w:val="left" w:pos="1134"/>
        </w:tabs>
        <w:spacing w:after="0" w:line="320" w:lineRule="exact"/>
        <w:ind w:firstLine="851"/>
        <w:jc w:val="both"/>
        <w:rPr>
          <w:rFonts w:ascii="Times New Roman" w:hAnsi="Times New Roman" w:cs="Times New Roman"/>
          <w:sz w:val="24"/>
          <w:szCs w:val="24"/>
        </w:rPr>
      </w:pPr>
      <w:r w:rsidRPr="001B6A28">
        <w:rPr>
          <w:rFonts w:ascii="Times New Roman" w:hAnsi="Times New Roman" w:cs="Times New Roman"/>
          <w:sz w:val="24"/>
          <w:szCs w:val="24"/>
        </w:rPr>
        <w:t>2.</w:t>
      </w:r>
      <w:r w:rsidRPr="001B6A28">
        <w:rPr>
          <w:rFonts w:ascii="Times New Roman" w:hAnsi="Times New Roman" w:cs="Times New Roman"/>
          <w:sz w:val="24"/>
          <w:szCs w:val="24"/>
        </w:rPr>
        <w:tab/>
        <w:t>строежи от III и IV група:</w:t>
      </w:r>
    </w:p>
    <w:p w14:paraId="583744B3" w14:textId="77777777" w:rsidR="001B6A28" w:rsidRPr="001B6A28" w:rsidRDefault="001B6A28" w:rsidP="001B6A28">
      <w:pPr>
        <w:spacing w:after="0" w:line="320" w:lineRule="exact"/>
        <w:ind w:firstLine="851"/>
        <w:jc w:val="both"/>
        <w:rPr>
          <w:rFonts w:ascii="Times New Roman" w:hAnsi="Times New Roman" w:cs="Times New Roman"/>
          <w:sz w:val="24"/>
          <w:szCs w:val="24"/>
        </w:rPr>
      </w:pPr>
      <w:r w:rsidRPr="001B6A28">
        <w:rPr>
          <w:rFonts w:ascii="Times New Roman" w:hAnsi="Times New Roman" w:cs="Times New Roman"/>
          <w:sz w:val="24"/>
          <w:szCs w:val="24"/>
        </w:rPr>
        <w:t>а) се проектират пожарозащитни преддверия съгласно чл. 25 пред стълбищата на всеки етаж и вентилационна система за създаване на повишено налягане в самите стълбища, или се проектират входове в стълбищата през открита въздушна зона (лоджия, тераса, галерия, проход), и</w:t>
      </w:r>
    </w:p>
    <w:p w14:paraId="5B5364C3" w14:textId="6EBF456D" w:rsidR="001B6A28" w:rsidRPr="001B6A28" w:rsidRDefault="001B6A28" w:rsidP="001B6A28">
      <w:pPr>
        <w:spacing w:after="0" w:line="320" w:lineRule="exact"/>
        <w:ind w:firstLine="851"/>
        <w:jc w:val="both"/>
        <w:rPr>
          <w:rFonts w:ascii="Times New Roman" w:hAnsi="Times New Roman" w:cs="Times New Roman"/>
          <w:sz w:val="24"/>
          <w:szCs w:val="24"/>
        </w:rPr>
      </w:pPr>
      <w:r w:rsidRPr="001B6A28">
        <w:rPr>
          <w:rFonts w:ascii="Times New Roman" w:hAnsi="Times New Roman" w:cs="Times New Roman"/>
          <w:sz w:val="24"/>
          <w:szCs w:val="24"/>
        </w:rPr>
        <w:t>б) се проектират пожарозащитни преддверия съгласно чл. 25 пред асансьорните шахти на всеки етаж и вентилационна система за създаване на повишено налягане в самите асансьорни шахти, или се проектират входове в асансьорните шахти през открита въздушна зона</w:t>
      </w:r>
      <w:r w:rsidR="00117804">
        <w:rPr>
          <w:rFonts w:ascii="Times New Roman" w:hAnsi="Times New Roman" w:cs="Times New Roman"/>
          <w:sz w:val="24"/>
          <w:szCs w:val="24"/>
        </w:rPr>
        <w:t>;</w:t>
      </w:r>
    </w:p>
    <w:p w14:paraId="7A4224E8" w14:textId="294D6F99" w:rsidR="00111CF1" w:rsidRPr="005C7E76" w:rsidRDefault="001B6A28" w:rsidP="001B6A28">
      <w:pPr>
        <w:spacing w:after="0" w:line="320" w:lineRule="exact"/>
        <w:ind w:firstLine="851"/>
        <w:jc w:val="both"/>
        <w:rPr>
          <w:rFonts w:ascii="Times New Roman" w:hAnsi="Times New Roman" w:cs="Times New Roman"/>
          <w:sz w:val="24"/>
          <w:szCs w:val="24"/>
        </w:rPr>
      </w:pPr>
      <w:r w:rsidRPr="001B6A28">
        <w:rPr>
          <w:rFonts w:ascii="Times New Roman" w:hAnsi="Times New Roman" w:cs="Times New Roman"/>
          <w:sz w:val="24"/>
          <w:szCs w:val="24"/>
        </w:rPr>
        <w:t>3. строежи от всички групи с вътрешни евакуационни стълбища – се спазват изискванията на чл. 319, ал. 2 и 3.</w:t>
      </w:r>
      <w:r w:rsidR="00111CF1" w:rsidRPr="005C7E76">
        <w:rPr>
          <w:rFonts w:ascii="Times New Roman" w:hAnsi="Times New Roman" w:cs="Times New Roman"/>
          <w:sz w:val="24"/>
          <w:szCs w:val="24"/>
        </w:rPr>
        <w:t>“</w:t>
      </w:r>
    </w:p>
    <w:p w14:paraId="568EDCAE" w14:textId="73D4C0B3"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2. В ал. 3 думите „повишаване на налягането“ се заменят с</w:t>
      </w:r>
      <w:r w:rsidR="00117804">
        <w:rPr>
          <w:rFonts w:ascii="Times New Roman" w:hAnsi="Times New Roman" w:cs="Times New Roman"/>
          <w:sz w:val="24"/>
          <w:szCs w:val="24"/>
        </w:rPr>
        <w:t>ъс</w:t>
      </w:r>
      <w:r w:rsidRPr="005C7E76">
        <w:rPr>
          <w:rFonts w:ascii="Times New Roman" w:hAnsi="Times New Roman" w:cs="Times New Roman"/>
          <w:sz w:val="24"/>
          <w:szCs w:val="24"/>
        </w:rPr>
        <w:t xml:space="preserve"> „създаване на повишено налягане“.</w:t>
      </w:r>
    </w:p>
    <w:p w14:paraId="51BE1BFB" w14:textId="4F33B616" w:rsidR="00111CF1" w:rsidRPr="005C7E76" w:rsidRDefault="00AB1479" w:rsidP="00111CF1">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1</w:t>
      </w:r>
      <w:r>
        <w:rPr>
          <w:rFonts w:ascii="Times New Roman" w:hAnsi="Times New Roman" w:cs="Times New Roman"/>
          <w:b/>
          <w:bCs/>
          <w:sz w:val="24"/>
          <w:szCs w:val="24"/>
        </w:rPr>
        <w:t>57</w:t>
      </w:r>
      <w:r w:rsidRPr="00111CF1">
        <w:rPr>
          <w:rFonts w:ascii="Times New Roman" w:hAnsi="Times New Roman" w:cs="Times New Roman"/>
          <w:b/>
          <w:bCs/>
          <w:sz w:val="24"/>
          <w:szCs w:val="24"/>
        </w:rPr>
        <w:t xml:space="preserve">. </w:t>
      </w:r>
      <w:r w:rsidR="00111CF1" w:rsidRPr="005C7E76">
        <w:rPr>
          <w:rFonts w:ascii="Times New Roman" w:hAnsi="Times New Roman" w:cs="Times New Roman"/>
          <w:sz w:val="24"/>
          <w:szCs w:val="24"/>
        </w:rPr>
        <w:t>В чл. 326 се правят следните изменения и допълн</w:t>
      </w:r>
      <w:r w:rsidR="002B4CBE">
        <w:rPr>
          <w:rFonts w:ascii="Times New Roman" w:hAnsi="Times New Roman" w:cs="Times New Roman"/>
          <w:sz w:val="24"/>
          <w:szCs w:val="24"/>
        </w:rPr>
        <w:t>е</w:t>
      </w:r>
      <w:r w:rsidR="00111CF1" w:rsidRPr="005C7E76">
        <w:rPr>
          <w:rFonts w:ascii="Times New Roman" w:hAnsi="Times New Roman" w:cs="Times New Roman"/>
          <w:sz w:val="24"/>
          <w:szCs w:val="24"/>
        </w:rPr>
        <w:t>ния:</w:t>
      </w:r>
    </w:p>
    <w:p w14:paraId="05444B46" w14:textId="77777777"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1. Алинея 1 се изменя така:</w:t>
      </w:r>
    </w:p>
    <w:p w14:paraId="28085CCD" w14:textId="2FDFC2ED"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 xml:space="preserve">„(1) </w:t>
      </w:r>
      <w:r w:rsidR="00624BA1" w:rsidRPr="00624BA1">
        <w:rPr>
          <w:rFonts w:ascii="Times New Roman" w:hAnsi="Times New Roman" w:cs="Times New Roman"/>
          <w:sz w:val="24"/>
          <w:szCs w:val="24"/>
        </w:rPr>
        <w:t>Оразмеряването на вентилационните системи за създаване на повишено налягане в стълбищата, асансьорните шахти и пожарозащитните преддверия съгласно чл. 25 се извършва при спазване изискванията на БДС EN 12101-13 „Системи за управление на дим и топлина. Част 13: Системи за диференциално налягане (PDS). Методи за проектиране и изчисляване, монтаж, изпитване за приемане, рутинно изпитване и поддържане“.</w:t>
      </w:r>
      <w:r w:rsidRPr="005C7E76">
        <w:rPr>
          <w:rFonts w:ascii="Times New Roman" w:hAnsi="Times New Roman" w:cs="Times New Roman"/>
          <w:sz w:val="24"/>
          <w:szCs w:val="24"/>
        </w:rPr>
        <w:t>“</w:t>
      </w:r>
    </w:p>
    <w:p w14:paraId="63DCE9EE" w14:textId="06B6D40B"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 xml:space="preserve">2. Алинея 2 се </w:t>
      </w:r>
      <w:r w:rsidR="001840F3">
        <w:rPr>
          <w:rFonts w:ascii="Times New Roman" w:hAnsi="Times New Roman" w:cs="Times New Roman"/>
          <w:sz w:val="24"/>
          <w:szCs w:val="24"/>
        </w:rPr>
        <w:t>отменя</w:t>
      </w:r>
      <w:r w:rsidRPr="005C7E76">
        <w:rPr>
          <w:rFonts w:ascii="Times New Roman" w:hAnsi="Times New Roman" w:cs="Times New Roman"/>
          <w:sz w:val="24"/>
          <w:szCs w:val="24"/>
        </w:rPr>
        <w:t>.</w:t>
      </w:r>
    </w:p>
    <w:p w14:paraId="2D0737EA" w14:textId="77777777"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3. Алинеи 3, 4 и 5 се изменят така:</w:t>
      </w:r>
    </w:p>
    <w:p w14:paraId="23024B7C" w14:textId="77777777" w:rsidR="00C2402E" w:rsidRPr="00C2402E" w:rsidRDefault="00111CF1" w:rsidP="00C2402E">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 xml:space="preserve">„(3) </w:t>
      </w:r>
      <w:r w:rsidR="00C2402E" w:rsidRPr="00C2402E">
        <w:rPr>
          <w:rFonts w:ascii="Times New Roman" w:hAnsi="Times New Roman" w:cs="Times New Roman"/>
          <w:sz w:val="24"/>
          <w:szCs w:val="24"/>
        </w:rPr>
        <w:t>Задействането на вентилационните системи за създаване на повишено налягане, както и на вентилационните системи за  отвеждане на дима и топлината от етажните евакуационни пътища се извършва:</w:t>
      </w:r>
    </w:p>
    <w:p w14:paraId="2A16A2A6" w14:textId="77777777" w:rsidR="00C2402E" w:rsidRPr="00C2402E" w:rsidRDefault="00C2402E" w:rsidP="00C2402E">
      <w:pPr>
        <w:spacing w:after="0" w:line="320" w:lineRule="exact"/>
        <w:ind w:firstLine="851"/>
        <w:jc w:val="both"/>
        <w:rPr>
          <w:rFonts w:ascii="Times New Roman" w:hAnsi="Times New Roman" w:cs="Times New Roman"/>
          <w:sz w:val="24"/>
          <w:szCs w:val="24"/>
        </w:rPr>
      </w:pPr>
      <w:r w:rsidRPr="00C2402E">
        <w:rPr>
          <w:rFonts w:ascii="Times New Roman" w:hAnsi="Times New Roman" w:cs="Times New Roman"/>
          <w:sz w:val="24"/>
          <w:szCs w:val="24"/>
        </w:rPr>
        <w:t>1. за сгради с пожароизвестителни системи - от пожароизвестителната система, като в непосредствена близост до входа в евакуационните стълбища на всеки етаж се предвиждат ръчни пожароизвестители;</w:t>
      </w:r>
    </w:p>
    <w:p w14:paraId="792D49A4" w14:textId="416A8289" w:rsidR="00111CF1" w:rsidRPr="005C7E76" w:rsidRDefault="00C2402E" w:rsidP="00C2402E">
      <w:pPr>
        <w:spacing w:after="0" w:line="320" w:lineRule="exact"/>
        <w:ind w:firstLine="851"/>
        <w:jc w:val="both"/>
        <w:rPr>
          <w:rFonts w:ascii="Times New Roman" w:hAnsi="Times New Roman" w:cs="Times New Roman"/>
          <w:sz w:val="24"/>
          <w:szCs w:val="24"/>
        </w:rPr>
      </w:pPr>
      <w:r w:rsidRPr="00C2402E">
        <w:rPr>
          <w:rFonts w:ascii="Times New Roman" w:hAnsi="Times New Roman" w:cs="Times New Roman"/>
          <w:sz w:val="24"/>
          <w:szCs w:val="24"/>
        </w:rPr>
        <w:lastRenderedPageBreak/>
        <w:t>2. за сгради без пожароизвестителни системи - от ръчни пускови бутони, предвидени в непосредствена близост до входа в евакуационните стълбища на всеки етаж.</w:t>
      </w:r>
    </w:p>
    <w:p w14:paraId="596F0E84" w14:textId="1D527869"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 xml:space="preserve">(4) </w:t>
      </w:r>
      <w:r w:rsidR="00C2402E" w:rsidRPr="00C2402E">
        <w:rPr>
          <w:rFonts w:ascii="Times New Roman" w:hAnsi="Times New Roman" w:cs="Times New Roman"/>
          <w:sz w:val="24"/>
          <w:szCs w:val="24"/>
        </w:rPr>
        <w:t>За осигуряване на защита срещу проникване на продукти на горенето местата на засмукване на въздух от вентилационните системи за създаване на повишено налягане се проектират при спазване изискванията на БДС EN 12101-13 „Системи за управление на дим и топлина. Част 13: Системи за диференциално налягане (PDS). Методи за проектиране и изчисляване, монтаж, изпитване за приемане, рутинно изпитване и поддържане“, както и на разстояние най-малко 3 m по-ниско от отверстието на системата за отвеждане на дим и топлина и на разстояние в хоризонтално направление най-малко 5 m от отверстието.</w:t>
      </w:r>
    </w:p>
    <w:p w14:paraId="148CB433" w14:textId="7DC5AEEB"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 xml:space="preserve">(5) </w:t>
      </w:r>
      <w:r w:rsidR="00C2402E" w:rsidRPr="00C2402E">
        <w:rPr>
          <w:rFonts w:ascii="Times New Roman" w:hAnsi="Times New Roman" w:cs="Times New Roman"/>
          <w:sz w:val="24"/>
          <w:szCs w:val="24"/>
        </w:rPr>
        <w:t>За създаване на повишено налягане в стълбищата, асансьорните шахти и пожарозащитните преддверия съгласно чл. 25 се предвижда подаване на въздух в тях на всеки етаж, като въздухът се подава в горната част, в близост до тавана. В случай че са проектирани въздухопроводи за подаване на въздух, същите се предвиждат от строителни продукти с клас по реакция на огън не по-нисък от А2. За асансьорните шахти се допуска директно подаване на въздух в тях.</w:t>
      </w:r>
      <w:r w:rsidRPr="005C7E76">
        <w:rPr>
          <w:rFonts w:ascii="Times New Roman" w:hAnsi="Times New Roman" w:cs="Times New Roman"/>
          <w:sz w:val="24"/>
          <w:szCs w:val="24"/>
        </w:rPr>
        <w:t>“</w:t>
      </w:r>
    </w:p>
    <w:p w14:paraId="74E9BE9F" w14:textId="78B47B9A" w:rsidR="00111CF1" w:rsidRPr="005C7E76" w:rsidRDefault="00111CF1" w:rsidP="00255CB0">
      <w:pPr>
        <w:tabs>
          <w:tab w:val="left" w:pos="7224"/>
        </w:tabs>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4. В ал. 6 след думата „въздух“ се добавя „в стълбищата“.</w:t>
      </w:r>
      <w:r w:rsidR="00255CB0">
        <w:rPr>
          <w:rFonts w:ascii="Times New Roman" w:hAnsi="Times New Roman" w:cs="Times New Roman"/>
          <w:sz w:val="24"/>
          <w:szCs w:val="24"/>
        </w:rPr>
        <w:t xml:space="preserve"> </w:t>
      </w:r>
      <w:r w:rsidR="00255CB0">
        <w:rPr>
          <w:rFonts w:ascii="Times New Roman" w:hAnsi="Times New Roman" w:cs="Times New Roman"/>
          <w:sz w:val="24"/>
          <w:szCs w:val="24"/>
        </w:rPr>
        <w:tab/>
      </w:r>
    </w:p>
    <w:p w14:paraId="0E8560E9" w14:textId="7CF16DC3" w:rsidR="00111CF1" w:rsidRPr="005C7E76" w:rsidRDefault="00AB1479" w:rsidP="00111CF1">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1</w:t>
      </w:r>
      <w:r>
        <w:rPr>
          <w:rFonts w:ascii="Times New Roman" w:hAnsi="Times New Roman" w:cs="Times New Roman"/>
          <w:b/>
          <w:bCs/>
          <w:sz w:val="24"/>
          <w:szCs w:val="24"/>
        </w:rPr>
        <w:t>58</w:t>
      </w:r>
      <w:r w:rsidRPr="00111CF1">
        <w:rPr>
          <w:rFonts w:ascii="Times New Roman" w:hAnsi="Times New Roman" w:cs="Times New Roman"/>
          <w:b/>
          <w:bCs/>
          <w:sz w:val="24"/>
          <w:szCs w:val="24"/>
        </w:rPr>
        <w:t xml:space="preserve">. </w:t>
      </w:r>
      <w:r w:rsidR="00111CF1" w:rsidRPr="005C7E76">
        <w:rPr>
          <w:rFonts w:ascii="Times New Roman" w:hAnsi="Times New Roman" w:cs="Times New Roman"/>
          <w:sz w:val="24"/>
          <w:szCs w:val="24"/>
        </w:rPr>
        <w:t>В чл. 327 се правят следните изменения:</w:t>
      </w:r>
    </w:p>
    <w:p w14:paraId="2DE38697" w14:textId="22129ECA"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1. Алине</w:t>
      </w:r>
      <w:r w:rsidR="00AB1479">
        <w:rPr>
          <w:rFonts w:ascii="Times New Roman" w:hAnsi="Times New Roman" w:cs="Times New Roman"/>
          <w:sz w:val="24"/>
          <w:szCs w:val="24"/>
        </w:rPr>
        <w:t>я 1</w:t>
      </w:r>
      <w:r w:rsidR="008F0266">
        <w:rPr>
          <w:rFonts w:ascii="Times New Roman" w:hAnsi="Times New Roman" w:cs="Times New Roman"/>
          <w:sz w:val="24"/>
          <w:szCs w:val="24"/>
        </w:rPr>
        <w:t xml:space="preserve"> </w:t>
      </w:r>
      <w:r w:rsidR="00AB1479">
        <w:rPr>
          <w:rFonts w:ascii="Times New Roman" w:hAnsi="Times New Roman" w:cs="Times New Roman"/>
          <w:sz w:val="24"/>
          <w:szCs w:val="24"/>
        </w:rPr>
        <w:t>се изменя така:</w:t>
      </w:r>
      <w:r w:rsidRPr="005C7E76">
        <w:rPr>
          <w:rFonts w:ascii="Times New Roman" w:hAnsi="Times New Roman" w:cs="Times New Roman"/>
          <w:sz w:val="24"/>
          <w:szCs w:val="24"/>
        </w:rPr>
        <w:t xml:space="preserve"> </w:t>
      </w:r>
    </w:p>
    <w:p w14:paraId="0CAF0E53" w14:textId="77B3666B" w:rsidR="00111CF1"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 xml:space="preserve">„(1) </w:t>
      </w:r>
      <w:r w:rsidR="008F0266" w:rsidRPr="008F0266">
        <w:rPr>
          <w:rFonts w:ascii="Times New Roman" w:hAnsi="Times New Roman" w:cs="Times New Roman"/>
          <w:sz w:val="24"/>
          <w:szCs w:val="24"/>
        </w:rPr>
        <w:t>За етажните евакуационни пътища (коридори, фоайета и преддверия) се проектират вентилационни системи за отвеждане на дима и топлината, като димните люкове или вентилаторите за отвеждане на дима и топлината се предвиждат в най-отдалечените от етажните входове към стълбищата части на хоризонтално разстояние един от друг не повече от 20 m и с височина (на долната им част) най-малко 0,2 m над горния край на вратите на етажното ниво. Вентилационните шахти или димоотводите за принудително засмукване на продуктите на горене от всеки етаж и въздухопроводите за нагнетяване на чист въздух се предвиждат с огнеустойчивост най-малко EI 60, изпълнени от строителни продукти с клас по реакция на огън не по-нисък от А2.</w:t>
      </w:r>
      <w:r w:rsidR="00AB1479">
        <w:rPr>
          <w:rFonts w:ascii="Times New Roman" w:hAnsi="Times New Roman" w:cs="Times New Roman"/>
          <w:sz w:val="24"/>
          <w:szCs w:val="24"/>
        </w:rPr>
        <w:t>“</w:t>
      </w:r>
    </w:p>
    <w:p w14:paraId="116F7E2E" w14:textId="1CFA8E8A" w:rsidR="00AB1479" w:rsidRPr="005C7E76" w:rsidRDefault="00AB1479" w:rsidP="00AB1479">
      <w:pPr>
        <w:spacing w:after="0" w:line="320" w:lineRule="exact"/>
        <w:ind w:firstLine="851"/>
        <w:jc w:val="both"/>
        <w:rPr>
          <w:rFonts w:ascii="Times New Roman" w:hAnsi="Times New Roman" w:cs="Times New Roman"/>
          <w:sz w:val="24"/>
          <w:szCs w:val="24"/>
        </w:rPr>
      </w:pPr>
      <w:r>
        <w:rPr>
          <w:rFonts w:ascii="Times New Roman" w:hAnsi="Times New Roman" w:cs="Times New Roman"/>
          <w:sz w:val="24"/>
          <w:szCs w:val="24"/>
        </w:rPr>
        <w:t xml:space="preserve">2. Алинеи </w:t>
      </w:r>
      <w:r w:rsidRPr="005C7E76">
        <w:rPr>
          <w:rFonts w:ascii="Times New Roman" w:hAnsi="Times New Roman" w:cs="Times New Roman"/>
          <w:sz w:val="24"/>
          <w:szCs w:val="24"/>
        </w:rPr>
        <w:t>3</w:t>
      </w:r>
      <w:r>
        <w:rPr>
          <w:rFonts w:ascii="Times New Roman" w:hAnsi="Times New Roman" w:cs="Times New Roman"/>
          <w:sz w:val="24"/>
          <w:szCs w:val="24"/>
        </w:rPr>
        <w:t xml:space="preserve"> -</w:t>
      </w:r>
      <w:r w:rsidRPr="005C7E76">
        <w:rPr>
          <w:rFonts w:ascii="Times New Roman" w:hAnsi="Times New Roman" w:cs="Times New Roman"/>
          <w:sz w:val="24"/>
          <w:szCs w:val="24"/>
        </w:rPr>
        <w:t xml:space="preserve"> 5 се изменят така:</w:t>
      </w:r>
    </w:p>
    <w:p w14:paraId="32C533DC" w14:textId="5C3F4899" w:rsidR="00111CF1" w:rsidRPr="005C7E76" w:rsidRDefault="00AB1479" w:rsidP="00111CF1">
      <w:pPr>
        <w:spacing w:after="0" w:line="320" w:lineRule="exact"/>
        <w:ind w:firstLine="851"/>
        <w:jc w:val="both"/>
        <w:rPr>
          <w:rFonts w:ascii="Times New Roman" w:hAnsi="Times New Roman" w:cs="Times New Roman"/>
          <w:sz w:val="24"/>
          <w:szCs w:val="24"/>
        </w:rPr>
      </w:pPr>
      <w:r>
        <w:rPr>
          <w:rFonts w:ascii="Times New Roman" w:hAnsi="Times New Roman" w:cs="Times New Roman"/>
          <w:sz w:val="24"/>
          <w:szCs w:val="24"/>
        </w:rPr>
        <w:t>„</w:t>
      </w:r>
      <w:r w:rsidR="00111CF1" w:rsidRPr="005C7E76">
        <w:rPr>
          <w:rFonts w:ascii="Times New Roman" w:hAnsi="Times New Roman" w:cs="Times New Roman"/>
          <w:sz w:val="24"/>
          <w:szCs w:val="24"/>
        </w:rPr>
        <w:t xml:space="preserve">(3) </w:t>
      </w:r>
      <w:r w:rsidR="008F0266" w:rsidRPr="008F0266">
        <w:rPr>
          <w:rFonts w:ascii="Times New Roman" w:hAnsi="Times New Roman" w:cs="Times New Roman"/>
          <w:sz w:val="24"/>
          <w:szCs w:val="24"/>
        </w:rPr>
        <w:t>Вентилационната система за отвеждане на дима и топлината от етажните евакуационни пътища се задейства при спазване на изискванията на чл. 326, ал. 3. Когато един вентилатор с механично задвижване на смукателна принудителна ВСОДТ обслужва повече от един етажен евакуационен път, дебитът му може да бъде сведен до този, изискван за най-големия етажен евакуационен път, при осигуряване на отвеждане на дима и топлината от етажните евакуационни пътища посредством димоотвод или шахта, с предвидени клапи за контрол на дима.</w:t>
      </w:r>
    </w:p>
    <w:p w14:paraId="5263511E" w14:textId="75DE6D8A"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 xml:space="preserve">(4) </w:t>
      </w:r>
      <w:r w:rsidR="008F0266" w:rsidRPr="008F0266">
        <w:rPr>
          <w:rFonts w:ascii="Times New Roman" w:hAnsi="Times New Roman" w:cs="Times New Roman"/>
          <w:sz w:val="24"/>
          <w:szCs w:val="24"/>
        </w:rPr>
        <w:t>Вентилационните системи за отвеждане на дима и топлината от етажните евакуационни пътища се проектират принудителни с кратност 12 h</w:t>
      </w:r>
      <w:r w:rsidR="008F0266" w:rsidRPr="008F0266">
        <w:rPr>
          <w:rFonts w:ascii="Times New Roman" w:hAnsi="Times New Roman" w:cs="Times New Roman"/>
          <w:sz w:val="24"/>
          <w:szCs w:val="24"/>
          <w:vertAlign w:val="superscript"/>
        </w:rPr>
        <w:t>-1</w:t>
      </w:r>
      <w:r w:rsidR="008F0266" w:rsidRPr="008F0266">
        <w:rPr>
          <w:rFonts w:ascii="Times New Roman" w:hAnsi="Times New Roman" w:cs="Times New Roman"/>
          <w:sz w:val="24"/>
          <w:szCs w:val="24"/>
        </w:rPr>
        <w:t xml:space="preserve"> или естествени с минимална аеродинамична свободна площ на димните люкове 1 % от площта на етажния евакуационен път.</w:t>
      </w:r>
    </w:p>
    <w:p w14:paraId="472BCFB4" w14:textId="34C12C20"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 xml:space="preserve">(5) </w:t>
      </w:r>
      <w:r w:rsidR="00A65E4D" w:rsidRPr="00A65E4D">
        <w:rPr>
          <w:rFonts w:ascii="Times New Roman" w:hAnsi="Times New Roman" w:cs="Times New Roman"/>
          <w:sz w:val="24"/>
          <w:szCs w:val="24"/>
        </w:rPr>
        <w:t>За компенсация на обема на отведените продукти на горене се проектира принудителна или естествена система за подаване на чист въздух с кратност или аеродинамична площ на приточните отвори съгласно ал. 4.</w:t>
      </w:r>
      <w:r w:rsidRPr="005C7E76">
        <w:rPr>
          <w:rFonts w:ascii="Times New Roman" w:hAnsi="Times New Roman" w:cs="Times New Roman"/>
          <w:sz w:val="24"/>
          <w:szCs w:val="24"/>
        </w:rPr>
        <w:t>“</w:t>
      </w:r>
    </w:p>
    <w:p w14:paraId="76CC0421" w14:textId="29740ACB" w:rsidR="00111CF1" w:rsidRPr="005C7E76" w:rsidRDefault="00AB1479" w:rsidP="00111CF1">
      <w:pPr>
        <w:spacing w:after="0" w:line="320" w:lineRule="exact"/>
        <w:ind w:firstLine="851"/>
        <w:jc w:val="both"/>
        <w:rPr>
          <w:rFonts w:ascii="Times New Roman" w:hAnsi="Times New Roman" w:cs="Times New Roman"/>
          <w:sz w:val="24"/>
          <w:szCs w:val="24"/>
        </w:rPr>
      </w:pPr>
      <w:r>
        <w:rPr>
          <w:rFonts w:ascii="Times New Roman" w:hAnsi="Times New Roman" w:cs="Times New Roman"/>
          <w:sz w:val="24"/>
          <w:szCs w:val="24"/>
        </w:rPr>
        <w:t>3</w:t>
      </w:r>
      <w:r w:rsidR="00111CF1" w:rsidRPr="005C7E76">
        <w:rPr>
          <w:rFonts w:ascii="Times New Roman" w:hAnsi="Times New Roman" w:cs="Times New Roman"/>
          <w:sz w:val="24"/>
          <w:szCs w:val="24"/>
        </w:rPr>
        <w:t xml:space="preserve">. Алинея 6 се </w:t>
      </w:r>
      <w:r w:rsidR="002A6399">
        <w:rPr>
          <w:rFonts w:ascii="Times New Roman" w:hAnsi="Times New Roman" w:cs="Times New Roman"/>
          <w:sz w:val="24"/>
          <w:szCs w:val="24"/>
        </w:rPr>
        <w:t>отменя</w:t>
      </w:r>
      <w:r w:rsidR="00111CF1" w:rsidRPr="005C7E76">
        <w:rPr>
          <w:rFonts w:ascii="Times New Roman" w:hAnsi="Times New Roman" w:cs="Times New Roman"/>
          <w:sz w:val="24"/>
          <w:szCs w:val="24"/>
        </w:rPr>
        <w:t>.</w:t>
      </w:r>
    </w:p>
    <w:p w14:paraId="0BC75ABB" w14:textId="662124F7" w:rsidR="00111CF1" w:rsidRPr="005C7E76" w:rsidRDefault="00AB1479" w:rsidP="00111CF1">
      <w:pPr>
        <w:spacing w:after="0" w:line="320" w:lineRule="exact"/>
        <w:ind w:firstLine="851"/>
        <w:jc w:val="both"/>
        <w:rPr>
          <w:rFonts w:ascii="Times New Roman" w:hAnsi="Times New Roman" w:cs="Times New Roman"/>
          <w:sz w:val="24"/>
          <w:szCs w:val="24"/>
        </w:rPr>
      </w:pPr>
      <w:r>
        <w:rPr>
          <w:rFonts w:ascii="Times New Roman" w:hAnsi="Times New Roman" w:cs="Times New Roman"/>
          <w:sz w:val="24"/>
          <w:szCs w:val="24"/>
        </w:rPr>
        <w:t>4</w:t>
      </w:r>
      <w:r w:rsidR="00111CF1" w:rsidRPr="005C7E76">
        <w:rPr>
          <w:rFonts w:ascii="Times New Roman" w:hAnsi="Times New Roman" w:cs="Times New Roman"/>
          <w:sz w:val="24"/>
          <w:szCs w:val="24"/>
        </w:rPr>
        <w:t>. Алинея 7 се изменя така:</w:t>
      </w:r>
    </w:p>
    <w:p w14:paraId="79F06B68" w14:textId="4196A771"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 xml:space="preserve">„(7) </w:t>
      </w:r>
      <w:r w:rsidR="00104135" w:rsidRPr="00104135">
        <w:rPr>
          <w:rFonts w:ascii="Times New Roman" w:hAnsi="Times New Roman" w:cs="Times New Roman"/>
          <w:sz w:val="24"/>
          <w:szCs w:val="24"/>
        </w:rPr>
        <w:t xml:space="preserve">Допуска се да не се предвижда вентилационна система за отвеждане на дима и топлината от етажните евакуационни пътища в строежи от всички класове на функционална </w:t>
      </w:r>
      <w:r w:rsidR="00104135" w:rsidRPr="00104135">
        <w:rPr>
          <w:rFonts w:ascii="Times New Roman" w:hAnsi="Times New Roman" w:cs="Times New Roman"/>
          <w:sz w:val="24"/>
          <w:szCs w:val="24"/>
        </w:rPr>
        <w:lastRenderedPageBreak/>
        <w:t>пожарна опасност от I и II група при максимално разстояние от евакуационния изход на най-отдалеченото помещение до входа в пожарозащитно преддверие съгласно чл. 25 или евакуационно стълбище не повече от 8 m, както и в строежи от подклас на функционална пожарна опасност Ф1.3 от I и II група с естествено осветени етажни евакуационни пътища (с остъкление с площ не по-малка от 5 % от площта на етажния евакуационен път).</w:t>
      </w:r>
      <w:r w:rsidRPr="005C7E76">
        <w:rPr>
          <w:rFonts w:ascii="Times New Roman" w:hAnsi="Times New Roman" w:cs="Times New Roman"/>
          <w:sz w:val="24"/>
          <w:szCs w:val="24"/>
        </w:rPr>
        <w:t>“</w:t>
      </w:r>
    </w:p>
    <w:p w14:paraId="433C6777" w14:textId="75731942" w:rsidR="00111CF1" w:rsidRPr="005C7E76" w:rsidRDefault="00AB1479" w:rsidP="00111CF1">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1</w:t>
      </w:r>
      <w:r>
        <w:rPr>
          <w:rFonts w:ascii="Times New Roman" w:hAnsi="Times New Roman" w:cs="Times New Roman"/>
          <w:b/>
          <w:bCs/>
          <w:sz w:val="24"/>
          <w:szCs w:val="24"/>
        </w:rPr>
        <w:t>59</w:t>
      </w:r>
      <w:r w:rsidRPr="00111CF1">
        <w:rPr>
          <w:rFonts w:ascii="Times New Roman" w:hAnsi="Times New Roman" w:cs="Times New Roman"/>
          <w:b/>
          <w:bCs/>
          <w:sz w:val="24"/>
          <w:szCs w:val="24"/>
        </w:rPr>
        <w:t xml:space="preserve">. </w:t>
      </w:r>
      <w:r w:rsidR="00111CF1" w:rsidRPr="005C7E76">
        <w:rPr>
          <w:rFonts w:ascii="Times New Roman" w:hAnsi="Times New Roman" w:cs="Times New Roman"/>
          <w:sz w:val="24"/>
          <w:szCs w:val="24"/>
        </w:rPr>
        <w:t>В чл. 329 се правят следните изменения:</w:t>
      </w:r>
    </w:p>
    <w:p w14:paraId="7F5A1C64" w14:textId="77777777"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1. В ал. 1 думите „височина над 28 m“ се заменят с „максимална височина на пребиваване на хора над 25 m“.</w:t>
      </w:r>
    </w:p>
    <w:p w14:paraId="3F001234" w14:textId="77777777"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2. В ал. 2 думите „височина над 28 m“ се заменят с „максимална височина на пребиваване на хора над 25 m“.</w:t>
      </w:r>
    </w:p>
    <w:p w14:paraId="7264641B" w14:textId="1460A532" w:rsidR="00111CF1" w:rsidRPr="005C7E76" w:rsidRDefault="00AB1479" w:rsidP="00111CF1">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1</w:t>
      </w:r>
      <w:r>
        <w:rPr>
          <w:rFonts w:ascii="Times New Roman" w:hAnsi="Times New Roman" w:cs="Times New Roman"/>
          <w:b/>
          <w:bCs/>
          <w:sz w:val="24"/>
          <w:szCs w:val="24"/>
        </w:rPr>
        <w:t>60</w:t>
      </w:r>
      <w:r w:rsidRPr="00111CF1">
        <w:rPr>
          <w:rFonts w:ascii="Times New Roman" w:hAnsi="Times New Roman" w:cs="Times New Roman"/>
          <w:b/>
          <w:bCs/>
          <w:sz w:val="24"/>
          <w:szCs w:val="24"/>
        </w:rPr>
        <w:t xml:space="preserve">. </w:t>
      </w:r>
      <w:r w:rsidR="00111CF1" w:rsidRPr="005C7E76">
        <w:rPr>
          <w:rFonts w:ascii="Times New Roman" w:hAnsi="Times New Roman" w:cs="Times New Roman"/>
          <w:sz w:val="24"/>
          <w:szCs w:val="24"/>
        </w:rPr>
        <w:t>В чл. 330 се правят следните изменения:</w:t>
      </w:r>
    </w:p>
    <w:p w14:paraId="106153BA" w14:textId="77777777"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1. В ал. 1 думите „височина над 28 m“ се заменят с „максимална височина на пребиваване на хора над 25 m“.</w:t>
      </w:r>
    </w:p>
    <w:p w14:paraId="00D5C597" w14:textId="48A3EE49"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2. Алинеи 3</w:t>
      </w:r>
      <w:r w:rsidR="00AB1479">
        <w:rPr>
          <w:rFonts w:ascii="Times New Roman" w:hAnsi="Times New Roman" w:cs="Times New Roman"/>
          <w:sz w:val="24"/>
          <w:szCs w:val="24"/>
        </w:rPr>
        <w:t xml:space="preserve"> - </w:t>
      </w:r>
      <w:r w:rsidRPr="005C7E76">
        <w:rPr>
          <w:rFonts w:ascii="Times New Roman" w:hAnsi="Times New Roman" w:cs="Times New Roman"/>
          <w:sz w:val="24"/>
          <w:szCs w:val="24"/>
        </w:rPr>
        <w:t>5 се изменят така:</w:t>
      </w:r>
    </w:p>
    <w:p w14:paraId="2409DC1E" w14:textId="5D9947B0"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 xml:space="preserve">„(3) </w:t>
      </w:r>
      <w:r w:rsidR="00CA6A4D" w:rsidRPr="00CA6A4D">
        <w:rPr>
          <w:rFonts w:ascii="Times New Roman" w:hAnsi="Times New Roman" w:cs="Times New Roman"/>
          <w:sz w:val="24"/>
          <w:szCs w:val="24"/>
        </w:rPr>
        <w:t>При проектиране на двойни фасади и вентилируеми фасади се спазват изискванията съответно на чл. 14, ал. 31 и 32.</w:t>
      </w:r>
    </w:p>
    <w:p w14:paraId="294E2F76" w14:textId="53ACEA2D"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 xml:space="preserve">(4) </w:t>
      </w:r>
      <w:r w:rsidR="00CA6A4D" w:rsidRPr="00CA6A4D">
        <w:rPr>
          <w:rFonts w:ascii="Times New Roman" w:hAnsi="Times New Roman" w:cs="Times New Roman"/>
          <w:sz w:val="24"/>
          <w:szCs w:val="24"/>
        </w:rPr>
        <w:t>За предотвратяване на разпространението на горенето при пожар между пожарните сектори в сгради с максимална височина на пребиваване на хора над 25 m се спазват изискванията на чл. 16, ал. 11.</w:t>
      </w:r>
    </w:p>
    <w:p w14:paraId="377F8890" w14:textId="0F1A5E65"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 xml:space="preserve">(5) </w:t>
      </w:r>
      <w:r w:rsidR="00CA6A4D" w:rsidRPr="00CA6A4D">
        <w:rPr>
          <w:rFonts w:ascii="Times New Roman" w:hAnsi="Times New Roman" w:cs="Times New Roman"/>
          <w:sz w:val="24"/>
          <w:szCs w:val="24"/>
        </w:rPr>
        <w:t>За предотвратяване на разпространението на горенето между етажите при пожар в сградите с максимална височина на пребиваване на хора над 25 m се предвижда една от мерките съгласно т. 5 от приложение № 8.</w:t>
      </w:r>
      <w:r w:rsidRPr="005C7E76">
        <w:rPr>
          <w:rFonts w:ascii="Times New Roman" w:hAnsi="Times New Roman" w:cs="Times New Roman"/>
          <w:sz w:val="24"/>
          <w:szCs w:val="24"/>
        </w:rPr>
        <w:t>“</w:t>
      </w:r>
    </w:p>
    <w:p w14:paraId="32A6D178" w14:textId="77777777"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3. В ал. 6 думите „височина над 28 m“ се заменят с „максимална височина на пребиваване на хора над 25 m“.</w:t>
      </w:r>
    </w:p>
    <w:p w14:paraId="64D71243" w14:textId="6379F756" w:rsidR="00111CF1" w:rsidRPr="005C7E76" w:rsidRDefault="00242DD5" w:rsidP="00111CF1">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1</w:t>
      </w:r>
      <w:r>
        <w:rPr>
          <w:rFonts w:ascii="Times New Roman" w:hAnsi="Times New Roman" w:cs="Times New Roman"/>
          <w:b/>
          <w:bCs/>
          <w:sz w:val="24"/>
          <w:szCs w:val="24"/>
        </w:rPr>
        <w:t>61</w:t>
      </w:r>
      <w:r w:rsidRPr="00111CF1">
        <w:rPr>
          <w:rFonts w:ascii="Times New Roman" w:hAnsi="Times New Roman" w:cs="Times New Roman"/>
          <w:b/>
          <w:bCs/>
          <w:sz w:val="24"/>
          <w:szCs w:val="24"/>
        </w:rPr>
        <w:t xml:space="preserve">. </w:t>
      </w:r>
      <w:r w:rsidR="00111CF1" w:rsidRPr="005C7E76">
        <w:rPr>
          <w:rFonts w:ascii="Times New Roman" w:hAnsi="Times New Roman" w:cs="Times New Roman"/>
          <w:sz w:val="24"/>
          <w:szCs w:val="24"/>
        </w:rPr>
        <w:t>В чл. 331 думите „височина над 28 m“ се заменят с „максимална височина на пребиваване на хора над 25 m“.</w:t>
      </w:r>
    </w:p>
    <w:p w14:paraId="3E746914" w14:textId="68AC4AA0" w:rsidR="00111CF1" w:rsidRPr="005C7E76" w:rsidRDefault="00242DD5" w:rsidP="00111CF1">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1</w:t>
      </w:r>
      <w:r>
        <w:rPr>
          <w:rFonts w:ascii="Times New Roman" w:hAnsi="Times New Roman" w:cs="Times New Roman"/>
          <w:b/>
          <w:bCs/>
          <w:sz w:val="24"/>
          <w:szCs w:val="24"/>
        </w:rPr>
        <w:t>62</w:t>
      </w:r>
      <w:r w:rsidRPr="00111CF1">
        <w:rPr>
          <w:rFonts w:ascii="Times New Roman" w:hAnsi="Times New Roman" w:cs="Times New Roman"/>
          <w:b/>
          <w:bCs/>
          <w:sz w:val="24"/>
          <w:szCs w:val="24"/>
        </w:rPr>
        <w:t xml:space="preserve">. </w:t>
      </w:r>
      <w:r w:rsidR="00111CF1" w:rsidRPr="005C7E76">
        <w:rPr>
          <w:rFonts w:ascii="Times New Roman" w:hAnsi="Times New Roman" w:cs="Times New Roman"/>
          <w:sz w:val="24"/>
          <w:szCs w:val="24"/>
        </w:rPr>
        <w:t>В чл. 333 думите „височина над 28 m“ се заменят с „максимална височина на пребиваване на хора над 25 m“.</w:t>
      </w:r>
    </w:p>
    <w:p w14:paraId="1A02D9DB" w14:textId="0C8DD1B9" w:rsidR="00111CF1" w:rsidRPr="005C7E76" w:rsidRDefault="00242DD5" w:rsidP="00111CF1">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1</w:t>
      </w:r>
      <w:r>
        <w:rPr>
          <w:rFonts w:ascii="Times New Roman" w:hAnsi="Times New Roman" w:cs="Times New Roman"/>
          <w:b/>
          <w:bCs/>
          <w:sz w:val="24"/>
          <w:szCs w:val="24"/>
        </w:rPr>
        <w:t>63</w:t>
      </w:r>
      <w:r w:rsidRPr="00111CF1">
        <w:rPr>
          <w:rFonts w:ascii="Times New Roman" w:hAnsi="Times New Roman" w:cs="Times New Roman"/>
          <w:b/>
          <w:bCs/>
          <w:sz w:val="24"/>
          <w:szCs w:val="24"/>
        </w:rPr>
        <w:t xml:space="preserve">. </w:t>
      </w:r>
      <w:r w:rsidR="00111CF1" w:rsidRPr="005C7E76">
        <w:rPr>
          <w:rFonts w:ascii="Times New Roman" w:hAnsi="Times New Roman" w:cs="Times New Roman"/>
          <w:sz w:val="24"/>
          <w:szCs w:val="24"/>
        </w:rPr>
        <w:t>Член 334 се изменя така:</w:t>
      </w:r>
    </w:p>
    <w:p w14:paraId="2D11170D" w14:textId="780AE3D4" w:rsidR="00111CF1" w:rsidRPr="005C7E76" w:rsidRDefault="00111CF1" w:rsidP="002275CE">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 xml:space="preserve">„Чл. 334. </w:t>
      </w:r>
      <w:r w:rsidR="00337170" w:rsidRPr="00337170">
        <w:rPr>
          <w:rFonts w:ascii="Times New Roman" w:hAnsi="Times New Roman" w:cs="Times New Roman"/>
          <w:sz w:val="24"/>
          <w:szCs w:val="24"/>
        </w:rPr>
        <w:t>Автоматична пожарогасителна инсталация се проектира за всички помещения (с изключение на санитарно-хигиенните помещения, вентилационните камери и др.</w:t>
      </w:r>
      <w:r w:rsidR="008A0850">
        <w:rPr>
          <w:rFonts w:ascii="Times New Roman" w:hAnsi="Times New Roman" w:cs="Times New Roman"/>
          <w:sz w:val="24"/>
          <w:szCs w:val="24"/>
        </w:rPr>
        <w:t xml:space="preserve"> </w:t>
      </w:r>
      <w:r w:rsidR="00337170" w:rsidRPr="00337170">
        <w:rPr>
          <w:rFonts w:ascii="Times New Roman" w:hAnsi="Times New Roman" w:cs="Times New Roman"/>
          <w:sz w:val="24"/>
          <w:szCs w:val="24"/>
        </w:rPr>
        <w:t>п</w:t>
      </w:r>
      <w:r w:rsidR="008A0850">
        <w:rPr>
          <w:rFonts w:ascii="Times New Roman" w:hAnsi="Times New Roman" w:cs="Times New Roman"/>
          <w:sz w:val="24"/>
          <w:szCs w:val="24"/>
        </w:rPr>
        <w:t>од</w:t>
      </w:r>
      <w:r w:rsidR="00337170" w:rsidRPr="00337170">
        <w:rPr>
          <w:rFonts w:ascii="Times New Roman" w:hAnsi="Times New Roman" w:cs="Times New Roman"/>
          <w:sz w:val="24"/>
          <w:szCs w:val="24"/>
        </w:rPr>
        <w:t>.) в строежи с максимална височина на пребиваване на хора над 25 m съгласно приложение № 1.</w:t>
      </w:r>
      <w:r w:rsidRPr="005C7E76">
        <w:rPr>
          <w:rFonts w:ascii="Times New Roman" w:hAnsi="Times New Roman" w:cs="Times New Roman"/>
          <w:sz w:val="24"/>
          <w:szCs w:val="24"/>
        </w:rPr>
        <w:t xml:space="preserve">“ </w:t>
      </w:r>
    </w:p>
    <w:p w14:paraId="03AE14FC" w14:textId="16A3A8AF" w:rsidR="00111CF1" w:rsidRPr="005C7E76" w:rsidRDefault="00242DD5" w:rsidP="00111CF1">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1</w:t>
      </w:r>
      <w:r>
        <w:rPr>
          <w:rFonts w:ascii="Times New Roman" w:hAnsi="Times New Roman" w:cs="Times New Roman"/>
          <w:b/>
          <w:bCs/>
          <w:sz w:val="24"/>
          <w:szCs w:val="24"/>
        </w:rPr>
        <w:t>64</w:t>
      </w:r>
      <w:r w:rsidRPr="00111CF1">
        <w:rPr>
          <w:rFonts w:ascii="Times New Roman" w:hAnsi="Times New Roman" w:cs="Times New Roman"/>
          <w:b/>
          <w:bCs/>
          <w:sz w:val="24"/>
          <w:szCs w:val="24"/>
        </w:rPr>
        <w:t xml:space="preserve">. </w:t>
      </w:r>
      <w:r w:rsidR="00111CF1" w:rsidRPr="005C7E76">
        <w:rPr>
          <w:rFonts w:ascii="Times New Roman" w:hAnsi="Times New Roman" w:cs="Times New Roman"/>
          <w:sz w:val="24"/>
          <w:szCs w:val="24"/>
        </w:rPr>
        <w:t>В чл. 335 се правят следните изменения</w:t>
      </w:r>
      <w:r w:rsidR="00337170">
        <w:rPr>
          <w:rFonts w:ascii="Times New Roman" w:hAnsi="Times New Roman" w:cs="Times New Roman"/>
          <w:sz w:val="24"/>
          <w:szCs w:val="24"/>
        </w:rPr>
        <w:t xml:space="preserve"> и допълнения</w:t>
      </w:r>
      <w:r w:rsidR="00111CF1" w:rsidRPr="005C7E76">
        <w:rPr>
          <w:rFonts w:ascii="Times New Roman" w:hAnsi="Times New Roman" w:cs="Times New Roman"/>
          <w:sz w:val="24"/>
          <w:szCs w:val="24"/>
        </w:rPr>
        <w:t>:</w:t>
      </w:r>
    </w:p>
    <w:p w14:paraId="4867B10F" w14:textId="77777777"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1. Досегашният текст става ал. 1 и се изменя така:</w:t>
      </w:r>
    </w:p>
    <w:p w14:paraId="4D00580D" w14:textId="3D2D88BA"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 xml:space="preserve">„(1) </w:t>
      </w:r>
      <w:r w:rsidR="00D55CCC" w:rsidRPr="00D55CCC">
        <w:rPr>
          <w:rFonts w:ascii="Times New Roman" w:hAnsi="Times New Roman" w:cs="Times New Roman"/>
          <w:sz w:val="24"/>
          <w:szCs w:val="24"/>
        </w:rPr>
        <w:t xml:space="preserve">За осигуряване на достъп до строежи </w:t>
      </w:r>
      <w:r w:rsidR="00D55CCC">
        <w:rPr>
          <w:rFonts w:ascii="Times New Roman" w:hAnsi="Times New Roman" w:cs="Times New Roman"/>
          <w:sz w:val="24"/>
          <w:szCs w:val="24"/>
        </w:rPr>
        <w:t xml:space="preserve">с </w:t>
      </w:r>
      <w:r w:rsidR="00D55CCC" w:rsidRPr="00D55CCC">
        <w:rPr>
          <w:rFonts w:ascii="Times New Roman" w:hAnsi="Times New Roman" w:cs="Times New Roman"/>
          <w:sz w:val="24"/>
          <w:szCs w:val="24"/>
        </w:rPr>
        <w:t>максимална височина на пребиваване на хора над 25 m (с пожарни автомеханични стълби или подемници) най-малко от едната страна на строежа се предвиждат площадка с размери най-малко 12,5 m х 15,0 m, която се сигнализира, и път до нея с широчина най-малко 3,50 m. Площадката и пътят до нея се предвиждат с настилка съгласно чл. 27, ал. 3.</w:t>
      </w:r>
      <w:r w:rsidRPr="005C7E76">
        <w:rPr>
          <w:rFonts w:ascii="Times New Roman" w:hAnsi="Times New Roman" w:cs="Times New Roman"/>
          <w:sz w:val="24"/>
          <w:szCs w:val="24"/>
        </w:rPr>
        <w:t>“</w:t>
      </w:r>
    </w:p>
    <w:p w14:paraId="213ECF21" w14:textId="1E3C805E" w:rsidR="00111CF1" w:rsidRPr="005C7E76"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2. Създават се ал. 2 и 3:</w:t>
      </w:r>
    </w:p>
    <w:p w14:paraId="4E433A0E" w14:textId="7115B269" w:rsidR="002275CE"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t xml:space="preserve">„(2) </w:t>
      </w:r>
      <w:r w:rsidR="00BB4D18" w:rsidRPr="00BB4D18">
        <w:rPr>
          <w:rFonts w:ascii="Times New Roman" w:hAnsi="Times New Roman" w:cs="Times New Roman"/>
          <w:sz w:val="24"/>
          <w:szCs w:val="24"/>
        </w:rPr>
        <w:t>Откъм страната на площадката по ал. 1 не се разрешава разстоянието между ниската и високата част на строежа да е повече от 5 m.</w:t>
      </w:r>
    </w:p>
    <w:p w14:paraId="7B738484" w14:textId="36246A38" w:rsidR="00111CF1" w:rsidRDefault="00111CF1" w:rsidP="00111CF1">
      <w:pPr>
        <w:spacing w:after="0" w:line="320" w:lineRule="exact"/>
        <w:ind w:firstLine="851"/>
        <w:jc w:val="both"/>
        <w:rPr>
          <w:rFonts w:ascii="Times New Roman" w:hAnsi="Times New Roman" w:cs="Times New Roman"/>
          <w:sz w:val="24"/>
          <w:szCs w:val="24"/>
        </w:rPr>
      </w:pPr>
      <w:r w:rsidRPr="005C7E76">
        <w:rPr>
          <w:rFonts w:ascii="Times New Roman" w:hAnsi="Times New Roman" w:cs="Times New Roman"/>
          <w:sz w:val="24"/>
          <w:szCs w:val="24"/>
        </w:rPr>
        <w:lastRenderedPageBreak/>
        <w:t xml:space="preserve">(3) </w:t>
      </w:r>
      <w:r w:rsidR="00BB4D18" w:rsidRPr="00BB4D18">
        <w:rPr>
          <w:rFonts w:ascii="Times New Roman" w:hAnsi="Times New Roman" w:cs="Times New Roman"/>
          <w:sz w:val="24"/>
          <w:szCs w:val="24"/>
        </w:rPr>
        <w:t>Разстоянието от близката страна на площадката по ал. 1 до проекцията върху терена на най-изпъкналата външна стена на сградата (фиг. 19) не трябва да бъде повече от 5 m.</w:t>
      </w:r>
    </w:p>
    <w:p w14:paraId="77872F99" w14:textId="77777777" w:rsidR="00E63146" w:rsidRDefault="00E63146" w:rsidP="00242DD5">
      <w:pPr>
        <w:spacing w:after="0" w:line="320" w:lineRule="exact"/>
        <w:ind w:firstLine="851"/>
        <w:jc w:val="both"/>
        <w:rPr>
          <w:rFonts w:ascii="Times New Roman" w:hAnsi="Times New Roman" w:cs="Times New Roman"/>
          <w:sz w:val="24"/>
          <w:szCs w:val="24"/>
        </w:rPr>
      </w:pPr>
    </w:p>
    <w:p w14:paraId="48C21414" w14:textId="3240B5B2" w:rsidR="00111CF1" w:rsidRDefault="00E43A29" w:rsidP="00E63146">
      <w:pPr>
        <w:spacing w:before="120" w:after="120" w:line="320" w:lineRule="exact"/>
        <w:ind w:firstLine="851"/>
        <w:jc w:val="both"/>
        <w:rPr>
          <w:rFonts w:ascii="Times New Roman" w:hAnsi="Times New Roman" w:cs="Times New Roman"/>
          <w:sz w:val="24"/>
          <w:szCs w:val="24"/>
        </w:rPr>
      </w:pPr>
      <w:r w:rsidRPr="005C7E76">
        <w:rPr>
          <w:noProof/>
        </w:rPr>
        <w:drawing>
          <wp:anchor distT="0" distB="0" distL="114300" distR="114300" simplePos="0" relativeHeight="251686912" behindDoc="0" locked="0" layoutInCell="1" allowOverlap="1" wp14:anchorId="3C3427F2" wp14:editId="475B4F98">
            <wp:simplePos x="0" y="0"/>
            <wp:positionH relativeFrom="column">
              <wp:posOffset>548640</wp:posOffset>
            </wp:positionH>
            <wp:positionV relativeFrom="paragraph">
              <wp:posOffset>229</wp:posOffset>
            </wp:positionV>
            <wp:extent cx="3533140" cy="3225800"/>
            <wp:effectExtent l="0" t="0" r="0" b="0"/>
            <wp:wrapTopAndBottom/>
            <wp:docPr id="940849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33140" cy="322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CF1" w:rsidRPr="005C7E76">
        <w:rPr>
          <w:rFonts w:ascii="Times New Roman" w:hAnsi="Times New Roman" w:cs="Times New Roman"/>
          <w:sz w:val="24"/>
          <w:szCs w:val="24"/>
        </w:rPr>
        <w:t>Фиг</w:t>
      </w:r>
      <w:r w:rsidR="00E63146">
        <w:rPr>
          <w:rFonts w:ascii="Times New Roman" w:hAnsi="Times New Roman" w:cs="Times New Roman"/>
          <w:sz w:val="24"/>
          <w:szCs w:val="24"/>
        </w:rPr>
        <w:t>ура</w:t>
      </w:r>
      <w:r w:rsidR="00111CF1" w:rsidRPr="005C7E76">
        <w:rPr>
          <w:rFonts w:ascii="Times New Roman" w:hAnsi="Times New Roman" w:cs="Times New Roman"/>
          <w:sz w:val="24"/>
          <w:szCs w:val="24"/>
        </w:rPr>
        <w:t xml:space="preserve"> 19“</w:t>
      </w:r>
    </w:p>
    <w:p w14:paraId="10655F78" w14:textId="099F1F4B" w:rsidR="00953464" w:rsidRDefault="00242DD5" w:rsidP="00242DD5">
      <w:pPr>
        <w:spacing w:after="0" w:line="320" w:lineRule="exact"/>
        <w:ind w:firstLine="851"/>
        <w:jc w:val="both"/>
        <w:rPr>
          <w:rFonts w:ascii="Times New Roman" w:hAnsi="Times New Roman" w:cs="Times New Roman"/>
          <w:sz w:val="24"/>
          <w:szCs w:val="24"/>
        </w:rPr>
      </w:pPr>
      <w:r>
        <w:rPr>
          <w:rFonts w:ascii="Times New Roman" w:hAnsi="Times New Roman" w:cs="Times New Roman"/>
          <w:sz w:val="24"/>
          <w:szCs w:val="24"/>
        </w:rPr>
        <w:t>3. Досегашната фиг. 19 се заличава.</w:t>
      </w:r>
    </w:p>
    <w:p w14:paraId="1D4B97B3" w14:textId="55D0F3B7" w:rsidR="008F1427" w:rsidRDefault="008F1427" w:rsidP="00242DD5">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1</w:t>
      </w:r>
      <w:r>
        <w:rPr>
          <w:rFonts w:ascii="Times New Roman" w:hAnsi="Times New Roman" w:cs="Times New Roman"/>
          <w:b/>
          <w:bCs/>
          <w:sz w:val="24"/>
          <w:szCs w:val="24"/>
        </w:rPr>
        <w:t>65</w:t>
      </w:r>
      <w:r w:rsidRPr="00111CF1">
        <w:rPr>
          <w:rFonts w:ascii="Times New Roman" w:hAnsi="Times New Roman" w:cs="Times New Roman"/>
          <w:b/>
          <w:bCs/>
          <w:sz w:val="24"/>
          <w:szCs w:val="24"/>
        </w:rPr>
        <w:t xml:space="preserve">. </w:t>
      </w:r>
      <w:r w:rsidRPr="005C7E76">
        <w:rPr>
          <w:rFonts w:ascii="Times New Roman" w:hAnsi="Times New Roman" w:cs="Times New Roman"/>
          <w:sz w:val="24"/>
          <w:szCs w:val="24"/>
        </w:rPr>
        <w:t>В</w:t>
      </w:r>
      <w:r>
        <w:rPr>
          <w:rFonts w:ascii="Times New Roman" w:hAnsi="Times New Roman" w:cs="Times New Roman"/>
          <w:sz w:val="24"/>
          <w:szCs w:val="24"/>
        </w:rPr>
        <w:t xml:space="preserve"> чл. 336 думите „</w:t>
      </w:r>
      <w:r w:rsidRPr="008F1427">
        <w:rPr>
          <w:rFonts w:ascii="Times New Roman" w:hAnsi="Times New Roman" w:cs="Times New Roman"/>
          <w:sz w:val="24"/>
          <w:szCs w:val="24"/>
        </w:rPr>
        <w:t>от I или II степен на огнеустойчивост или от стоманени конструкции</w:t>
      </w:r>
      <w:r>
        <w:rPr>
          <w:rFonts w:ascii="Times New Roman" w:hAnsi="Times New Roman" w:cs="Times New Roman"/>
          <w:sz w:val="24"/>
          <w:szCs w:val="24"/>
        </w:rPr>
        <w:t>“ се заменят със „</w:t>
      </w:r>
      <w:r w:rsidR="00451F2D" w:rsidRPr="00451F2D">
        <w:rPr>
          <w:rFonts w:ascii="Times New Roman" w:hAnsi="Times New Roman" w:cs="Times New Roman"/>
          <w:sz w:val="24"/>
          <w:szCs w:val="24"/>
        </w:rPr>
        <w:t>с конструктивни елементи от продукти с клас по реакция на огън А1 или А2</w:t>
      </w:r>
      <w:r>
        <w:rPr>
          <w:rFonts w:ascii="Times New Roman" w:hAnsi="Times New Roman" w:cs="Times New Roman"/>
          <w:sz w:val="24"/>
          <w:szCs w:val="24"/>
        </w:rPr>
        <w:t>“.</w:t>
      </w:r>
    </w:p>
    <w:p w14:paraId="2B3FE8D5" w14:textId="50F7FE6D" w:rsidR="008F1427" w:rsidRDefault="008F1427" w:rsidP="00242DD5">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1</w:t>
      </w:r>
      <w:r>
        <w:rPr>
          <w:rFonts w:ascii="Times New Roman" w:hAnsi="Times New Roman" w:cs="Times New Roman"/>
          <w:b/>
          <w:bCs/>
          <w:sz w:val="24"/>
          <w:szCs w:val="24"/>
        </w:rPr>
        <w:t>66</w:t>
      </w:r>
      <w:r w:rsidRPr="00111CF1">
        <w:rPr>
          <w:rFonts w:ascii="Times New Roman" w:hAnsi="Times New Roman" w:cs="Times New Roman"/>
          <w:b/>
          <w:bCs/>
          <w:sz w:val="24"/>
          <w:szCs w:val="24"/>
        </w:rPr>
        <w:t xml:space="preserve">. </w:t>
      </w:r>
      <w:r w:rsidRPr="005C7E76">
        <w:rPr>
          <w:rFonts w:ascii="Times New Roman" w:hAnsi="Times New Roman" w:cs="Times New Roman"/>
          <w:sz w:val="24"/>
          <w:szCs w:val="24"/>
        </w:rPr>
        <w:t>В</w:t>
      </w:r>
      <w:r>
        <w:rPr>
          <w:rFonts w:ascii="Times New Roman" w:hAnsi="Times New Roman" w:cs="Times New Roman"/>
          <w:sz w:val="24"/>
          <w:szCs w:val="24"/>
        </w:rPr>
        <w:t xml:space="preserve"> чл. 3</w:t>
      </w:r>
      <w:r w:rsidR="008D091F">
        <w:rPr>
          <w:rFonts w:ascii="Times New Roman" w:hAnsi="Times New Roman" w:cs="Times New Roman"/>
          <w:sz w:val="24"/>
          <w:szCs w:val="24"/>
        </w:rPr>
        <w:t>45</w:t>
      </w:r>
      <w:r>
        <w:rPr>
          <w:rFonts w:ascii="Times New Roman" w:hAnsi="Times New Roman" w:cs="Times New Roman"/>
          <w:sz w:val="24"/>
          <w:szCs w:val="24"/>
        </w:rPr>
        <w:t xml:space="preserve"> ал. 2 се изменя така:</w:t>
      </w:r>
      <w:r w:rsidR="006B2728">
        <w:rPr>
          <w:rFonts w:ascii="Times New Roman" w:hAnsi="Times New Roman" w:cs="Times New Roman"/>
          <w:sz w:val="24"/>
          <w:szCs w:val="24"/>
        </w:rPr>
        <w:t xml:space="preserve"> </w:t>
      </w:r>
    </w:p>
    <w:p w14:paraId="6806BFD9" w14:textId="7EBBFB93" w:rsidR="008F1427" w:rsidRDefault="008F1427" w:rsidP="00242DD5">
      <w:pPr>
        <w:spacing w:after="0" w:line="320" w:lineRule="exact"/>
        <w:ind w:firstLine="851"/>
        <w:jc w:val="both"/>
        <w:rPr>
          <w:rFonts w:ascii="Times New Roman" w:hAnsi="Times New Roman" w:cs="Times New Roman"/>
          <w:sz w:val="24"/>
          <w:szCs w:val="24"/>
        </w:rPr>
      </w:pPr>
      <w:r>
        <w:rPr>
          <w:rFonts w:ascii="Times New Roman" w:hAnsi="Times New Roman" w:cs="Times New Roman"/>
          <w:sz w:val="24"/>
          <w:szCs w:val="24"/>
        </w:rPr>
        <w:t>„</w:t>
      </w:r>
      <w:r w:rsidRPr="008F1427">
        <w:rPr>
          <w:rFonts w:ascii="Times New Roman" w:hAnsi="Times New Roman" w:cs="Times New Roman"/>
          <w:sz w:val="24"/>
          <w:szCs w:val="24"/>
        </w:rPr>
        <w:t xml:space="preserve">(2) </w:t>
      </w:r>
      <w:r w:rsidR="00AA0C49" w:rsidRPr="00AA0C49">
        <w:rPr>
          <w:rFonts w:ascii="Times New Roman" w:hAnsi="Times New Roman" w:cs="Times New Roman"/>
          <w:sz w:val="24"/>
          <w:szCs w:val="24"/>
        </w:rPr>
        <w:t>Устройствата за управление и индикация на пожароизвестителните системи се предвиждат в помещението на блоковия или централния пулт за управление на електрическата централа.</w:t>
      </w:r>
      <w:r>
        <w:rPr>
          <w:rFonts w:ascii="Times New Roman" w:hAnsi="Times New Roman" w:cs="Times New Roman"/>
          <w:sz w:val="24"/>
          <w:szCs w:val="24"/>
        </w:rPr>
        <w:t>“</w:t>
      </w:r>
    </w:p>
    <w:p w14:paraId="49456F7A" w14:textId="39572DA5" w:rsidR="008D091F" w:rsidRDefault="008D091F" w:rsidP="00242DD5">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1</w:t>
      </w:r>
      <w:r>
        <w:rPr>
          <w:rFonts w:ascii="Times New Roman" w:hAnsi="Times New Roman" w:cs="Times New Roman"/>
          <w:b/>
          <w:bCs/>
          <w:sz w:val="24"/>
          <w:szCs w:val="24"/>
        </w:rPr>
        <w:t>67</w:t>
      </w:r>
      <w:r w:rsidRPr="00111CF1">
        <w:rPr>
          <w:rFonts w:ascii="Times New Roman" w:hAnsi="Times New Roman" w:cs="Times New Roman"/>
          <w:b/>
          <w:bCs/>
          <w:sz w:val="24"/>
          <w:szCs w:val="24"/>
        </w:rPr>
        <w:t xml:space="preserve">. </w:t>
      </w:r>
      <w:r>
        <w:rPr>
          <w:rFonts w:ascii="Times New Roman" w:hAnsi="Times New Roman" w:cs="Times New Roman"/>
          <w:sz w:val="24"/>
          <w:szCs w:val="24"/>
        </w:rPr>
        <w:t>В основния текст на чл. 346, ал. 1 думите „</w:t>
      </w:r>
      <w:r w:rsidRPr="008D091F">
        <w:rPr>
          <w:rFonts w:ascii="Times New Roman" w:hAnsi="Times New Roman" w:cs="Times New Roman"/>
          <w:sz w:val="24"/>
          <w:szCs w:val="24"/>
        </w:rPr>
        <w:t>от I, II степен на огнеустойчивост или от пожаронезащитени стоманени конструкции</w:t>
      </w:r>
      <w:r>
        <w:rPr>
          <w:rFonts w:ascii="Times New Roman" w:hAnsi="Times New Roman" w:cs="Times New Roman"/>
          <w:sz w:val="24"/>
          <w:szCs w:val="24"/>
        </w:rPr>
        <w:t>“ се заменят със „</w:t>
      </w:r>
      <w:r w:rsidR="004F6F30" w:rsidRPr="004F6F30">
        <w:rPr>
          <w:rFonts w:ascii="Times New Roman" w:hAnsi="Times New Roman" w:cs="Times New Roman"/>
          <w:sz w:val="24"/>
          <w:szCs w:val="24"/>
        </w:rPr>
        <w:t>с конструктивни елементи от продукти с клас по реакция на огън А1 или А2</w:t>
      </w:r>
      <w:r>
        <w:rPr>
          <w:rFonts w:ascii="Times New Roman" w:hAnsi="Times New Roman" w:cs="Times New Roman"/>
          <w:sz w:val="24"/>
          <w:szCs w:val="24"/>
        </w:rPr>
        <w:t>“.</w:t>
      </w:r>
    </w:p>
    <w:p w14:paraId="320EA47E" w14:textId="3E3974F3" w:rsidR="008D091F" w:rsidRDefault="008D091F" w:rsidP="00242DD5">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1</w:t>
      </w:r>
      <w:r>
        <w:rPr>
          <w:rFonts w:ascii="Times New Roman" w:hAnsi="Times New Roman" w:cs="Times New Roman"/>
          <w:b/>
          <w:bCs/>
          <w:sz w:val="24"/>
          <w:szCs w:val="24"/>
        </w:rPr>
        <w:t>68</w:t>
      </w:r>
      <w:r w:rsidRPr="00111CF1">
        <w:rPr>
          <w:rFonts w:ascii="Times New Roman" w:hAnsi="Times New Roman" w:cs="Times New Roman"/>
          <w:b/>
          <w:bCs/>
          <w:sz w:val="24"/>
          <w:szCs w:val="24"/>
        </w:rPr>
        <w:t xml:space="preserve">. </w:t>
      </w:r>
      <w:r>
        <w:rPr>
          <w:rFonts w:ascii="Times New Roman" w:hAnsi="Times New Roman" w:cs="Times New Roman"/>
          <w:sz w:val="24"/>
          <w:szCs w:val="24"/>
        </w:rPr>
        <w:t>В чл. 350 се правят следните изменения и допълнения:</w:t>
      </w:r>
      <w:r w:rsidR="002D7B3E">
        <w:rPr>
          <w:rFonts w:ascii="Times New Roman" w:hAnsi="Times New Roman" w:cs="Times New Roman"/>
          <w:sz w:val="24"/>
          <w:szCs w:val="24"/>
        </w:rPr>
        <w:t xml:space="preserve"> </w:t>
      </w:r>
    </w:p>
    <w:p w14:paraId="0EF65C86" w14:textId="6F5A9EB1" w:rsidR="008D091F" w:rsidRPr="008D091F" w:rsidRDefault="008D091F" w:rsidP="008D091F">
      <w:pPr>
        <w:spacing w:after="0"/>
        <w:ind w:firstLine="851"/>
        <w:jc w:val="both"/>
        <w:rPr>
          <w:rFonts w:ascii="Times New Roman" w:hAnsi="Times New Roman" w:cs="Times New Roman"/>
          <w:sz w:val="24"/>
          <w:szCs w:val="24"/>
        </w:rPr>
      </w:pPr>
      <w:r w:rsidRPr="008D091F">
        <w:rPr>
          <w:rFonts w:ascii="Times New Roman" w:hAnsi="Times New Roman" w:cs="Times New Roman"/>
          <w:sz w:val="24"/>
          <w:szCs w:val="24"/>
        </w:rPr>
        <w:t>1. Алинеи 1 и 2 се изменят така:</w:t>
      </w:r>
    </w:p>
    <w:p w14:paraId="36B363F6" w14:textId="09F959F5" w:rsidR="008D091F" w:rsidRPr="008D091F" w:rsidRDefault="008D091F" w:rsidP="008D091F">
      <w:pPr>
        <w:spacing w:after="0"/>
        <w:ind w:firstLine="851"/>
        <w:jc w:val="both"/>
        <w:rPr>
          <w:rFonts w:ascii="Times New Roman" w:hAnsi="Times New Roman" w:cs="Times New Roman"/>
          <w:sz w:val="24"/>
          <w:szCs w:val="24"/>
        </w:rPr>
      </w:pPr>
      <w:r w:rsidRPr="008D091F">
        <w:rPr>
          <w:rFonts w:ascii="Times New Roman" w:hAnsi="Times New Roman" w:cs="Times New Roman"/>
          <w:sz w:val="24"/>
          <w:szCs w:val="24"/>
        </w:rPr>
        <w:t xml:space="preserve">„(1) </w:t>
      </w:r>
      <w:r w:rsidR="002D7B3E" w:rsidRPr="002D7B3E">
        <w:rPr>
          <w:rFonts w:ascii="Times New Roman" w:hAnsi="Times New Roman" w:cs="Times New Roman"/>
          <w:sz w:val="24"/>
          <w:szCs w:val="24"/>
        </w:rPr>
        <w:t>В електрическите централи (с изключение на фотоволтаичните електрически централи), кабелите в системите за безопасност и кабелите в съоръженията, предназначени за производство, преобразуване, трансформация, пренос и разпределение на електрическа енергия се предвиждат с клас по реакция на огън A</w:t>
      </w:r>
      <w:r w:rsidR="002D7B3E" w:rsidRPr="002D7B3E">
        <w:rPr>
          <w:rFonts w:ascii="Times New Roman" w:hAnsi="Times New Roman" w:cs="Times New Roman"/>
          <w:sz w:val="24"/>
          <w:szCs w:val="24"/>
          <w:vertAlign w:val="subscript"/>
        </w:rPr>
        <w:t>ca</w:t>
      </w:r>
      <w:r w:rsidR="002D7B3E" w:rsidRPr="002D7B3E">
        <w:rPr>
          <w:rFonts w:ascii="Times New Roman" w:hAnsi="Times New Roman" w:cs="Times New Roman"/>
          <w:sz w:val="24"/>
          <w:szCs w:val="24"/>
        </w:rPr>
        <w:t>, B1</w:t>
      </w:r>
      <w:r w:rsidR="002D7B3E" w:rsidRPr="002D7B3E">
        <w:rPr>
          <w:rFonts w:ascii="Times New Roman" w:hAnsi="Times New Roman" w:cs="Times New Roman"/>
          <w:sz w:val="24"/>
          <w:szCs w:val="24"/>
          <w:vertAlign w:val="subscript"/>
        </w:rPr>
        <w:t>ca</w:t>
      </w:r>
      <w:r w:rsidR="002D7B3E" w:rsidRPr="002D7B3E">
        <w:rPr>
          <w:rFonts w:ascii="Times New Roman" w:hAnsi="Times New Roman" w:cs="Times New Roman"/>
          <w:sz w:val="24"/>
          <w:szCs w:val="24"/>
        </w:rPr>
        <w:t>, B2</w:t>
      </w:r>
      <w:r w:rsidR="002D7B3E" w:rsidRPr="002D7B3E">
        <w:rPr>
          <w:rFonts w:ascii="Times New Roman" w:hAnsi="Times New Roman" w:cs="Times New Roman"/>
          <w:sz w:val="24"/>
          <w:szCs w:val="24"/>
          <w:vertAlign w:val="subscript"/>
        </w:rPr>
        <w:t>ca</w:t>
      </w:r>
      <w:r w:rsidR="002D7B3E" w:rsidRPr="002D7B3E">
        <w:rPr>
          <w:rFonts w:ascii="Times New Roman" w:hAnsi="Times New Roman" w:cs="Times New Roman"/>
          <w:sz w:val="24"/>
          <w:szCs w:val="24"/>
        </w:rPr>
        <w:t xml:space="preserve"> или С</w:t>
      </w:r>
      <w:r w:rsidR="002D7B3E" w:rsidRPr="002D7B3E">
        <w:rPr>
          <w:rFonts w:ascii="Times New Roman" w:hAnsi="Times New Roman" w:cs="Times New Roman"/>
          <w:sz w:val="24"/>
          <w:szCs w:val="24"/>
          <w:vertAlign w:val="subscript"/>
        </w:rPr>
        <w:t>са</w:t>
      </w:r>
      <w:r w:rsidR="002D7B3E" w:rsidRPr="002D7B3E">
        <w:rPr>
          <w:rFonts w:ascii="Times New Roman" w:hAnsi="Times New Roman" w:cs="Times New Roman"/>
          <w:sz w:val="24"/>
          <w:szCs w:val="24"/>
        </w:rPr>
        <w:t>, или се полагат в тръби или затворени канали с минимален клас по реакция на огън А2.</w:t>
      </w:r>
    </w:p>
    <w:p w14:paraId="08D37497" w14:textId="1A265079" w:rsidR="008D091F" w:rsidRDefault="008D091F" w:rsidP="008D091F">
      <w:pPr>
        <w:spacing w:after="0"/>
        <w:ind w:firstLine="851"/>
        <w:jc w:val="both"/>
        <w:rPr>
          <w:rFonts w:ascii="Times New Roman" w:hAnsi="Times New Roman" w:cs="Times New Roman"/>
          <w:sz w:val="24"/>
          <w:szCs w:val="24"/>
        </w:rPr>
      </w:pPr>
      <w:r w:rsidRPr="008D091F">
        <w:rPr>
          <w:rFonts w:ascii="Times New Roman" w:hAnsi="Times New Roman" w:cs="Times New Roman"/>
          <w:sz w:val="24"/>
          <w:szCs w:val="24"/>
        </w:rPr>
        <w:t xml:space="preserve">(2) </w:t>
      </w:r>
      <w:r w:rsidR="000F395F" w:rsidRPr="000F395F">
        <w:rPr>
          <w:rFonts w:ascii="Times New Roman" w:hAnsi="Times New Roman" w:cs="Times New Roman"/>
          <w:sz w:val="24"/>
          <w:szCs w:val="24"/>
        </w:rPr>
        <w:t>В кабелни съоръжения, електромашинни помещения или електрически помещения на електрически централи, кабелите се предвиждат с клас по реакция на огън A</w:t>
      </w:r>
      <w:r w:rsidR="000F395F" w:rsidRPr="000F395F">
        <w:rPr>
          <w:rFonts w:ascii="Times New Roman" w:hAnsi="Times New Roman" w:cs="Times New Roman"/>
          <w:sz w:val="24"/>
          <w:szCs w:val="24"/>
          <w:vertAlign w:val="subscript"/>
        </w:rPr>
        <w:t>ca</w:t>
      </w:r>
      <w:r w:rsidR="000F395F" w:rsidRPr="000F395F">
        <w:rPr>
          <w:rFonts w:ascii="Times New Roman" w:hAnsi="Times New Roman" w:cs="Times New Roman"/>
          <w:sz w:val="24"/>
          <w:szCs w:val="24"/>
        </w:rPr>
        <w:t>, B1</w:t>
      </w:r>
      <w:r w:rsidR="000F395F" w:rsidRPr="000F395F">
        <w:rPr>
          <w:rFonts w:ascii="Times New Roman" w:hAnsi="Times New Roman" w:cs="Times New Roman"/>
          <w:sz w:val="24"/>
          <w:szCs w:val="24"/>
          <w:vertAlign w:val="subscript"/>
        </w:rPr>
        <w:t>ca</w:t>
      </w:r>
      <w:r w:rsidR="000F395F" w:rsidRPr="000F395F">
        <w:rPr>
          <w:rFonts w:ascii="Times New Roman" w:hAnsi="Times New Roman" w:cs="Times New Roman"/>
          <w:sz w:val="24"/>
          <w:szCs w:val="24"/>
        </w:rPr>
        <w:t>, B2</w:t>
      </w:r>
      <w:r w:rsidR="000F395F" w:rsidRPr="000F395F">
        <w:rPr>
          <w:rFonts w:ascii="Times New Roman" w:hAnsi="Times New Roman" w:cs="Times New Roman"/>
          <w:sz w:val="24"/>
          <w:szCs w:val="24"/>
          <w:vertAlign w:val="subscript"/>
        </w:rPr>
        <w:t>ca</w:t>
      </w:r>
      <w:r w:rsidR="000F395F" w:rsidRPr="000F395F">
        <w:rPr>
          <w:rFonts w:ascii="Times New Roman" w:hAnsi="Times New Roman" w:cs="Times New Roman"/>
          <w:sz w:val="24"/>
          <w:szCs w:val="24"/>
        </w:rPr>
        <w:t xml:space="preserve"> или С</w:t>
      </w:r>
      <w:r w:rsidR="000F395F" w:rsidRPr="000F395F">
        <w:rPr>
          <w:rFonts w:ascii="Times New Roman" w:hAnsi="Times New Roman" w:cs="Times New Roman"/>
          <w:sz w:val="24"/>
          <w:szCs w:val="24"/>
          <w:vertAlign w:val="subscript"/>
        </w:rPr>
        <w:t>са</w:t>
      </w:r>
      <w:r w:rsidR="000F395F" w:rsidRPr="000F395F">
        <w:rPr>
          <w:rFonts w:ascii="Times New Roman" w:hAnsi="Times New Roman" w:cs="Times New Roman"/>
          <w:sz w:val="24"/>
          <w:szCs w:val="24"/>
        </w:rPr>
        <w:t>, или се полагат в тръби или затворени канали с минимален клас по реакция на огън А2.</w:t>
      </w:r>
      <w:r w:rsidRPr="008D091F">
        <w:rPr>
          <w:rFonts w:ascii="Times New Roman" w:hAnsi="Times New Roman" w:cs="Times New Roman"/>
          <w:sz w:val="24"/>
          <w:szCs w:val="24"/>
        </w:rPr>
        <w:t>“</w:t>
      </w:r>
    </w:p>
    <w:p w14:paraId="1CBF4D6D" w14:textId="22E3CDE3" w:rsidR="008D091F" w:rsidRDefault="008D091F" w:rsidP="008D091F">
      <w:pPr>
        <w:spacing w:after="0"/>
        <w:ind w:firstLine="851"/>
        <w:jc w:val="both"/>
        <w:rPr>
          <w:rFonts w:ascii="Times New Roman" w:hAnsi="Times New Roman" w:cs="Times New Roman"/>
          <w:sz w:val="24"/>
          <w:szCs w:val="24"/>
        </w:rPr>
      </w:pPr>
      <w:r>
        <w:rPr>
          <w:rFonts w:ascii="Times New Roman" w:hAnsi="Times New Roman" w:cs="Times New Roman"/>
          <w:sz w:val="24"/>
          <w:szCs w:val="24"/>
        </w:rPr>
        <w:t>2. Създава се ал. 3:</w:t>
      </w:r>
    </w:p>
    <w:p w14:paraId="1E2FB3AD" w14:textId="77777777" w:rsidR="00EC132B" w:rsidRPr="00EC132B" w:rsidRDefault="008D091F" w:rsidP="00EC132B">
      <w:pPr>
        <w:spacing w:after="0"/>
        <w:ind w:firstLine="851"/>
        <w:jc w:val="both"/>
        <w:rPr>
          <w:rFonts w:ascii="Times New Roman" w:hAnsi="Times New Roman" w:cs="Times New Roman"/>
          <w:sz w:val="24"/>
          <w:szCs w:val="24"/>
        </w:rPr>
      </w:pPr>
      <w:r>
        <w:rPr>
          <w:rFonts w:ascii="Times New Roman" w:hAnsi="Times New Roman" w:cs="Times New Roman"/>
          <w:sz w:val="24"/>
          <w:szCs w:val="24"/>
        </w:rPr>
        <w:lastRenderedPageBreak/>
        <w:t>„</w:t>
      </w:r>
      <w:r w:rsidRPr="008D091F">
        <w:rPr>
          <w:rFonts w:ascii="Times New Roman" w:hAnsi="Times New Roman" w:cs="Times New Roman"/>
          <w:sz w:val="24"/>
          <w:szCs w:val="24"/>
        </w:rPr>
        <w:t xml:space="preserve">(3) </w:t>
      </w:r>
      <w:r w:rsidR="00EC132B" w:rsidRPr="00EC132B">
        <w:rPr>
          <w:rFonts w:ascii="Times New Roman" w:hAnsi="Times New Roman" w:cs="Times New Roman"/>
          <w:sz w:val="24"/>
          <w:szCs w:val="24"/>
        </w:rPr>
        <w:t>Допуска се изискванията по ал. 1 и 2 да не бъдат спазени, ако е изпълнено едно от следните условия:</w:t>
      </w:r>
    </w:p>
    <w:p w14:paraId="270CC90B" w14:textId="77777777" w:rsidR="00EC132B" w:rsidRPr="00EC132B" w:rsidRDefault="00EC132B" w:rsidP="00EC132B">
      <w:pPr>
        <w:spacing w:after="0"/>
        <w:ind w:firstLine="851"/>
        <w:jc w:val="both"/>
        <w:rPr>
          <w:rFonts w:ascii="Times New Roman" w:hAnsi="Times New Roman" w:cs="Times New Roman"/>
          <w:sz w:val="24"/>
          <w:szCs w:val="24"/>
        </w:rPr>
      </w:pPr>
      <w:r w:rsidRPr="00EC132B">
        <w:rPr>
          <w:rFonts w:ascii="Times New Roman" w:hAnsi="Times New Roman" w:cs="Times New Roman"/>
          <w:sz w:val="24"/>
          <w:szCs w:val="24"/>
        </w:rPr>
        <w:t>1. кабелите са положени в непроходими подземни канали с минимален клас по реакция на огън А2;</w:t>
      </w:r>
    </w:p>
    <w:p w14:paraId="71E14FB3" w14:textId="308972A1" w:rsidR="008D091F" w:rsidRDefault="00EC132B" w:rsidP="00EC132B">
      <w:pPr>
        <w:spacing w:after="0"/>
        <w:ind w:firstLine="851"/>
        <w:jc w:val="both"/>
        <w:rPr>
          <w:rFonts w:ascii="Times New Roman" w:hAnsi="Times New Roman" w:cs="Times New Roman"/>
          <w:sz w:val="24"/>
          <w:szCs w:val="24"/>
        </w:rPr>
      </w:pPr>
      <w:r w:rsidRPr="00EC132B">
        <w:rPr>
          <w:rFonts w:ascii="Times New Roman" w:hAnsi="Times New Roman" w:cs="Times New Roman"/>
          <w:sz w:val="24"/>
          <w:szCs w:val="24"/>
        </w:rPr>
        <w:t>2. кабелите са с минимална класификация Р (РН) 30.</w:t>
      </w:r>
      <w:r w:rsidR="008D091F">
        <w:rPr>
          <w:rFonts w:ascii="Times New Roman" w:hAnsi="Times New Roman" w:cs="Times New Roman"/>
          <w:sz w:val="24"/>
          <w:szCs w:val="24"/>
        </w:rPr>
        <w:t>“</w:t>
      </w:r>
    </w:p>
    <w:p w14:paraId="759A8947" w14:textId="5DC7F68E" w:rsidR="008D091F" w:rsidRPr="00402792" w:rsidRDefault="008D091F" w:rsidP="008D091F">
      <w:pPr>
        <w:spacing w:after="0"/>
        <w:ind w:firstLine="851"/>
        <w:jc w:val="both"/>
        <w:rPr>
          <w:rFonts w:ascii="Times New Roman" w:hAnsi="Times New Roman" w:cs="Times New Roman"/>
          <w:sz w:val="24"/>
          <w:szCs w:val="24"/>
        </w:rPr>
      </w:pPr>
      <w:r w:rsidRPr="00402792">
        <w:rPr>
          <w:rFonts w:ascii="Times New Roman" w:hAnsi="Times New Roman" w:cs="Times New Roman"/>
          <w:b/>
          <w:bCs/>
          <w:sz w:val="24"/>
          <w:szCs w:val="24"/>
        </w:rPr>
        <w:t xml:space="preserve">§ 169. </w:t>
      </w:r>
      <w:r w:rsidRPr="00402792">
        <w:rPr>
          <w:rFonts w:ascii="Times New Roman" w:hAnsi="Times New Roman" w:cs="Times New Roman"/>
          <w:sz w:val="24"/>
          <w:szCs w:val="24"/>
        </w:rPr>
        <w:t>Създават се чл. 350а и 350б:</w:t>
      </w:r>
    </w:p>
    <w:p w14:paraId="5E321A4E" w14:textId="77777777" w:rsidR="00850E41" w:rsidRPr="00850E41" w:rsidRDefault="008D091F" w:rsidP="00850E41">
      <w:pPr>
        <w:spacing w:after="0"/>
        <w:ind w:firstLine="851"/>
        <w:jc w:val="both"/>
        <w:rPr>
          <w:rFonts w:ascii="Times New Roman" w:hAnsi="Times New Roman" w:cs="Times New Roman"/>
          <w:sz w:val="24"/>
          <w:szCs w:val="24"/>
        </w:rPr>
      </w:pPr>
      <w:r w:rsidRPr="00402792">
        <w:rPr>
          <w:rFonts w:ascii="Times New Roman" w:hAnsi="Times New Roman" w:cs="Times New Roman"/>
          <w:sz w:val="24"/>
          <w:szCs w:val="24"/>
        </w:rPr>
        <w:t>„</w:t>
      </w:r>
      <w:r w:rsidR="00402792" w:rsidRPr="00402792">
        <w:rPr>
          <w:rFonts w:ascii="Times New Roman" w:hAnsi="Times New Roman" w:cs="Times New Roman"/>
          <w:sz w:val="24"/>
          <w:szCs w:val="24"/>
        </w:rPr>
        <w:t xml:space="preserve">Чл. 350а.  (1) </w:t>
      </w:r>
      <w:r w:rsidR="00850E41" w:rsidRPr="00850E41">
        <w:rPr>
          <w:rFonts w:ascii="Times New Roman" w:hAnsi="Times New Roman" w:cs="Times New Roman"/>
          <w:sz w:val="24"/>
          <w:szCs w:val="24"/>
        </w:rPr>
        <w:t>Фотоволтаичните инсталации за производство на електрическа енергия от слънчева енергия, предвидени за монтаж към сгради и постройки, в т.ч. върху покривните и фасадните им конструкции и в прилежащите им поземлени имоти, се изграждат при спазване на следните изисквания:</w:t>
      </w:r>
    </w:p>
    <w:p w14:paraId="43280B29" w14:textId="77777777" w:rsidR="00850E41" w:rsidRPr="00850E41" w:rsidRDefault="00850E41" w:rsidP="00850E41">
      <w:pPr>
        <w:spacing w:after="0"/>
        <w:ind w:firstLine="851"/>
        <w:jc w:val="both"/>
        <w:rPr>
          <w:rFonts w:ascii="Times New Roman" w:hAnsi="Times New Roman" w:cs="Times New Roman"/>
          <w:sz w:val="24"/>
          <w:szCs w:val="24"/>
        </w:rPr>
      </w:pPr>
      <w:r w:rsidRPr="00850E41">
        <w:rPr>
          <w:rFonts w:ascii="Times New Roman" w:hAnsi="Times New Roman" w:cs="Times New Roman"/>
          <w:sz w:val="24"/>
          <w:szCs w:val="24"/>
        </w:rPr>
        <w:t>1. Фотоволтаичните модули (панели) към покривите на сградите и постройките може да бъдат монтирани върху покрива или да бъдат вградени (интегрирани) в покрива.</w:t>
      </w:r>
    </w:p>
    <w:p w14:paraId="72410227" w14:textId="77777777" w:rsidR="00850E41" w:rsidRPr="00850E41" w:rsidRDefault="00850E41" w:rsidP="00850E41">
      <w:pPr>
        <w:spacing w:after="0"/>
        <w:ind w:firstLine="851"/>
        <w:jc w:val="both"/>
        <w:rPr>
          <w:rFonts w:ascii="Times New Roman" w:hAnsi="Times New Roman" w:cs="Times New Roman"/>
          <w:sz w:val="24"/>
          <w:szCs w:val="24"/>
        </w:rPr>
      </w:pPr>
      <w:r w:rsidRPr="00850E41">
        <w:rPr>
          <w:rFonts w:ascii="Times New Roman" w:hAnsi="Times New Roman" w:cs="Times New Roman"/>
          <w:sz w:val="24"/>
          <w:szCs w:val="24"/>
        </w:rPr>
        <w:t>2. При фотоволтаични инсталации с обща инсталирана мощност до 20 kW включително, фотоволтаичните модули се монтират върху покриви, които са с външно покритие с клас по реакция на огън не по-нисък от А2 или с външно покритие с клас при излагане на въздействие на външен огън не по-нисък от B</w:t>
      </w:r>
      <w:r w:rsidRPr="00850E41">
        <w:rPr>
          <w:rFonts w:ascii="Times New Roman" w:hAnsi="Times New Roman" w:cs="Times New Roman"/>
          <w:sz w:val="24"/>
          <w:szCs w:val="24"/>
          <w:vertAlign w:val="subscript"/>
        </w:rPr>
        <w:t>ROOF</w:t>
      </w:r>
      <w:r w:rsidRPr="00850E41">
        <w:rPr>
          <w:rFonts w:ascii="Times New Roman" w:hAnsi="Times New Roman" w:cs="Times New Roman"/>
          <w:sz w:val="24"/>
          <w:szCs w:val="24"/>
        </w:rPr>
        <w:t xml:space="preserve"> (t2) или B</w:t>
      </w:r>
      <w:r w:rsidRPr="00850E41">
        <w:rPr>
          <w:rFonts w:ascii="Times New Roman" w:hAnsi="Times New Roman" w:cs="Times New Roman"/>
          <w:sz w:val="24"/>
          <w:szCs w:val="24"/>
          <w:vertAlign w:val="subscript"/>
        </w:rPr>
        <w:t>ROOF</w:t>
      </w:r>
      <w:r w:rsidRPr="00850E41">
        <w:rPr>
          <w:rFonts w:ascii="Times New Roman" w:hAnsi="Times New Roman" w:cs="Times New Roman"/>
          <w:sz w:val="24"/>
          <w:szCs w:val="24"/>
        </w:rPr>
        <w:t xml:space="preserve"> (t4).</w:t>
      </w:r>
    </w:p>
    <w:p w14:paraId="42FC7F57" w14:textId="77777777" w:rsidR="00850E41" w:rsidRPr="00850E41" w:rsidRDefault="00850E41" w:rsidP="00850E41">
      <w:pPr>
        <w:spacing w:after="0"/>
        <w:ind w:firstLine="851"/>
        <w:jc w:val="both"/>
        <w:rPr>
          <w:rFonts w:ascii="Times New Roman" w:hAnsi="Times New Roman" w:cs="Times New Roman"/>
          <w:sz w:val="24"/>
          <w:szCs w:val="24"/>
        </w:rPr>
      </w:pPr>
      <w:r w:rsidRPr="00850E41">
        <w:rPr>
          <w:rFonts w:ascii="Times New Roman" w:hAnsi="Times New Roman" w:cs="Times New Roman"/>
          <w:sz w:val="24"/>
          <w:szCs w:val="24"/>
        </w:rPr>
        <w:t>3. При фотоволтаични инсталации с обща инсталирана мощност над 20 kW, фотоволтаичните модули се монтират върху покриви, които отговарят на следните изисквания:</w:t>
      </w:r>
    </w:p>
    <w:p w14:paraId="6BADF91B" w14:textId="77777777" w:rsidR="00850E41" w:rsidRPr="00850E41" w:rsidRDefault="00850E41" w:rsidP="00850E41">
      <w:pPr>
        <w:spacing w:after="0"/>
        <w:ind w:firstLine="851"/>
        <w:jc w:val="both"/>
        <w:rPr>
          <w:rFonts w:ascii="Times New Roman" w:hAnsi="Times New Roman" w:cs="Times New Roman"/>
          <w:sz w:val="24"/>
          <w:szCs w:val="24"/>
        </w:rPr>
      </w:pPr>
      <w:r w:rsidRPr="00850E41">
        <w:rPr>
          <w:rFonts w:ascii="Times New Roman" w:hAnsi="Times New Roman" w:cs="Times New Roman"/>
          <w:sz w:val="24"/>
          <w:szCs w:val="24"/>
        </w:rPr>
        <w:t>а) топлоизолацията и пароизолацията на покрива (когато са предвидени такива) са с клас по реакция на огън не по-нисък от А2;</w:t>
      </w:r>
    </w:p>
    <w:p w14:paraId="0C3A6C1C" w14:textId="77777777" w:rsidR="00850E41" w:rsidRPr="00850E41" w:rsidRDefault="00850E41" w:rsidP="00850E41">
      <w:pPr>
        <w:spacing w:after="0"/>
        <w:ind w:firstLine="851"/>
        <w:jc w:val="both"/>
        <w:rPr>
          <w:rFonts w:ascii="Times New Roman" w:hAnsi="Times New Roman" w:cs="Times New Roman"/>
          <w:sz w:val="24"/>
          <w:szCs w:val="24"/>
        </w:rPr>
      </w:pPr>
      <w:r w:rsidRPr="00850E41">
        <w:rPr>
          <w:rFonts w:ascii="Times New Roman" w:hAnsi="Times New Roman" w:cs="Times New Roman"/>
          <w:sz w:val="24"/>
          <w:szCs w:val="24"/>
        </w:rPr>
        <w:t>б) външното покритие на покрива е с клас по реакция на огън не по-нисък от А2 или с клас при излагане на въздействие на външен огън не по-нисък от B</w:t>
      </w:r>
      <w:r w:rsidRPr="00850E41">
        <w:rPr>
          <w:rFonts w:ascii="Times New Roman" w:hAnsi="Times New Roman" w:cs="Times New Roman"/>
          <w:sz w:val="24"/>
          <w:szCs w:val="24"/>
          <w:vertAlign w:val="subscript"/>
        </w:rPr>
        <w:t>ROOF</w:t>
      </w:r>
      <w:r w:rsidRPr="00850E41">
        <w:rPr>
          <w:rFonts w:ascii="Times New Roman" w:hAnsi="Times New Roman" w:cs="Times New Roman"/>
          <w:sz w:val="24"/>
          <w:szCs w:val="24"/>
        </w:rPr>
        <w:t xml:space="preserve"> (t2) или B</w:t>
      </w:r>
      <w:r w:rsidRPr="00850E41">
        <w:rPr>
          <w:rFonts w:ascii="Times New Roman" w:hAnsi="Times New Roman" w:cs="Times New Roman"/>
          <w:sz w:val="24"/>
          <w:szCs w:val="24"/>
          <w:vertAlign w:val="subscript"/>
        </w:rPr>
        <w:t>ROOF</w:t>
      </w:r>
      <w:r w:rsidRPr="00850E41">
        <w:rPr>
          <w:rFonts w:ascii="Times New Roman" w:hAnsi="Times New Roman" w:cs="Times New Roman"/>
          <w:sz w:val="24"/>
          <w:szCs w:val="24"/>
        </w:rPr>
        <w:t xml:space="preserve"> (t4).</w:t>
      </w:r>
    </w:p>
    <w:p w14:paraId="385225D8" w14:textId="77777777" w:rsidR="00850E41" w:rsidRPr="00850E41" w:rsidRDefault="00850E41" w:rsidP="00850E41">
      <w:pPr>
        <w:spacing w:after="0"/>
        <w:ind w:firstLine="851"/>
        <w:jc w:val="both"/>
        <w:rPr>
          <w:rFonts w:ascii="Times New Roman" w:hAnsi="Times New Roman" w:cs="Times New Roman"/>
          <w:sz w:val="24"/>
          <w:szCs w:val="24"/>
        </w:rPr>
      </w:pPr>
      <w:r w:rsidRPr="00850E41">
        <w:rPr>
          <w:rFonts w:ascii="Times New Roman" w:hAnsi="Times New Roman" w:cs="Times New Roman"/>
          <w:sz w:val="24"/>
          <w:szCs w:val="24"/>
        </w:rPr>
        <w:t>4. При фотоволтаични инсталации с вградени в покрива фотоволтаични модули (независимо от общата инсталирана мощност на инсталацията), топлоизолацията и пароизолацията на покрива (когато са предвидени такива) се предвиждат с клас по реакция на огън не по-нисък от А2.</w:t>
      </w:r>
    </w:p>
    <w:p w14:paraId="4282A7BC" w14:textId="77777777" w:rsidR="00850E41" w:rsidRPr="00850E41" w:rsidRDefault="00850E41" w:rsidP="00850E41">
      <w:pPr>
        <w:spacing w:after="0"/>
        <w:ind w:firstLine="851"/>
        <w:jc w:val="both"/>
        <w:rPr>
          <w:rFonts w:ascii="Times New Roman" w:hAnsi="Times New Roman" w:cs="Times New Roman"/>
          <w:sz w:val="24"/>
          <w:szCs w:val="24"/>
        </w:rPr>
      </w:pPr>
      <w:r w:rsidRPr="00850E41">
        <w:rPr>
          <w:rFonts w:ascii="Times New Roman" w:hAnsi="Times New Roman" w:cs="Times New Roman"/>
          <w:sz w:val="24"/>
          <w:szCs w:val="24"/>
        </w:rPr>
        <w:t xml:space="preserve">5. Фотоволтаичните модули се монтират върху фасади с външно покритие и с топлоизолация (когато е предвидена такава) с клас по реакция на огън не по-нисък от А2. </w:t>
      </w:r>
    </w:p>
    <w:p w14:paraId="2969B017" w14:textId="77777777" w:rsidR="00850E41" w:rsidRPr="00850E41" w:rsidRDefault="00850E41" w:rsidP="00850E41">
      <w:pPr>
        <w:spacing w:after="0"/>
        <w:ind w:firstLine="851"/>
        <w:jc w:val="both"/>
        <w:rPr>
          <w:rFonts w:ascii="Times New Roman" w:hAnsi="Times New Roman" w:cs="Times New Roman"/>
          <w:sz w:val="24"/>
          <w:szCs w:val="24"/>
        </w:rPr>
      </w:pPr>
      <w:r w:rsidRPr="00850E41">
        <w:rPr>
          <w:rFonts w:ascii="Times New Roman" w:hAnsi="Times New Roman" w:cs="Times New Roman"/>
          <w:sz w:val="24"/>
          <w:szCs w:val="24"/>
        </w:rPr>
        <w:t>6. С цел осигуряване на охлаждане на фотоволтаичните модули, предвидени за монтаж върху покривите на сградите и постройките, модулите се разполагат на разстояние от покривното покритие, не по-малко от определеното разстояние от техния производител.</w:t>
      </w:r>
    </w:p>
    <w:p w14:paraId="56951F32" w14:textId="77777777" w:rsidR="00850E41" w:rsidRPr="00850E41" w:rsidRDefault="00850E41" w:rsidP="00850E41">
      <w:pPr>
        <w:spacing w:after="0"/>
        <w:ind w:firstLine="851"/>
        <w:jc w:val="both"/>
        <w:rPr>
          <w:rFonts w:ascii="Times New Roman" w:hAnsi="Times New Roman" w:cs="Times New Roman"/>
          <w:sz w:val="24"/>
          <w:szCs w:val="24"/>
        </w:rPr>
      </w:pPr>
      <w:r w:rsidRPr="00850E41">
        <w:rPr>
          <w:rFonts w:ascii="Times New Roman" w:hAnsi="Times New Roman" w:cs="Times New Roman"/>
          <w:sz w:val="24"/>
          <w:szCs w:val="24"/>
        </w:rPr>
        <w:t>7. При фотоволтаични инсталации с обща инсталирана мощност до 20 kW включително, фотоволтаичните модули върху покривите на сградите и постройките се разполагат на разстояние не по-малко от 0,5 m от краищата (контура) на покрива, както и на разстояние не по-малко от 0,1 m от димни люкове, капандури и други елементи, излизащи над покрива (куполи, комини, шахти и др.).</w:t>
      </w:r>
    </w:p>
    <w:p w14:paraId="31DAADE3" w14:textId="77777777" w:rsidR="00850E41" w:rsidRPr="00850E41" w:rsidRDefault="00850E41" w:rsidP="00850E41">
      <w:pPr>
        <w:spacing w:after="0"/>
        <w:ind w:firstLine="851"/>
        <w:jc w:val="both"/>
        <w:rPr>
          <w:rFonts w:ascii="Times New Roman" w:hAnsi="Times New Roman" w:cs="Times New Roman"/>
          <w:sz w:val="24"/>
          <w:szCs w:val="24"/>
        </w:rPr>
      </w:pPr>
      <w:r w:rsidRPr="00850E41">
        <w:rPr>
          <w:rFonts w:ascii="Times New Roman" w:hAnsi="Times New Roman" w:cs="Times New Roman"/>
          <w:sz w:val="24"/>
          <w:szCs w:val="24"/>
        </w:rPr>
        <w:t>8. При фотоволтаични инсталации с обща инсталирана мощност над 20 kW, фотоволтаичните модули върху покривите на сградите и постройките се разполагат при спазване на следните изисквания (фиг. 20):</w:t>
      </w:r>
    </w:p>
    <w:p w14:paraId="2D4DA672" w14:textId="77777777" w:rsidR="00850E41" w:rsidRPr="00850E41" w:rsidRDefault="00850E41" w:rsidP="00850E41">
      <w:pPr>
        <w:spacing w:after="0"/>
        <w:ind w:firstLine="851"/>
        <w:jc w:val="both"/>
        <w:rPr>
          <w:rFonts w:ascii="Times New Roman" w:hAnsi="Times New Roman" w:cs="Times New Roman"/>
          <w:sz w:val="24"/>
          <w:szCs w:val="24"/>
        </w:rPr>
      </w:pPr>
      <w:r w:rsidRPr="00850E41">
        <w:rPr>
          <w:rFonts w:ascii="Times New Roman" w:hAnsi="Times New Roman" w:cs="Times New Roman"/>
          <w:sz w:val="24"/>
          <w:szCs w:val="24"/>
        </w:rPr>
        <w:t>а) разстоянието от фотоволтаичните модули до краищата (контура) на покрива е не по-малко от 1 m;</w:t>
      </w:r>
    </w:p>
    <w:p w14:paraId="16F73A1C" w14:textId="77777777" w:rsidR="00850E41" w:rsidRPr="00850E41" w:rsidRDefault="00850E41" w:rsidP="00850E41">
      <w:pPr>
        <w:spacing w:after="0"/>
        <w:ind w:firstLine="851"/>
        <w:jc w:val="both"/>
        <w:rPr>
          <w:rFonts w:ascii="Times New Roman" w:hAnsi="Times New Roman" w:cs="Times New Roman"/>
          <w:sz w:val="24"/>
          <w:szCs w:val="24"/>
        </w:rPr>
      </w:pPr>
      <w:r w:rsidRPr="00850E41">
        <w:rPr>
          <w:rFonts w:ascii="Times New Roman" w:hAnsi="Times New Roman" w:cs="Times New Roman"/>
          <w:sz w:val="24"/>
          <w:szCs w:val="24"/>
        </w:rPr>
        <w:t>б) фотоволтаичните модули се разполагат на фигури с размери не по-големи от 40 m х 40 m;</w:t>
      </w:r>
    </w:p>
    <w:p w14:paraId="257CFDB8" w14:textId="77777777" w:rsidR="00850E41" w:rsidRPr="00850E41" w:rsidRDefault="00850E41" w:rsidP="00850E41">
      <w:pPr>
        <w:spacing w:after="0"/>
        <w:ind w:firstLine="851"/>
        <w:jc w:val="both"/>
        <w:rPr>
          <w:rFonts w:ascii="Times New Roman" w:hAnsi="Times New Roman" w:cs="Times New Roman"/>
          <w:sz w:val="24"/>
          <w:szCs w:val="24"/>
        </w:rPr>
      </w:pPr>
      <w:r w:rsidRPr="00850E41">
        <w:rPr>
          <w:rFonts w:ascii="Times New Roman" w:hAnsi="Times New Roman" w:cs="Times New Roman"/>
          <w:sz w:val="24"/>
          <w:szCs w:val="24"/>
        </w:rPr>
        <w:t>в) разстоянието между фигурите по буква „б“ е не по-малко от 1,5 m;</w:t>
      </w:r>
    </w:p>
    <w:p w14:paraId="7B59C67A" w14:textId="471E4280" w:rsidR="00402792" w:rsidRPr="00402792" w:rsidRDefault="00850E41" w:rsidP="00850E41">
      <w:pPr>
        <w:spacing w:after="0"/>
        <w:ind w:firstLine="851"/>
        <w:jc w:val="both"/>
        <w:rPr>
          <w:rFonts w:ascii="Times New Roman" w:hAnsi="Times New Roman" w:cs="Times New Roman"/>
          <w:sz w:val="24"/>
          <w:szCs w:val="24"/>
        </w:rPr>
      </w:pPr>
      <w:r w:rsidRPr="00850E41">
        <w:rPr>
          <w:rFonts w:ascii="Times New Roman" w:hAnsi="Times New Roman" w:cs="Times New Roman"/>
          <w:sz w:val="24"/>
          <w:szCs w:val="24"/>
        </w:rPr>
        <w:t>г) разстоянието от фотоволтаичните модули до димни люкове, капандури и други елементи, излизащи над покрива (куполи, комини, шахти и др.) е не по-малко от 1 m.</w:t>
      </w:r>
    </w:p>
    <w:p w14:paraId="1788AF4C" w14:textId="46632A48" w:rsidR="00402792" w:rsidRPr="00402792" w:rsidRDefault="00850E41" w:rsidP="00402792">
      <w:pPr>
        <w:spacing w:after="0"/>
        <w:ind w:firstLine="851"/>
        <w:jc w:val="both"/>
        <w:rPr>
          <w:rFonts w:ascii="Times New Roman" w:hAnsi="Times New Roman" w:cs="Times New Roman"/>
          <w:sz w:val="24"/>
          <w:szCs w:val="24"/>
        </w:rPr>
      </w:pPr>
      <w:r w:rsidRPr="001E0197">
        <w:rPr>
          <w:noProof/>
        </w:rPr>
        <w:lastRenderedPageBreak/>
        <w:drawing>
          <wp:inline distT="0" distB="0" distL="0" distR="0" wp14:anchorId="4FA36934" wp14:editId="20FC17AD">
            <wp:extent cx="5897880" cy="3814899"/>
            <wp:effectExtent l="0" t="0" r="7620" b="0"/>
            <wp:docPr id="1388313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3762" cy="3818703"/>
                    </a:xfrm>
                    <a:prstGeom prst="rect">
                      <a:avLst/>
                    </a:prstGeom>
                    <a:noFill/>
                    <a:ln>
                      <a:noFill/>
                    </a:ln>
                  </pic:spPr>
                </pic:pic>
              </a:graphicData>
            </a:graphic>
          </wp:inline>
        </w:drawing>
      </w:r>
    </w:p>
    <w:p w14:paraId="71B9A417" w14:textId="16C57634" w:rsidR="00402792" w:rsidRPr="00402792" w:rsidRDefault="00402792" w:rsidP="00850E41">
      <w:pPr>
        <w:spacing w:before="120" w:after="120"/>
        <w:ind w:firstLine="851"/>
        <w:jc w:val="both"/>
        <w:rPr>
          <w:rFonts w:ascii="Times New Roman" w:hAnsi="Times New Roman" w:cs="Times New Roman"/>
          <w:sz w:val="24"/>
          <w:szCs w:val="24"/>
        </w:rPr>
      </w:pPr>
      <w:r w:rsidRPr="00402792">
        <w:rPr>
          <w:rFonts w:ascii="Times New Roman" w:hAnsi="Times New Roman" w:cs="Times New Roman"/>
          <w:sz w:val="24"/>
          <w:szCs w:val="24"/>
        </w:rPr>
        <w:t>Фигура 20</w:t>
      </w:r>
    </w:p>
    <w:p w14:paraId="1BC9F08D" w14:textId="77777777" w:rsidR="00E013AC" w:rsidRPr="00E013AC" w:rsidRDefault="00E013AC" w:rsidP="00E013AC">
      <w:pPr>
        <w:spacing w:after="0"/>
        <w:ind w:firstLine="851"/>
        <w:jc w:val="both"/>
        <w:rPr>
          <w:rFonts w:ascii="Times New Roman" w:hAnsi="Times New Roman" w:cs="Times New Roman"/>
          <w:sz w:val="24"/>
          <w:szCs w:val="24"/>
        </w:rPr>
      </w:pPr>
      <w:r w:rsidRPr="00E013AC">
        <w:rPr>
          <w:rFonts w:ascii="Times New Roman" w:hAnsi="Times New Roman" w:cs="Times New Roman"/>
          <w:sz w:val="24"/>
          <w:szCs w:val="24"/>
        </w:rPr>
        <w:t>9. Не се разрешава разполагане на фотоволтаични модули над брандмауери и над вертикални прегради на пожарни сектори по чл. 16, ал. 12.</w:t>
      </w:r>
    </w:p>
    <w:p w14:paraId="2D1E1662" w14:textId="77777777" w:rsidR="00E013AC" w:rsidRPr="00E013AC" w:rsidRDefault="00E013AC" w:rsidP="00E013AC">
      <w:pPr>
        <w:spacing w:after="0"/>
        <w:ind w:firstLine="851"/>
        <w:jc w:val="both"/>
        <w:rPr>
          <w:rFonts w:ascii="Times New Roman" w:hAnsi="Times New Roman" w:cs="Times New Roman"/>
          <w:sz w:val="24"/>
          <w:szCs w:val="24"/>
        </w:rPr>
      </w:pPr>
      <w:r w:rsidRPr="00E013AC">
        <w:rPr>
          <w:rFonts w:ascii="Times New Roman" w:hAnsi="Times New Roman" w:cs="Times New Roman"/>
          <w:sz w:val="24"/>
          <w:szCs w:val="24"/>
        </w:rPr>
        <w:t>10. Фотоволтаичните модули върху покривите на сградите и постройките се разполагат на разстояние не по-малко от 1 m от вертикалната равнина, преминаваща през близката страна на пожарозащитните прегради по т. 9 (фиг. 20).</w:t>
      </w:r>
    </w:p>
    <w:p w14:paraId="764D7A2D" w14:textId="77777777" w:rsidR="00E013AC" w:rsidRPr="00E013AC" w:rsidRDefault="00E013AC" w:rsidP="00E013AC">
      <w:pPr>
        <w:spacing w:after="0"/>
        <w:ind w:firstLine="851"/>
        <w:jc w:val="both"/>
        <w:rPr>
          <w:rFonts w:ascii="Times New Roman" w:hAnsi="Times New Roman" w:cs="Times New Roman"/>
          <w:sz w:val="24"/>
          <w:szCs w:val="24"/>
        </w:rPr>
      </w:pPr>
      <w:r w:rsidRPr="00E013AC">
        <w:rPr>
          <w:rFonts w:ascii="Times New Roman" w:hAnsi="Times New Roman" w:cs="Times New Roman"/>
          <w:sz w:val="24"/>
          <w:szCs w:val="24"/>
        </w:rPr>
        <w:t>11. Не се разрешава монтиране на фотоволтаични модули:</w:t>
      </w:r>
    </w:p>
    <w:p w14:paraId="1555029E" w14:textId="77777777" w:rsidR="00E013AC" w:rsidRPr="00E013AC" w:rsidRDefault="00E013AC" w:rsidP="00E013AC">
      <w:pPr>
        <w:spacing w:after="0"/>
        <w:ind w:firstLine="851"/>
        <w:jc w:val="both"/>
        <w:rPr>
          <w:rFonts w:ascii="Times New Roman" w:hAnsi="Times New Roman" w:cs="Times New Roman"/>
          <w:sz w:val="24"/>
          <w:szCs w:val="24"/>
        </w:rPr>
      </w:pPr>
      <w:r w:rsidRPr="00E013AC">
        <w:rPr>
          <w:rFonts w:ascii="Times New Roman" w:hAnsi="Times New Roman" w:cs="Times New Roman"/>
          <w:sz w:val="24"/>
          <w:szCs w:val="24"/>
        </w:rPr>
        <w:t>а) в участъците на огнеустойчивите елементи по т. 4.1 и 5 от приложение № 8;</w:t>
      </w:r>
    </w:p>
    <w:p w14:paraId="79521B05" w14:textId="77777777" w:rsidR="00E013AC" w:rsidRPr="00E013AC" w:rsidRDefault="00E013AC" w:rsidP="00E013AC">
      <w:pPr>
        <w:spacing w:after="0"/>
        <w:ind w:firstLine="851"/>
        <w:jc w:val="both"/>
        <w:rPr>
          <w:rFonts w:ascii="Times New Roman" w:hAnsi="Times New Roman" w:cs="Times New Roman"/>
          <w:sz w:val="24"/>
          <w:szCs w:val="24"/>
        </w:rPr>
      </w:pPr>
      <w:r w:rsidRPr="00E013AC">
        <w:rPr>
          <w:rFonts w:ascii="Times New Roman" w:hAnsi="Times New Roman" w:cs="Times New Roman"/>
          <w:sz w:val="24"/>
          <w:szCs w:val="24"/>
        </w:rPr>
        <w:t>б) в участъците на огнеустойчивите фасади по т. 4.2 от приложение № 8;</w:t>
      </w:r>
    </w:p>
    <w:p w14:paraId="5DE394C9" w14:textId="005C33CA" w:rsidR="00E013AC" w:rsidRPr="00E013AC" w:rsidRDefault="00E013AC" w:rsidP="00E013AC">
      <w:pPr>
        <w:spacing w:after="0"/>
        <w:ind w:firstLine="851"/>
        <w:jc w:val="both"/>
        <w:rPr>
          <w:rFonts w:ascii="Times New Roman" w:hAnsi="Times New Roman" w:cs="Times New Roman"/>
          <w:sz w:val="24"/>
          <w:szCs w:val="24"/>
        </w:rPr>
      </w:pPr>
      <w:r w:rsidRPr="00E013AC">
        <w:rPr>
          <w:rFonts w:ascii="Times New Roman" w:hAnsi="Times New Roman" w:cs="Times New Roman"/>
          <w:sz w:val="24"/>
          <w:szCs w:val="24"/>
        </w:rPr>
        <w:t>в) в участъците от фасадите по чл. 14, ал. 22 и 23</w:t>
      </w:r>
      <w:r>
        <w:rPr>
          <w:rFonts w:ascii="Times New Roman" w:hAnsi="Times New Roman" w:cs="Times New Roman"/>
          <w:sz w:val="24"/>
          <w:szCs w:val="24"/>
        </w:rPr>
        <w:t>;</w:t>
      </w:r>
      <w:r w:rsidRPr="00E013AC">
        <w:rPr>
          <w:rFonts w:ascii="Times New Roman" w:hAnsi="Times New Roman" w:cs="Times New Roman"/>
          <w:sz w:val="24"/>
          <w:szCs w:val="24"/>
        </w:rPr>
        <w:t xml:space="preserve"> </w:t>
      </w:r>
    </w:p>
    <w:p w14:paraId="7ECFDA87" w14:textId="77777777" w:rsidR="00E013AC" w:rsidRPr="00E013AC" w:rsidRDefault="00E013AC" w:rsidP="00E013AC">
      <w:pPr>
        <w:spacing w:after="0"/>
        <w:ind w:firstLine="851"/>
        <w:jc w:val="both"/>
        <w:rPr>
          <w:rFonts w:ascii="Times New Roman" w:hAnsi="Times New Roman" w:cs="Times New Roman"/>
          <w:sz w:val="24"/>
          <w:szCs w:val="24"/>
        </w:rPr>
      </w:pPr>
      <w:r w:rsidRPr="00E013AC">
        <w:rPr>
          <w:rFonts w:ascii="Times New Roman" w:hAnsi="Times New Roman" w:cs="Times New Roman"/>
          <w:sz w:val="24"/>
          <w:szCs w:val="24"/>
        </w:rPr>
        <w:t xml:space="preserve">г) на разстояние по-малко от 1 m от евакуационни изходи. </w:t>
      </w:r>
    </w:p>
    <w:p w14:paraId="06FF6262" w14:textId="77777777" w:rsidR="00E013AC" w:rsidRPr="00E013AC" w:rsidRDefault="00E013AC" w:rsidP="00E013AC">
      <w:pPr>
        <w:spacing w:after="0"/>
        <w:ind w:firstLine="851"/>
        <w:jc w:val="both"/>
        <w:rPr>
          <w:rFonts w:ascii="Times New Roman" w:hAnsi="Times New Roman" w:cs="Times New Roman"/>
          <w:sz w:val="24"/>
          <w:szCs w:val="24"/>
        </w:rPr>
      </w:pPr>
      <w:r w:rsidRPr="00E013AC">
        <w:rPr>
          <w:rFonts w:ascii="Times New Roman" w:hAnsi="Times New Roman" w:cs="Times New Roman"/>
          <w:sz w:val="24"/>
          <w:szCs w:val="24"/>
        </w:rPr>
        <w:t xml:space="preserve">12. Фотоволтаичните модули в прилежащите към сградите и постройките поземлени имоти се монтират при спазване на следните изисквания: </w:t>
      </w:r>
    </w:p>
    <w:p w14:paraId="0E6E0E77" w14:textId="77777777" w:rsidR="00E013AC" w:rsidRPr="00E013AC" w:rsidRDefault="00E013AC" w:rsidP="00E013AC">
      <w:pPr>
        <w:spacing w:after="0"/>
        <w:ind w:firstLine="851"/>
        <w:jc w:val="both"/>
        <w:rPr>
          <w:rFonts w:ascii="Times New Roman" w:hAnsi="Times New Roman" w:cs="Times New Roman"/>
          <w:sz w:val="24"/>
          <w:szCs w:val="24"/>
        </w:rPr>
      </w:pPr>
      <w:r w:rsidRPr="00E013AC">
        <w:rPr>
          <w:rFonts w:ascii="Times New Roman" w:hAnsi="Times New Roman" w:cs="Times New Roman"/>
          <w:sz w:val="24"/>
          <w:szCs w:val="24"/>
        </w:rPr>
        <w:t>а) конструкцията, върху която се монтират фотоволтаичните модули е с клас по реакция на огън не по-нисък от А2;</w:t>
      </w:r>
    </w:p>
    <w:p w14:paraId="2F2D9BEF" w14:textId="77777777" w:rsidR="00E013AC" w:rsidRPr="00E013AC" w:rsidRDefault="00E013AC" w:rsidP="00E013AC">
      <w:pPr>
        <w:spacing w:after="0"/>
        <w:ind w:firstLine="851"/>
        <w:jc w:val="both"/>
        <w:rPr>
          <w:rFonts w:ascii="Times New Roman" w:hAnsi="Times New Roman" w:cs="Times New Roman"/>
          <w:sz w:val="24"/>
          <w:szCs w:val="24"/>
        </w:rPr>
      </w:pPr>
      <w:r w:rsidRPr="00E013AC">
        <w:rPr>
          <w:rFonts w:ascii="Times New Roman" w:hAnsi="Times New Roman" w:cs="Times New Roman"/>
          <w:sz w:val="24"/>
          <w:szCs w:val="24"/>
        </w:rPr>
        <w:t>б) фотоволтаичните модули се разполагат на фигури с размери не по-големи от 40 m х 40 m;</w:t>
      </w:r>
    </w:p>
    <w:p w14:paraId="03C3FC37" w14:textId="77777777" w:rsidR="00E013AC" w:rsidRPr="00E013AC" w:rsidRDefault="00E013AC" w:rsidP="00E013AC">
      <w:pPr>
        <w:spacing w:after="0"/>
        <w:ind w:firstLine="851"/>
        <w:jc w:val="both"/>
        <w:rPr>
          <w:rFonts w:ascii="Times New Roman" w:hAnsi="Times New Roman" w:cs="Times New Roman"/>
          <w:sz w:val="24"/>
          <w:szCs w:val="24"/>
        </w:rPr>
      </w:pPr>
      <w:r w:rsidRPr="00E013AC">
        <w:rPr>
          <w:rFonts w:ascii="Times New Roman" w:hAnsi="Times New Roman" w:cs="Times New Roman"/>
          <w:sz w:val="24"/>
          <w:szCs w:val="24"/>
        </w:rPr>
        <w:t>в) разстоянието между фигурите по буква „б“, както и разстоянието от същите фигури до сградите, постройките и съоръженията (с изключение на съоръженията от категория по пожарна опасност Ф5Д) в поземления имот и в съседните поземлени имоти е не по-малко от 1,5 m.</w:t>
      </w:r>
    </w:p>
    <w:p w14:paraId="10AF7C09" w14:textId="77777777" w:rsidR="00E013AC" w:rsidRPr="00E013AC" w:rsidRDefault="00E013AC" w:rsidP="00E013AC">
      <w:pPr>
        <w:spacing w:after="0"/>
        <w:ind w:firstLine="851"/>
        <w:jc w:val="both"/>
        <w:rPr>
          <w:rFonts w:ascii="Times New Roman" w:hAnsi="Times New Roman" w:cs="Times New Roman"/>
          <w:sz w:val="24"/>
          <w:szCs w:val="24"/>
        </w:rPr>
      </w:pPr>
      <w:r w:rsidRPr="00E013AC">
        <w:rPr>
          <w:rFonts w:ascii="Times New Roman" w:hAnsi="Times New Roman" w:cs="Times New Roman"/>
          <w:sz w:val="24"/>
          <w:szCs w:val="24"/>
        </w:rPr>
        <w:t xml:space="preserve">13. Инверторите на фотоволтаичните инсталации (с изключение на микроинверторите за отделни фотоволтаични модули) се монтират върху конструкции с клас по реакция на огън не по-нисък от А2, на височина не по-малко от 0,3 m от покрива/подовата настилка/терена. </w:t>
      </w:r>
    </w:p>
    <w:p w14:paraId="373625A2" w14:textId="77777777" w:rsidR="00E013AC" w:rsidRPr="00E013AC" w:rsidRDefault="00E013AC" w:rsidP="00E013AC">
      <w:pPr>
        <w:spacing w:after="0"/>
        <w:ind w:firstLine="851"/>
        <w:jc w:val="both"/>
        <w:rPr>
          <w:rFonts w:ascii="Times New Roman" w:hAnsi="Times New Roman" w:cs="Times New Roman"/>
          <w:sz w:val="24"/>
          <w:szCs w:val="24"/>
        </w:rPr>
      </w:pPr>
      <w:r w:rsidRPr="00E013AC">
        <w:rPr>
          <w:rFonts w:ascii="Times New Roman" w:hAnsi="Times New Roman" w:cs="Times New Roman"/>
          <w:sz w:val="24"/>
          <w:szCs w:val="24"/>
        </w:rPr>
        <w:t xml:space="preserve">14. При фотоволтаични инсталации с обща инсталирана мощност над 20 kW, инверторите се монтират на разстояние не по-малко от 1 m от конструктивни елементи и строителни продукти с </w:t>
      </w:r>
      <w:r w:rsidRPr="00E013AC">
        <w:rPr>
          <w:rFonts w:ascii="Times New Roman" w:hAnsi="Times New Roman" w:cs="Times New Roman"/>
          <w:sz w:val="24"/>
          <w:szCs w:val="24"/>
        </w:rPr>
        <w:lastRenderedPageBreak/>
        <w:t>класове по реакция на огън B-F или с неустановени експлоатационни показатели по отношение на реакцията им на огън.</w:t>
      </w:r>
    </w:p>
    <w:p w14:paraId="334E92D1" w14:textId="77777777" w:rsidR="00E013AC" w:rsidRPr="00E013AC" w:rsidRDefault="00E013AC" w:rsidP="00E013AC">
      <w:pPr>
        <w:spacing w:after="0"/>
        <w:ind w:firstLine="851"/>
        <w:jc w:val="both"/>
        <w:rPr>
          <w:rFonts w:ascii="Times New Roman" w:hAnsi="Times New Roman" w:cs="Times New Roman"/>
          <w:sz w:val="24"/>
          <w:szCs w:val="24"/>
        </w:rPr>
      </w:pPr>
      <w:r w:rsidRPr="00E013AC">
        <w:rPr>
          <w:rFonts w:ascii="Times New Roman" w:hAnsi="Times New Roman" w:cs="Times New Roman"/>
          <w:sz w:val="24"/>
          <w:szCs w:val="24"/>
        </w:rPr>
        <w:t>15. При фотоволтаични инсталации с обща инсталирана мощност над 20 kW, когато е предвидено разполагане на батерии за съхранение на енергия в помещения, същите помещения се отделят от останалата част на сградата с пожарозащитни стени и хоризонтални пожарозащитни прегради.</w:t>
      </w:r>
    </w:p>
    <w:p w14:paraId="68632308" w14:textId="77777777" w:rsidR="00E013AC" w:rsidRPr="00E013AC" w:rsidRDefault="00E013AC" w:rsidP="00E013AC">
      <w:pPr>
        <w:spacing w:after="0"/>
        <w:ind w:firstLine="851"/>
        <w:jc w:val="both"/>
        <w:rPr>
          <w:rFonts w:ascii="Times New Roman" w:hAnsi="Times New Roman" w:cs="Times New Roman"/>
          <w:sz w:val="24"/>
          <w:szCs w:val="24"/>
        </w:rPr>
      </w:pPr>
      <w:r w:rsidRPr="00E013AC">
        <w:rPr>
          <w:rFonts w:ascii="Times New Roman" w:hAnsi="Times New Roman" w:cs="Times New Roman"/>
          <w:sz w:val="24"/>
          <w:szCs w:val="24"/>
        </w:rPr>
        <w:t>16. При преминаване на кабели за постоянен ток в сгради, същите кабели се полагат в тръби или канали с минимален клас по реакция на огън А2 или се предвиждат със защита със строителни продукти, осигуряващи минимална огнеустойчивост ЕI 30.</w:t>
      </w:r>
    </w:p>
    <w:p w14:paraId="3E43D235" w14:textId="77777777" w:rsidR="00E013AC" w:rsidRPr="00E013AC" w:rsidRDefault="00E013AC" w:rsidP="00E013AC">
      <w:pPr>
        <w:spacing w:after="0"/>
        <w:ind w:firstLine="851"/>
        <w:jc w:val="both"/>
        <w:rPr>
          <w:rFonts w:ascii="Times New Roman" w:hAnsi="Times New Roman" w:cs="Times New Roman"/>
          <w:sz w:val="24"/>
          <w:szCs w:val="24"/>
        </w:rPr>
      </w:pPr>
      <w:r w:rsidRPr="00E013AC">
        <w:rPr>
          <w:rFonts w:ascii="Times New Roman" w:hAnsi="Times New Roman" w:cs="Times New Roman"/>
          <w:sz w:val="24"/>
          <w:szCs w:val="24"/>
        </w:rPr>
        <w:t>17. За всяка фотоволтаична инсталация се предвиждат прекъсвач/и или превключвател/и за постоянен ток и за променлив ток.</w:t>
      </w:r>
    </w:p>
    <w:p w14:paraId="4AE40F19" w14:textId="77777777" w:rsidR="00E013AC" w:rsidRPr="00E013AC" w:rsidRDefault="00E013AC" w:rsidP="00E013AC">
      <w:pPr>
        <w:spacing w:after="0"/>
        <w:ind w:firstLine="851"/>
        <w:jc w:val="both"/>
        <w:rPr>
          <w:rFonts w:ascii="Times New Roman" w:hAnsi="Times New Roman" w:cs="Times New Roman"/>
          <w:sz w:val="24"/>
          <w:szCs w:val="24"/>
        </w:rPr>
      </w:pPr>
      <w:r w:rsidRPr="00E013AC">
        <w:rPr>
          <w:rFonts w:ascii="Times New Roman" w:hAnsi="Times New Roman" w:cs="Times New Roman"/>
          <w:sz w:val="24"/>
          <w:szCs w:val="24"/>
        </w:rPr>
        <w:t>18. Прекъсвачите/превключвателите по т. 17 се предвиждат на леснодостъпни места.</w:t>
      </w:r>
    </w:p>
    <w:p w14:paraId="2A2415BD" w14:textId="77777777" w:rsidR="00E013AC" w:rsidRPr="00E013AC" w:rsidRDefault="00E013AC" w:rsidP="00E013AC">
      <w:pPr>
        <w:spacing w:after="0"/>
        <w:ind w:firstLine="851"/>
        <w:jc w:val="both"/>
        <w:rPr>
          <w:rFonts w:ascii="Times New Roman" w:hAnsi="Times New Roman" w:cs="Times New Roman"/>
          <w:sz w:val="24"/>
          <w:szCs w:val="24"/>
        </w:rPr>
      </w:pPr>
      <w:r w:rsidRPr="00E013AC">
        <w:rPr>
          <w:rFonts w:ascii="Times New Roman" w:hAnsi="Times New Roman" w:cs="Times New Roman"/>
          <w:sz w:val="24"/>
          <w:szCs w:val="24"/>
        </w:rPr>
        <w:t xml:space="preserve">19. В табло, монтирано на фасадата на сградата или в главното електромерно табло на сградата трябва да бъде осигурена документация с информация за местоположението на фотоволтаичните модули, инвертора, прекъсвачите/превключвателите по т. 17 и допълнителна информация за фотоволтаичната инсталация, определена в Наредба № 8121з-647 от 2014 г. за правилата и нормите за пожарна безопасност при експлоатация на обектите. </w:t>
      </w:r>
    </w:p>
    <w:p w14:paraId="4562BD77" w14:textId="77777777" w:rsidR="00E013AC" w:rsidRPr="00E013AC" w:rsidRDefault="00E013AC" w:rsidP="00E013AC">
      <w:pPr>
        <w:spacing w:after="0"/>
        <w:ind w:firstLine="851"/>
        <w:jc w:val="both"/>
        <w:rPr>
          <w:rFonts w:ascii="Times New Roman" w:hAnsi="Times New Roman" w:cs="Times New Roman"/>
          <w:sz w:val="24"/>
          <w:szCs w:val="24"/>
        </w:rPr>
      </w:pPr>
      <w:r w:rsidRPr="00E013AC">
        <w:rPr>
          <w:rFonts w:ascii="Times New Roman" w:hAnsi="Times New Roman" w:cs="Times New Roman"/>
          <w:sz w:val="24"/>
          <w:szCs w:val="24"/>
        </w:rPr>
        <w:t xml:space="preserve">(2) В близост до всеки от входовете на сградите и постройките, към които са монтирани фотоволтаични инсталации за производство на електрическа енергия от слънчева енергия, се поставя знак съгласно Наредба № 8121з-647 от 2014 г. за правилата и нормите за пожарна безопасност при експлоатация на обектите, указващ наличието на фотоволтаична инсталация. </w:t>
      </w:r>
    </w:p>
    <w:p w14:paraId="69ED66E3" w14:textId="780B54D8" w:rsidR="00402792" w:rsidRPr="00402792" w:rsidRDefault="00E013AC" w:rsidP="00E013AC">
      <w:pPr>
        <w:spacing w:after="0"/>
        <w:ind w:firstLine="851"/>
        <w:jc w:val="both"/>
        <w:rPr>
          <w:rFonts w:ascii="Times New Roman" w:hAnsi="Times New Roman" w:cs="Times New Roman"/>
          <w:sz w:val="24"/>
          <w:szCs w:val="24"/>
        </w:rPr>
      </w:pPr>
      <w:r w:rsidRPr="00E013AC">
        <w:rPr>
          <w:rFonts w:ascii="Times New Roman" w:hAnsi="Times New Roman" w:cs="Times New Roman"/>
          <w:sz w:val="24"/>
          <w:szCs w:val="24"/>
        </w:rPr>
        <w:t>(3) Фотоволтаичните инсталации за производство на електрическа енергия от слъчева енергия, предвидени за монтаж върху покриви и стени на навеси, се приравняват към фотоволтаични инсталации за производство на електрическа енергия от слънчева енергия към сгради и постройки.</w:t>
      </w:r>
    </w:p>
    <w:p w14:paraId="384BF955" w14:textId="77777777" w:rsidR="00B43079" w:rsidRPr="00B43079" w:rsidRDefault="00402792" w:rsidP="00B43079">
      <w:pPr>
        <w:spacing w:after="0"/>
        <w:ind w:firstLine="851"/>
        <w:jc w:val="both"/>
        <w:rPr>
          <w:rFonts w:ascii="Times New Roman" w:hAnsi="Times New Roman" w:cs="Times New Roman"/>
          <w:sz w:val="24"/>
          <w:szCs w:val="24"/>
        </w:rPr>
      </w:pPr>
      <w:r w:rsidRPr="00402792">
        <w:rPr>
          <w:rFonts w:ascii="Times New Roman" w:hAnsi="Times New Roman" w:cs="Times New Roman"/>
          <w:sz w:val="24"/>
          <w:szCs w:val="24"/>
        </w:rPr>
        <w:t xml:space="preserve">Чл. 350б. </w:t>
      </w:r>
      <w:r w:rsidR="00B43079" w:rsidRPr="00B43079">
        <w:rPr>
          <w:rFonts w:ascii="Times New Roman" w:hAnsi="Times New Roman" w:cs="Times New Roman"/>
          <w:sz w:val="24"/>
          <w:szCs w:val="24"/>
        </w:rPr>
        <w:t>Фотоволтаичните електрически централи, с изключение на инсталациите за производство на електрическа енергия от слънчева енергия по чл. 350а, се изграждат при спазване на следните изисквания:</w:t>
      </w:r>
    </w:p>
    <w:p w14:paraId="55A8FCBB" w14:textId="77777777" w:rsidR="00B43079" w:rsidRPr="00B43079" w:rsidRDefault="00B43079" w:rsidP="00B43079">
      <w:pPr>
        <w:spacing w:after="0"/>
        <w:ind w:firstLine="851"/>
        <w:jc w:val="both"/>
        <w:rPr>
          <w:rFonts w:ascii="Times New Roman" w:hAnsi="Times New Roman" w:cs="Times New Roman"/>
          <w:sz w:val="24"/>
          <w:szCs w:val="24"/>
        </w:rPr>
      </w:pPr>
      <w:r w:rsidRPr="00B43079">
        <w:rPr>
          <w:rFonts w:ascii="Times New Roman" w:hAnsi="Times New Roman" w:cs="Times New Roman"/>
          <w:sz w:val="24"/>
          <w:szCs w:val="24"/>
        </w:rPr>
        <w:t xml:space="preserve">1. Конструкцията, върху която се монтират фотоволтаичните модули е с клас по реакция на огън не по-нисък от А2. </w:t>
      </w:r>
    </w:p>
    <w:p w14:paraId="4EF47D61" w14:textId="77777777" w:rsidR="00B43079" w:rsidRPr="00B43079" w:rsidRDefault="00B43079" w:rsidP="00B43079">
      <w:pPr>
        <w:spacing w:after="0"/>
        <w:ind w:firstLine="851"/>
        <w:jc w:val="both"/>
        <w:rPr>
          <w:rFonts w:ascii="Times New Roman" w:hAnsi="Times New Roman" w:cs="Times New Roman"/>
          <w:sz w:val="24"/>
          <w:szCs w:val="24"/>
        </w:rPr>
      </w:pPr>
      <w:r w:rsidRPr="00B43079">
        <w:rPr>
          <w:rFonts w:ascii="Times New Roman" w:hAnsi="Times New Roman" w:cs="Times New Roman"/>
          <w:sz w:val="24"/>
          <w:szCs w:val="24"/>
        </w:rPr>
        <w:t xml:space="preserve">2. Фотоволтаични модули се разполагат на разстояние не по-малко от 4 m от сгради, постройки и съоръжения (с изключение на съоръжения от категория по пожарна опасност Ф5Д) и от надземни газопроводи за ГГ и надземни тръбопроводи за ЛЗТ и ГТ. </w:t>
      </w:r>
    </w:p>
    <w:p w14:paraId="147ADE37" w14:textId="77777777" w:rsidR="00B43079" w:rsidRPr="00B43079" w:rsidRDefault="00B43079" w:rsidP="00B43079">
      <w:pPr>
        <w:spacing w:after="0"/>
        <w:ind w:firstLine="851"/>
        <w:jc w:val="both"/>
        <w:rPr>
          <w:rFonts w:ascii="Times New Roman" w:hAnsi="Times New Roman" w:cs="Times New Roman"/>
          <w:sz w:val="24"/>
          <w:szCs w:val="24"/>
        </w:rPr>
      </w:pPr>
      <w:r w:rsidRPr="00B43079">
        <w:rPr>
          <w:rFonts w:ascii="Times New Roman" w:hAnsi="Times New Roman" w:cs="Times New Roman"/>
          <w:sz w:val="24"/>
          <w:szCs w:val="24"/>
        </w:rPr>
        <w:t>3. Фотоволтаичните модули се разполагат на фигури с размери не по-големи от 40 m х 40 m.</w:t>
      </w:r>
    </w:p>
    <w:p w14:paraId="48AB8DA4" w14:textId="77777777" w:rsidR="00B43079" w:rsidRPr="00B43079" w:rsidRDefault="00B43079" w:rsidP="00B43079">
      <w:pPr>
        <w:spacing w:after="0"/>
        <w:ind w:firstLine="851"/>
        <w:jc w:val="both"/>
        <w:rPr>
          <w:rFonts w:ascii="Times New Roman" w:hAnsi="Times New Roman" w:cs="Times New Roman"/>
          <w:sz w:val="24"/>
          <w:szCs w:val="24"/>
        </w:rPr>
      </w:pPr>
      <w:r w:rsidRPr="00B43079">
        <w:rPr>
          <w:rFonts w:ascii="Times New Roman" w:hAnsi="Times New Roman" w:cs="Times New Roman"/>
          <w:sz w:val="24"/>
          <w:szCs w:val="24"/>
        </w:rPr>
        <w:t>4. Разстоянието между фигурите по т. 3 е не по-малко от 4 m.</w:t>
      </w:r>
    </w:p>
    <w:p w14:paraId="7865A61D" w14:textId="77777777" w:rsidR="00B43079" w:rsidRPr="00B43079" w:rsidRDefault="00B43079" w:rsidP="00B43079">
      <w:pPr>
        <w:spacing w:after="0"/>
        <w:ind w:firstLine="851"/>
        <w:jc w:val="both"/>
        <w:rPr>
          <w:rFonts w:ascii="Times New Roman" w:hAnsi="Times New Roman" w:cs="Times New Roman"/>
          <w:sz w:val="24"/>
          <w:szCs w:val="24"/>
        </w:rPr>
      </w:pPr>
      <w:r w:rsidRPr="00B43079">
        <w:rPr>
          <w:rFonts w:ascii="Times New Roman" w:hAnsi="Times New Roman" w:cs="Times New Roman"/>
          <w:sz w:val="24"/>
          <w:szCs w:val="24"/>
        </w:rPr>
        <w:t>5. До входа/входовете на площадките на фотоволтаичните електрически централи се осигуряват пътища за противопожарни цели при спазване изискванията на чл. 27, ал. 3, 7, 8 и 9.</w:t>
      </w:r>
    </w:p>
    <w:p w14:paraId="6EA2A90F" w14:textId="77777777" w:rsidR="00B43079" w:rsidRPr="00B43079" w:rsidRDefault="00B43079" w:rsidP="00B43079">
      <w:pPr>
        <w:spacing w:after="0"/>
        <w:ind w:firstLine="851"/>
        <w:jc w:val="both"/>
        <w:rPr>
          <w:rFonts w:ascii="Times New Roman" w:hAnsi="Times New Roman" w:cs="Times New Roman"/>
          <w:sz w:val="24"/>
          <w:szCs w:val="24"/>
        </w:rPr>
      </w:pPr>
      <w:r w:rsidRPr="00B43079">
        <w:rPr>
          <w:rFonts w:ascii="Times New Roman" w:hAnsi="Times New Roman" w:cs="Times New Roman"/>
          <w:sz w:val="24"/>
          <w:szCs w:val="24"/>
        </w:rPr>
        <w:t>6. Трансформаторните постове и инверторите на фотоволтаичната електрическа централа се предвиждат върху настилка от продукти с клас по реакция на огън не по-нисък от А2.</w:t>
      </w:r>
    </w:p>
    <w:p w14:paraId="58D2B30C" w14:textId="713C8E78" w:rsidR="008D091F" w:rsidRDefault="00B43079" w:rsidP="00B43079">
      <w:pPr>
        <w:spacing w:after="0"/>
        <w:ind w:firstLine="851"/>
        <w:jc w:val="both"/>
        <w:rPr>
          <w:rFonts w:ascii="Times New Roman" w:hAnsi="Times New Roman" w:cs="Times New Roman"/>
          <w:sz w:val="24"/>
          <w:szCs w:val="24"/>
        </w:rPr>
      </w:pPr>
      <w:r w:rsidRPr="00B43079">
        <w:rPr>
          <w:rFonts w:ascii="Times New Roman" w:hAnsi="Times New Roman" w:cs="Times New Roman"/>
          <w:sz w:val="24"/>
          <w:szCs w:val="24"/>
        </w:rPr>
        <w:t>7. В близост до трансформаторните постове на фотоволтаичната електрическа централа се предвиждат прекъсвач/и или превключвател/и за постоянен ток и за променлив ток за съответните вериги (стрингове) от фотоволтаични модули.</w:t>
      </w:r>
      <w:r w:rsidR="008D091F" w:rsidRPr="00E0288D">
        <w:rPr>
          <w:rFonts w:ascii="Times New Roman" w:hAnsi="Times New Roman" w:cs="Times New Roman"/>
          <w:sz w:val="24"/>
          <w:szCs w:val="24"/>
        </w:rPr>
        <w:t>“</w:t>
      </w:r>
    </w:p>
    <w:p w14:paraId="2A78E282" w14:textId="03A900A0" w:rsidR="008D091F" w:rsidRDefault="008D091F" w:rsidP="008D091F">
      <w:pPr>
        <w:spacing w:after="0"/>
        <w:ind w:firstLine="851"/>
        <w:jc w:val="both"/>
        <w:rPr>
          <w:rFonts w:ascii="Times New Roman" w:hAnsi="Times New Roman" w:cs="Times New Roman"/>
          <w:sz w:val="24"/>
          <w:szCs w:val="24"/>
        </w:rPr>
      </w:pPr>
      <w:r w:rsidRPr="00111CF1">
        <w:rPr>
          <w:rFonts w:ascii="Times New Roman" w:hAnsi="Times New Roman" w:cs="Times New Roman"/>
          <w:b/>
          <w:bCs/>
          <w:sz w:val="24"/>
          <w:szCs w:val="24"/>
        </w:rPr>
        <w:t>§ 1</w:t>
      </w:r>
      <w:r>
        <w:rPr>
          <w:rFonts w:ascii="Times New Roman" w:hAnsi="Times New Roman" w:cs="Times New Roman"/>
          <w:b/>
          <w:bCs/>
          <w:sz w:val="24"/>
          <w:szCs w:val="24"/>
        </w:rPr>
        <w:t>70</w:t>
      </w:r>
      <w:r w:rsidRPr="00111CF1">
        <w:rPr>
          <w:rFonts w:ascii="Times New Roman" w:hAnsi="Times New Roman" w:cs="Times New Roman"/>
          <w:b/>
          <w:bCs/>
          <w:sz w:val="24"/>
          <w:szCs w:val="24"/>
        </w:rPr>
        <w:t xml:space="preserve">. </w:t>
      </w:r>
      <w:r w:rsidRPr="005C7E76">
        <w:rPr>
          <w:rFonts w:ascii="Times New Roman" w:hAnsi="Times New Roman" w:cs="Times New Roman"/>
          <w:sz w:val="24"/>
          <w:szCs w:val="24"/>
        </w:rPr>
        <w:t>В</w:t>
      </w:r>
      <w:r>
        <w:rPr>
          <w:rFonts w:ascii="Times New Roman" w:hAnsi="Times New Roman" w:cs="Times New Roman"/>
          <w:sz w:val="24"/>
          <w:szCs w:val="24"/>
        </w:rPr>
        <w:t xml:space="preserve"> чл. 355, ал. 1 думите „</w:t>
      </w:r>
      <w:r w:rsidRPr="008D091F">
        <w:rPr>
          <w:rFonts w:ascii="Times New Roman" w:hAnsi="Times New Roman" w:cs="Times New Roman"/>
          <w:sz w:val="24"/>
          <w:szCs w:val="24"/>
        </w:rPr>
        <w:t>закрити разпределителни уредби (ЗРУ)</w:t>
      </w:r>
      <w:r>
        <w:rPr>
          <w:rFonts w:ascii="Times New Roman" w:hAnsi="Times New Roman" w:cs="Times New Roman"/>
          <w:sz w:val="24"/>
          <w:szCs w:val="24"/>
        </w:rPr>
        <w:t>“ се заменят с „</w:t>
      </w:r>
      <w:r w:rsidRPr="008D091F">
        <w:rPr>
          <w:rFonts w:ascii="Times New Roman" w:hAnsi="Times New Roman" w:cs="Times New Roman"/>
          <w:sz w:val="24"/>
          <w:szCs w:val="24"/>
        </w:rPr>
        <w:t>трансформаторите</w:t>
      </w:r>
      <w:r>
        <w:rPr>
          <w:rFonts w:ascii="Times New Roman" w:hAnsi="Times New Roman" w:cs="Times New Roman"/>
          <w:sz w:val="24"/>
          <w:szCs w:val="24"/>
        </w:rPr>
        <w:t>“.</w:t>
      </w:r>
    </w:p>
    <w:p w14:paraId="0B488F69" w14:textId="4C3BD25D" w:rsidR="008D091F" w:rsidRDefault="008D091F" w:rsidP="008D091F">
      <w:pPr>
        <w:spacing w:after="0"/>
        <w:ind w:firstLine="851"/>
        <w:jc w:val="both"/>
        <w:rPr>
          <w:rFonts w:ascii="Times New Roman" w:hAnsi="Times New Roman" w:cs="Times New Roman"/>
          <w:sz w:val="24"/>
          <w:szCs w:val="24"/>
        </w:rPr>
      </w:pPr>
      <w:r w:rsidRPr="00111CF1">
        <w:rPr>
          <w:rFonts w:ascii="Times New Roman" w:hAnsi="Times New Roman" w:cs="Times New Roman"/>
          <w:b/>
          <w:bCs/>
          <w:sz w:val="24"/>
          <w:szCs w:val="24"/>
        </w:rPr>
        <w:t>§ 1</w:t>
      </w:r>
      <w:r>
        <w:rPr>
          <w:rFonts w:ascii="Times New Roman" w:hAnsi="Times New Roman" w:cs="Times New Roman"/>
          <w:b/>
          <w:bCs/>
          <w:sz w:val="24"/>
          <w:szCs w:val="24"/>
        </w:rPr>
        <w:t>71</w:t>
      </w:r>
      <w:r w:rsidRPr="00111CF1">
        <w:rPr>
          <w:rFonts w:ascii="Times New Roman" w:hAnsi="Times New Roman" w:cs="Times New Roman"/>
          <w:b/>
          <w:bCs/>
          <w:sz w:val="24"/>
          <w:szCs w:val="24"/>
        </w:rPr>
        <w:t xml:space="preserve">. </w:t>
      </w:r>
      <w:r w:rsidRPr="005C7E76">
        <w:rPr>
          <w:rFonts w:ascii="Times New Roman" w:hAnsi="Times New Roman" w:cs="Times New Roman"/>
          <w:sz w:val="24"/>
          <w:szCs w:val="24"/>
        </w:rPr>
        <w:t>В</w:t>
      </w:r>
      <w:r>
        <w:rPr>
          <w:rFonts w:ascii="Times New Roman" w:hAnsi="Times New Roman" w:cs="Times New Roman"/>
          <w:sz w:val="24"/>
          <w:szCs w:val="24"/>
        </w:rPr>
        <w:t xml:space="preserve"> чл. 363 думата „</w:t>
      </w:r>
      <w:r w:rsidRPr="008D091F">
        <w:rPr>
          <w:rFonts w:ascii="Times New Roman" w:hAnsi="Times New Roman" w:cs="Times New Roman"/>
          <w:sz w:val="24"/>
          <w:szCs w:val="24"/>
        </w:rPr>
        <w:t>системи</w:t>
      </w:r>
      <w:r>
        <w:rPr>
          <w:rFonts w:ascii="Times New Roman" w:hAnsi="Times New Roman" w:cs="Times New Roman"/>
          <w:sz w:val="24"/>
          <w:szCs w:val="24"/>
        </w:rPr>
        <w:t>“ се заменя с „</w:t>
      </w:r>
      <w:r w:rsidRPr="008D091F">
        <w:rPr>
          <w:rFonts w:ascii="Times New Roman" w:hAnsi="Times New Roman" w:cs="Times New Roman"/>
          <w:sz w:val="24"/>
          <w:szCs w:val="24"/>
        </w:rPr>
        <w:t>инсталации съгласно приложение № 1</w:t>
      </w:r>
      <w:r>
        <w:rPr>
          <w:rFonts w:ascii="Times New Roman" w:hAnsi="Times New Roman" w:cs="Times New Roman"/>
          <w:sz w:val="24"/>
          <w:szCs w:val="24"/>
        </w:rPr>
        <w:t>“.</w:t>
      </w:r>
    </w:p>
    <w:p w14:paraId="1EB24A14" w14:textId="1C853767" w:rsidR="008D091F" w:rsidRDefault="008D091F" w:rsidP="008D091F">
      <w:pPr>
        <w:spacing w:after="0"/>
        <w:ind w:firstLine="851"/>
        <w:jc w:val="both"/>
        <w:rPr>
          <w:rFonts w:ascii="Times New Roman" w:hAnsi="Times New Roman" w:cs="Times New Roman"/>
          <w:sz w:val="24"/>
          <w:szCs w:val="24"/>
        </w:rPr>
      </w:pPr>
      <w:r w:rsidRPr="00111CF1">
        <w:rPr>
          <w:rFonts w:ascii="Times New Roman" w:hAnsi="Times New Roman" w:cs="Times New Roman"/>
          <w:b/>
          <w:bCs/>
          <w:sz w:val="24"/>
          <w:szCs w:val="24"/>
        </w:rPr>
        <w:lastRenderedPageBreak/>
        <w:t>§ 1</w:t>
      </w:r>
      <w:r>
        <w:rPr>
          <w:rFonts w:ascii="Times New Roman" w:hAnsi="Times New Roman" w:cs="Times New Roman"/>
          <w:b/>
          <w:bCs/>
          <w:sz w:val="24"/>
          <w:szCs w:val="24"/>
        </w:rPr>
        <w:t>72</w:t>
      </w:r>
      <w:r w:rsidRPr="00111CF1">
        <w:rPr>
          <w:rFonts w:ascii="Times New Roman" w:hAnsi="Times New Roman" w:cs="Times New Roman"/>
          <w:b/>
          <w:bCs/>
          <w:sz w:val="24"/>
          <w:szCs w:val="24"/>
        </w:rPr>
        <w:t xml:space="preserve">. </w:t>
      </w:r>
      <w:r>
        <w:rPr>
          <w:rFonts w:ascii="Times New Roman" w:hAnsi="Times New Roman" w:cs="Times New Roman"/>
          <w:sz w:val="24"/>
          <w:szCs w:val="24"/>
        </w:rPr>
        <w:t>Член 367 се изменя така:</w:t>
      </w:r>
    </w:p>
    <w:p w14:paraId="69A96039" w14:textId="0D8E694E" w:rsidR="008D091F" w:rsidRDefault="008D091F" w:rsidP="008D091F">
      <w:pPr>
        <w:spacing w:after="0"/>
        <w:ind w:firstLine="851"/>
        <w:jc w:val="both"/>
        <w:rPr>
          <w:rFonts w:ascii="Times New Roman" w:hAnsi="Times New Roman" w:cs="Times New Roman"/>
          <w:sz w:val="24"/>
          <w:szCs w:val="24"/>
        </w:rPr>
      </w:pPr>
      <w:r>
        <w:rPr>
          <w:rFonts w:ascii="Times New Roman" w:hAnsi="Times New Roman" w:cs="Times New Roman"/>
          <w:sz w:val="24"/>
          <w:szCs w:val="24"/>
        </w:rPr>
        <w:t>„</w:t>
      </w:r>
      <w:r w:rsidRPr="008D091F">
        <w:rPr>
          <w:rFonts w:ascii="Times New Roman" w:hAnsi="Times New Roman" w:cs="Times New Roman"/>
          <w:sz w:val="24"/>
          <w:szCs w:val="24"/>
        </w:rPr>
        <w:t xml:space="preserve">Чл. 367. </w:t>
      </w:r>
      <w:r w:rsidR="00F73279" w:rsidRPr="00F73279">
        <w:rPr>
          <w:rFonts w:ascii="Times New Roman" w:hAnsi="Times New Roman" w:cs="Times New Roman"/>
          <w:sz w:val="24"/>
          <w:szCs w:val="24"/>
        </w:rPr>
        <w:t>Вратите на затворените килии на маслените трансформатори и прекъсвачи (с изключение на вратите, водещи към околната среда) се проектират самозатварящи се, с огнеустойчивост най-малко EI 30.</w:t>
      </w:r>
      <w:r>
        <w:rPr>
          <w:rFonts w:ascii="Times New Roman" w:hAnsi="Times New Roman" w:cs="Times New Roman"/>
          <w:sz w:val="24"/>
          <w:szCs w:val="24"/>
        </w:rPr>
        <w:t>“</w:t>
      </w:r>
    </w:p>
    <w:p w14:paraId="707153EB" w14:textId="40F1372B" w:rsidR="008D091F" w:rsidRDefault="008D091F" w:rsidP="008D091F">
      <w:pPr>
        <w:spacing w:after="0"/>
        <w:ind w:firstLine="851"/>
        <w:jc w:val="both"/>
        <w:rPr>
          <w:rFonts w:ascii="Times New Roman" w:hAnsi="Times New Roman" w:cs="Times New Roman"/>
          <w:sz w:val="24"/>
          <w:szCs w:val="24"/>
        </w:rPr>
      </w:pPr>
      <w:r w:rsidRPr="00111CF1">
        <w:rPr>
          <w:rFonts w:ascii="Times New Roman" w:hAnsi="Times New Roman" w:cs="Times New Roman"/>
          <w:b/>
          <w:bCs/>
          <w:sz w:val="24"/>
          <w:szCs w:val="24"/>
        </w:rPr>
        <w:t>§ 1</w:t>
      </w:r>
      <w:r>
        <w:rPr>
          <w:rFonts w:ascii="Times New Roman" w:hAnsi="Times New Roman" w:cs="Times New Roman"/>
          <w:b/>
          <w:bCs/>
          <w:sz w:val="24"/>
          <w:szCs w:val="24"/>
        </w:rPr>
        <w:t>73</w:t>
      </w:r>
      <w:r w:rsidRPr="00111CF1">
        <w:rPr>
          <w:rFonts w:ascii="Times New Roman" w:hAnsi="Times New Roman" w:cs="Times New Roman"/>
          <w:b/>
          <w:bCs/>
          <w:sz w:val="24"/>
          <w:szCs w:val="24"/>
        </w:rPr>
        <w:t xml:space="preserve">. </w:t>
      </w:r>
      <w:r w:rsidR="00956697" w:rsidRPr="009C3E3D">
        <w:rPr>
          <w:rFonts w:ascii="Times New Roman" w:hAnsi="Times New Roman" w:cs="Times New Roman"/>
          <w:sz w:val="24"/>
          <w:szCs w:val="24"/>
        </w:rPr>
        <w:t xml:space="preserve">Заглавието на раздел </w:t>
      </w:r>
      <w:r w:rsidR="00956697" w:rsidRPr="009C3E3D">
        <w:rPr>
          <w:rFonts w:ascii="Times New Roman" w:hAnsi="Times New Roman" w:cs="Times New Roman"/>
          <w:sz w:val="24"/>
          <w:szCs w:val="24"/>
          <w:lang w:val="en-US"/>
        </w:rPr>
        <w:t>I</w:t>
      </w:r>
      <w:r w:rsidR="00956697">
        <w:rPr>
          <w:rFonts w:ascii="Times New Roman" w:hAnsi="Times New Roman" w:cs="Times New Roman"/>
          <w:sz w:val="24"/>
          <w:szCs w:val="24"/>
          <w:lang w:val="en-US"/>
        </w:rPr>
        <w:t>V</w:t>
      </w:r>
      <w:r w:rsidR="00956697" w:rsidRPr="009C3E3D">
        <w:rPr>
          <w:rFonts w:ascii="Times New Roman" w:hAnsi="Times New Roman" w:cs="Times New Roman"/>
          <w:sz w:val="24"/>
          <w:szCs w:val="24"/>
        </w:rPr>
        <w:t xml:space="preserve"> </w:t>
      </w:r>
      <w:r w:rsidR="00A60ABD">
        <w:rPr>
          <w:rFonts w:ascii="Times New Roman" w:hAnsi="Times New Roman" w:cs="Times New Roman"/>
          <w:sz w:val="24"/>
          <w:szCs w:val="24"/>
        </w:rPr>
        <w:t>от</w:t>
      </w:r>
      <w:r w:rsidR="00956697" w:rsidRPr="009C3E3D">
        <w:rPr>
          <w:rFonts w:ascii="Times New Roman" w:hAnsi="Times New Roman" w:cs="Times New Roman"/>
          <w:sz w:val="24"/>
          <w:szCs w:val="24"/>
        </w:rPr>
        <w:t xml:space="preserve"> глава </w:t>
      </w:r>
      <w:r w:rsidR="00956697">
        <w:rPr>
          <w:rFonts w:ascii="Times New Roman" w:hAnsi="Times New Roman" w:cs="Times New Roman"/>
          <w:sz w:val="24"/>
          <w:szCs w:val="24"/>
        </w:rPr>
        <w:t>четиринадесета</w:t>
      </w:r>
      <w:r w:rsidR="00956697" w:rsidRPr="009C3E3D">
        <w:rPr>
          <w:rFonts w:ascii="Times New Roman" w:hAnsi="Times New Roman" w:cs="Times New Roman"/>
          <w:sz w:val="24"/>
          <w:szCs w:val="24"/>
        </w:rPr>
        <w:t xml:space="preserve"> се изменя така:</w:t>
      </w:r>
    </w:p>
    <w:p w14:paraId="6F69C249" w14:textId="7518828A" w:rsidR="00956697" w:rsidRDefault="00956697" w:rsidP="008D091F">
      <w:pPr>
        <w:spacing w:after="0"/>
        <w:ind w:firstLine="851"/>
        <w:jc w:val="both"/>
        <w:rPr>
          <w:rFonts w:ascii="Times New Roman" w:hAnsi="Times New Roman" w:cs="Times New Roman"/>
          <w:sz w:val="24"/>
          <w:szCs w:val="24"/>
        </w:rPr>
      </w:pPr>
      <w:r>
        <w:rPr>
          <w:rFonts w:ascii="Times New Roman" w:hAnsi="Times New Roman" w:cs="Times New Roman"/>
          <w:sz w:val="24"/>
          <w:szCs w:val="24"/>
        </w:rPr>
        <w:t>„</w:t>
      </w:r>
      <w:r w:rsidR="00B718E3" w:rsidRPr="00B718E3">
        <w:rPr>
          <w:rFonts w:ascii="Times New Roman" w:hAnsi="Times New Roman" w:cs="Times New Roman"/>
          <w:sz w:val="24"/>
          <w:szCs w:val="24"/>
        </w:rPr>
        <w:t>Открити и закрити разпределителни уредби, комплектни разпределителни уредби и трансформатори</w:t>
      </w:r>
      <w:r>
        <w:rPr>
          <w:rFonts w:ascii="Times New Roman" w:hAnsi="Times New Roman" w:cs="Times New Roman"/>
          <w:sz w:val="24"/>
          <w:szCs w:val="24"/>
        </w:rPr>
        <w:t>“</w:t>
      </w:r>
      <w:r w:rsidR="00B718E3">
        <w:rPr>
          <w:rFonts w:ascii="Times New Roman" w:hAnsi="Times New Roman" w:cs="Times New Roman"/>
          <w:sz w:val="24"/>
          <w:szCs w:val="24"/>
        </w:rPr>
        <w:t xml:space="preserve"> </w:t>
      </w:r>
    </w:p>
    <w:p w14:paraId="7913CD2C" w14:textId="2D8CD094" w:rsidR="00956697" w:rsidRDefault="00F6486A" w:rsidP="008D091F">
      <w:pPr>
        <w:spacing w:after="0"/>
        <w:ind w:firstLine="851"/>
        <w:jc w:val="both"/>
        <w:rPr>
          <w:rFonts w:ascii="Times New Roman" w:hAnsi="Times New Roman" w:cs="Times New Roman"/>
          <w:sz w:val="24"/>
          <w:szCs w:val="24"/>
        </w:rPr>
      </w:pPr>
      <w:r w:rsidRPr="00111CF1">
        <w:rPr>
          <w:rFonts w:ascii="Times New Roman" w:hAnsi="Times New Roman" w:cs="Times New Roman"/>
          <w:b/>
          <w:bCs/>
          <w:sz w:val="24"/>
          <w:szCs w:val="24"/>
        </w:rPr>
        <w:t>§ 1</w:t>
      </w:r>
      <w:r>
        <w:rPr>
          <w:rFonts w:ascii="Times New Roman" w:hAnsi="Times New Roman" w:cs="Times New Roman"/>
          <w:b/>
          <w:bCs/>
          <w:sz w:val="24"/>
          <w:szCs w:val="24"/>
        </w:rPr>
        <w:t>74</w:t>
      </w:r>
      <w:r w:rsidRPr="00111CF1">
        <w:rPr>
          <w:rFonts w:ascii="Times New Roman" w:hAnsi="Times New Roman" w:cs="Times New Roman"/>
          <w:b/>
          <w:bCs/>
          <w:sz w:val="24"/>
          <w:szCs w:val="24"/>
        </w:rPr>
        <w:t xml:space="preserve">. </w:t>
      </w:r>
      <w:r>
        <w:rPr>
          <w:rFonts w:ascii="Times New Roman" w:hAnsi="Times New Roman" w:cs="Times New Roman"/>
          <w:sz w:val="24"/>
          <w:szCs w:val="24"/>
        </w:rPr>
        <w:t>В чл. 368, ал. 1 думата „</w:t>
      </w:r>
      <w:r w:rsidRPr="00F6486A">
        <w:rPr>
          <w:rFonts w:ascii="Times New Roman" w:hAnsi="Times New Roman" w:cs="Times New Roman"/>
          <w:sz w:val="24"/>
          <w:szCs w:val="24"/>
        </w:rPr>
        <w:t>материали</w:t>
      </w:r>
      <w:r>
        <w:rPr>
          <w:rFonts w:ascii="Times New Roman" w:hAnsi="Times New Roman" w:cs="Times New Roman"/>
          <w:sz w:val="24"/>
          <w:szCs w:val="24"/>
        </w:rPr>
        <w:t>“ се заменя с „</w:t>
      </w:r>
      <w:r w:rsidRPr="00F6486A">
        <w:rPr>
          <w:rFonts w:ascii="Times New Roman" w:hAnsi="Times New Roman" w:cs="Times New Roman"/>
          <w:sz w:val="24"/>
          <w:szCs w:val="24"/>
        </w:rPr>
        <w:t>продукти</w:t>
      </w:r>
      <w:r>
        <w:rPr>
          <w:rFonts w:ascii="Times New Roman" w:hAnsi="Times New Roman" w:cs="Times New Roman"/>
          <w:sz w:val="24"/>
          <w:szCs w:val="24"/>
        </w:rPr>
        <w:t>“.</w:t>
      </w:r>
    </w:p>
    <w:p w14:paraId="6ED1431B" w14:textId="2E731D40" w:rsidR="00F6486A" w:rsidRDefault="00F6486A" w:rsidP="008D091F">
      <w:pPr>
        <w:spacing w:after="0"/>
        <w:ind w:firstLine="851"/>
        <w:jc w:val="both"/>
        <w:rPr>
          <w:rFonts w:ascii="Times New Roman" w:hAnsi="Times New Roman" w:cs="Times New Roman"/>
          <w:sz w:val="24"/>
          <w:szCs w:val="24"/>
        </w:rPr>
      </w:pPr>
      <w:r w:rsidRPr="00111CF1">
        <w:rPr>
          <w:rFonts w:ascii="Times New Roman" w:hAnsi="Times New Roman" w:cs="Times New Roman"/>
          <w:b/>
          <w:bCs/>
          <w:sz w:val="24"/>
          <w:szCs w:val="24"/>
        </w:rPr>
        <w:t>§ 1</w:t>
      </w:r>
      <w:r>
        <w:rPr>
          <w:rFonts w:ascii="Times New Roman" w:hAnsi="Times New Roman" w:cs="Times New Roman"/>
          <w:b/>
          <w:bCs/>
          <w:sz w:val="24"/>
          <w:szCs w:val="24"/>
        </w:rPr>
        <w:t>75</w:t>
      </w:r>
      <w:r w:rsidRPr="00111CF1">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В чл. 369 се правят следните изменения и допълнения:</w:t>
      </w:r>
    </w:p>
    <w:p w14:paraId="07A4E19D" w14:textId="6BF96DAF" w:rsidR="00F6486A" w:rsidRDefault="00F6486A" w:rsidP="008D091F">
      <w:pPr>
        <w:spacing w:after="0"/>
        <w:ind w:firstLine="851"/>
        <w:jc w:val="both"/>
        <w:rPr>
          <w:rFonts w:ascii="Times New Roman" w:hAnsi="Times New Roman" w:cs="Times New Roman"/>
          <w:sz w:val="24"/>
          <w:szCs w:val="24"/>
        </w:rPr>
      </w:pPr>
      <w:r>
        <w:rPr>
          <w:rFonts w:ascii="Times New Roman" w:hAnsi="Times New Roman" w:cs="Times New Roman"/>
          <w:sz w:val="24"/>
          <w:szCs w:val="24"/>
        </w:rPr>
        <w:t>1. Досегашният текст става ал. 1 и се изменя така:</w:t>
      </w:r>
    </w:p>
    <w:p w14:paraId="09D6D1FA" w14:textId="2736B650" w:rsidR="00F6486A" w:rsidRDefault="00F6486A" w:rsidP="008D091F">
      <w:pPr>
        <w:spacing w:after="0"/>
        <w:ind w:firstLine="851"/>
        <w:jc w:val="both"/>
        <w:rPr>
          <w:rFonts w:ascii="Times New Roman" w:hAnsi="Times New Roman" w:cs="Times New Roman"/>
          <w:sz w:val="24"/>
          <w:szCs w:val="24"/>
        </w:rPr>
      </w:pPr>
      <w:r>
        <w:rPr>
          <w:rFonts w:ascii="Times New Roman" w:hAnsi="Times New Roman" w:cs="Times New Roman"/>
          <w:sz w:val="24"/>
          <w:szCs w:val="24"/>
        </w:rPr>
        <w:t>„</w:t>
      </w:r>
      <w:r w:rsidRPr="00F6486A">
        <w:rPr>
          <w:rFonts w:ascii="Times New Roman" w:hAnsi="Times New Roman" w:cs="Times New Roman"/>
          <w:sz w:val="24"/>
          <w:szCs w:val="24"/>
        </w:rPr>
        <w:t xml:space="preserve">(1) </w:t>
      </w:r>
      <w:r w:rsidR="008A5794" w:rsidRPr="008A5794">
        <w:rPr>
          <w:rFonts w:ascii="Times New Roman" w:hAnsi="Times New Roman" w:cs="Times New Roman"/>
          <w:sz w:val="24"/>
          <w:szCs w:val="24"/>
        </w:rPr>
        <w:t>Сградите и помещенията, в които се монтират закрити разпределителни уредби, КРУ и трансформатори, се проектират с конструктивни елементи от продукти с клас по реакция на огън А1 или А2. Разрешават се външни ограждащи неносещи стени на сградите и помещенията към отделно стоящи и пристроени подстанции от панели с класове по реакция на огън В и С.</w:t>
      </w:r>
      <w:r>
        <w:rPr>
          <w:rFonts w:ascii="Times New Roman" w:hAnsi="Times New Roman" w:cs="Times New Roman"/>
          <w:sz w:val="24"/>
          <w:szCs w:val="24"/>
        </w:rPr>
        <w:t>“</w:t>
      </w:r>
    </w:p>
    <w:p w14:paraId="6185C2EC" w14:textId="016C3FAB" w:rsidR="00F6486A" w:rsidRDefault="00F6486A" w:rsidP="008D091F">
      <w:pPr>
        <w:spacing w:after="0"/>
        <w:ind w:firstLine="851"/>
        <w:jc w:val="both"/>
        <w:rPr>
          <w:rFonts w:ascii="Times New Roman" w:hAnsi="Times New Roman" w:cs="Times New Roman"/>
          <w:sz w:val="24"/>
          <w:szCs w:val="24"/>
        </w:rPr>
      </w:pPr>
      <w:r>
        <w:rPr>
          <w:rFonts w:ascii="Times New Roman" w:hAnsi="Times New Roman" w:cs="Times New Roman"/>
          <w:sz w:val="24"/>
          <w:szCs w:val="24"/>
        </w:rPr>
        <w:t>2. Създава се ал. 2:</w:t>
      </w:r>
    </w:p>
    <w:p w14:paraId="2EBAA199" w14:textId="2711CC6B" w:rsidR="00F6486A" w:rsidRDefault="00F6486A" w:rsidP="008D091F">
      <w:pPr>
        <w:spacing w:after="0"/>
        <w:ind w:firstLine="851"/>
        <w:jc w:val="both"/>
        <w:rPr>
          <w:rFonts w:ascii="Times New Roman" w:hAnsi="Times New Roman" w:cs="Times New Roman"/>
          <w:sz w:val="24"/>
          <w:szCs w:val="24"/>
        </w:rPr>
      </w:pPr>
      <w:r>
        <w:rPr>
          <w:rFonts w:ascii="Times New Roman" w:hAnsi="Times New Roman" w:cs="Times New Roman"/>
          <w:sz w:val="24"/>
          <w:szCs w:val="24"/>
        </w:rPr>
        <w:t>„</w:t>
      </w:r>
      <w:r w:rsidRPr="00F6486A">
        <w:rPr>
          <w:rFonts w:ascii="Times New Roman" w:hAnsi="Times New Roman" w:cs="Times New Roman"/>
          <w:sz w:val="24"/>
          <w:szCs w:val="24"/>
        </w:rPr>
        <w:t xml:space="preserve">(2) </w:t>
      </w:r>
      <w:r w:rsidR="001B55D0" w:rsidRPr="001B55D0">
        <w:rPr>
          <w:rFonts w:ascii="Times New Roman" w:hAnsi="Times New Roman" w:cs="Times New Roman"/>
          <w:sz w:val="24"/>
          <w:szCs w:val="24"/>
        </w:rPr>
        <w:t>Максимално допустимата площ на сградите и на пожарните сектори, в които се монтират разпределителни уредби, КРУ и трансформатори се определя съгласно чл. 12, ал. 4 и табл. 6.</w:t>
      </w:r>
      <w:r>
        <w:rPr>
          <w:rFonts w:ascii="Times New Roman" w:hAnsi="Times New Roman" w:cs="Times New Roman"/>
          <w:sz w:val="24"/>
          <w:szCs w:val="24"/>
        </w:rPr>
        <w:t>“</w:t>
      </w:r>
    </w:p>
    <w:p w14:paraId="14588CA3" w14:textId="77777777" w:rsidR="005B1FE1" w:rsidRDefault="00F6486A" w:rsidP="008D091F">
      <w:pPr>
        <w:spacing w:after="0"/>
        <w:ind w:firstLine="851"/>
        <w:jc w:val="both"/>
        <w:rPr>
          <w:rFonts w:ascii="Times New Roman" w:hAnsi="Times New Roman" w:cs="Times New Roman"/>
          <w:sz w:val="24"/>
          <w:szCs w:val="24"/>
        </w:rPr>
      </w:pPr>
      <w:r w:rsidRPr="00111CF1">
        <w:rPr>
          <w:rFonts w:ascii="Times New Roman" w:hAnsi="Times New Roman" w:cs="Times New Roman"/>
          <w:b/>
          <w:bCs/>
          <w:sz w:val="24"/>
          <w:szCs w:val="24"/>
        </w:rPr>
        <w:t>§ 1</w:t>
      </w:r>
      <w:r>
        <w:rPr>
          <w:rFonts w:ascii="Times New Roman" w:hAnsi="Times New Roman" w:cs="Times New Roman"/>
          <w:b/>
          <w:bCs/>
          <w:sz w:val="24"/>
          <w:szCs w:val="24"/>
        </w:rPr>
        <w:t>76</w:t>
      </w:r>
      <w:r w:rsidRPr="00111CF1">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В</w:t>
      </w:r>
      <w:r w:rsidR="005B1FE1">
        <w:rPr>
          <w:rFonts w:ascii="Times New Roman" w:hAnsi="Times New Roman" w:cs="Times New Roman"/>
          <w:sz w:val="24"/>
          <w:szCs w:val="24"/>
        </w:rPr>
        <w:t xml:space="preserve"> чл. 370 се правят следните изменения и допълнения:</w:t>
      </w:r>
    </w:p>
    <w:p w14:paraId="6B766B39" w14:textId="77777777" w:rsidR="005B1FE1" w:rsidRDefault="005B1FE1" w:rsidP="008D091F">
      <w:pPr>
        <w:spacing w:after="0"/>
        <w:ind w:firstLine="851"/>
        <w:jc w:val="both"/>
        <w:rPr>
          <w:rFonts w:ascii="Times New Roman" w:hAnsi="Times New Roman" w:cs="Times New Roman"/>
          <w:sz w:val="24"/>
          <w:szCs w:val="24"/>
        </w:rPr>
      </w:pPr>
      <w:r>
        <w:rPr>
          <w:rFonts w:ascii="Times New Roman" w:hAnsi="Times New Roman" w:cs="Times New Roman"/>
          <w:sz w:val="24"/>
          <w:szCs w:val="24"/>
        </w:rPr>
        <w:t>1. Алинея 1 се изменя така:</w:t>
      </w:r>
    </w:p>
    <w:p w14:paraId="3574DAC0" w14:textId="63E637CF" w:rsidR="005B1FE1" w:rsidRDefault="005B1FE1" w:rsidP="001B55D0">
      <w:pPr>
        <w:tabs>
          <w:tab w:val="left" w:pos="1418"/>
        </w:tabs>
        <w:spacing w:after="0"/>
        <w:ind w:firstLine="851"/>
        <w:jc w:val="both"/>
        <w:rPr>
          <w:rFonts w:ascii="Times New Roman" w:hAnsi="Times New Roman" w:cs="Times New Roman"/>
          <w:sz w:val="24"/>
          <w:szCs w:val="24"/>
        </w:rPr>
      </w:pPr>
      <w:r>
        <w:rPr>
          <w:rFonts w:ascii="Times New Roman" w:hAnsi="Times New Roman" w:cs="Times New Roman"/>
          <w:sz w:val="24"/>
          <w:szCs w:val="24"/>
        </w:rPr>
        <w:t>„</w:t>
      </w:r>
      <w:r w:rsidRPr="005B1FE1">
        <w:rPr>
          <w:rFonts w:ascii="Times New Roman" w:hAnsi="Times New Roman" w:cs="Times New Roman"/>
          <w:sz w:val="24"/>
          <w:szCs w:val="24"/>
        </w:rPr>
        <w:t xml:space="preserve">(1) </w:t>
      </w:r>
      <w:r w:rsidR="001B55D0" w:rsidRPr="001B55D0">
        <w:rPr>
          <w:rFonts w:ascii="Times New Roman" w:hAnsi="Times New Roman" w:cs="Times New Roman"/>
          <w:sz w:val="24"/>
          <w:szCs w:val="24"/>
        </w:rPr>
        <w:t>Разстоянието от отделно стоящи трансформаторни постове, подстанции и разпределителни уредби до сгради, помещения и съоръжения от категории по пожарна опасност Ф5А и Ф5Б се определя в съответствие с табл. 35. Разстоянията от трансформаторни постове, подстанции и разпределителни уредби до междинни складове за бутилки с втечнен горим газ с общ обем до 20 m</w:t>
      </w:r>
      <w:r w:rsidR="001B55D0" w:rsidRPr="001B55D0">
        <w:rPr>
          <w:rFonts w:ascii="Times New Roman" w:hAnsi="Times New Roman" w:cs="Times New Roman"/>
          <w:sz w:val="24"/>
          <w:szCs w:val="24"/>
          <w:vertAlign w:val="superscript"/>
        </w:rPr>
        <w:t xml:space="preserve">3 </w:t>
      </w:r>
      <w:r w:rsidR="001B55D0" w:rsidRPr="001B55D0">
        <w:rPr>
          <w:rFonts w:ascii="Times New Roman" w:hAnsi="Times New Roman" w:cs="Times New Roman"/>
          <w:sz w:val="24"/>
          <w:szCs w:val="24"/>
        </w:rPr>
        <w:t>се определят в съответствие с табл. 64, а разстоянията от трансформаторни постове, подстанции и разпределителни уредби до съоръжения на автоснабдителни станции и пунктове за пълнене на бутилки с пропан-бутан се определят в съответствие с раздели XXIV, XXV, XXVI и XXVII от глава петнадесета.</w:t>
      </w:r>
      <w:r>
        <w:rPr>
          <w:rFonts w:ascii="Times New Roman" w:hAnsi="Times New Roman" w:cs="Times New Roman"/>
          <w:sz w:val="24"/>
          <w:szCs w:val="24"/>
        </w:rPr>
        <w:t>“</w:t>
      </w:r>
    </w:p>
    <w:p w14:paraId="585A50A0" w14:textId="77777777" w:rsidR="005B1FE1" w:rsidRDefault="005B1FE1" w:rsidP="008D091F">
      <w:pPr>
        <w:spacing w:after="0"/>
        <w:ind w:firstLine="851"/>
        <w:jc w:val="both"/>
        <w:rPr>
          <w:rFonts w:ascii="Times New Roman" w:hAnsi="Times New Roman" w:cs="Times New Roman"/>
          <w:sz w:val="24"/>
          <w:szCs w:val="24"/>
        </w:rPr>
      </w:pPr>
      <w:r>
        <w:rPr>
          <w:rFonts w:ascii="Times New Roman" w:hAnsi="Times New Roman" w:cs="Times New Roman"/>
          <w:sz w:val="24"/>
          <w:szCs w:val="24"/>
        </w:rPr>
        <w:t>2. В ал. 2:</w:t>
      </w:r>
    </w:p>
    <w:p w14:paraId="7DB0AE5C" w14:textId="77777777" w:rsidR="005B1FE1" w:rsidRDefault="005B1FE1" w:rsidP="008D091F">
      <w:pPr>
        <w:spacing w:after="0"/>
        <w:ind w:firstLine="851"/>
        <w:jc w:val="both"/>
        <w:rPr>
          <w:rFonts w:ascii="Times New Roman" w:hAnsi="Times New Roman" w:cs="Times New Roman"/>
          <w:sz w:val="24"/>
          <w:szCs w:val="24"/>
        </w:rPr>
      </w:pPr>
      <w:r>
        <w:rPr>
          <w:rFonts w:ascii="Times New Roman" w:hAnsi="Times New Roman" w:cs="Times New Roman"/>
          <w:sz w:val="24"/>
          <w:szCs w:val="24"/>
        </w:rPr>
        <w:t>а) основният текст се изменя така:</w:t>
      </w:r>
    </w:p>
    <w:p w14:paraId="18DB3BEE" w14:textId="1E6179DD" w:rsidR="005B1FE1" w:rsidRDefault="005B1FE1" w:rsidP="008D091F">
      <w:pPr>
        <w:spacing w:after="0"/>
        <w:ind w:firstLine="851"/>
        <w:jc w:val="both"/>
        <w:rPr>
          <w:rFonts w:ascii="Times New Roman" w:hAnsi="Times New Roman" w:cs="Times New Roman"/>
          <w:sz w:val="24"/>
          <w:szCs w:val="24"/>
        </w:rPr>
      </w:pPr>
      <w:r>
        <w:rPr>
          <w:rFonts w:ascii="Times New Roman" w:hAnsi="Times New Roman" w:cs="Times New Roman"/>
          <w:sz w:val="24"/>
          <w:szCs w:val="24"/>
        </w:rPr>
        <w:t>„</w:t>
      </w:r>
      <w:r w:rsidRPr="005B1FE1">
        <w:rPr>
          <w:rFonts w:ascii="Times New Roman" w:hAnsi="Times New Roman" w:cs="Times New Roman"/>
          <w:sz w:val="24"/>
          <w:szCs w:val="24"/>
        </w:rPr>
        <w:t xml:space="preserve">(2) </w:t>
      </w:r>
      <w:r w:rsidR="001B55D0" w:rsidRPr="001B55D0">
        <w:rPr>
          <w:rFonts w:ascii="Times New Roman" w:hAnsi="Times New Roman" w:cs="Times New Roman"/>
          <w:sz w:val="24"/>
          <w:szCs w:val="24"/>
        </w:rPr>
        <w:t>Разстоянието от закрити разпределителни уредби, КРУ, трансформаторни постове, подстанции, комплектни трансформаторни постове и комплектни трансформаторни подстанции до сгради от категории по пожарна опасност Ф5В, Ф5Г и Ф5Д, до съоръжения от категории по пожарна опасност Ф5В и Ф5Г, както и до сгради от клас на функционална пожарна опасност Ф1-Ф4 в зависимост от степента на огнеустойчивост на сградите е най-малко:</w:t>
      </w:r>
      <w:r>
        <w:rPr>
          <w:rFonts w:ascii="Times New Roman" w:hAnsi="Times New Roman" w:cs="Times New Roman"/>
          <w:sz w:val="24"/>
          <w:szCs w:val="24"/>
        </w:rPr>
        <w:t>“</w:t>
      </w:r>
    </w:p>
    <w:p w14:paraId="009F885B" w14:textId="1F5651FE" w:rsidR="005B1FE1" w:rsidRDefault="005B1FE1" w:rsidP="008D091F">
      <w:pPr>
        <w:spacing w:after="0"/>
        <w:ind w:firstLine="851"/>
        <w:jc w:val="both"/>
        <w:rPr>
          <w:rFonts w:ascii="Times New Roman" w:hAnsi="Times New Roman" w:cs="Times New Roman"/>
          <w:sz w:val="24"/>
          <w:szCs w:val="24"/>
        </w:rPr>
      </w:pPr>
      <w:r>
        <w:rPr>
          <w:rFonts w:ascii="Times New Roman" w:hAnsi="Times New Roman" w:cs="Times New Roman"/>
          <w:sz w:val="24"/>
          <w:szCs w:val="24"/>
        </w:rPr>
        <w:t>б) в т. 3 след думата „</w:t>
      </w:r>
      <w:r w:rsidRPr="005B1FE1">
        <w:rPr>
          <w:rFonts w:ascii="Times New Roman" w:hAnsi="Times New Roman" w:cs="Times New Roman"/>
          <w:sz w:val="24"/>
          <w:szCs w:val="24"/>
        </w:rPr>
        <w:t>огнеустойчивост</w:t>
      </w:r>
      <w:r>
        <w:rPr>
          <w:rFonts w:ascii="Times New Roman" w:hAnsi="Times New Roman" w:cs="Times New Roman"/>
          <w:sz w:val="24"/>
          <w:szCs w:val="24"/>
        </w:rPr>
        <w:t>“ се добавя „</w:t>
      </w:r>
      <w:r w:rsidR="00885BF6" w:rsidRPr="00885BF6">
        <w:rPr>
          <w:rFonts w:ascii="Times New Roman" w:hAnsi="Times New Roman" w:cs="Times New Roman"/>
          <w:sz w:val="24"/>
          <w:szCs w:val="24"/>
        </w:rPr>
        <w:t>или от пожаронезащитени стоманени конструкции, както и за съоръжения</w:t>
      </w:r>
      <w:r>
        <w:rPr>
          <w:rFonts w:ascii="Times New Roman" w:hAnsi="Times New Roman" w:cs="Times New Roman"/>
          <w:sz w:val="24"/>
          <w:szCs w:val="24"/>
        </w:rPr>
        <w:t>“.</w:t>
      </w:r>
    </w:p>
    <w:p w14:paraId="242A8E13" w14:textId="36C5B115" w:rsidR="005B1FE1" w:rsidRDefault="005B1FE1" w:rsidP="008D091F">
      <w:pPr>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3. </w:t>
      </w:r>
      <w:r w:rsidR="00114B1C">
        <w:rPr>
          <w:rFonts w:ascii="Times New Roman" w:hAnsi="Times New Roman" w:cs="Times New Roman"/>
          <w:sz w:val="24"/>
          <w:szCs w:val="24"/>
        </w:rPr>
        <w:t>Алинея 3 се изменя така</w:t>
      </w:r>
      <w:r>
        <w:rPr>
          <w:rFonts w:ascii="Times New Roman" w:hAnsi="Times New Roman" w:cs="Times New Roman"/>
          <w:sz w:val="24"/>
          <w:szCs w:val="24"/>
        </w:rPr>
        <w:t>:</w:t>
      </w:r>
    </w:p>
    <w:p w14:paraId="4F537D33" w14:textId="77777777" w:rsidR="00C67362" w:rsidRPr="00C67362" w:rsidRDefault="00114B1C" w:rsidP="00C67362">
      <w:pPr>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„(3) </w:t>
      </w:r>
      <w:r w:rsidR="00C67362" w:rsidRPr="00C67362">
        <w:rPr>
          <w:rFonts w:ascii="Times New Roman" w:hAnsi="Times New Roman" w:cs="Times New Roman"/>
          <w:sz w:val="24"/>
          <w:szCs w:val="24"/>
        </w:rPr>
        <w:t xml:space="preserve">Минималните разстояния от напълнените с повече от 60 kg масло апарати на открити разпределителни уредби, комплектни разпределителни уредби на открито, подстанции на открито и комплектни трансформаторни подстанции на открито до сгради от категория по пожарна опасност Ф5В и други съоръжения от същата категория по пожарна опасност са, както следва: </w:t>
      </w:r>
    </w:p>
    <w:p w14:paraId="50F6E5DE" w14:textId="77777777" w:rsidR="00C67362" w:rsidRPr="00C67362" w:rsidRDefault="00C67362" w:rsidP="00C67362">
      <w:pPr>
        <w:spacing w:after="0"/>
        <w:ind w:firstLine="851"/>
        <w:jc w:val="both"/>
        <w:rPr>
          <w:rFonts w:ascii="Times New Roman" w:hAnsi="Times New Roman" w:cs="Times New Roman"/>
          <w:sz w:val="24"/>
          <w:szCs w:val="24"/>
        </w:rPr>
      </w:pPr>
      <w:r w:rsidRPr="00C67362">
        <w:rPr>
          <w:rFonts w:ascii="Times New Roman" w:hAnsi="Times New Roman" w:cs="Times New Roman"/>
          <w:sz w:val="24"/>
          <w:szCs w:val="24"/>
        </w:rPr>
        <w:t xml:space="preserve">1. при I и II степен на огнеустойчивост на сградите, както и при съоръжения, изпълнени от строителни продукти с клас по реакция на огън А1 и А2 - 12 m; </w:t>
      </w:r>
    </w:p>
    <w:p w14:paraId="2ADD5569" w14:textId="77777777" w:rsidR="00C67362" w:rsidRPr="00C67362" w:rsidRDefault="00C67362" w:rsidP="00C67362">
      <w:pPr>
        <w:spacing w:after="0"/>
        <w:ind w:firstLine="851"/>
        <w:jc w:val="both"/>
        <w:rPr>
          <w:rFonts w:ascii="Times New Roman" w:hAnsi="Times New Roman" w:cs="Times New Roman"/>
          <w:sz w:val="24"/>
          <w:szCs w:val="24"/>
        </w:rPr>
      </w:pPr>
      <w:r w:rsidRPr="00C67362">
        <w:rPr>
          <w:rFonts w:ascii="Times New Roman" w:hAnsi="Times New Roman" w:cs="Times New Roman"/>
          <w:sz w:val="24"/>
          <w:szCs w:val="24"/>
        </w:rPr>
        <w:t xml:space="preserve">2. при III степен на огнеустойчивост на сградите, както и при съоръжения, изпълнени от строителни продукти с клас по реакция на огън B и С - 16 m; </w:t>
      </w:r>
    </w:p>
    <w:p w14:paraId="50C4EAC3" w14:textId="2E22FD7D" w:rsidR="00114B1C" w:rsidRDefault="00C67362" w:rsidP="00C67362">
      <w:pPr>
        <w:spacing w:after="0"/>
        <w:ind w:firstLine="851"/>
        <w:jc w:val="both"/>
        <w:rPr>
          <w:rFonts w:ascii="Times New Roman" w:hAnsi="Times New Roman" w:cs="Times New Roman"/>
          <w:sz w:val="24"/>
          <w:szCs w:val="24"/>
        </w:rPr>
      </w:pPr>
      <w:r w:rsidRPr="00C67362">
        <w:rPr>
          <w:rFonts w:ascii="Times New Roman" w:hAnsi="Times New Roman" w:cs="Times New Roman"/>
          <w:sz w:val="24"/>
          <w:szCs w:val="24"/>
        </w:rPr>
        <w:lastRenderedPageBreak/>
        <w:t>3. при IV и V степен на огнеустойчивост на сградите и при сгради с пожаронезащитени стоманени конструкции, както и при съоръжения, изпълнени от строителни продукти с клас по реакция на огън D - F или продукти с неустановени експлоатационни показатели по отношение на реакцията им на огън - 20 m.</w:t>
      </w:r>
      <w:r>
        <w:rPr>
          <w:rFonts w:ascii="Times New Roman" w:hAnsi="Times New Roman" w:cs="Times New Roman"/>
          <w:sz w:val="24"/>
          <w:szCs w:val="24"/>
        </w:rPr>
        <w:t>“</w:t>
      </w:r>
    </w:p>
    <w:p w14:paraId="721003A2" w14:textId="692F6BAD" w:rsidR="003673F4" w:rsidRDefault="003673F4" w:rsidP="008D091F">
      <w:pPr>
        <w:spacing w:after="0"/>
        <w:ind w:firstLine="851"/>
        <w:jc w:val="both"/>
        <w:rPr>
          <w:rFonts w:ascii="Times New Roman" w:hAnsi="Times New Roman" w:cs="Times New Roman"/>
          <w:sz w:val="24"/>
          <w:szCs w:val="24"/>
        </w:rPr>
      </w:pPr>
      <w:r>
        <w:rPr>
          <w:rFonts w:ascii="Times New Roman" w:hAnsi="Times New Roman" w:cs="Times New Roman"/>
          <w:sz w:val="24"/>
          <w:szCs w:val="24"/>
        </w:rPr>
        <w:t>4. В ал. 4 след означението „Ф5Д“ се добавя „</w:t>
      </w:r>
      <w:r w:rsidR="00C67362" w:rsidRPr="00C67362">
        <w:rPr>
          <w:rFonts w:ascii="Times New Roman" w:hAnsi="Times New Roman" w:cs="Times New Roman"/>
          <w:sz w:val="24"/>
          <w:szCs w:val="24"/>
        </w:rPr>
        <w:t>и за съоръжения от категория по пожарна опасност Ф5Г</w:t>
      </w:r>
      <w:r>
        <w:rPr>
          <w:rFonts w:ascii="Times New Roman" w:hAnsi="Times New Roman" w:cs="Times New Roman"/>
          <w:sz w:val="24"/>
          <w:szCs w:val="24"/>
        </w:rPr>
        <w:t>“.</w:t>
      </w:r>
    </w:p>
    <w:p w14:paraId="1A0D0D0F" w14:textId="57FE132D" w:rsidR="003673F4" w:rsidRDefault="003673F4" w:rsidP="008D091F">
      <w:pPr>
        <w:spacing w:after="0"/>
        <w:ind w:firstLine="851"/>
        <w:jc w:val="both"/>
        <w:rPr>
          <w:rFonts w:ascii="Times New Roman" w:hAnsi="Times New Roman" w:cs="Times New Roman"/>
          <w:sz w:val="24"/>
          <w:szCs w:val="24"/>
        </w:rPr>
      </w:pPr>
      <w:r>
        <w:rPr>
          <w:rFonts w:ascii="Times New Roman" w:hAnsi="Times New Roman" w:cs="Times New Roman"/>
          <w:sz w:val="24"/>
          <w:szCs w:val="24"/>
        </w:rPr>
        <w:t>5. Алинея 5 се изменя така:</w:t>
      </w:r>
      <w:r w:rsidR="003E2BD2">
        <w:rPr>
          <w:rFonts w:ascii="Times New Roman" w:hAnsi="Times New Roman" w:cs="Times New Roman"/>
          <w:sz w:val="24"/>
          <w:szCs w:val="24"/>
        </w:rPr>
        <w:t xml:space="preserve"> </w:t>
      </w:r>
    </w:p>
    <w:p w14:paraId="07C219C0" w14:textId="77777777" w:rsidR="003E2BD2" w:rsidRPr="003E2BD2" w:rsidRDefault="003673F4" w:rsidP="003E2BD2">
      <w:pPr>
        <w:spacing w:after="0"/>
        <w:ind w:firstLine="851"/>
        <w:jc w:val="both"/>
        <w:rPr>
          <w:rFonts w:ascii="Times New Roman" w:hAnsi="Times New Roman" w:cs="Times New Roman"/>
          <w:sz w:val="24"/>
          <w:szCs w:val="24"/>
        </w:rPr>
      </w:pPr>
      <w:r>
        <w:rPr>
          <w:rFonts w:ascii="Times New Roman" w:hAnsi="Times New Roman" w:cs="Times New Roman"/>
          <w:sz w:val="24"/>
          <w:szCs w:val="24"/>
        </w:rPr>
        <w:t>„</w:t>
      </w:r>
      <w:r w:rsidRPr="003673F4">
        <w:rPr>
          <w:rFonts w:ascii="Times New Roman" w:hAnsi="Times New Roman" w:cs="Times New Roman"/>
          <w:sz w:val="24"/>
          <w:szCs w:val="24"/>
        </w:rPr>
        <w:t xml:space="preserve">(5) </w:t>
      </w:r>
      <w:r w:rsidR="003E2BD2" w:rsidRPr="003E2BD2">
        <w:rPr>
          <w:rFonts w:ascii="Times New Roman" w:hAnsi="Times New Roman" w:cs="Times New Roman"/>
          <w:sz w:val="24"/>
          <w:szCs w:val="24"/>
        </w:rPr>
        <w:t>Разстоянията по ал. 2 не се нормират, при условие че е изпълнено едно от следните условия:</w:t>
      </w:r>
    </w:p>
    <w:p w14:paraId="3C628190" w14:textId="77777777" w:rsidR="003E2BD2" w:rsidRPr="003E2BD2" w:rsidRDefault="003E2BD2" w:rsidP="003E2BD2">
      <w:pPr>
        <w:spacing w:after="0"/>
        <w:ind w:firstLine="851"/>
        <w:jc w:val="both"/>
        <w:rPr>
          <w:rFonts w:ascii="Times New Roman" w:hAnsi="Times New Roman" w:cs="Times New Roman"/>
          <w:sz w:val="24"/>
          <w:szCs w:val="24"/>
        </w:rPr>
      </w:pPr>
      <w:r w:rsidRPr="003E2BD2">
        <w:rPr>
          <w:rFonts w:ascii="Times New Roman" w:hAnsi="Times New Roman" w:cs="Times New Roman"/>
          <w:sz w:val="24"/>
          <w:szCs w:val="24"/>
        </w:rPr>
        <w:t>1. стената на сградата, до която е предвидено електросъоръжението, е с огнеустойчивост REI (EI) 120 (без отвори или с пожарозащитени отвори посредством самозатварящи се врати или капаци с минимална огнеустойчивост ЕI 90) и превишава хоризонтално и вертикално с 1 m габарита на съоръжението;</w:t>
      </w:r>
    </w:p>
    <w:p w14:paraId="39EE66DE" w14:textId="2A114E9A" w:rsidR="003673F4" w:rsidRDefault="003E2BD2" w:rsidP="003E2BD2">
      <w:pPr>
        <w:spacing w:after="0"/>
        <w:ind w:firstLine="851"/>
        <w:jc w:val="both"/>
        <w:rPr>
          <w:rFonts w:ascii="Times New Roman" w:hAnsi="Times New Roman" w:cs="Times New Roman"/>
          <w:sz w:val="24"/>
          <w:szCs w:val="24"/>
        </w:rPr>
      </w:pPr>
      <w:r w:rsidRPr="003E2BD2">
        <w:rPr>
          <w:rFonts w:ascii="Times New Roman" w:hAnsi="Times New Roman" w:cs="Times New Roman"/>
          <w:sz w:val="24"/>
          <w:szCs w:val="24"/>
        </w:rPr>
        <w:t>2. сградaта и електросъоръжението са разделени с брандмауер при спазване изискванията на чл. 19 и 20.</w:t>
      </w:r>
      <w:r w:rsidR="003673F4">
        <w:rPr>
          <w:rFonts w:ascii="Times New Roman" w:hAnsi="Times New Roman" w:cs="Times New Roman"/>
          <w:sz w:val="24"/>
          <w:szCs w:val="24"/>
        </w:rPr>
        <w:t>“</w:t>
      </w:r>
    </w:p>
    <w:p w14:paraId="0C4E3BE8" w14:textId="22BDB169" w:rsidR="003673F4" w:rsidRDefault="003673F4" w:rsidP="003673F4">
      <w:pPr>
        <w:spacing w:after="0"/>
        <w:ind w:firstLine="851"/>
        <w:jc w:val="both"/>
        <w:rPr>
          <w:rFonts w:ascii="Times New Roman" w:hAnsi="Times New Roman" w:cs="Times New Roman"/>
          <w:sz w:val="24"/>
          <w:szCs w:val="24"/>
          <w:lang w:val="en-US"/>
        </w:rPr>
      </w:pPr>
      <w:r>
        <w:rPr>
          <w:rFonts w:ascii="Times New Roman" w:hAnsi="Times New Roman" w:cs="Times New Roman"/>
          <w:sz w:val="24"/>
          <w:szCs w:val="24"/>
        </w:rPr>
        <w:t>6. В ал. 6</w:t>
      </w:r>
      <w:r>
        <w:rPr>
          <w:rFonts w:ascii="Times New Roman" w:hAnsi="Times New Roman" w:cs="Times New Roman"/>
          <w:sz w:val="24"/>
          <w:szCs w:val="24"/>
          <w:lang w:val="en-US"/>
        </w:rPr>
        <w:t xml:space="preserve">, </w:t>
      </w:r>
      <w:r>
        <w:rPr>
          <w:rFonts w:ascii="Times New Roman" w:hAnsi="Times New Roman" w:cs="Times New Roman"/>
          <w:sz w:val="24"/>
          <w:szCs w:val="24"/>
        </w:rPr>
        <w:t>т. 1 след означението „</w:t>
      </w:r>
      <w:r>
        <w:rPr>
          <w:rFonts w:ascii="Times New Roman" w:hAnsi="Times New Roman" w:cs="Times New Roman"/>
          <w:sz w:val="24"/>
          <w:szCs w:val="24"/>
          <w:lang w:val="en-US"/>
        </w:rPr>
        <w:t>REI</w:t>
      </w:r>
      <w:r>
        <w:rPr>
          <w:rFonts w:ascii="Times New Roman" w:hAnsi="Times New Roman" w:cs="Times New Roman"/>
          <w:sz w:val="24"/>
          <w:szCs w:val="24"/>
        </w:rPr>
        <w:t>“ се добавя „(Е</w:t>
      </w:r>
      <w:r>
        <w:rPr>
          <w:rFonts w:ascii="Times New Roman" w:hAnsi="Times New Roman" w:cs="Times New Roman"/>
          <w:sz w:val="24"/>
          <w:szCs w:val="24"/>
          <w:lang w:val="en-US"/>
        </w:rPr>
        <w:t>I</w:t>
      </w:r>
      <w:r>
        <w:rPr>
          <w:rFonts w:ascii="Times New Roman" w:hAnsi="Times New Roman" w:cs="Times New Roman"/>
          <w:sz w:val="24"/>
          <w:szCs w:val="24"/>
        </w:rPr>
        <w:t>)“</w:t>
      </w:r>
      <w:r>
        <w:rPr>
          <w:rFonts w:ascii="Times New Roman" w:hAnsi="Times New Roman" w:cs="Times New Roman"/>
          <w:sz w:val="24"/>
          <w:szCs w:val="24"/>
          <w:lang w:val="en-US"/>
        </w:rPr>
        <w:t>.</w:t>
      </w:r>
    </w:p>
    <w:p w14:paraId="0F4AC908" w14:textId="0883D887" w:rsidR="003673F4" w:rsidRDefault="00593B01" w:rsidP="003673F4">
      <w:pPr>
        <w:spacing w:after="0"/>
        <w:ind w:firstLine="851"/>
        <w:jc w:val="both"/>
        <w:rPr>
          <w:rFonts w:ascii="Times New Roman" w:hAnsi="Times New Roman" w:cs="Times New Roman"/>
          <w:sz w:val="24"/>
          <w:szCs w:val="24"/>
        </w:rPr>
      </w:pPr>
      <w:r>
        <w:rPr>
          <w:rFonts w:ascii="Times New Roman" w:hAnsi="Times New Roman" w:cs="Times New Roman"/>
          <w:sz w:val="24"/>
          <w:szCs w:val="24"/>
        </w:rPr>
        <w:t>7</w:t>
      </w:r>
      <w:r w:rsidR="003673F4">
        <w:rPr>
          <w:rFonts w:ascii="Times New Roman" w:hAnsi="Times New Roman" w:cs="Times New Roman"/>
          <w:sz w:val="24"/>
          <w:szCs w:val="24"/>
        </w:rPr>
        <w:t>. Създават се ал. 8 и 9:</w:t>
      </w:r>
    </w:p>
    <w:p w14:paraId="141F5723" w14:textId="77777777" w:rsidR="008046D6" w:rsidRPr="008046D6" w:rsidRDefault="003673F4" w:rsidP="008046D6">
      <w:pPr>
        <w:spacing w:after="0"/>
        <w:ind w:firstLine="851"/>
        <w:jc w:val="both"/>
        <w:rPr>
          <w:rFonts w:ascii="Times New Roman" w:hAnsi="Times New Roman" w:cs="Times New Roman"/>
          <w:sz w:val="24"/>
          <w:szCs w:val="24"/>
        </w:rPr>
      </w:pPr>
      <w:r>
        <w:rPr>
          <w:rFonts w:ascii="Times New Roman" w:hAnsi="Times New Roman" w:cs="Times New Roman"/>
          <w:sz w:val="24"/>
          <w:szCs w:val="24"/>
        </w:rPr>
        <w:t>„</w:t>
      </w:r>
      <w:r w:rsidRPr="003673F4">
        <w:rPr>
          <w:rFonts w:ascii="Times New Roman" w:hAnsi="Times New Roman" w:cs="Times New Roman"/>
          <w:sz w:val="24"/>
          <w:szCs w:val="24"/>
        </w:rPr>
        <w:t xml:space="preserve">(8) </w:t>
      </w:r>
      <w:r w:rsidR="008046D6" w:rsidRPr="008046D6">
        <w:rPr>
          <w:rFonts w:ascii="Times New Roman" w:hAnsi="Times New Roman" w:cs="Times New Roman"/>
          <w:sz w:val="24"/>
          <w:szCs w:val="24"/>
        </w:rPr>
        <w:t>Разстоянието от закрити разпределителни уредби, КРУ, трансформаторни постове, подстанции, комплектни трансформаторни постове и комплектни трансформаторни подстанции до открити паркинги за автомобили е не по-малко от 3 m.</w:t>
      </w:r>
    </w:p>
    <w:p w14:paraId="27B74B16" w14:textId="115EA000" w:rsidR="003673F4" w:rsidRDefault="008046D6" w:rsidP="008046D6">
      <w:pPr>
        <w:tabs>
          <w:tab w:val="left" w:pos="1276"/>
        </w:tabs>
        <w:spacing w:after="0"/>
        <w:ind w:firstLine="851"/>
        <w:jc w:val="both"/>
        <w:rPr>
          <w:rFonts w:ascii="Times New Roman" w:hAnsi="Times New Roman" w:cs="Times New Roman"/>
          <w:sz w:val="24"/>
          <w:szCs w:val="24"/>
        </w:rPr>
      </w:pPr>
      <w:r w:rsidRPr="008046D6">
        <w:rPr>
          <w:rFonts w:ascii="Times New Roman" w:hAnsi="Times New Roman" w:cs="Times New Roman"/>
          <w:sz w:val="24"/>
          <w:szCs w:val="24"/>
        </w:rPr>
        <w:t>(9) Разстоянията между трансформаторни постове, подстанции, комплектни трансформаторни постове и комплектни трансформаторни подстанции не се нормират, ако са спазени изискванията на чл. 406, ал. 1, т. 1.</w:t>
      </w:r>
      <w:r w:rsidR="003673F4">
        <w:rPr>
          <w:rFonts w:ascii="Times New Roman" w:hAnsi="Times New Roman" w:cs="Times New Roman"/>
          <w:sz w:val="24"/>
          <w:szCs w:val="24"/>
        </w:rPr>
        <w:t>“</w:t>
      </w:r>
    </w:p>
    <w:p w14:paraId="5E6544A3" w14:textId="5BC78CB9" w:rsidR="003673F4" w:rsidRDefault="003673F4" w:rsidP="003673F4">
      <w:pPr>
        <w:spacing w:after="0"/>
        <w:ind w:firstLine="851"/>
        <w:jc w:val="both"/>
        <w:rPr>
          <w:rFonts w:ascii="Times New Roman" w:hAnsi="Times New Roman" w:cs="Times New Roman"/>
          <w:sz w:val="24"/>
          <w:szCs w:val="24"/>
        </w:rPr>
      </w:pPr>
      <w:r w:rsidRPr="00111CF1">
        <w:rPr>
          <w:rFonts w:ascii="Times New Roman" w:hAnsi="Times New Roman" w:cs="Times New Roman"/>
          <w:b/>
          <w:bCs/>
          <w:sz w:val="24"/>
          <w:szCs w:val="24"/>
        </w:rPr>
        <w:t>§ 1</w:t>
      </w:r>
      <w:r>
        <w:rPr>
          <w:rFonts w:ascii="Times New Roman" w:hAnsi="Times New Roman" w:cs="Times New Roman"/>
          <w:b/>
          <w:bCs/>
          <w:sz w:val="24"/>
          <w:szCs w:val="24"/>
        </w:rPr>
        <w:t>77</w:t>
      </w:r>
      <w:r w:rsidRPr="00111CF1">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В чл. 371 се правят следните изменения:</w:t>
      </w:r>
    </w:p>
    <w:p w14:paraId="5547E9CA" w14:textId="567D22E6" w:rsidR="003673F4" w:rsidRDefault="003673F4" w:rsidP="003673F4">
      <w:pPr>
        <w:spacing w:after="0"/>
        <w:ind w:firstLine="851"/>
        <w:jc w:val="both"/>
        <w:rPr>
          <w:rFonts w:ascii="Times New Roman" w:hAnsi="Times New Roman" w:cs="Times New Roman"/>
          <w:sz w:val="24"/>
          <w:szCs w:val="24"/>
        </w:rPr>
      </w:pPr>
      <w:r>
        <w:rPr>
          <w:rFonts w:ascii="Times New Roman" w:hAnsi="Times New Roman" w:cs="Times New Roman"/>
          <w:sz w:val="24"/>
          <w:szCs w:val="24"/>
        </w:rPr>
        <w:t>1. Алинея 1 се изменя така:</w:t>
      </w:r>
    </w:p>
    <w:p w14:paraId="2CB9F030" w14:textId="44277C7F" w:rsidR="003673F4" w:rsidRDefault="003673F4" w:rsidP="003673F4">
      <w:pPr>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sidR="008046D6" w:rsidRPr="008046D6">
        <w:rPr>
          <w:rFonts w:ascii="Times New Roman" w:hAnsi="Times New Roman" w:cs="Times New Roman"/>
          <w:sz w:val="24"/>
          <w:szCs w:val="24"/>
        </w:rPr>
        <w:t>Разрешава се пристрояване и встрояване на закрити разпределителни уредби, КРУ, трансформаторни постове, подстанции, комплектни трансформаторни постове и комплектни трансформаторни подстанции към сгради от категории по пожарна опасност Ф5А и Ф5Б при спазване изискванията на чл. 291. Разрешава се пристрояване и встрояване на помещенията за закрити разпределителни уредби, КРУ, трансформаторни постове, подстанции, комплектни трансформаторни постове и комплектни трансформаторни подстанции в сгради от категории по пожарна опасност Ф5В, Ф5Г и Ф5Д, както и в сгради от клас на функционална пожарна опасност Ф1-Ф4, при условие че са отделени със стени, изпълнени от строителни продукти с клас по реакция на огън не по-нисък от А2, с огнеустойчивост най-малко REI (EI) 120.</w:t>
      </w:r>
      <w:r>
        <w:rPr>
          <w:rFonts w:ascii="Times New Roman" w:hAnsi="Times New Roman" w:cs="Times New Roman"/>
          <w:sz w:val="24"/>
          <w:szCs w:val="24"/>
        </w:rPr>
        <w:t>“</w:t>
      </w:r>
    </w:p>
    <w:p w14:paraId="2431EC71" w14:textId="48BB0BF2" w:rsidR="003673F4" w:rsidRPr="003673F4" w:rsidRDefault="003673F4" w:rsidP="003673F4">
      <w:pPr>
        <w:spacing w:after="0"/>
        <w:ind w:firstLine="851"/>
        <w:jc w:val="both"/>
        <w:rPr>
          <w:rFonts w:ascii="Times New Roman" w:hAnsi="Times New Roman" w:cs="Times New Roman"/>
          <w:sz w:val="24"/>
          <w:szCs w:val="24"/>
        </w:rPr>
      </w:pPr>
      <w:r>
        <w:rPr>
          <w:rFonts w:ascii="Times New Roman" w:hAnsi="Times New Roman" w:cs="Times New Roman"/>
          <w:sz w:val="24"/>
          <w:szCs w:val="24"/>
        </w:rPr>
        <w:t>2. В основния текст на ал. 2 думите „</w:t>
      </w:r>
      <w:r w:rsidRPr="003673F4">
        <w:rPr>
          <w:rFonts w:ascii="Times New Roman" w:hAnsi="Times New Roman" w:cs="Times New Roman"/>
          <w:sz w:val="24"/>
          <w:szCs w:val="24"/>
        </w:rPr>
        <w:t>помещения за</w:t>
      </w:r>
      <w:r>
        <w:rPr>
          <w:rFonts w:ascii="Times New Roman" w:hAnsi="Times New Roman" w:cs="Times New Roman"/>
          <w:sz w:val="24"/>
          <w:szCs w:val="24"/>
        </w:rPr>
        <w:t>“ се заличават</w:t>
      </w:r>
      <w:r w:rsidR="00DE0269">
        <w:rPr>
          <w:rFonts w:ascii="Times New Roman" w:hAnsi="Times New Roman" w:cs="Times New Roman"/>
          <w:sz w:val="24"/>
          <w:szCs w:val="24"/>
        </w:rPr>
        <w:t>, а</w:t>
      </w:r>
      <w:r>
        <w:rPr>
          <w:rFonts w:ascii="Times New Roman" w:hAnsi="Times New Roman" w:cs="Times New Roman"/>
          <w:sz w:val="24"/>
          <w:szCs w:val="24"/>
        </w:rPr>
        <w:t xml:space="preserve"> думите „</w:t>
      </w:r>
      <w:r w:rsidR="00BA7AB9" w:rsidRPr="00BA7AB9">
        <w:rPr>
          <w:rFonts w:ascii="Times New Roman" w:hAnsi="Times New Roman" w:cs="Times New Roman"/>
          <w:sz w:val="24"/>
          <w:szCs w:val="24"/>
        </w:rPr>
        <w:t>уредби и трансформатори</w:t>
      </w:r>
      <w:r>
        <w:rPr>
          <w:rFonts w:ascii="Times New Roman" w:hAnsi="Times New Roman" w:cs="Times New Roman"/>
          <w:sz w:val="24"/>
          <w:szCs w:val="24"/>
        </w:rPr>
        <w:t>“</w:t>
      </w:r>
      <w:r w:rsidR="00BA7AB9">
        <w:rPr>
          <w:rFonts w:ascii="Times New Roman" w:hAnsi="Times New Roman" w:cs="Times New Roman"/>
          <w:sz w:val="24"/>
          <w:szCs w:val="24"/>
        </w:rPr>
        <w:t xml:space="preserve"> се заменят с „</w:t>
      </w:r>
      <w:r w:rsidR="00BA7AB9" w:rsidRPr="00BA7AB9">
        <w:rPr>
          <w:rFonts w:ascii="Times New Roman" w:hAnsi="Times New Roman" w:cs="Times New Roman"/>
          <w:sz w:val="24"/>
          <w:szCs w:val="24"/>
        </w:rPr>
        <w:t>уредби, КРУ, трансформаторни постове, подстанции, комплектни трансформаторни постове и комплектни трансформаторни подстанции непосредствено</w:t>
      </w:r>
      <w:r w:rsidR="00BA7AB9">
        <w:rPr>
          <w:rFonts w:ascii="Times New Roman" w:hAnsi="Times New Roman" w:cs="Times New Roman"/>
          <w:sz w:val="24"/>
          <w:szCs w:val="24"/>
        </w:rPr>
        <w:t>“</w:t>
      </w:r>
      <w:r w:rsidR="00C179BE">
        <w:rPr>
          <w:rFonts w:ascii="Times New Roman" w:hAnsi="Times New Roman" w:cs="Times New Roman"/>
          <w:sz w:val="24"/>
          <w:szCs w:val="24"/>
        </w:rPr>
        <w:t>.</w:t>
      </w:r>
    </w:p>
    <w:p w14:paraId="4C4F0B9D" w14:textId="64716923" w:rsidR="00242DD5" w:rsidRDefault="00C179BE" w:rsidP="00242DD5">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1</w:t>
      </w:r>
      <w:r>
        <w:rPr>
          <w:rFonts w:ascii="Times New Roman" w:hAnsi="Times New Roman" w:cs="Times New Roman"/>
          <w:b/>
          <w:bCs/>
          <w:sz w:val="24"/>
          <w:szCs w:val="24"/>
        </w:rPr>
        <w:t>78</w:t>
      </w:r>
      <w:r w:rsidRPr="00111CF1">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В чл.</w:t>
      </w:r>
      <w:r w:rsidRPr="00C179BE">
        <w:rPr>
          <w:rFonts w:ascii="Times New Roman" w:hAnsi="Times New Roman" w:cs="Times New Roman"/>
          <w:sz w:val="24"/>
          <w:szCs w:val="24"/>
        </w:rPr>
        <w:t xml:space="preserve"> </w:t>
      </w:r>
      <w:r>
        <w:rPr>
          <w:rFonts w:ascii="Times New Roman" w:hAnsi="Times New Roman" w:cs="Times New Roman"/>
          <w:sz w:val="24"/>
          <w:szCs w:val="24"/>
        </w:rPr>
        <w:t>372 се правят следните изменения и допълнения:</w:t>
      </w:r>
    </w:p>
    <w:p w14:paraId="0F427D59" w14:textId="1AF1009D" w:rsidR="00C179BE" w:rsidRDefault="00C179BE" w:rsidP="00242DD5">
      <w:pPr>
        <w:spacing w:after="0" w:line="320" w:lineRule="exact"/>
        <w:ind w:firstLine="851"/>
        <w:jc w:val="both"/>
        <w:rPr>
          <w:rFonts w:ascii="Times New Roman" w:hAnsi="Times New Roman" w:cs="Times New Roman"/>
          <w:sz w:val="24"/>
          <w:szCs w:val="24"/>
        </w:rPr>
      </w:pPr>
      <w:r>
        <w:rPr>
          <w:rFonts w:ascii="Times New Roman" w:hAnsi="Times New Roman" w:cs="Times New Roman"/>
          <w:sz w:val="24"/>
          <w:szCs w:val="24"/>
        </w:rPr>
        <w:t>1. Алинея 1 се изменя така:</w:t>
      </w:r>
    </w:p>
    <w:p w14:paraId="6BE227FA" w14:textId="42AFE15E" w:rsidR="00C179BE" w:rsidRDefault="00C179BE" w:rsidP="00242DD5">
      <w:pPr>
        <w:spacing w:after="0" w:line="320" w:lineRule="exact"/>
        <w:ind w:firstLine="851"/>
        <w:jc w:val="both"/>
        <w:rPr>
          <w:rFonts w:ascii="Times New Roman" w:hAnsi="Times New Roman" w:cs="Times New Roman"/>
          <w:sz w:val="24"/>
          <w:szCs w:val="24"/>
        </w:rPr>
      </w:pPr>
      <w:r>
        <w:rPr>
          <w:rFonts w:ascii="Times New Roman" w:hAnsi="Times New Roman" w:cs="Times New Roman"/>
          <w:sz w:val="24"/>
          <w:szCs w:val="24"/>
        </w:rPr>
        <w:t>„</w:t>
      </w:r>
      <w:r w:rsidRPr="00C179BE">
        <w:rPr>
          <w:rFonts w:ascii="Times New Roman" w:hAnsi="Times New Roman" w:cs="Times New Roman"/>
          <w:sz w:val="24"/>
          <w:szCs w:val="24"/>
        </w:rPr>
        <w:t xml:space="preserve">(1) </w:t>
      </w:r>
      <w:r w:rsidR="008F36B2" w:rsidRPr="008F36B2">
        <w:rPr>
          <w:rFonts w:ascii="Times New Roman" w:hAnsi="Times New Roman" w:cs="Times New Roman"/>
          <w:sz w:val="24"/>
          <w:szCs w:val="24"/>
        </w:rPr>
        <w:t>При встроени в сгради трансформаторни постове с маслонапълнени трансформатори отворите към съседни помещения се защитават до огнеустойчивост EI 60. Разрешава се свързване на помещенията за разпределителни уредби и табла ниско напрежение с евакуационен коридор в сградата посредством преддверия със стени с огнеустойчивост REI (EI) 120 и самозатварящи се врати с огнеустойчивост EI 60.</w:t>
      </w:r>
      <w:r>
        <w:rPr>
          <w:rFonts w:ascii="Times New Roman" w:hAnsi="Times New Roman" w:cs="Times New Roman"/>
          <w:sz w:val="24"/>
          <w:szCs w:val="24"/>
        </w:rPr>
        <w:t>“</w:t>
      </w:r>
    </w:p>
    <w:p w14:paraId="1735BA96" w14:textId="07A0BC6F" w:rsidR="00C179BE" w:rsidRDefault="00C179BE" w:rsidP="00242DD5">
      <w:pPr>
        <w:spacing w:after="0" w:line="320" w:lineRule="exact"/>
        <w:ind w:firstLine="851"/>
        <w:jc w:val="both"/>
        <w:rPr>
          <w:rFonts w:ascii="Times New Roman" w:hAnsi="Times New Roman" w:cs="Times New Roman"/>
          <w:sz w:val="24"/>
          <w:szCs w:val="24"/>
        </w:rPr>
      </w:pPr>
      <w:r>
        <w:rPr>
          <w:rFonts w:ascii="Times New Roman" w:hAnsi="Times New Roman" w:cs="Times New Roman"/>
          <w:sz w:val="24"/>
          <w:szCs w:val="24"/>
        </w:rPr>
        <w:lastRenderedPageBreak/>
        <w:t>2. В ал. 2 след думите „пост с“ се добавя „</w:t>
      </w:r>
      <w:r w:rsidRPr="00C179BE">
        <w:rPr>
          <w:rFonts w:ascii="Times New Roman" w:hAnsi="Times New Roman" w:cs="Times New Roman"/>
          <w:sz w:val="24"/>
          <w:szCs w:val="24"/>
        </w:rPr>
        <w:t>евакуационен</w:t>
      </w:r>
      <w:r>
        <w:rPr>
          <w:rFonts w:ascii="Times New Roman" w:hAnsi="Times New Roman" w:cs="Times New Roman"/>
          <w:sz w:val="24"/>
          <w:szCs w:val="24"/>
        </w:rPr>
        <w:t xml:space="preserve">“ и </w:t>
      </w:r>
      <w:r w:rsidR="00E17962">
        <w:rPr>
          <w:rFonts w:ascii="Times New Roman" w:hAnsi="Times New Roman" w:cs="Times New Roman"/>
          <w:sz w:val="24"/>
          <w:szCs w:val="24"/>
        </w:rPr>
        <w:t>накрая</w:t>
      </w:r>
      <w:r>
        <w:rPr>
          <w:rFonts w:ascii="Times New Roman" w:hAnsi="Times New Roman" w:cs="Times New Roman"/>
          <w:sz w:val="24"/>
          <w:szCs w:val="24"/>
        </w:rPr>
        <w:t xml:space="preserve"> се добавя „</w:t>
      </w:r>
      <w:r w:rsidRPr="00C179BE">
        <w:rPr>
          <w:rFonts w:ascii="Times New Roman" w:hAnsi="Times New Roman" w:cs="Times New Roman"/>
          <w:sz w:val="24"/>
          <w:szCs w:val="24"/>
        </w:rPr>
        <w:t>и самозатварящи се врати с клас по реакция на огън не по-нисък от А2</w:t>
      </w:r>
      <w:r>
        <w:rPr>
          <w:rFonts w:ascii="Times New Roman" w:hAnsi="Times New Roman" w:cs="Times New Roman"/>
          <w:sz w:val="24"/>
          <w:szCs w:val="24"/>
        </w:rPr>
        <w:t>“.</w:t>
      </w:r>
    </w:p>
    <w:p w14:paraId="71F04C9C" w14:textId="02D2410A" w:rsidR="00C179BE" w:rsidRDefault="00C179BE" w:rsidP="00242DD5">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1</w:t>
      </w:r>
      <w:r>
        <w:rPr>
          <w:rFonts w:ascii="Times New Roman" w:hAnsi="Times New Roman" w:cs="Times New Roman"/>
          <w:b/>
          <w:bCs/>
          <w:sz w:val="24"/>
          <w:szCs w:val="24"/>
        </w:rPr>
        <w:t>79</w:t>
      </w:r>
      <w:r w:rsidRPr="00111CF1">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В чл. 375 след думите „</w:t>
      </w:r>
      <w:r w:rsidRPr="00C179BE">
        <w:rPr>
          <w:rFonts w:ascii="Times New Roman" w:hAnsi="Times New Roman" w:cs="Times New Roman"/>
          <w:sz w:val="24"/>
          <w:szCs w:val="24"/>
        </w:rPr>
        <w:t>V степен на огнеустойчивост</w:t>
      </w:r>
      <w:r>
        <w:rPr>
          <w:rFonts w:ascii="Times New Roman" w:hAnsi="Times New Roman" w:cs="Times New Roman"/>
          <w:sz w:val="24"/>
          <w:szCs w:val="24"/>
        </w:rPr>
        <w:t>“ се добавя „</w:t>
      </w:r>
      <w:r w:rsidRPr="00C179BE">
        <w:rPr>
          <w:rFonts w:ascii="Times New Roman" w:hAnsi="Times New Roman" w:cs="Times New Roman"/>
          <w:sz w:val="24"/>
          <w:szCs w:val="24"/>
        </w:rPr>
        <w:t>и от пожаронезащитени стоманени конструкции</w:t>
      </w:r>
      <w:r>
        <w:rPr>
          <w:rFonts w:ascii="Times New Roman" w:hAnsi="Times New Roman" w:cs="Times New Roman"/>
          <w:sz w:val="24"/>
          <w:szCs w:val="24"/>
        </w:rPr>
        <w:t>“.</w:t>
      </w:r>
    </w:p>
    <w:p w14:paraId="7CA3BF69" w14:textId="20AA515B" w:rsidR="00C179BE" w:rsidRDefault="00C179BE" w:rsidP="00242DD5">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1</w:t>
      </w:r>
      <w:r>
        <w:rPr>
          <w:rFonts w:ascii="Times New Roman" w:hAnsi="Times New Roman" w:cs="Times New Roman"/>
          <w:b/>
          <w:bCs/>
          <w:sz w:val="24"/>
          <w:szCs w:val="24"/>
        </w:rPr>
        <w:t>80</w:t>
      </w:r>
      <w:r w:rsidRPr="00111CF1">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В чл. 376 след думите „</w:t>
      </w:r>
      <w:r w:rsidRPr="00C179BE">
        <w:rPr>
          <w:rFonts w:ascii="Times New Roman" w:hAnsi="Times New Roman" w:cs="Times New Roman"/>
          <w:sz w:val="24"/>
          <w:szCs w:val="24"/>
        </w:rPr>
        <w:t>съседно помещение</w:t>
      </w:r>
      <w:r>
        <w:rPr>
          <w:rFonts w:ascii="Times New Roman" w:hAnsi="Times New Roman" w:cs="Times New Roman"/>
          <w:sz w:val="24"/>
          <w:szCs w:val="24"/>
        </w:rPr>
        <w:t>“ се добавя „</w:t>
      </w:r>
      <w:r w:rsidRPr="00C179BE">
        <w:rPr>
          <w:rFonts w:ascii="Times New Roman" w:hAnsi="Times New Roman" w:cs="Times New Roman"/>
          <w:sz w:val="24"/>
          <w:szCs w:val="24"/>
        </w:rPr>
        <w:t>в сграда</w:t>
      </w:r>
      <w:r>
        <w:rPr>
          <w:rFonts w:ascii="Times New Roman" w:hAnsi="Times New Roman" w:cs="Times New Roman"/>
          <w:sz w:val="24"/>
          <w:szCs w:val="24"/>
        </w:rPr>
        <w:t>“.</w:t>
      </w:r>
    </w:p>
    <w:p w14:paraId="2EC972C5" w14:textId="01AE43C3" w:rsidR="00C179BE" w:rsidRDefault="00C179BE" w:rsidP="00242DD5">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1</w:t>
      </w:r>
      <w:r>
        <w:rPr>
          <w:rFonts w:ascii="Times New Roman" w:hAnsi="Times New Roman" w:cs="Times New Roman"/>
          <w:b/>
          <w:bCs/>
          <w:sz w:val="24"/>
          <w:szCs w:val="24"/>
        </w:rPr>
        <w:t>81</w:t>
      </w:r>
      <w:r w:rsidRPr="00111CF1">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Член 378 се </w:t>
      </w:r>
      <w:r w:rsidR="00E95910">
        <w:rPr>
          <w:rFonts w:ascii="Times New Roman" w:hAnsi="Times New Roman" w:cs="Times New Roman"/>
          <w:sz w:val="24"/>
          <w:szCs w:val="24"/>
        </w:rPr>
        <w:t>отменя</w:t>
      </w:r>
      <w:r>
        <w:rPr>
          <w:rFonts w:ascii="Times New Roman" w:hAnsi="Times New Roman" w:cs="Times New Roman"/>
          <w:sz w:val="24"/>
          <w:szCs w:val="24"/>
        </w:rPr>
        <w:t>.</w:t>
      </w:r>
    </w:p>
    <w:p w14:paraId="0C9ED40F" w14:textId="3849B924" w:rsidR="00C179BE" w:rsidRPr="00C179BE" w:rsidRDefault="00C179BE" w:rsidP="00242DD5">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1</w:t>
      </w:r>
      <w:r>
        <w:rPr>
          <w:rFonts w:ascii="Times New Roman" w:hAnsi="Times New Roman" w:cs="Times New Roman"/>
          <w:b/>
          <w:bCs/>
          <w:sz w:val="24"/>
          <w:szCs w:val="24"/>
        </w:rPr>
        <w:t>82</w:t>
      </w:r>
      <w:r w:rsidRPr="00111CF1">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В чл. 381 навсякъде след означението „</w:t>
      </w:r>
      <w:r>
        <w:rPr>
          <w:rFonts w:ascii="Times New Roman" w:hAnsi="Times New Roman" w:cs="Times New Roman"/>
          <w:sz w:val="24"/>
          <w:szCs w:val="24"/>
          <w:lang w:val="en-US"/>
        </w:rPr>
        <w:t>REI</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се добавя „(</w:t>
      </w:r>
      <w:r>
        <w:rPr>
          <w:rFonts w:ascii="Times New Roman" w:hAnsi="Times New Roman" w:cs="Times New Roman"/>
          <w:sz w:val="24"/>
          <w:szCs w:val="24"/>
          <w:lang w:val="en-US"/>
        </w:rPr>
        <w:t>EI</w:t>
      </w:r>
      <w:r>
        <w:rPr>
          <w:rFonts w:ascii="Times New Roman" w:hAnsi="Times New Roman" w:cs="Times New Roman"/>
          <w:sz w:val="24"/>
          <w:szCs w:val="24"/>
        </w:rPr>
        <w:t>)“</w:t>
      </w:r>
      <w:r w:rsidR="00893934">
        <w:rPr>
          <w:rFonts w:ascii="Times New Roman" w:hAnsi="Times New Roman" w:cs="Times New Roman"/>
          <w:sz w:val="24"/>
          <w:szCs w:val="24"/>
        </w:rPr>
        <w:t>.</w:t>
      </w:r>
    </w:p>
    <w:p w14:paraId="717D5804" w14:textId="420EFED0" w:rsidR="00C179BE" w:rsidRDefault="00C179BE" w:rsidP="00242DD5">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1</w:t>
      </w:r>
      <w:r>
        <w:rPr>
          <w:rFonts w:ascii="Times New Roman" w:hAnsi="Times New Roman" w:cs="Times New Roman"/>
          <w:b/>
          <w:bCs/>
          <w:sz w:val="24"/>
          <w:szCs w:val="24"/>
        </w:rPr>
        <w:t>8</w:t>
      </w:r>
      <w:r>
        <w:rPr>
          <w:rFonts w:ascii="Times New Roman" w:hAnsi="Times New Roman" w:cs="Times New Roman"/>
          <w:b/>
          <w:bCs/>
          <w:sz w:val="24"/>
          <w:szCs w:val="24"/>
          <w:lang w:val="en-US"/>
        </w:rPr>
        <w:t>3</w:t>
      </w:r>
      <w:r w:rsidRPr="00111CF1">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В чл.</w:t>
      </w:r>
      <w:r>
        <w:rPr>
          <w:rFonts w:ascii="Times New Roman" w:hAnsi="Times New Roman" w:cs="Times New Roman"/>
          <w:sz w:val="24"/>
          <w:szCs w:val="24"/>
          <w:lang w:val="en-US"/>
        </w:rPr>
        <w:t xml:space="preserve"> 382, </w:t>
      </w:r>
      <w:r>
        <w:rPr>
          <w:rFonts w:ascii="Times New Roman" w:hAnsi="Times New Roman" w:cs="Times New Roman"/>
          <w:sz w:val="24"/>
          <w:szCs w:val="24"/>
        </w:rPr>
        <w:t>ал. 3 дум</w:t>
      </w:r>
      <w:r w:rsidR="002236DC">
        <w:rPr>
          <w:rFonts w:ascii="Times New Roman" w:hAnsi="Times New Roman" w:cs="Times New Roman"/>
          <w:sz w:val="24"/>
          <w:szCs w:val="24"/>
        </w:rPr>
        <w:t>ите</w:t>
      </w:r>
      <w:r>
        <w:rPr>
          <w:rFonts w:ascii="Times New Roman" w:hAnsi="Times New Roman" w:cs="Times New Roman"/>
          <w:sz w:val="24"/>
          <w:szCs w:val="24"/>
        </w:rPr>
        <w:t xml:space="preserve"> „</w:t>
      </w:r>
      <w:r w:rsidRPr="00C179BE">
        <w:rPr>
          <w:rFonts w:ascii="Times New Roman" w:hAnsi="Times New Roman" w:cs="Times New Roman"/>
          <w:sz w:val="24"/>
          <w:szCs w:val="24"/>
        </w:rPr>
        <w:t>пожарогасителни</w:t>
      </w:r>
      <w:r w:rsidR="002236DC">
        <w:rPr>
          <w:rFonts w:ascii="Times New Roman" w:hAnsi="Times New Roman" w:cs="Times New Roman"/>
          <w:sz w:val="24"/>
          <w:szCs w:val="24"/>
        </w:rPr>
        <w:t xml:space="preserve"> и пожароизвестителни инсталации</w:t>
      </w:r>
      <w:r>
        <w:rPr>
          <w:rFonts w:ascii="Times New Roman" w:hAnsi="Times New Roman" w:cs="Times New Roman"/>
          <w:sz w:val="24"/>
          <w:szCs w:val="24"/>
        </w:rPr>
        <w:t>“ се заменя</w:t>
      </w:r>
      <w:r w:rsidR="002236DC">
        <w:rPr>
          <w:rFonts w:ascii="Times New Roman" w:hAnsi="Times New Roman" w:cs="Times New Roman"/>
          <w:sz w:val="24"/>
          <w:szCs w:val="24"/>
        </w:rPr>
        <w:t>т</w:t>
      </w:r>
      <w:r>
        <w:rPr>
          <w:rFonts w:ascii="Times New Roman" w:hAnsi="Times New Roman" w:cs="Times New Roman"/>
          <w:sz w:val="24"/>
          <w:szCs w:val="24"/>
        </w:rPr>
        <w:t xml:space="preserve"> с „</w:t>
      </w:r>
      <w:r w:rsidR="002236DC">
        <w:rPr>
          <w:rFonts w:ascii="Times New Roman" w:hAnsi="Times New Roman" w:cs="Times New Roman"/>
          <w:sz w:val="24"/>
          <w:szCs w:val="24"/>
        </w:rPr>
        <w:t xml:space="preserve">пожарогасителни инсталации и пожароизвестителни </w:t>
      </w:r>
      <w:r w:rsidRPr="00C179BE">
        <w:rPr>
          <w:rFonts w:ascii="Times New Roman" w:hAnsi="Times New Roman" w:cs="Times New Roman"/>
          <w:sz w:val="24"/>
          <w:szCs w:val="24"/>
        </w:rPr>
        <w:t>системи</w:t>
      </w:r>
      <w:r>
        <w:rPr>
          <w:rFonts w:ascii="Times New Roman" w:hAnsi="Times New Roman" w:cs="Times New Roman"/>
          <w:sz w:val="24"/>
          <w:szCs w:val="24"/>
        </w:rPr>
        <w:t>“.</w:t>
      </w:r>
    </w:p>
    <w:p w14:paraId="30050787" w14:textId="01A5315C" w:rsidR="00C179BE" w:rsidRDefault="00C179BE" w:rsidP="00C179BE">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1</w:t>
      </w:r>
      <w:r>
        <w:rPr>
          <w:rFonts w:ascii="Times New Roman" w:hAnsi="Times New Roman" w:cs="Times New Roman"/>
          <w:b/>
          <w:bCs/>
          <w:sz w:val="24"/>
          <w:szCs w:val="24"/>
        </w:rPr>
        <w:t>84</w:t>
      </w:r>
      <w:r w:rsidRPr="00111CF1">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Член 384 се </w:t>
      </w:r>
      <w:r w:rsidR="006C35BF">
        <w:rPr>
          <w:rFonts w:ascii="Times New Roman" w:hAnsi="Times New Roman" w:cs="Times New Roman"/>
          <w:sz w:val="24"/>
          <w:szCs w:val="24"/>
        </w:rPr>
        <w:t>отменя</w:t>
      </w:r>
      <w:r>
        <w:rPr>
          <w:rFonts w:ascii="Times New Roman" w:hAnsi="Times New Roman" w:cs="Times New Roman"/>
          <w:sz w:val="24"/>
          <w:szCs w:val="24"/>
        </w:rPr>
        <w:t>.</w:t>
      </w:r>
    </w:p>
    <w:p w14:paraId="6424750D" w14:textId="5BB486B3" w:rsidR="00C179BE" w:rsidRDefault="00C179BE" w:rsidP="00242DD5">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1</w:t>
      </w:r>
      <w:r>
        <w:rPr>
          <w:rFonts w:ascii="Times New Roman" w:hAnsi="Times New Roman" w:cs="Times New Roman"/>
          <w:b/>
          <w:bCs/>
          <w:sz w:val="24"/>
          <w:szCs w:val="24"/>
        </w:rPr>
        <w:t>85</w:t>
      </w:r>
      <w:r w:rsidRPr="00111CF1">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В чл. 390 думата „</w:t>
      </w:r>
      <w:r w:rsidRPr="00C179BE">
        <w:rPr>
          <w:rFonts w:ascii="Times New Roman" w:hAnsi="Times New Roman" w:cs="Times New Roman"/>
          <w:sz w:val="24"/>
          <w:szCs w:val="24"/>
        </w:rPr>
        <w:t>взривоопасни</w:t>
      </w:r>
      <w:r>
        <w:rPr>
          <w:rFonts w:ascii="Times New Roman" w:hAnsi="Times New Roman" w:cs="Times New Roman"/>
          <w:sz w:val="24"/>
          <w:szCs w:val="24"/>
        </w:rPr>
        <w:t>“ се заменя с „</w:t>
      </w:r>
      <w:r w:rsidRPr="00C179BE">
        <w:rPr>
          <w:rFonts w:ascii="Times New Roman" w:hAnsi="Times New Roman" w:cs="Times New Roman"/>
          <w:sz w:val="24"/>
          <w:szCs w:val="24"/>
        </w:rPr>
        <w:t>експлозивоопасни</w:t>
      </w:r>
      <w:r>
        <w:rPr>
          <w:rFonts w:ascii="Times New Roman" w:hAnsi="Times New Roman" w:cs="Times New Roman"/>
          <w:sz w:val="24"/>
          <w:szCs w:val="24"/>
        </w:rPr>
        <w:t>“.</w:t>
      </w:r>
    </w:p>
    <w:p w14:paraId="1F1DF910" w14:textId="1A7842C5" w:rsidR="00C179BE" w:rsidRPr="00C179BE" w:rsidRDefault="00C179BE" w:rsidP="00242DD5">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1</w:t>
      </w:r>
      <w:r>
        <w:rPr>
          <w:rFonts w:ascii="Times New Roman" w:hAnsi="Times New Roman" w:cs="Times New Roman"/>
          <w:b/>
          <w:bCs/>
          <w:sz w:val="24"/>
          <w:szCs w:val="24"/>
        </w:rPr>
        <w:t>86</w:t>
      </w:r>
      <w:r w:rsidRPr="00111CF1">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В чл. 391, ал. 1 думата „</w:t>
      </w:r>
      <w:r w:rsidRPr="00C179BE">
        <w:rPr>
          <w:rFonts w:ascii="Times New Roman" w:hAnsi="Times New Roman" w:cs="Times New Roman"/>
          <w:sz w:val="24"/>
          <w:szCs w:val="24"/>
        </w:rPr>
        <w:t>взривоопасни</w:t>
      </w:r>
      <w:r>
        <w:rPr>
          <w:rFonts w:ascii="Times New Roman" w:hAnsi="Times New Roman" w:cs="Times New Roman"/>
          <w:sz w:val="24"/>
          <w:szCs w:val="24"/>
        </w:rPr>
        <w:t>“ се заменя с „</w:t>
      </w:r>
      <w:r w:rsidRPr="00C179BE">
        <w:rPr>
          <w:rFonts w:ascii="Times New Roman" w:hAnsi="Times New Roman" w:cs="Times New Roman"/>
          <w:sz w:val="24"/>
          <w:szCs w:val="24"/>
        </w:rPr>
        <w:t>експлозивоопасни</w:t>
      </w:r>
      <w:r>
        <w:rPr>
          <w:rFonts w:ascii="Times New Roman" w:hAnsi="Times New Roman" w:cs="Times New Roman"/>
          <w:sz w:val="24"/>
          <w:szCs w:val="24"/>
        </w:rPr>
        <w:t>“.</w:t>
      </w:r>
    </w:p>
    <w:p w14:paraId="57DF6587" w14:textId="7E5C17D7" w:rsidR="00242DD5" w:rsidRDefault="005B6A93" w:rsidP="00242DD5">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1</w:t>
      </w:r>
      <w:r>
        <w:rPr>
          <w:rFonts w:ascii="Times New Roman" w:hAnsi="Times New Roman" w:cs="Times New Roman"/>
          <w:b/>
          <w:bCs/>
          <w:sz w:val="24"/>
          <w:szCs w:val="24"/>
        </w:rPr>
        <w:t>87</w:t>
      </w:r>
      <w:r w:rsidRPr="00111CF1">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Член 392 се изменя така:</w:t>
      </w:r>
    </w:p>
    <w:p w14:paraId="00FE8C5D" w14:textId="0528BB46" w:rsidR="005B6A93" w:rsidRDefault="005B6A93" w:rsidP="00242DD5">
      <w:pPr>
        <w:spacing w:after="0" w:line="320" w:lineRule="exact"/>
        <w:ind w:firstLine="851"/>
        <w:jc w:val="both"/>
        <w:rPr>
          <w:rFonts w:ascii="Times New Roman" w:hAnsi="Times New Roman" w:cs="Times New Roman"/>
          <w:sz w:val="24"/>
          <w:szCs w:val="24"/>
        </w:rPr>
      </w:pPr>
      <w:r>
        <w:rPr>
          <w:rFonts w:ascii="Times New Roman" w:hAnsi="Times New Roman" w:cs="Times New Roman"/>
          <w:sz w:val="24"/>
          <w:szCs w:val="24"/>
        </w:rPr>
        <w:t>„</w:t>
      </w:r>
      <w:r w:rsidRPr="005B6A93">
        <w:rPr>
          <w:rFonts w:ascii="Times New Roman" w:hAnsi="Times New Roman" w:cs="Times New Roman"/>
          <w:sz w:val="24"/>
          <w:szCs w:val="24"/>
        </w:rPr>
        <w:t xml:space="preserve">Чл. 392. </w:t>
      </w:r>
      <w:r w:rsidR="00E57227" w:rsidRPr="00E57227">
        <w:rPr>
          <w:rFonts w:ascii="Times New Roman" w:hAnsi="Times New Roman" w:cs="Times New Roman"/>
          <w:sz w:val="24"/>
          <w:szCs w:val="24"/>
        </w:rPr>
        <w:t>Минималните разстояния от вертикалната равнина, преминаваща през оста на крайния проводник на въздушни линии с напрежение над 1000 V, до сгради от категории по пожарна опасност Ф5В, Ф5Г и Ф5Д от III, IV и V степен на огнеустойчивост и от пожаронезащитени стоманени конструкции и до сгради от клас на функционална пожарна опасност Ф1 - Ф4 се определят в съответствие с табл.</w:t>
      </w:r>
      <w:r w:rsidR="00E57227">
        <w:rPr>
          <w:rFonts w:ascii="Times New Roman" w:hAnsi="Times New Roman" w:cs="Times New Roman"/>
          <w:sz w:val="24"/>
          <w:szCs w:val="24"/>
        </w:rPr>
        <w:t xml:space="preserve"> </w:t>
      </w:r>
      <w:r w:rsidR="00E57227" w:rsidRPr="00E57227">
        <w:rPr>
          <w:rFonts w:ascii="Times New Roman" w:hAnsi="Times New Roman" w:cs="Times New Roman"/>
          <w:sz w:val="24"/>
          <w:szCs w:val="24"/>
        </w:rPr>
        <w:t>38.</w:t>
      </w:r>
    </w:p>
    <w:p w14:paraId="30392D7B" w14:textId="77777777" w:rsidR="005B6A93" w:rsidRDefault="005B6A93" w:rsidP="00BC6DF3">
      <w:pPr>
        <w:spacing w:after="0" w:line="320" w:lineRule="exact"/>
        <w:ind w:firstLine="8931"/>
        <w:jc w:val="both"/>
        <w:rPr>
          <w:rFonts w:ascii="Times New Roman" w:hAnsi="Times New Roman" w:cs="Times New Roman"/>
          <w:sz w:val="24"/>
          <w:szCs w:val="24"/>
        </w:rPr>
      </w:pPr>
      <w:r w:rsidRPr="005B6A93">
        <w:rPr>
          <w:rFonts w:ascii="Times New Roman" w:hAnsi="Times New Roman" w:cs="Times New Roman"/>
          <w:sz w:val="24"/>
          <w:szCs w:val="24"/>
        </w:rPr>
        <w:t>Таблица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1696"/>
        <w:gridCol w:w="1709"/>
        <w:gridCol w:w="1058"/>
        <w:gridCol w:w="1709"/>
        <w:gridCol w:w="1020"/>
        <w:gridCol w:w="1287"/>
        <w:gridCol w:w="1709"/>
      </w:tblGrid>
      <w:tr w:rsidR="00BC6DF3" w:rsidRPr="00BC6DF3" w14:paraId="2F68DE9C" w14:textId="77777777" w:rsidTr="00BC6DF3">
        <w:tc>
          <w:tcPr>
            <w:tcW w:w="1696" w:type="dxa"/>
            <w:vMerge w:val="restart"/>
            <w:tcBorders>
              <w:top w:val="single" w:sz="4" w:space="0" w:color="auto"/>
              <w:left w:val="single" w:sz="4" w:space="0" w:color="auto"/>
              <w:bottom w:val="single" w:sz="4" w:space="0" w:color="auto"/>
              <w:right w:val="single" w:sz="4" w:space="0" w:color="auto"/>
            </w:tcBorders>
          </w:tcPr>
          <w:p w14:paraId="35FD17C6" w14:textId="77777777" w:rsidR="002E3791" w:rsidRPr="00BC6DF3" w:rsidRDefault="002E3791" w:rsidP="00BC6DF3">
            <w:pPr>
              <w:spacing w:after="0" w:line="240" w:lineRule="auto"/>
              <w:jc w:val="center"/>
              <w:rPr>
                <w:rFonts w:ascii="Times New Roman" w:hAnsi="Times New Roman" w:cs="Times New Roman"/>
                <w:sz w:val="20"/>
                <w:szCs w:val="20"/>
              </w:rPr>
            </w:pPr>
            <w:r w:rsidRPr="00BC6DF3">
              <w:rPr>
                <w:rFonts w:ascii="Times New Roman" w:hAnsi="Times New Roman" w:cs="Times New Roman"/>
                <w:sz w:val="20"/>
                <w:szCs w:val="20"/>
              </w:rPr>
              <w:t>Напрежение на въздушната линия, от която се определя разстоянието</w:t>
            </w:r>
          </w:p>
        </w:tc>
        <w:tc>
          <w:tcPr>
            <w:tcW w:w="8492" w:type="dxa"/>
            <w:gridSpan w:val="6"/>
            <w:tcBorders>
              <w:top w:val="single" w:sz="4" w:space="0" w:color="auto"/>
              <w:left w:val="single" w:sz="4" w:space="0" w:color="auto"/>
              <w:bottom w:val="single" w:sz="4" w:space="0" w:color="auto"/>
              <w:right w:val="single" w:sz="4" w:space="0" w:color="auto"/>
            </w:tcBorders>
          </w:tcPr>
          <w:p w14:paraId="4985DC7F" w14:textId="77777777" w:rsidR="002E3791" w:rsidRPr="00BC6DF3" w:rsidRDefault="002E3791" w:rsidP="00BC6DF3">
            <w:pPr>
              <w:spacing w:after="0" w:line="240" w:lineRule="auto"/>
              <w:jc w:val="center"/>
              <w:rPr>
                <w:rFonts w:ascii="Times New Roman" w:hAnsi="Times New Roman" w:cs="Times New Roman"/>
                <w:sz w:val="20"/>
                <w:szCs w:val="20"/>
              </w:rPr>
            </w:pPr>
            <w:r w:rsidRPr="00BC6DF3">
              <w:rPr>
                <w:rFonts w:ascii="Times New Roman" w:hAnsi="Times New Roman" w:cs="Times New Roman"/>
                <w:sz w:val="20"/>
                <w:szCs w:val="20"/>
              </w:rPr>
              <w:t>Минимално разстояние в m от вертикалната равнина, преминаваща през оста на крайния проводник на въздушната линия, до:</w:t>
            </w:r>
          </w:p>
        </w:tc>
      </w:tr>
      <w:tr w:rsidR="00BC6DF3" w:rsidRPr="00BC6DF3" w14:paraId="6B7ED1B7" w14:textId="77777777" w:rsidTr="00BC6DF3">
        <w:tc>
          <w:tcPr>
            <w:tcW w:w="1696" w:type="dxa"/>
            <w:vMerge/>
            <w:tcBorders>
              <w:top w:val="single" w:sz="4" w:space="0" w:color="auto"/>
              <w:left w:val="single" w:sz="4" w:space="0" w:color="auto"/>
              <w:bottom w:val="single" w:sz="4" w:space="0" w:color="auto"/>
              <w:right w:val="single" w:sz="4" w:space="0" w:color="auto"/>
            </w:tcBorders>
            <w:vAlign w:val="center"/>
          </w:tcPr>
          <w:p w14:paraId="6530E4C8" w14:textId="77777777" w:rsidR="002E3791" w:rsidRPr="00BC6DF3" w:rsidRDefault="002E3791" w:rsidP="00BC6DF3">
            <w:pPr>
              <w:spacing w:after="0" w:line="240" w:lineRule="auto"/>
              <w:rPr>
                <w:rFonts w:ascii="Times New Roman" w:hAnsi="Times New Roman" w:cs="Times New Roman"/>
                <w:sz w:val="20"/>
                <w:szCs w:val="20"/>
              </w:rPr>
            </w:pPr>
          </w:p>
        </w:tc>
        <w:tc>
          <w:tcPr>
            <w:tcW w:w="5496" w:type="dxa"/>
            <w:gridSpan w:val="4"/>
            <w:tcBorders>
              <w:top w:val="single" w:sz="4" w:space="0" w:color="auto"/>
              <w:left w:val="single" w:sz="4" w:space="0" w:color="auto"/>
              <w:bottom w:val="single" w:sz="4" w:space="0" w:color="auto"/>
              <w:right w:val="single" w:sz="4" w:space="0" w:color="auto"/>
            </w:tcBorders>
          </w:tcPr>
          <w:p w14:paraId="1FC5ABE4" w14:textId="77777777" w:rsidR="002E3791" w:rsidRPr="00BC6DF3" w:rsidRDefault="002E3791" w:rsidP="00BC6DF3">
            <w:pPr>
              <w:spacing w:after="0" w:line="240" w:lineRule="auto"/>
              <w:jc w:val="center"/>
              <w:rPr>
                <w:rFonts w:ascii="Times New Roman" w:hAnsi="Times New Roman" w:cs="Times New Roman"/>
                <w:sz w:val="20"/>
                <w:szCs w:val="20"/>
              </w:rPr>
            </w:pPr>
            <w:r w:rsidRPr="00BC6DF3">
              <w:rPr>
                <w:rFonts w:ascii="Times New Roman" w:hAnsi="Times New Roman" w:cs="Times New Roman"/>
                <w:sz w:val="20"/>
                <w:szCs w:val="20"/>
              </w:rPr>
              <w:t>производствени, селскостопански и складови сгради от категория по пожарна опасност и със степен на огнеустойчивост:</w:t>
            </w:r>
          </w:p>
        </w:tc>
        <w:tc>
          <w:tcPr>
            <w:tcW w:w="2996" w:type="dxa"/>
            <w:gridSpan w:val="2"/>
            <w:tcBorders>
              <w:top w:val="single" w:sz="4" w:space="0" w:color="auto"/>
              <w:left w:val="single" w:sz="4" w:space="0" w:color="auto"/>
              <w:bottom w:val="single" w:sz="4" w:space="0" w:color="auto"/>
              <w:right w:val="single" w:sz="4" w:space="0" w:color="auto"/>
            </w:tcBorders>
          </w:tcPr>
          <w:p w14:paraId="7D601E7E" w14:textId="77777777" w:rsidR="002E3791" w:rsidRPr="00BC6DF3" w:rsidRDefault="002E3791" w:rsidP="00BC6DF3">
            <w:pPr>
              <w:spacing w:after="0" w:line="240" w:lineRule="auto"/>
              <w:jc w:val="center"/>
              <w:rPr>
                <w:rFonts w:ascii="Times New Roman" w:hAnsi="Times New Roman" w:cs="Times New Roman"/>
                <w:sz w:val="20"/>
                <w:szCs w:val="20"/>
              </w:rPr>
            </w:pPr>
            <w:r w:rsidRPr="00BC6DF3">
              <w:rPr>
                <w:rFonts w:ascii="Times New Roman" w:hAnsi="Times New Roman" w:cs="Times New Roman"/>
                <w:sz w:val="20"/>
                <w:szCs w:val="20"/>
              </w:rPr>
              <w:t>сгради от клас на функционална пожарна опасност Ф1 – Ф4 със степен на огнеустойчивост:</w:t>
            </w:r>
          </w:p>
        </w:tc>
      </w:tr>
      <w:tr w:rsidR="00BC6DF3" w:rsidRPr="00BC6DF3" w14:paraId="0BB5181D" w14:textId="77777777" w:rsidTr="00BC6DF3">
        <w:tc>
          <w:tcPr>
            <w:tcW w:w="1696" w:type="dxa"/>
            <w:vMerge/>
            <w:tcBorders>
              <w:top w:val="single" w:sz="4" w:space="0" w:color="auto"/>
              <w:left w:val="single" w:sz="4" w:space="0" w:color="auto"/>
              <w:bottom w:val="single" w:sz="4" w:space="0" w:color="auto"/>
              <w:right w:val="single" w:sz="4" w:space="0" w:color="auto"/>
            </w:tcBorders>
            <w:vAlign w:val="center"/>
          </w:tcPr>
          <w:p w14:paraId="7B4042C0" w14:textId="77777777" w:rsidR="002E3791" w:rsidRPr="00BC6DF3" w:rsidRDefault="002E3791" w:rsidP="00BC6DF3">
            <w:pPr>
              <w:spacing w:after="0" w:line="240" w:lineRule="auto"/>
              <w:rPr>
                <w:rFonts w:ascii="Times New Roman" w:hAnsi="Times New Roman" w:cs="Times New Roman"/>
                <w:sz w:val="20"/>
                <w:szCs w:val="20"/>
              </w:rPr>
            </w:pPr>
          </w:p>
        </w:tc>
        <w:tc>
          <w:tcPr>
            <w:tcW w:w="2767" w:type="dxa"/>
            <w:gridSpan w:val="2"/>
            <w:tcBorders>
              <w:top w:val="single" w:sz="4" w:space="0" w:color="auto"/>
              <w:left w:val="single" w:sz="4" w:space="0" w:color="auto"/>
              <w:bottom w:val="single" w:sz="4" w:space="0" w:color="auto"/>
              <w:right w:val="single" w:sz="4" w:space="0" w:color="auto"/>
            </w:tcBorders>
          </w:tcPr>
          <w:p w14:paraId="6B4DC7E4" w14:textId="77777777" w:rsidR="002E3791" w:rsidRPr="00BC6DF3" w:rsidRDefault="002E3791" w:rsidP="00BC6DF3">
            <w:pPr>
              <w:spacing w:after="0" w:line="240" w:lineRule="auto"/>
              <w:jc w:val="center"/>
              <w:rPr>
                <w:rFonts w:ascii="Times New Roman" w:hAnsi="Times New Roman" w:cs="Times New Roman"/>
                <w:sz w:val="20"/>
                <w:szCs w:val="20"/>
              </w:rPr>
            </w:pPr>
            <w:r w:rsidRPr="00BC6DF3">
              <w:rPr>
                <w:rFonts w:ascii="Times New Roman" w:hAnsi="Times New Roman" w:cs="Times New Roman"/>
                <w:sz w:val="20"/>
                <w:szCs w:val="20"/>
              </w:rPr>
              <w:t>Ф5В</w:t>
            </w:r>
          </w:p>
        </w:tc>
        <w:tc>
          <w:tcPr>
            <w:tcW w:w="2729" w:type="dxa"/>
            <w:gridSpan w:val="2"/>
            <w:tcBorders>
              <w:top w:val="single" w:sz="4" w:space="0" w:color="auto"/>
              <w:left w:val="single" w:sz="4" w:space="0" w:color="auto"/>
              <w:bottom w:val="single" w:sz="4" w:space="0" w:color="auto"/>
              <w:right w:val="single" w:sz="4" w:space="0" w:color="auto"/>
            </w:tcBorders>
          </w:tcPr>
          <w:p w14:paraId="21FA77AE" w14:textId="77777777" w:rsidR="002E3791" w:rsidRPr="00BC6DF3" w:rsidRDefault="002E3791" w:rsidP="00BC6DF3">
            <w:pPr>
              <w:spacing w:after="0" w:line="240" w:lineRule="auto"/>
              <w:jc w:val="center"/>
              <w:rPr>
                <w:rFonts w:ascii="Times New Roman" w:hAnsi="Times New Roman" w:cs="Times New Roman"/>
                <w:sz w:val="20"/>
                <w:szCs w:val="20"/>
              </w:rPr>
            </w:pPr>
            <w:r w:rsidRPr="00BC6DF3">
              <w:rPr>
                <w:rFonts w:ascii="Times New Roman" w:hAnsi="Times New Roman" w:cs="Times New Roman"/>
                <w:sz w:val="20"/>
                <w:szCs w:val="20"/>
              </w:rPr>
              <w:t>Ф5Г и Ф5Д</w:t>
            </w:r>
          </w:p>
        </w:tc>
        <w:tc>
          <w:tcPr>
            <w:tcW w:w="1287" w:type="dxa"/>
            <w:vMerge w:val="restart"/>
            <w:tcBorders>
              <w:top w:val="single" w:sz="4" w:space="0" w:color="auto"/>
              <w:left w:val="single" w:sz="4" w:space="0" w:color="auto"/>
              <w:bottom w:val="single" w:sz="4" w:space="0" w:color="auto"/>
              <w:right w:val="single" w:sz="4" w:space="0" w:color="auto"/>
            </w:tcBorders>
          </w:tcPr>
          <w:p w14:paraId="20CE1FCF" w14:textId="77777777" w:rsidR="002E3791" w:rsidRPr="00BC6DF3" w:rsidRDefault="002E3791" w:rsidP="00BC6DF3">
            <w:pPr>
              <w:spacing w:after="0" w:line="240" w:lineRule="auto"/>
              <w:jc w:val="center"/>
              <w:rPr>
                <w:rFonts w:ascii="Times New Roman" w:hAnsi="Times New Roman" w:cs="Times New Roman"/>
                <w:sz w:val="20"/>
                <w:szCs w:val="20"/>
              </w:rPr>
            </w:pPr>
            <w:r w:rsidRPr="00BC6DF3">
              <w:rPr>
                <w:rFonts w:ascii="Times New Roman" w:hAnsi="Times New Roman" w:cs="Times New Roman"/>
                <w:sz w:val="20"/>
                <w:szCs w:val="20"/>
              </w:rPr>
              <w:t>I, II и III</w:t>
            </w:r>
          </w:p>
        </w:tc>
        <w:tc>
          <w:tcPr>
            <w:tcW w:w="1709" w:type="dxa"/>
            <w:vMerge w:val="restart"/>
            <w:tcBorders>
              <w:top w:val="single" w:sz="4" w:space="0" w:color="auto"/>
              <w:left w:val="single" w:sz="4" w:space="0" w:color="auto"/>
              <w:bottom w:val="single" w:sz="4" w:space="0" w:color="auto"/>
              <w:right w:val="single" w:sz="4" w:space="0" w:color="auto"/>
            </w:tcBorders>
          </w:tcPr>
          <w:p w14:paraId="1EA71A9F" w14:textId="77777777" w:rsidR="002E3791" w:rsidRPr="00BC6DF3" w:rsidRDefault="002E3791" w:rsidP="00BC6DF3">
            <w:pPr>
              <w:spacing w:after="0" w:line="240" w:lineRule="auto"/>
              <w:jc w:val="center"/>
              <w:rPr>
                <w:rFonts w:ascii="Times New Roman" w:hAnsi="Times New Roman" w:cs="Times New Roman"/>
                <w:sz w:val="20"/>
                <w:szCs w:val="20"/>
              </w:rPr>
            </w:pPr>
            <w:r w:rsidRPr="00BC6DF3">
              <w:rPr>
                <w:rFonts w:ascii="Times New Roman" w:hAnsi="Times New Roman" w:cs="Times New Roman"/>
                <w:sz w:val="20"/>
                <w:szCs w:val="20"/>
              </w:rPr>
              <w:t>IV и V и от пожаронезащитени стоманени конструкции</w:t>
            </w:r>
          </w:p>
        </w:tc>
      </w:tr>
      <w:tr w:rsidR="00BC6DF3" w:rsidRPr="00BC6DF3" w14:paraId="3BDDD07E" w14:textId="77777777" w:rsidTr="00BC6DF3">
        <w:tc>
          <w:tcPr>
            <w:tcW w:w="1696" w:type="dxa"/>
            <w:vMerge/>
            <w:tcBorders>
              <w:top w:val="single" w:sz="4" w:space="0" w:color="auto"/>
              <w:left w:val="single" w:sz="4" w:space="0" w:color="auto"/>
              <w:bottom w:val="single" w:sz="4" w:space="0" w:color="auto"/>
              <w:right w:val="single" w:sz="4" w:space="0" w:color="auto"/>
            </w:tcBorders>
            <w:vAlign w:val="center"/>
          </w:tcPr>
          <w:p w14:paraId="3D6AB58D" w14:textId="77777777" w:rsidR="002E3791" w:rsidRPr="00BC6DF3" w:rsidRDefault="002E3791" w:rsidP="00BC6DF3">
            <w:pPr>
              <w:spacing w:after="0" w:line="240" w:lineRule="auto"/>
              <w:rPr>
                <w:rFonts w:ascii="Times New Roman" w:hAnsi="Times New Roman" w:cs="Times New Roman"/>
                <w:sz w:val="20"/>
                <w:szCs w:val="20"/>
              </w:rPr>
            </w:pPr>
          </w:p>
        </w:tc>
        <w:tc>
          <w:tcPr>
            <w:tcW w:w="1709" w:type="dxa"/>
            <w:tcBorders>
              <w:top w:val="single" w:sz="4" w:space="0" w:color="auto"/>
              <w:left w:val="single" w:sz="4" w:space="0" w:color="auto"/>
              <w:bottom w:val="single" w:sz="4" w:space="0" w:color="auto"/>
              <w:right w:val="single" w:sz="4" w:space="0" w:color="auto"/>
            </w:tcBorders>
          </w:tcPr>
          <w:p w14:paraId="41C3B1B9" w14:textId="77777777" w:rsidR="002E3791" w:rsidRPr="00BC6DF3" w:rsidRDefault="002E3791" w:rsidP="00BC6DF3">
            <w:pPr>
              <w:spacing w:after="0" w:line="240" w:lineRule="auto"/>
              <w:jc w:val="center"/>
              <w:rPr>
                <w:rFonts w:ascii="Times New Roman" w:hAnsi="Times New Roman" w:cs="Times New Roman"/>
                <w:sz w:val="20"/>
                <w:szCs w:val="20"/>
              </w:rPr>
            </w:pPr>
            <w:r w:rsidRPr="00BC6DF3">
              <w:rPr>
                <w:rFonts w:ascii="Times New Roman" w:hAnsi="Times New Roman" w:cs="Times New Roman"/>
                <w:sz w:val="20"/>
                <w:szCs w:val="20"/>
              </w:rPr>
              <w:t>III и IV и от пожаронезащитени стоманени конструкции</w:t>
            </w:r>
          </w:p>
        </w:tc>
        <w:tc>
          <w:tcPr>
            <w:tcW w:w="1058" w:type="dxa"/>
            <w:tcBorders>
              <w:top w:val="single" w:sz="4" w:space="0" w:color="auto"/>
              <w:left w:val="single" w:sz="4" w:space="0" w:color="auto"/>
              <w:bottom w:val="single" w:sz="4" w:space="0" w:color="auto"/>
              <w:right w:val="single" w:sz="4" w:space="0" w:color="auto"/>
            </w:tcBorders>
          </w:tcPr>
          <w:p w14:paraId="0B85D556" w14:textId="77777777" w:rsidR="002E3791" w:rsidRPr="00BC6DF3" w:rsidRDefault="002E3791" w:rsidP="00BC6DF3">
            <w:pPr>
              <w:spacing w:after="0" w:line="240" w:lineRule="auto"/>
              <w:jc w:val="center"/>
              <w:rPr>
                <w:rFonts w:ascii="Times New Roman" w:hAnsi="Times New Roman" w:cs="Times New Roman"/>
                <w:sz w:val="20"/>
                <w:szCs w:val="20"/>
              </w:rPr>
            </w:pPr>
            <w:r w:rsidRPr="00BC6DF3">
              <w:rPr>
                <w:rFonts w:ascii="Times New Roman" w:hAnsi="Times New Roman" w:cs="Times New Roman"/>
                <w:sz w:val="20"/>
                <w:szCs w:val="20"/>
              </w:rPr>
              <w:t>V</w:t>
            </w:r>
          </w:p>
        </w:tc>
        <w:tc>
          <w:tcPr>
            <w:tcW w:w="1709" w:type="dxa"/>
            <w:tcBorders>
              <w:top w:val="single" w:sz="4" w:space="0" w:color="auto"/>
              <w:left w:val="single" w:sz="4" w:space="0" w:color="auto"/>
              <w:bottom w:val="single" w:sz="4" w:space="0" w:color="auto"/>
              <w:right w:val="single" w:sz="4" w:space="0" w:color="auto"/>
            </w:tcBorders>
          </w:tcPr>
          <w:p w14:paraId="2855F087" w14:textId="77777777" w:rsidR="002E3791" w:rsidRPr="00BC6DF3" w:rsidRDefault="002E3791" w:rsidP="00BC6DF3">
            <w:pPr>
              <w:spacing w:after="0" w:line="240" w:lineRule="auto"/>
              <w:jc w:val="center"/>
              <w:rPr>
                <w:rFonts w:ascii="Times New Roman" w:hAnsi="Times New Roman" w:cs="Times New Roman"/>
                <w:sz w:val="20"/>
                <w:szCs w:val="20"/>
              </w:rPr>
            </w:pPr>
            <w:r w:rsidRPr="00BC6DF3">
              <w:rPr>
                <w:rFonts w:ascii="Times New Roman" w:hAnsi="Times New Roman" w:cs="Times New Roman"/>
                <w:sz w:val="20"/>
                <w:szCs w:val="20"/>
              </w:rPr>
              <w:t>III и IV и от пожаронезащитени стоманени конструкции</w:t>
            </w:r>
          </w:p>
        </w:tc>
        <w:tc>
          <w:tcPr>
            <w:tcW w:w="1020" w:type="dxa"/>
            <w:tcBorders>
              <w:top w:val="single" w:sz="4" w:space="0" w:color="auto"/>
              <w:left w:val="single" w:sz="4" w:space="0" w:color="auto"/>
              <w:bottom w:val="single" w:sz="4" w:space="0" w:color="auto"/>
              <w:right w:val="single" w:sz="4" w:space="0" w:color="auto"/>
            </w:tcBorders>
          </w:tcPr>
          <w:p w14:paraId="03F92BEF" w14:textId="77777777" w:rsidR="002E3791" w:rsidRPr="00BC6DF3" w:rsidRDefault="002E3791" w:rsidP="00BC6DF3">
            <w:pPr>
              <w:spacing w:after="0" w:line="240" w:lineRule="auto"/>
              <w:jc w:val="center"/>
              <w:rPr>
                <w:rFonts w:ascii="Times New Roman" w:hAnsi="Times New Roman" w:cs="Times New Roman"/>
                <w:sz w:val="20"/>
                <w:szCs w:val="20"/>
              </w:rPr>
            </w:pPr>
            <w:r w:rsidRPr="00BC6DF3">
              <w:rPr>
                <w:rFonts w:ascii="Times New Roman" w:hAnsi="Times New Roman" w:cs="Times New Roman"/>
                <w:sz w:val="20"/>
                <w:szCs w:val="20"/>
              </w:rPr>
              <w:t xml:space="preserve">V </w:t>
            </w:r>
          </w:p>
        </w:tc>
        <w:tc>
          <w:tcPr>
            <w:tcW w:w="0" w:type="auto"/>
            <w:vMerge/>
            <w:tcBorders>
              <w:top w:val="single" w:sz="4" w:space="0" w:color="auto"/>
              <w:left w:val="single" w:sz="4" w:space="0" w:color="auto"/>
              <w:bottom w:val="single" w:sz="4" w:space="0" w:color="auto"/>
              <w:right w:val="single" w:sz="4" w:space="0" w:color="auto"/>
            </w:tcBorders>
            <w:vAlign w:val="center"/>
          </w:tcPr>
          <w:p w14:paraId="09172ED8" w14:textId="77777777" w:rsidR="002E3791" w:rsidRPr="00BC6DF3" w:rsidRDefault="002E3791" w:rsidP="00BC6DF3">
            <w:pPr>
              <w:spacing w:after="0" w:line="240" w:lineRule="auto"/>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96CBEBA" w14:textId="77777777" w:rsidR="002E3791" w:rsidRPr="00BC6DF3" w:rsidRDefault="002E3791" w:rsidP="00BC6DF3">
            <w:pPr>
              <w:spacing w:after="0" w:line="240" w:lineRule="auto"/>
              <w:rPr>
                <w:rFonts w:ascii="Times New Roman" w:hAnsi="Times New Roman" w:cs="Times New Roman"/>
                <w:sz w:val="20"/>
                <w:szCs w:val="20"/>
              </w:rPr>
            </w:pPr>
          </w:p>
        </w:tc>
      </w:tr>
      <w:tr w:rsidR="00873B2C" w:rsidRPr="00BC6DF3" w14:paraId="622D5B5D" w14:textId="77777777" w:rsidTr="00BC6DF3">
        <w:tc>
          <w:tcPr>
            <w:tcW w:w="1696" w:type="dxa"/>
            <w:tcBorders>
              <w:top w:val="single" w:sz="4" w:space="0" w:color="auto"/>
              <w:left w:val="single" w:sz="4" w:space="0" w:color="auto"/>
              <w:bottom w:val="single" w:sz="4" w:space="0" w:color="auto"/>
              <w:right w:val="single" w:sz="4" w:space="0" w:color="auto"/>
            </w:tcBorders>
            <w:vAlign w:val="center"/>
          </w:tcPr>
          <w:p w14:paraId="595A04F6" w14:textId="0116DD6C" w:rsidR="00873B2C" w:rsidRPr="00873B2C" w:rsidRDefault="00873B2C" w:rsidP="00873B2C">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w:t>
            </w:r>
          </w:p>
        </w:tc>
        <w:tc>
          <w:tcPr>
            <w:tcW w:w="1709" w:type="dxa"/>
            <w:tcBorders>
              <w:top w:val="single" w:sz="4" w:space="0" w:color="auto"/>
              <w:left w:val="single" w:sz="4" w:space="0" w:color="auto"/>
              <w:bottom w:val="single" w:sz="4" w:space="0" w:color="auto"/>
              <w:right w:val="single" w:sz="4" w:space="0" w:color="auto"/>
            </w:tcBorders>
          </w:tcPr>
          <w:p w14:paraId="6D7D3C5D" w14:textId="65393B85" w:rsidR="00873B2C" w:rsidRPr="00873B2C" w:rsidRDefault="00873B2C" w:rsidP="00873B2C">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1058" w:type="dxa"/>
            <w:tcBorders>
              <w:top w:val="single" w:sz="4" w:space="0" w:color="auto"/>
              <w:left w:val="single" w:sz="4" w:space="0" w:color="auto"/>
              <w:bottom w:val="single" w:sz="4" w:space="0" w:color="auto"/>
              <w:right w:val="single" w:sz="4" w:space="0" w:color="auto"/>
            </w:tcBorders>
          </w:tcPr>
          <w:p w14:paraId="7881A44F" w14:textId="5FAD3B80" w:rsidR="00873B2C" w:rsidRPr="00873B2C" w:rsidRDefault="00873B2C" w:rsidP="00873B2C">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w:t>
            </w:r>
          </w:p>
        </w:tc>
        <w:tc>
          <w:tcPr>
            <w:tcW w:w="1709" w:type="dxa"/>
            <w:tcBorders>
              <w:top w:val="single" w:sz="4" w:space="0" w:color="auto"/>
              <w:left w:val="single" w:sz="4" w:space="0" w:color="auto"/>
              <w:bottom w:val="single" w:sz="4" w:space="0" w:color="auto"/>
              <w:right w:val="single" w:sz="4" w:space="0" w:color="auto"/>
            </w:tcBorders>
          </w:tcPr>
          <w:p w14:paraId="20895387" w14:textId="13D08F2B" w:rsidR="00873B2C" w:rsidRPr="00873B2C" w:rsidRDefault="00873B2C" w:rsidP="00873B2C">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w:t>
            </w:r>
          </w:p>
        </w:tc>
        <w:tc>
          <w:tcPr>
            <w:tcW w:w="1020" w:type="dxa"/>
            <w:tcBorders>
              <w:top w:val="single" w:sz="4" w:space="0" w:color="auto"/>
              <w:left w:val="single" w:sz="4" w:space="0" w:color="auto"/>
              <w:bottom w:val="single" w:sz="4" w:space="0" w:color="auto"/>
              <w:right w:val="single" w:sz="4" w:space="0" w:color="auto"/>
            </w:tcBorders>
          </w:tcPr>
          <w:p w14:paraId="4F561A04" w14:textId="1FFC28C8" w:rsidR="00873B2C" w:rsidRPr="00873B2C" w:rsidRDefault="00873B2C" w:rsidP="00873B2C">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w:t>
            </w:r>
          </w:p>
        </w:tc>
        <w:tc>
          <w:tcPr>
            <w:tcW w:w="0" w:type="auto"/>
            <w:tcBorders>
              <w:top w:val="single" w:sz="4" w:space="0" w:color="auto"/>
              <w:left w:val="single" w:sz="4" w:space="0" w:color="auto"/>
              <w:bottom w:val="single" w:sz="4" w:space="0" w:color="auto"/>
              <w:right w:val="single" w:sz="4" w:space="0" w:color="auto"/>
            </w:tcBorders>
            <w:vAlign w:val="center"/>
          </w:tcPr>
          <w:p w14:paraId="3530D93B" w14:textId="27B54511" w:rsidR="00873B2C" w:rsidRPr="00873B2C" w:rsidRDefault="00873B2C" w:rsidP="00873B2C">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6</w:t>
            </w:r>
          </w:p>
        </w:tc>
        <w:tc>
          <w:tcPr>
            <w:tcW w:w="0" w:type="auto"/>
            <w:tcBorders>
              <w:top w:val="single" w:sz="4" w:space="0" w:color="auto"/>
              <w:left w:val="single" w:sz="4" w:space="0" w:color="auto"/>
              <w:bottom w:val="single" w:sz="4" w:space="0" w:color="auto"/>
              <w:right w:val="single" w:sz="4" w:space="0" w:color="auto"/>
            </w:tcBorders>
            <w:vAlign w:val="center"/>
          </w:tcPr>
          <w:p w14:paraId="2E0A74BE" w14:textId="702770CB" w:rsidR="00873B2C" w:rsidRPr="00873B2C" w:rsidRDefault="00873B2C" w:rsidP="00873B2C">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7</w:t>
            </w:r>
          </w:p>
        </w:tc>
      </w:tr>
      <w:tr w:rsidR="00BC6DF3" w:rsidRPr="00BC6DF3" w14:paraId="293B58D8" w14:textId="77777777" w:rsidTr="00BC6DF3">
        <w:trPr>
          <w:trHeight w:val="238"/>
        </w:trPr>
        <w:tc>
          <w:tcPr>
            <w:tcW w:w="1696" w:type="dxa"/>
            <w:tcBorders>
              <w:top w:val="single" w:sz="4" w:space="0" w:color="auto"/>
              <w:left w:val="single" w:sz="4" w:space="0" w:color="auto"/>
              <w:bottom w:val="single" w:sz="4" w:space="0" w:color="auto"/>
              <w:right w:val="single" w:sz="4" w:space="0" w:color="auto"/>
            </w:tcBorders>
          </w:tcPr>
          <w:p w14:paraId="10A84A7D" w14:textId="3572BED7" w:rsidR="002E3791" w:rsidRPr="00BC6DF3" w:rsidRDefault="002E3791" w:rsidP="00BC6DF3">
            <w:pPr>
              <w:spacing w:after="0" w:line="240" w:lineRule="auto"/>
              <w:rPr>
                <w:rFonts w:ascii="Times New Roman" w:hAnsi="Times New Roman" w:cs="Times New Roman"/>
                <w:sz w:val="20"/>
                <w:szCs w:val="20"/>
              </w:rPr>
            </w:pPr>
            <w:r w:rsidRPr="00BC6DF3">
              <w:rPr>
                <w:rFonts w:ascii="Times New Roman" w:hAnsi="Times New Roman" w:cs="Times New Roman"/>
                <w:sz w:val="20"/>
                <w:szCs w:val="20"/>
              </w:rPr>
              <w:t>Над 1 до 20 kV </w:t>
            </w:r>
          </w:p>
        </w:tc>
        <w:tc>
          <w:tcPr>
            <w:tcW w:w="1709" w:type="dxa"/>
            <w:tcBorders>
              <w:top w:val="single" w:sz="4" w:space="0" w:color="auto"/>
              <w:left w:val="single" w:sz="4" w:space="0" w:color="auto"/>
              <w:bottom w:val="single" w:sz="4" w:space="0" w:color="auto"/>
              <w:right w:val="single" w:sz="4" w:space="0" w:color="auto"/>
            </w:tcBorders>
          </w:tcPr>
          <w:p w14:paraId="64E18CC0" w14:textId="0E100F8E" w:rsidR="002E3791" w:rsidRPr="00BC6DF3" w:rsidRDefault="002E3791" w:rsidP="00BC6DF3">
            <w:pPr>
              <w:spacing w:after="0" w:line="240" w:lineRule="auto"/>
              <w:jc w:val="center"/>
              <w:rPr>
                <w:rFonts w:ascii="Times New Roman" w:hAnsi="Times New Roman" w:cs="Times New Roman"/>
                <w:sz w:val="20"/>
                <w:szCs w:val="20"/>
              </w:rPr>
            </w:pPr>
            <w:r w:rsidRPr="00BC6DF3">
              <w:rPr>
                <w:rFonts w:ascii="Times New Roman" w:hAnsi="Times New Roman" w:cs="Times New Roman"/>
                <w:sz w:val="20"/>
                <w:szCs w:val="20"/>
              </w:rPr>
              <w:t>4 </w:t>
            </w:r>
          </w:p>
        </w:tc>
        <w:tc>
          <w:tcPr>
            <w:tcW w:w="1058" w:type="dxa"/>
            <w:tcBorders>
              <w:top w:val="single" w:sz="4" w:space="0" w:color="auto"/>
              <w:left w:val="single" w:sz="4" w:space="0" w:color="auto"/>
              <w:bottom w:val="single" w:sz="4" w:space="0" w:color="auto"/>
              <w:right w:val="single" w:sz="4" w:space="0" w:color="auto"/>
            </w:tcBorders>
          </w:tcPr>
          <w:p w14:paraId="2099971F" w14:textId="1AE4B021" w:rsidR="002E3791" w:rsidRPr="00BC6DF3" w:rsidRDefault="002E3791" w:rsidP="00BC6DF3">
            <w:pPr>
              <w:spacing w:after="0" w:line="240" w:lineRule="auto"/>
              <w:jc w:val="center"/>
              <w:rPr>
                <w:rFonts w:ascii="Times New Roman" w:hAnsi="Times New Roman" w:cs="Times New Roman"/>
                <w:sz w:val="20"/>
                <w:szCs w:val="20"/>
              </w:rPr>
            </w:pPr>
            <w:r w:rsidRPr="00BC6DF3">
              <w:rPr>
                <w:rFonts w:ascii="Times New Roman" w:hAnsi="Times New Roman" w:cs="Times New Roman"/>
                <w:sz w:val="20"/>
                <w:szCs w:val="20"/>
              </w:rPr>
              <w:t>5</w:t>
            </w:r>
          </w:p>
        </w:tc>
        <w:tc>
          <w:tcPr>
            <w:tcW w:w="1709" w:type="dxa"/>
            <w:tcBorders>
              <w:top w:val="single" w:sz="4" w:space="0" w:color="auto"/>
              <w:left w:val="single" w:sz="4" w:space="0" w:color="auto"/>
              <w:bottom w:val="single" w:sz="4" w:space="0" w:color="auto"/>
              <w:right w:val="single" w:sz="4" w:space="0" w:color="auto"/>
            </w:tcBorders>
          </w:tcPr>
          <w:p w14:paraId="5A2F68BC" w14:textId="55FBFFF1" w:rsidR="002E3791" w:rsidRPr="00BC6DF3" w:rsidRDefault="002E3791" w:rsidP="00BC6DF3">
            <w:pPr>
              <w:spacing w:after="0" w:line="240" w:lineRule="auto"/>
              <w:jc w:val="center"/>
              <w:rPr>
                <w:rFonts w:ascii="Times New Roman" w:hAnsi="Times New Roman" w:cs="Times New Roman"/>
                <w:sz w:val="20"/>
                <w:szCs w:val="20"/>
              </w:rPr>
            </w:pPr>
            <w:r w:rsidRPr="00BC6DF3">
              <w:rPr>
                <w:rFonts w:ascii="Times New Roman" w:hAnsi="Times New Roman" w:cs="Times New Roman"/>
                <w:sz w:val="20"/>
                <w:szCs w:val="20"/>
              </w:rPr>
              <w:t>2</w:t>
            </w:r>
          </w:p>
        </w:tc>
        <w:tc>
          <w:tcPr>
            <w:tcW w:w="1020" w:type="dxa"/>
            <w:tcBorders>
              <w:top w:val="single" w:sz="4" w:space="0" w:color="auto"/>
              <w:left w:val="single" w:sz="4" w:space="0" w:color="auto"/>
              <w:bottom w:val="single" w:sz="4" w:space="0" w:color="auto"/>
              <w:right w:val="single" w:sz="4" w:space="0" w:color="auto"/>
            </w:tcBorders>
          </w:tcPr>
          <w:p w14:paraId="3F760E06" w14:textId="0E7FED95" w:rsidR="002E3791" w:rsidRPr="00BC6DF3" w:rsidRDefault="002E3791" w:rsidP="00BC6DF3">
            <w:pPr>
              <w:spacing w:after="0" w:line="240" w:lineRule="auto"/>
              <w:jc w:val="center"/>
              <w:rPr>
                <w:rFonts w:ascii="Times New Roman" w:hAnsi="Times New Roman" w:cs="Times New Roman"/>
                <w:sz w:val="20"/>
                <w:szCs w:val="20"/>
              </w:rPr>
            </w:pPr>
            <w:r w:rsidRPr="00BC6DF3">
              <w:rPr>
                <w:rFonts w:ascii="Times New Roman" w:hAnsi="Times New Roman" w:cs="Times New Roman"/>
                <w:sz w:val="20"/>
                <w:szCs w:val="20"/>
              </w:rPr>
              <w:t>3</w:t>
            </w:r>
          </w:p>
        </w:tc>
        <w:tc>
          <w:tcPr>
            <w:tcW w:w="1287" w:type="dxa"/>
            <w:tcBorders>
              <w:top w:val="single" w:sz="4" w:space="0" w:color="auto"/>
              <w:left w:val="single" w:sz="4" w:space="0" w:color="auto"/>
              <w:bottom w:val="single" w:sz="4" w:space="0" w:color="auto"/>
              <w:right w:val="single" w:sz="4" w:space="0" w:color="auto"/>
            </w:tcBorders>
          </w:tcPr>
          <w:p w14:paraId="40D1F39C" w14:textId="52DB7A43" w:rsidR="002E3791" w:rsidRPr="00BC6DF3" w:rsidRDefault="002E3791" w:rsidP="00BC6DF3">
            <w:pPr>
              <w:spacing w:after="0" w:line="240" w:lineRule="auto"/>
              <w:jc w:val="center"/>
              <w:rPr>
                <w:rFonts w:ascii="Times New Roman" w:hAnsi="Times New Roman" w:cs="Times New Roman"/>
                <w:sz w:val="20"/>
                <w:szCs w:val="20"/>
              </w:rPr>
            </w:pPr>
            <w:r w:rsidRPr="00BC6DF3">
              <w:rPr>
                <w:rFonts w:ascii="Times New Roman" w:hAnsi="Times New Roman" w:cs="Times New Roman"/>
                <w:sz w:val="20"/>
                <w:szCs w:val="20"/>
              </w:rPr>
              <w:t>3</w:t>
            </w:r>
          </w:p>
        </w:tc>
        <w:tc>
          <w:tcPr>
            <w:tcW w:w="1709" w:type="dxa"/>
            <w:tcBorders>
              <w:top w:val="single" w:sz="4" w:space="0" w:color="auto"/>
              <w:left w:val="single" w:sz="4" w:space="0" w:color="auto"/>
              <w:bottom w:val="single" w:sz="4" w:space="0" w:color="auto"/>
              <w:right w:val="single" w:sz="4" w:space="0" w:color="auto"/>
            </w:tcBorders>
          </w:tcPr>
          <w:p w14:paraId="62F6983D" w14:textId="7730E267" w:rsidR="002E3791" w:rsidRPr="00BC6DF3" w:rsidRDefault="002E3791" w:rsidP="00BC6DF3">
            <w:pPr>
              <w:spacing w:after="0" w:line="240" w:lineRule="auto"/>
              <w:jc w:val="center"/>
              <w:rPr>
                <w:rFonts w:ascii="Times New Roman" w:hAnsi="Times New Roman" w:cs="Times New Roman"/>
                <w:sz w:val="20"/>
                <w:szCs w:val="20"/>
              </w:rPr>
            </w:pPr>
            <w:r w:rsidRPr="00BC6DF3">
              <w:rPr>
                <w:rFonts w:ascii="Times New Roman" w:hAnsi="Times New Roman" w:cs="Times New Roman"/>
                <w:sz w:val="20"/>
                <w:szCs w:val="20"/>
              </w:rPr>
              <w:t>4</w:t>
            </w:r>
          </w:p>
        </w:tc>
      </w:tr>
      <w:tr w:rsidR="00BC6DF3" w:rsidRPr="00BC6DF3" w14:paraId="2076C3F2" w14:textId="77777777" w:rsidTr="00BC6DF3">
        <w:trPr>
          <w:trHeight w:val="199"/>
        </w:trPr>
        <w:tc>
          <w:tcPr>
            <w:tcW w:w="1696" w:type="dxa"/>
            <w:tcBorders>
              <w:top w:val="single" w:sz="4" w:space="0" w:color="auto"/>
              <w:left w:val="single" w:sz="4" w:space="0" w:color="auto"/>
              <w:bottom w:val="single" w:sz="4" w:space="0" w:color="auto"/>
              <w:right w:val="single" w:sz="4" w:space="0" w:color="auto"/>
            </w:tcBorders>
          </w:tcPr>
          <w:p w14:paraId="2358231B" w14:textId="42EE9211" w:rsidR="00BC6DF3" w:rsidRPr="00BC6DF3" w:rsidRDefault="00BC6DF3" w:rsidP="00BC6DF3">
            <w:pPr>
              <w:spacing w:after="0" w:line="240" w:lineRule="auto"/>
              <w:rPr>
                <w:rFonts w:ascii="Times New Roman" w:hAnsi="Times New Roman" w:cs="Times New Roman"/>
                <w:sz w:val="20"/>
                <w:szCs w:val="20"/>
              </w:rPr>
            </w:pPr>
            <w:r w:rsidRPr="00BC6DF3">
              <w:rPr>
                <w:rFonts w:ascii="Times New Roman" w:hAnsi="Times New Roman" w:cs="Times New Roman"/>
                <w:sz w:val="20"/>
                <w:szCs w:val="20"/>
              </w:rPr>
              <w:t>Над 20 до 110 kV</w:t>
            </w:r>
          </w:p>
        </w:tc>
        <w:tc>
          <w:tcPr>
            <w:tcW w:w="1709" w:type="dxa"/>
            <w:tcBorders>
              <w:top w:val="single" w:sz="4" w:space="0" w:color="auto"/>
              <w:left w:val="single" w:sz="4" w:space="0" w:color="auto"/>
              <w:bottom w:val="single" w:sz="4" w:space="0" w:color="auto"/>
              <w:right w:val="single" w:sz="4" w:space="0" w:color="auto"/>
            </w:tcBorders>
          </w:tcPr>
          <w:p w14:paraId="074786ED" w14:textId="735667A5" w:rsidR="00BC6DF3" w:rsidRPr="00BC6DF3" w:rsidRDefault="00BC6DF3" w:rsidP="00BC6DF3">
            <w:pPr>
              <w:spacing w:after="0" w:line="240" w:lineRule="auto"/>
              <w:jc w:val="center"/>
              <w:rPr>
                <w:rFonts w:ascii="Times New Roman" w:hAnsi="Times New Roman" w:cs="Times New Roman"/>
                <w:sz w:val="20"/>
                <w:szCs w:val="20"/>
              </w:rPr>
            </w:pPr>
            <w:r w:rsidRPr="00BC6DF3">
              <w:rPr>
                <w:rFonts w:ascii="Times New Roman" w:hAnsi="Times New Roman" w:cs="Times New Roman"/>
                <w:sz w:val="20"/>
                <w:szCs w:val="20"/>
              </w:rPr>
              <w:t>5</w:t>
            </w:r>
          </w:p>
        </w:tc>
        <w:tc>
          <w:tcPr>
            <w:tcW w:w="1058" w:type="dxa"/>
            <w:tcBorders>
              <w:top w:val="single" w:sz="4" w:space="0" w:color="auto"/>
              <w:left w:val="single" w:sz="4" w:space="0" w:color="auto"/>
              <w:bottom w:val="single" w:sz="4" w:space="0" w:color="auto"/>
              <w:right w:val="single" w:sz="4" w:space="0" w:color="auto"/>
            </w:tcBorders>
          </w:tcPr>
          <w:p w14:paraId="5E0FDA7C" w14:textId="19C7A075" w:rsidR="00BC6DF3" w:rsidRPr="00BC6DF3" w:rsidRDefault="00BC6DF3" w:rsidP="00BC6DF3">
            <w:pPr>
              <w:spacing w:after="0" w:line="240" w:lineRule="auto"/>
              <w:jc w:val="center"/>
              <w:rPr>
                <w:rFonts w:ascii="Times New Roman" w:hAnsi="Times New Roman" w:cs="Times New Roman"/>
                <w:sz w:val="20"/>
                <w:szCs w:val="20"/>
              </w:rPr>
            </w:pPr>
            <w:r w:rsidRPr="00BC6DF3">
              <w:rPr>
                <w:rFonts w:ascii="Times New Roman" w:hAnsi="Times New Roman" w:cs="Times New Roman"/>
                <w:sz w:val="20"/>
                <w:szCs w:val="20"/>
              </w:rPr>
              <w:t>5</w:t>
            </w:r>
          </w:p>
        </w:tc>
        <w:tc>
          <w:tcPr>
            <w:tcW w:w="1709" w:type="dxa"/>
            <w:tcBorders>
              <w:top w:val="single" w:sz="4" w:space="0" w:color="auto"/>
              <w:left w:val="single" w:sz="4" w:space="0" w:color="auto"/>
              <w:bottom w:val="single" w:sz="4" w:space="0" w:color="auto"/>
              <w:right w:val="single" w:sz="4" w:space="0" w:color="auto"/>
            </w:tcBorders>
          </w:tcPr>
          <w:p w14:paraId="213D9D37" w14:textId="18F85590" w:rsidR="00BC6DF3" w:rsidRPr="00BC6DF3" w:rsidRDefault="00BC6DF3" w:rsidP="00BC6DF3">
            <w:pPr>
              <w:spacing w:after="0" w:line="240" w:lineRule="auto"/>
              <w:jc w:val="center"/>
              <w:rPr>
                <w:rFonts w:ascii="Times New Roman" w:hAnsi="Times New Roman" w:cs="Times New Roman"/>
                <w:sz w:val="20"/>
                <w:szCs w:val="20"/>
              </w:rPr>
            </w:pPr>
            <w:r w:rsidRPr="00BC6DF3">
              <w:rPr>
                <w:rFonts w:ascii="Times New Roman" w:hAnsi="Times New Roman" w:cs="Times New Roman"/>
                <w:sz w:val="20"/>
                <w:szCs w:val="20"/>
              </w:rPr>
              <w:t>4</w:t>
            </w:r>
          </w:p>
        </w:tc>
        <w:tc>
          <w:tcPr>
            <w:tcW w:w="1020" w:type="dxa"/>
            <w:tcBorders>
              <w:top w:val="single" w:sz="4" w:space="0" w:color="auto"/>
              <w:left w:val="single" w:sz="4" w:space="0" w:color="auto"/>
              <w:bottom w:val="single" w:sz="4" w:space="0" w:color="auto"/>
              <w:right w:val="single" w:sz="4" w:space="0" w:color="auto"/>
            </w:tcBorders>
          </w:tcPr>
          <w:p w14:paraId="53C51C79" w14:textId="68438657" w:rsidR="00BC6DF3" w:rsidRPr="00BC6DF3" w:rsidRDefault="00BC6DF3" w:rsidP="00BC6DF3">
            <w:pPr>
              <w:spacing w:after="0" w:line="240" w:lineRule="auto"/>
              <w:jc w:val="center"/>
              <w:rPr>
                <w:rFonts w:ascii="Times New Roman" w:hAnsi="Times New Roman" w:cs="Times New Roman"/>
                <w:sz w:val="20"/>
                <w:szCs w:val="20"/>
              </w:rPr>
            </w:pPr>
            <w:r w:rsidRPr="00BC6DF3">
              <w:rPr>
                <w:rFonts w:ascii="Times New Roman" w:hAnsi="Times New Roman" w:cs="Times New Roman"/>
                <w:sz w:val="20"/>
                <w:szCs w:val="20"/>
              </w:rPr>
              <w:t>4</w:t>
            </w:r>
          </w:p>
        </w:tc>
        <w:tc>
          <w:tcPr>
            <w:tcW w:w="1287" w:type="dxa"/>
            <w:tcBorders>
              <w:top w:val="single" w:sz="4" w:space="0" w:color="auto"/>
              <w:left w:val="single" w:sz="4" w:space="0" w:color="auto"/>
              <w:bottom w:val="single" w:sz="4" w:space="0" w:color="auto"/>
              <w:right w:val="single" w:sz="4" w:space="0" w:color="auto"/>
            </w:tcBorders>
          </w:tcPr>
          <w:p w14:paraId="4BE23176" w14:textId="1C8EA3C4" w:rsidR="00BC6DF3" w:rsidRPr="00BC6DF3" w:rsidRDefault="00BC6DF3" w:rsidP="00BC6DF3">
            <w:pPr>
              <w:spacing w:after="0" w:line="240" w:lineRule="auto"/>
              <w:jc w:val="center"/>
              <w:rPr>
                <w:rFonts w:ascii="Times New Roman" w:hAnsi="Times New Roman" w:cs="Times New Roman"/>
                <w:sz w:val="20"/>
                <w:szCs w:val="20"/>
              </w:rPr>
            </w:pPr>
            <w:r w:rsidRPr="00BC6DF3">
              <w:rPr>
                <w:rFonts w:ascii="Times New Roman" w:hAnsi="Times New Roman" w:cs="Times New Roman"/>
                <w:sz w:val="20"/>
                <w:szCs w:val="20"/>
              </w:rPr>
              <w:t>4</w:t>
            </w:r>
          </w:p>
        </w:tc>
        <w:tc>
          <w:tcPr>
            <w:tcW w:w="1709" w:type="dxa"/>
            <w:tcBorders>
              <w:top w:val="single" w:sz="4" w:space="0" w:color="auto"/>
              <w:left w:val="single" w:sz="4" w:space="0" w:color="auto"/>
              <w:bottom w:val="single" w:sz="4" w:space="0" w:color="auto"/>
              <w:right w:val="single" w:sz="4" w:space="0" w:color="auto"/>
            </w:tcBorders>
          </w:tcPr>
          <w:p w14:paraId="3F905E19" w14:textId="417245E7" w:rsidR="00BC6DF3" w:rsidRPr="00BC6DF3" w:rsidRDefault="00BC6DF3" w:rsidP="00BC6DF3">
            <w:pPr>
              <w:spacing w:after="0" w:line="240" w:lineRule="auto"/>
              <w:jc w:val="center"/>
              <w:rPr>
                <w:rFonts w:ascii="Times New Roman" w:hAnsi="Times New Roman" w:cs="Times New Roman"/>
                <w:sz w:val="20"/>
                <w:szCs w:val="20"/>
              </w:rPr>
            </w:pPr>
            <w:r w:rsidRPr="00BC6DF3">
              <w:rPr>
                <w:rFonts w:ascii="Times New Roman" w:hAnsi="Times New Roman" w:cs="Times New Roman"/>
                <w:sz w:val="20"/>
                <w:szCs w:val="20"/>
              </w:rPr>
              <w:t>5</w:t>
            </w:r>
          </w:p>
        </w:tc>
      </w:tr>
      <w:tr w:rsidR="00BC6DF3" w:rsidRPr="00BC6DF3" w14:paraId="7205F99E" w14:textId="77777777" w:rsidTr="00BC6DF3">
        <w:trPr>
          <w:trHeight w:val="190"/>
        </w:trPr>
        <w:tc>
          <w:tcPr>
            <w:tcW w:w="1696" w:type="dxa"/>
            <w:tcBorders>
              <w:top w:val="single" w:sz="4" w:space="0" w:color="auto"/>
              <w:left w:val="single" w:sz="4" w:space="0" w:color="auto"/>
              <w:bottom w:val="single" w:sz="4" w:space="0" w:color="auto"/>
              <w:right w:val="single" w:sz="4" w:space="0" w:color="auto"/>
            </w:tcBorders>
          </w:tcPr>
          <w:p w14:paraId="1339F3F9" w14:textId="37EEDD7A" w:rsidR="00BC6DF3" w:rsidRPr="00BC6DF3" w:rsidRDefault="00BC6DF3" w:rsidP="00BC6DF3">
            <w:pPr>
              <w:spacing w:after="0" w:line="240" w:lineRule="auto"/>
              <w:rPr>
                <w:rFonts w:ascii="Times New Roman" w:hAnsi="Times New Roman" w:cs="Times New Roman"/>
                <w:sz w:val="20"/>
                <w:szCs w:val="20"/>
              </w:rPr>
            </w:pPr>
            <w:r w:rsidRPr="00BC6DF3">
              <w:rPr>
                <w:rFonts w:ascii="Times New Roman" w:hAnsi="Times New Roman" w:cs="Times New Roman"/>
                <w:sz w:val="20"/>
                <w:szCs w:val="20"/>
              </w:rPr>
              <w:t>Над 110 до 220 kV</w:t>
            </w:r>
          </w:p>
        </w:tc>
        <w:tc>
          <w:tcPr>
            <w:tcW w:w="1709" w:type="dxa"/>
            <w:tcBorders>
              <w:top w:val="single" w:sz="4" w:space="0" w:color="auto"/>
              <w:left w:val="single" w:sz="4" w:space="0" w:color="auto"/>
              <w:bottom w:val="single" w:sz="4" w:space="0" w:color="auto"/>
              <w:right w:val="single" w:sz="4" w:space="0" w:color="auto"/>
            </w:tcBorders>
          </w:tcPr>
          <w:p w14:paraId="3151623D" w14:textId="700EA5A4" w:rsidR="00BC6DF3" w:rsidRPr="00BC6DF3" w:rsidRDefault="00BC6DF3" w:rsidP="00BC6DF3">
            <w:pPr>
              <w:spacing w:after="0" w:line="240" w:lineRule="auto"/>
              <w:jc w:val="center"/>
              <w:rPr>
                <w:rFonts w:ascii="Times New Roman" w:hAnsi="Times New Roman" w:cs="Times New Roman"/>
                <w:sz w:val="20"/>
                <w:szCs w:val="20"/>
              </w:rPr>
            </w:pPr>
            <w:r w:rsidRPr="00BC6DF3">
              <w:rPr>
                <w:rFonts w:ascii="Times New Roman" w:hAnsi="Times New Roman" w:cs="Times New Roman"/>
                <w:sz w:val="20"/>
                <w:szCs w:val="20"/>
              </w:rPr>
              <w:t>8</w:t>
            </w:r>
          </w:p>
        </w:tc>
        <w:tc>
          <w:tcPr>
            <w:tcW w:w="1058" w:type="dxa"/>
            <w:tcBorders>
              <w:top w:val="single" w:sz="4" w:space="0" w:color="auto"/>
              <w:left w:val="single" w:sz="4" w:space="0" w:color="auto"/>
              <w:bottom w:val="single" w:sz="4" w:space="0" w:color="auto"/>
              <w:right w:val="single" w:sz="4" w:space="0" w:color="auto"/>
            </w:tcBorders>
          </w:tcPr>
          <w:p w14:paraId="1A327C47" w14:textId="1B43E689" w:rsidR="00BC6DF3" w:rsidRPr="00BC6DF3" w:rsidRDefault="00BC6DF3" w:rsidP="00BC6DF3">
            <w:pPr>
              <w:spacing w:after="0" w:line="240" w:lineRule="auto"/>
              <w:jc w:val="center"/>
              <w:rPr>
                <w:rFonts w:ascii="Times New Roman" w:hAnsi="Times New Roman" w:cs="Times New Roman"/>
                <w:sz w:val="20"/>
                <w:szCs w:val="20"/>
              </w:rPr>
            </w:pPr>
            <w:r w:rsidRPr="00BC6DF3">
              <w:rPr>
                <w:rFonts w:ascii="Times New Roman" w:hAnsi="Times New Roman" w:cs="Times New Roman"/>
                <w:sz w:val="20"/>
                <w:szCs w:val="20"/>
              </w:rPr>
              <w:t>8</w:t>
            </w:r>
          </w:p>
        </w:tc>
        <w:tc>
          <w:tcPr>
            <w:tcW w:w="1709" w:type="dxa"/>
            <w:tcBorders>
              <w:top w:val="single" w:sz="4" w:space="0" w:color="auto"/>
              <w:left w:val="single" w:sz="4" w:space="0" w:color="auto"/>
              <w:bottom w:val="single" w:sz="4" w:space="0" w:color="auto"/>
              <w:right w:val="single" w:sz="4" w:space="0" w:color="auto"/>
            </w:tcBorders>
          </w:tcPr>
          <w:p w14:paraId="1DD67986" w14:textId="7F070CF2" w:rsidR="00BC6DF3" w:rsidRPr="00BC6DF3" w:rsidRDefault="00BC6DF3" w:rsidP="00BC6DF3">
            <w:pPr>
              <w:spacing w:after="0" w:line="240" w:lineRule="auto"/>
              <w:jc w:val="center"/>
              <w:rPr>
                <w:rFonts w:ascii="Times New Roman" w:hAnsi="Times New Roman" w:cs="Times New Roman"/>
                <w:sz w:val="20"/>
                <w:szCs w:val="20"/>
              </w:rPr>
            </w:pPr>
            <w:r w:rsidRPr="00BC6DF3">
              <w:rPr>
                <w:rFonts w:ascii="Times New Roman" w:hAnsi="Times New Roman" w:cs="Times New Roman"/>
                <w:sz w:val="20"/>
                <w:szCs w:val="20"/>
              </w:rPr>
              <w:t>6</w:t>
            </w:r>
          </w:p>
        </w:tc>
        <w:tc>
          <w:tcPr>
            <w:tcW w:w="1020" w:type="dxa"/>
            <w:tcBorders>
              <w:top w:val="single" w:sz="4" w:space="0" w:color="auto"/>
              <w:left w:val="single" w:sz="4" w:space="0" w:color="auto"/>
              <w:bottom w:val="single" w:sz="4" w:space="0" w:color="auto"/>
              <w:right w:val="single" w:sz="4" w:space="0" w:color="auto"/>
            </w:tcBorders>
          </w:tcPr>
          <w:p w14:paraId="4800D954" w14:textId="26E1FBDB" w:rsidR="00BC6DF3" w:rsidRPr="00BC6DF3" w:rsidRDefault="00BC6DF3" w:rsidP="00BC6DF3">
            <w:pPr>
              <w:spacing w:after="0" w:line="240" w:lineRule="auto"/>
              <w:jc w:val="center"/>
              <w:rPr>
                <w:rFonts w:ascii="Times New Roman" w:hAnsi="Times New Roman" w:cs="Times New Roman"/>
                <w:sz w:val="20"/>
                <w:szCs w:val="20"/>
              </w:rPr>
            </w:pPr>
            <w:r w:rsidRPr="00BC6DF3">
              <w:rPr>
                <w:rFonts w:ascii="Times New Roman" w:hAnsi="Times New Roman" w:cs="Times New Roman"/>
                <w:sz w:val="20"/>
                <w:szCs w:val="20"/>
              </w:rPr>
              <w:t>6</w:t>
            </w:r>
          </w:p>
        </w:tc>
        <w:tc>
          <w:tcPr>
            <w:tcW w:w="1287" w:type="dxa"/>
            <w:tcBorders>
              <w:top w:val="single" w:sz="4" w:space="0" w:color="auto"/>
              <w:left w:val="single" w:sz="4" w:space="0" w:color="auto"/>
              <w:bottom w:val="single" w:sz="4" w:space="0" w:color="auto"/>
              <w:right w:val="single" w:sz="4" w:space="0" w:color="auto"/>
            </w:tcBorders>
          </w:tcPr>
          <w:p w14:paraId="639E4893" w14:textId="1AEC5A54" w:rsidR="00BC6DF3" w:rsidRPr="00BC6DF3" w:rsidRDefault="00BC6DF3" w:rsidP="00BC6DF3">
            <w:pPr>
              <w:spacing w:after="0" w:line="240" w:lineRule="auto"/>
              <w:jc w:val="center"/>
              <w:rPr>
                <w:rFonts w:ascii="Times New Roman" w:hAnsi="Times New Roman" w:cs="Times New Roman"/>
                <w:sz w:val="20"/>
                <w:szCs w:val="20"/>
              </w:rPr>
            </w:pPr>
            <w:r w:rsidRPr="00BC6DF3">
              <w:rPr>
                <w:rFonts w:ascii="Times New Roman" w:hAnsi="Times New Roman" w:cs="Times New Roman"/>
                <w:sz w:val="20"/>
                <w:szCs w:val="20"/>
              </w:rPr>
              <w:t>6</w:t>
            </w:r>
          </w:p>
        </w:tc>
        <w:tc>
          <w:tcPr>
            <w:tcW w:w="1709" w:type="dxa"/>
            <w:tcBorders>
              <w:top w:val="single" w:sz="4" w:space="0" w:color="auto"/>
              <w:left w:val="single" w:sz="4" w:space="0" w:color="auto"/>
              <w:bottom w:val="single" w:sz="4" w:space="0" w:color="auto"/>
              <w:right w:val="single" w:sz="4" w:space="0" w:color="auto"/>
            </w:tcBorders>
          </w:tcPr>
          <w:p w14:paraId="4A53202B" w14:textId="652C958E" w:rsidR="00BC6DF3" w:rsidRPr="00BC6DF3" w:rsidRDefault="00BC6DF3" w:rsidP="00BC6DF3">
            <w:pPr>
              <w:spacing w:after="0" w:line="240" w:lineRule="auto"/>
              <w:jc w:val="center"/>
              <w:rPr>
                <w:rFonts w:ascii="Times New Roman" w:hAnsi="Times New Roman" w:cs="Times New Roman"/>
                <w:sz w:val="20"/>
                <w:szCs w:val="20"/>
              </w:rPr>
            </w:pPr>
            <w:r w:rsidRPr="00BC6DF3">
              <w:rPr>
                <w:rFonts w:ascii="Times New Roman" w:hAnsi="Times New Roman" w:cs="Times New Roman"/>
                <w:sz w:val="20"/>
                <w:szCs w:val="20"/>
              </w:rPr>
              <w:t>8</w:t>
            </w:r>
          </w:p>
        </w:tc>
      </w:tr>
      <w:tr w:rsidR="00BC6DF3" w:rsidRPr="00BC6DF3" w14:paraId="0E8DA3F7" w14:textId="77777777" w:rsidTr="00BC6DF3">
        <w:trPr>
          <w:trHeight w:val="165"/>
        </w:trPr>
        <w:tc>
          <w:tcPr>
            <w:tcW w:w="1696" w:type="dxa"/>
            <w:tcBorders>
              <w:top w:val="single" w:sz="4" w:space="0" w:color="auto"/>
              <w:left w:val="single" w:sz="4" w:space="0" w:color="auto"/>
              <w:bottom w:val="single" w:sz="4" w:space="0" w:color="auto"/>
              <w:right w:val="single" w:sz="4" w:space="0" w:color="auto"/>
            </w:tcBorders>
          </w:tcPr>
          <w:p w14:paraId="46823153" w14:textId="77777777" w:rsidR="00BC6DF3" w:rsidRPr="00BC6DF3" w:rsidRDefault="00BC6DF3" w:rsidP="00BC6DF3">
            <w:pPr>
              <w:spacing w:after="0" w:line="240" w:lineRule="auto"/>
              <w:rPr>
                <w:rFonts w:ascii="Times New Roman" w:hAnsi="Times New Roman" w:cs="Times New Roman"/>
                <w:sz w:val="20"/>
                <w:szCs w:val="20"/>
              </w:rPr>
            </w:pPr>
            <w:r w:rsidRPr="00BC6DF3">
              <w:rPr>
                <w:rFonts w:ascii="Times New Roman" w:hAnsi="Times New Roman" w:cs="Times New Roman"/>
                <w:sz w:val="20"/>
                <w:szCs w:val="20"/>
              </w:rPr>
              <w:t>Над 220 до 400 kV</w:t>
            </w:r>
          </w:p>
        </w:tc>
        <w:tc>
          <w:tcPr>
            <w:tcW w:w="1709" w:type="dxa"/>
            <w:tcBorders>
              <w:top w:val="single" w:sz="4" w:space="0" w:color="auto"/>
              <w:left w:val="single" w:sz="4" w:space="0" w:color="auto"/>
              <w:bottom w:val="single" w:sz="4" w:space="0" w:color="auto"/>
              <w:right w:val="single" w:sz="4" w:space="0" w:color="auto"/>
            </w:tcBorders>
          </w:tcPr>
          <w:p w14:paraId="0BAB157F" w14:textId="2AF4671C" w:rsidR="00BC6DF3" w:rsidRPr="00BC6DF3" w:rsidRDefault="00BC6DF3" w:rsidP="00BC6DF3">
            <w:pPr>
              <w:spacing w:after="0" w:line="240" w:lineRule="auto"/>
              <w:jc w:val="center"/>
              <w:rPr>
                <w:rFonts w:ascii="Times New Roman" w:hAnsi="Times New Roman" w:cs="Times New Roman"/>
                <w:sz w:val="20"/>
                <w:szCs w:val="20"/>
              </w:rPr>
            </w:pPr>
            <w:r w:rsidRPr="00BC6DF3">
              <w:rPr>
                <w:rFonts w:ascii="Times New Roman" w:hAnsi="Times New Roman" w:cs="Times New Roman"/>
                <w:sz w:val="20"/>
                <w:szCs w:val="20"/>
              </w:rPr>
              <w:t> 10</w:t>
            </w:r>
          </w:p>
        </w:tc>
        <w:tc>
          <w:tcPr>
            <w:tcW w:w="1058" w:type="dxa"/>
            <w:tcBorders>
              <w:top w:val="single" w:sz="4" w:space="0" w:color="auto"/>
              <w:left w:val="single" w:sz="4" w:space="0" w:color="auto"/>
              <w:bottom w:val="single" w:sz="4" w:space="0" w:color="auto"/>
              <w:right w:val="single" w:sz="4" w:space="0" w:color="auto"/>
            </w:tcBorders>
          </w:tcPr>
          <w:p w14:paraId="3D646288" w14:textId="7E82402D" w:rsidR="00BC6DF3" w:rsidRPr="00BC6DF3" w:rsidRDefault="00BC6DF3" w:rsidP="00BC6DF3">
            <w:pPr>
              <w:spacing w:after="0" w:line="240" w:lineRule="auto"/>
              <w:jc w:val="center"/>
              <w:rPr>
                <w:rFonts w:ascii="Times New Roman" w:hAnsi="Times New Roman" w:cs="Times New Roman"/>
                <w:sz w:val="20"/>
                <w:szCs w:val="20"/>
              </w:rPr>
            </w:pPr>
            <w:r w:rsidRPr="00BC6DF3">
              <w:rPr>
                <w:rFonts w:ascii="Times New Roman" w:hAnsi="Times New Roman" w:cs="Times New Roman"/>
                <w:sz w:val="20"/>
                <w:szCs w:val="20"/>
              </w:rPr>
              <w:t> 10</w:t>
            </w:r>
          </w:p>
        </w:tc>
        <w:tc>
          <w:tcPr>
            <w:tcW w:w="1709" w:type="dxa"/>
            <w:tcBorders>
              <w:top w:val="single" w:sz="4" w:space="0" w:color="auto"/>
              <w:left w:val="single" w:sz="4" w:space="0" w:color="auto"/>
              <w:bottom w:val="single" w:sz="4" w:space="0" w:color="auto"/>
              <w:right w:val="single" w:sz="4" w:space="0" w:color="auto"/>
            </w:tcBorders>
          </w:tcPr>
          <w:p w14:paraId="4F24DA7D" w14:textId="04B77811" w:rsidR="00BC6DF3" w:rsidRPr="00BC6DF3" w:rsidRDefault="00BC6DF3" w:rsidP="00BC6DF3">
            <w:pPr>
              <w:spacing w:after="0" w:line="240" w:lineRule="auto"/>
              <w:jc w:val="center"/>
              <w:rPr>
                <w:rFonts w:ascii="Times New Roman" w:hAnsi="Times New Roman" w:cs="Times New Roman"/>
                <w:sz w:val="20"/>
                <w:szCs w:val="20"/>
              </w:rPr>
            </w:pPr>
            <w:r w:rsidRPr="00BC6DF3">
              <w:rPr>
                <w:rFonts w:ascii="Times New Roman" w:hAnsi="Times New Roman" w:cs="Times New Roman"/>
                <w:sz w:val="20"/>
                <w:szCs w:val="20"/>
              </w:rPr>
              <w:t>10</w:t>
            </w:r>
          </w:p>
        </w:tc>
        <w:tc>
          <w:tcPr>
            <w:tcW w:w="1020" w:type="dxa"/>
            <w:tcBorders>
              <w:top w:val="single" w:sz="4" w:space="0" w:color="auto"/>
              <w:left w:val="single" w:sz="4" w:space="0" w:color="auto"/>
              <w:bottom w:val="single" w:sz="4" w:space="0" w:color="auto"/>
              <w:right w:val="single" w:sz="4" w:space="0" w:color="auto"/>
            </w:tcBorders>
          </w:tcPr>
          <w:p w14:paraId="53DEDA81" w14:textId="5FE3338A" w:rsidR="00BC6DF3" w:rsidRPr="00BC6DF3" w:rsidRDefault="00BC6DF3" w:rsidP="00BC6DF3">
            <w:pPr>
              <w:spacing w:after="0" w:line="240" w:lineRule="auto"/>
              <w:jc w:val="center"/>
              <w:rPr>
                <w:rFonts w:ascii="Times New Roman" w:hAnsi="Times New Roman" w:cs="Times New Roman"/>
                <w:sz w:val="20"/>
                <w:szCs w:val="20"/>
              </w:rPr>
            </w:pPr>
            <w:r w:rsidRPr="00BC6DF3">
              <w:rPr>
                <w:rFonts w:ascii="Times New Roman" w:hAnsi="Times New Roman" w:cs="Times New Roman"/>
                <w:sz w:val="20"/>
                <w:szCs w:val="20"/>
              </w:rPr>
              <w:t>10</w:t>
            </w:r>
          </w:p>
        </w:tc>
        <w:tc>
          <w:tcPr>
            <w:tcW w:w="1287" w:type="dxa"/>
            <w:tcBorders>
              <w:top w:val="single" w:sz="4" w:space="0" w:color="auto"/>
              <w:left w:val="single" w:sz="4" w:space="0" w:color="auto"/>
              <w:bottom w:val="single" w:sz="4" w:space="0" w:color="auto"/>
              <w:right w:val="single" w:sz="4" w:space="0" w:color="auto"/>
            </w:tcBorders>
          </w:tcPr>
          <w:p w14:paraId="277172B0" w14:textId="07AFE760" w:rsidR="00BC6DF3" w:rsidRPr="00BC6DF3" w:rsidRDefault="00BC6DF3" w:rsidP="00BC6DF3">
            <w:pPr>
              <w:spacing w:after="0" w:line="240" w:lineRule="auto"/>
              <w:jc w:val="center"/>
              <w:rPr>
                <w:rFonts w:ascii="Times New Roman" w:hAnsi="Times New Roman" w:cs="Times New Roman"/>
                <w:sz w:val="20"/>
                <w:szCs w:val="20"/>
              </w:rPr>
            </w:pPr>
            <w:r w:rsidRPr="00BC6DF3">
              <w:rPr>
                <w:rFonts w:ascii="Times New Roman" w:hAnsi="Times New Roman" w:cs="Times New Roman"/>
                <w:sz w:val="20"/>
                <w:szCs w:val="20"/>
              </w:rPr>
              <w:t>10</w:t>
            </w:r>
          </w:p>
        </w:tc>
        <w:tc>
          <w:tcPr>
            <w:tcW w:w="1709" w:type="dxa"/>
            <w:tcBorders>
              <w:top w:val="single" w:sz="4" w:space="0" w:color="auto"/>
              <w:left w:val="single" w:sz="4" w:space="0" w:color="auto"/>
              <w:bottom w:val="single" w:sz="4" w:space="0" w:color="auto"/>
              <w:right w:val="single" w:sz="4" w:space="0" w:color="auto"/>
            </w:tcBorders>
          </w:tcPr>
          <w:p w14:paraId="46498C06" w14:textId="3BAE2AE8" w:rsidR="00BC6DF3" w:rsidRPr="00BC6DF3" w:rsidRDefault="00BC6DF3" w:rsidP="00BC6DF3">
            <w:pPr>
              <w:spacing w:after="0" w:line="240" w:lineRule="auto"/>
              <w:jc w:val="center"/>
              <w:rPr>
                <w:rFonts w:ascii="Times New Roman" w:hAnsi="Times New Roman" w:cs="Times New Roman"/>
                <w:sz w:val="20"/>
                <w:szCs w:val="20"/>
              </w:rPr>
            </w:pPr>
            <w:r w:rsidRPr="00BC6DF3">
              <w:rPr>
                <w:rFonts w:ascii="Times New Roman" w:hAnsi="Times New Roman" w:cs="Times New Roman"/>
                <w:sz w:val="20"/>
                <w:szCs w:val="20"/>
              </w:rPr>
              <w:t>10</w:t>
            </w:r>
          </w:p>
        </w:tc>
      </w:tr>
    </w:tbl>
    <w:p w14:paraId="24FF6094" w14:textId="5C5B082D" w:rsidR="005B6A93" w:rsidRDefault="00E43A29" w:rsidP="00BC6DF3">
      <w:pPr>
        <w:spacing w:after="0" w:line="320" w:lineRule="exact"/>
        <w:ind w:firstLine="8505"/>
        <w:jc w:val="right"/>
        <w:rPr>
          <w:rFonts w:ascii="Times New Roman" w:hAnsi="Times New Roman" w:cs="Times New Roman"/>
          <w:sz w:val="24"/>
          <w:szCs w:val="24"/>
        </w:rPr>
      </w:pPr>
      <w:r>
        <w:rPr>
          <w:rFonts w:ascii="Times New Roman" w:hAnsi="Times New Roman" w:cs="Times New Roman"/>
          <w:sz w:val="24"/>
          <w:szCs w:val="24"/>
        </w:rPr>
        <w:t xml:space="preserve">             </w:t>
      </w:r>
      <w:r w:rsidR="005B6A93">
        <w:rPr>
          <w:rFonts w:ascii="Times New Roman" w:hAnsi="Times New Roman" w:cs="Times New Roman"/>
          <w:sz w:val="24"/>
          <w:szCs w:val="24"/>
        </w:rPr>
        <w:t>“</w:t>
      </w:r>
    </w:p>
    <w:p w14:paraId="29585BCA" w14:textId="116B4695" w:rsidR="00242DD5" w:rsidRDefault="005B6A93" w:rsidP="00242DD5">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1</w:t>
      </w:r>
      <w:r>
        <w:rPr>
          <w:rFonts w:ascii="Times New Roman" w:hAnsi="Times New Roman" w:cs="Times New Roman"/>
          <w:b/>
          <w:bCs/>
          <w:sz w:val="24"/>
          <w:szCs w:val="24"/>
        </w:rPr>
        <w:t>88</w:t>
      </w:r>
      <w:r w:rsidRPr="00111CF1">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В чл. 393 думите „</w:t>
      </w:r>
      <w:r w:rsidRPr="005B6A93">
        <w:rPr>
          <w:rFonts w:ascii="Times New Roman" w:hAnsi="Times New Roman" w:cs="Times New Roman"/>
          <w:sz w:val="24"/>
          <w:szCs w:val="24"/>
        </w:rPr>
        <w:t>взривоопасни зони</w:t>
      </w:r>
      <w:r>
        <w:rPr>
          <w:rFonts w:ascii="Times New Roman" w:hAnsi="Times New Roman" w:cs="Times New Roman"/>
          <w:sz w:val="24"/>
          <w:szCs w:val="24"/>
        </w:rPr>
        <w:t>“ се заменят със „</w:t>
      </w:r>
      <w:r w:rsidRPr="005B6A93">
        <w:rPr>
          <w:rFonts w:ascii="Times New Roman" w:hAnsi="Times New Roman" w:cs="Times New Roman"/>
          <w:sz w:val="24"/>
          <w:szCs w:val="24"/>
        </w:rPr>
        <w:t>зони с експлозивна опасност</w:t>
      </w:r>
      <w:r>
        <w:rPr>
          <w:rFonts w:ascii="Times New Roman" w:hAnsi="Times New Roman" w:cs="Times New Roman"/>
          <w:sz w:val="24"/>
          <w:szCs w:val="24"/>
        </w:rPr>
        <w:t>“.</w:t>
      </w:r>
    </w:p>
    <w:p w14:paraId="70E20DCD" w14:textId="2CE5CCEC" w:rsidR="005B6A93" w:rsidRPr="005B6A93" w:rsidRDefault="005B6A93"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sidRPr="005B6A93">
        <w:rPr>
          <w:rFonts w:ascii="Times New Roman" w:hAnsi="Times New Roman" w:cs="Times New Roman"/>
          <w:b/>
          <w:bCs/>
          <w:sz w:val="24"/>
          <w:szCs w:val="24"/>
        </w:rPr>
        <w:t>189.</w:t>
      </w:r>
      <w:r w:rsidRPr="005B6A93">
        <w:rPr>
          <w:rFonts w:ascii="Times New Roman" w:hAnsi="Times New Roman" w:cs="Times New Roman"/>
          <w:sz w:val="24"/>
          <w:szCs w:val="24"/>
        </w:rPr>
        <w:t xml:space="preserve"> В чл. 399 след думата „сградите“ се поставя запетая и думите „или на части от тях (съгласно чл. 12, ал. 1)“ се заменят с „пожарните сектори“.</w:t>
      </w:r>
    </w:p>
    <w:p w14:paraId="2B386B15" w14:textId="4A4366E4" w:rsidR="005B6A93" w:rsidRPr="001E0081" w:rsidRDefault="005B6A93"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sidRPr="005B6A93">
        <w:rPr>
          <w:rFonts w:ascii="Times New Roman" w:hAnsi="Times New Roman" w:cs="Times New Roman"/>
          <w:b/>
          <w:bCs/>
          <w:sz w:val="24"/>
          <w:szCs w:val="24"/>
        </w:rPr>
        <w:t>1</w:t>
      </w:r>
      <w:r>
        <w:rPr>
          <w:rFonts w:ascii="Times New Roman" w:hAnsi="Times New Roman" w:cs="Times New Roman"/>
          <w:b/>
          <w:bCs/>
          <w:sz w:val="24"/>
          <w:szCs w:val="24"/>
        </w:rPr>
        <w:t>90</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1E0081">
        <w:rPr>
          <w:rFonts w:ascii="Times New Roman" w:hAnsi="Times New Roman" w:cs="Times New Roman"/>
          <w:sz w:val="24"/>
          <w:szCs w:val="24"/>
        </w:rPr>
        <w:t>Член 400 се изменя така:</w:t>
      </w:r>
    </w:p>
    <w:p w14:paraId="41C93BAF" w14:textId="285088B3" w:rsidR="001E0081" w:rsidRPr="001E0081" w:rsidRDefault="001E0081" w:rsidP="001E0081">
      <w:pPr>
        <w:spacing w:after="0" w:line="320" w:lineRule="exact"/>
        <w:ind w:firstLine="851"/>
        <w:jc w:val="both"/>
        <w:rPr>
          <w:rFonts w:ascii="Times New Roman" w:hAnsi="Times New Roman" w:cs="Times New Roman"/>
          <w:sz w:val="24"/>
          <w:szCs w:val="24"/>
          <w:lang w:val="en-US"/>
        </w:rPr>
      </w:pPr>
      <w:r w:rsidRPr="001E0081">
        <w:rPr>
          <w:rStyle w:val="parcapt2"/>
          <w:rFonts w:ascii="Times New Roman" w:hAnsi="Times New Roman" w:cs="Times New Roman"/>
          <w:b w:val="0"/>
          <w:bCs w:val="0"/>
          <w:sz w:val="24"/>
          <w:szCs w:val="24"/>
        </w:rPr>
        <w:t>„Чл. 400.</w:t>
      </w:r>
      <w:r w:rsidRPr="001E0081">
        <w:rPr>
          <w:rFonts w:ascii="Times New Roman" w:hAnsi="Times New Roman" w:cs="Times New Roman"/>
          <w:sz w:val="24"/>
          <w:szCs w:val="24"/>
        </w:rPr>
        <w:t xml:space="preserve"> Когато в сградите или пожарните сектори от клас на функционална пожарна опасност Ф5 има помещения с различна категория по пожарна опасност, те се категоризират, както следва: </w:t>
      </w:r>
    </w:p>
    <w:p w14:paraId="60037081" w14:textId="6D05CDAF" w:rsidR="001E0081" w:rsidRPr="001E0081" w:rsidRDefault="001E0081" w:rsidP="001E0081">
      <w:pPr>
        <w:spacing w:after="0" w:line="320" w:lineRule="exact"/>
        <w:ind w:firstLine="851"/>
        <w:jc w:val="both"/>
        <w:rPr>
          <w:rFonts w:ascii="Times New Roman" w:hAnsi="Times New Roman" w:cs="Times New Roman"/>
          <w:sz w:val="24"/>
          <w:szCs w:val="24"/>
        </w:rPr>
      </w:pPr>
      <w:r w:rsidRPr="001E0081">
        <w:rPr>
          <w:rStyle w:val="alcapt2"/>
          <w:rFonts w:ascii="Times New Roman" w:hAnsi="Times New Roman" w:cs="Times New Roman"/>
          <w:i w:val="0"/>
          <w:iCs w:val="0"/>
          <w:sz w:val="24"/>
          <w:szCs w:val="24"/>
        </w:rPr>
        <w:t>1.</w:t>
      </w:r>
      <w:r w:rsidRPr="001E0081">
        <w:rPr>
          <w:rFonts w:ascii="Times New Roman" w:hAnsi="Times New Roman" w:cs="Times New Roman"/>
          <w:sz w:val="24"/>
          <w:szCs w:val="24"/>
        </w:rPr>
        <w:t xml:space="preserve"> </w:t>
      </w:r>
      <w:bookmarkStart w:id="21" w:name="_Hlk138942010"/>
      <w:r w:rsidRPr="001E0081">
        <w:rPr>
          <w:rFonts w:ascii="Times New Roman" w:hAnsi="Times New Roman" w:cs="Times New Roman"/>
          <w:sz w:val="24"/>
          <w:szCs w:val="24"/>
        </w:rPr>
        <w:t>сградата или пожарният сектор</w:t>
      </w:r>
      <w:bookmarkEnd w:id="21"/>
      <w:r w:rsidRPr="001E0081">
        <w:rPr>
          <w:rFonts w:ascii="Times New Roman" w:hAnsi="Times New Roman" w:cs="Times New Roman"/>
          <w:sz w:val="24"/>
          <w:szCs w:val="24"/>
        </w:rPr>
        <w:t xml:space="preserve"> се приравнява към категория Ф5А, ако сумарната площ на помещенията от категория по пожарна опасност Ф5А в нея/него е повече от 5 % от площта на всички помещения или повече от 200 m</w:t>
      </w:r>
      <w:r w:rsidRPr="001E0081">
        <w:rPr>
          <w:rFonts w:ascii="Times New Roman" w:hAnsi="Times New Roman" w:cs="Times New Roman"/>
          <w:sz w:val="24"/>
          <w:szCs w:val="24"/>
          <w:vertAlign w:val="superscript"/>
        </w:rPr>
        <w:t>2</w:t>
      </w:r>
      <w:r w:rsidRPr="001E0081">
        <w:rPr>
          <w:rFonts w:ascii="Times New Roman" w:hAnsi="Times New Roman" w:cs="Times New Roman"/>
          <w:sz w:val="24"/>
          <w:szCs w:val="24"/>
        </w:rPr>
        <w:t>;</w:t>
      </w:r>
    </w:p>
    <w:p w14:paraId="7EFFED16" w14:textId="4A74D845" w:rsidR="001E0081" w:rsidRPr="001E0081" w:rsidRDefault="001E0081" w:rsidP="001E0081">
      <w:pPr>
        <w:spacing w:after="0" w:line="320" w:lineRule="exact"/>
        <w:ind w:firstLine="851"/>
        <w:jc w:val="both"/>
        <w:rPr>
          <w:rFonts w:ascii="Times New Roman" w:hAnsi="Times New Roman" w:cs="Times New Roman"/>
          <w:sz w:val="24"/>
          <w:szCs w:val="24"/>
        </w:rPr>
      </w:pPr>
      <w:r w:rsidRPr="001E0081">
        <w:rPr>
          <w:rStyle w:val="alcapt2"/>
          <w:rFonts w:ascii="Times New Roman" w:hAnsi="Times New Roman" w:cs="Times New Roman"/>
          <w:i w:val="0"/>
          <w:iCs w:val="0"/>
          <w:sz w:val="24"/>
          <w:szCs w:val="24"/>
        </w:rPr>
        <w:lastRenderedPageBreak/>
        <w:t>2.</w:t>
      </w:r>
      <w:r w:rsidRPr="001E0081">
        <w:rPr>
          <w:rFonts w:ascii="Times New Roman" w:hAnsi="Times New Roman" w:cs="Times New Roman"/>
          <w:sz w:val="24"/>
          <w:szCs w:val="24"/>
        </w:rPr>
        <w:t xml:space="preserve"> сградата или пожарният сектор може да не се приравнява към категория по пожарна опасност Ф5А, ако общата площ на помещенията от категория Ф5А в нея/него не превишава 25 % от площта на всички помещения (и не повече от 1000 m</w:t>
      </w:r>
      <w:r w:rsidRPr="001E0081">
        <w:rPr>
          <w:rFonts w:ascii="Times New Roman" w:hAnsi="Times New Roman" w:cs="Times New Roman"/>
          <w:sz w:val="24"/>
          <w:szCs w:val="24"/>
          <w:vertAlign w:val="superscript"/>
        </w:rPr>
        <w:t>2</w:t>
      </w:r>
      <w:r w:rsidRPr="001E0081">
        <w:rPr>
          <w:rFonts w:ascii="Times New Roman" w:hAnsi="Times New Roman" w:cs="Times New Roman"/>
          <w:sz w:val="24"/>
          <w:szCs w:val="24"/>
        </w:rPr>
        <w:t xml:space="preserve">) и ако тези помещения са оборудвани с инсталации за автоматично пожарогасене; </w:t>
      </w:r>
    </w:p>
    <w:p w14:paraId="3B37583C" w14:textId="4644CEB1" w:rsidR="001E0081" w:rsidRPr="001E0081" w:rsidRDefault="001E0081" w:rsidP="001E0081">
      <w:pPr>
        <w:spacing w:after="0" w:line="320" w:lineRule="exact"/>
        <w:ind w:firstLine="851"/>
        <w:jc w:val="both"/>
        <w:rPr>
          <w:rFonts w:ascii="Times New Roman" w:hAnsi="Times New Roman" w:cs="Times New Roman"/>
          <w:sz w:val="24"/>
          <w:szCs w:val="24"/>
        </w:rPr>
      </w:pPr>
      <w:r w:rsidRPr="001E0081">
        <w:rPr>
          <w:rStyle w:val="alcapt2"/>
          <w:rFonts w:ascii="Times New Roman" w:hAnsi="Times New Roman" w:cs="Times New Roman"/>
          <w:i w:val="0"/>
          <w:iCs w:val="0"/>
          <w:sz w:val="24"/>
          <w:szCs w:val="24"/>
        </w:rPr>
        <w:t>3.</w:t>
      </w:r>
      <w:r w:rsidRPr="001E0081">
        <w:rPr>
          <w:rFonts w:ascii="Times New Roman" w:hAnsi="Times New Roman" w:cs="Times New Roman"/>
          <w:sz w:val="24"/>
          <w:szCs w:val="24"/>
        </w:rPr>
        <w:t xml:space="preserve"> сградата или пожарният сектор се приравнява към категория по пожарна опасност Ф5Б, ако са изпълнени едновременно следните две условия: </w:t>
      </w:r>
    </w:p>
    <w:p w14:paraId="5540B75C" w14:textId="7EDFD1A4" w:rsidR="001E0081" w:rsidRPr="001E0081" w:rsidRDefault="001E0081" w:rsidP="001E0081">
      <w:pPr>
        <w:spacing w:after="0" w:line="320" w:lineRule="exact"/>
        <w:ind w:firstLine="851"/>
        <w:jc w:val="both"/>
        <w:rPr>
          <w:rFonts w:ascii="Times New Roman" w:hAnsi="Times New Roman" w:cs="Times New Roman"/>
          <w:sz w:val="24"/>
          <w:szCs w:val="24"/>
        </w:rPr>
      </w:pPr>
      <w:r w:rsidRPr="001E0081">
        <w:rPr>
          <w:rStyle w:val="alcapt2"/>
          <w:rFonts w:ascii="Times New Roman" w:hAnsi="Times New Roman" w:cs="Times New Roman"/>
          <w:i w:val="0"/>
          <w:iCs w:val="0"/>
          <w:sz w:val="24"/>
          <w:szCs w:val="24"/>
        </w:rPr>
        <w:t>а)</w:t>
      </w:r>
      <w:r w:rsidRPr="001E0081">
        <w:rPr>
          <w:rFonts w:ascii="Times New Roman" w:hAnsi="Times New Roman" w:cs="Times New Roman"/>
          <w:sz w:val="24"/>
          <w:szCs w:val="24"/>
        </w:rPr>
        <w:t xml:space="preserve"> не се приравнява към категория Ф5А;</w:t>
      </w:r>
    </w:p>
    <w:p w14:paraId="2EC71BCA" w14:textId="77777777" w:rsidR="001E0081" w:rsidRPr="001E0081" w:rsidRDefault="001E0081" w:rsidP="001E0081">
      <w:pPr>
        <w:spacing w:after="0" w:line="320" w:lineRule="exact"/>
        <w:ind w:firstLine="851"/>
        <w:jc w:val="both"/>
        <w:rPr>
          <w:rFonts w:ascii="Times New Roman" w:hAnsi="Times New Roman" w:cs="Times New Roman"/>
          <w:sz w:val="24"/>
          <w:szCs w:val="24"/>
        </w:rPr>
      </w:pPr>
      <w:r w:rsidRPr="001E0081">
        <w:rPr>
          <w:rStyle w:val="alcapt2"/>
          <w:rFonts w:ascii="Times New Roman" w:hAnsi="Times New Roman" w:cs="Times New Roman"/>
          <w:i w:val="0"/>
          <w:iCs w:val="0"/>
          <w:sz w:val="24"/>
          <w:szCs w:val="24"/>
        </w:rPr>
        <w:t>б)</w:t>
      </w:r>
      <w:r w:rsidRPr="001E0081">
        <w:rPr>
          <w:rFonts w:ascii="Times New Roman" w:hAnsi="Times New Roman" w:cs="Times New Roman"/>
          <w:sz w:val="24"/>
          <w:szCs w:val="24"/>
        </w:rPr>
        <w:t xml:space="preserve"> сумарната площ на помещенията от категории Ф5А и Ф5Б в нея/него е повече от 5 % от площта на всички помещения или повече от 200 m</w:t>
      </w:r>
      <w:r w:rsidRPr="001E0081">
        <w:rPr>
          <w:rFonts w:ascii="Times New Roman" w:hAnsi="Times New Roman" w:cs="Times New Roman"/>
          <w:sz w:val="24"/>
          <w:szCs w:val="24"/>
          <w:vertAlign w:val="superscript"/>
        </w:rPr>
        <w:t>2</w:t>
      </w:r>
      <w:r w:rsidRPr="001E0081">
        <w:rPr>
          <w:rFonts w:ascii="Times New Roman" w:hAnsi="Times New Roman" w:cs="Times New Roman"/>
          <w:sz w:val="24"/>
          <w:szCs w:val="24"/>
        </w:rPr>
        <w:t>;</w:t>
      </w:r>
    </w:p>
    <w:p w14:paraId="2781E648" w14:textId="3737CAC0" w:rsidR="001E0081" w:rsidRPr="001E0081" w:rsidRDefault="001E0081" w:rsidP="001E0081">
      <w:pPr>
        <w:spacing w:after="0" w:line="320" w:lineRule="exact"/>
        <w:ind w:firstLine="851"/>
        <w:jc w:val="both"/>
        <w:rPr>
          <w:rFonts w:ascii="Times New Roman" w:hAnsi="Times New Roman" w:cs="Times New Roman"/>
          <w:sz w:val="24"/>
          <w:szCs w:val="24"/>
        </w:rPr>
      </w:pPr>
      <w:r w:rsidRPr="001E0081">
        <w:rPr>
          <w:rStyle w:val="alcapt2"/>
          <w:rFonts w:ascii="Times New Roman" w:hAnsi="Times New Roman" w:cs="Times New Roman"/>
          <w:i w:val="0"/>
          <w:iCs w:val="0"/>
          <w:sz w:val="24"/>
          <w:szCs w:val="24"/>
        </w:rPr>
        <w:t>4.</w:t>
      </w:r>
      <w:r w:rsidRPr="001E0081">
        <w:rPr>
          <w:rFonts w:ascii="Times New Roman" w:hAnsi="Times New Roman" w:cs="Times New Roman"/>
          <w:sz w:val="24"/>
          <w:szCs w:val="24"/>
        </w:rPr>
        <w:t xml:space="preserve">  сградата или пожарният сектор може да не се приравнява към категория по пожарна опасност Ф5Б, ако общата площ на помещенията от категории Ф5А и Ф5Б в нея/него не превишава 25 % от площта на всички помещения (и не повече от 1000 m</w:t>
      </w:r>
      <w:r w:rsidRPr="001E0081">
        <w:rPr>
          <w:rFonts w:ascii="Times New Roman" w:hAnsi="Times New Roman" w:cs="Times New Roman"/>
          <w:sz w:val="24"/>
          <w:szCs w:val="24"/>
          <w:vertAlign w:val="superscript"/>
        </w:rPr>
        <w:t>2</w:t>
      </w:r>
      <w:r w:rsidRPr="001E0081">
        <w:rPr>
          <w:rFonts w:ascii="Times New Roman" w:hAnsi="Times New Roman" w:cs="Times New Roman"/>
          <w:sz w:val="24"/>
          <w:szCs w:val="24"/>
        </w:rPr>
        <w:t>) и ако тези помещения са оборудвани с инсталации за автоматично пожарогасене;</w:t>
      </w:r>
    </w:p>
    <w:p w14:paraId="3D6C2017" w14:textId="670B3831" w:rsidR="001E0081" w:rsidRPr="001E0081" w:rsidRDefault="001E0081" w:rsidP="001E0081">
      <w:pPr>
        <w:spacing w:after="0" w:line="320" w:lineRule="exact"/>
        <w:ind w:firstLine="851"/>
        <w:jc w:val="both"/>
        <w:rPr>
          <w:rFonts w:ascii="Times New Roman" w:hAnsi="Times New Roman" w:cs="Times New Roman"/>
          <w:sz w:val="24"/>
          <w:szCs w:val="24"/>
        </w:rPr>
      </w:pPr>
      <w:r w:rsidRPr="001E0081">
        <w:rPr>
          <w:rStyle w:val="alcapt2"/>
          <w:rFonts w:ascii="Times New Roman" w:hAnsi="Times New Roman" w:cs="Times New Roman"/>
          <w:i w:val="0"/>
          <w:iCs w:val="0"/>
          <w:sz w:val="24"/>
          <w:szCs w:val="24"/>
        </w:rPr>
        <w:t>5.</w:t>
      </w:r>
      <w:r w:rsidRPr="001E0081">
        <w:rPr>
          <w:rFonts w:ascii="Times New Roman" w:hAnsi="Times New Roman" w:cs="Times New Roman"/>
          <w:sz w:val="24"/>
          <w:szCs w:val="24"/>
        </w:rPr>
        <w:t xml:space="preserve"> сградата или пожарният сектор се приравнява към категория по пожарна опасност Ф5В, ако са изпълнени едновременно следните две условия: </w:t>
      </w:r>
    </w:p>
    <w:p w14:paraId="7817D437" w14:textId="08116826" w:rsidR="001E0081" w:rsidRPr="001E0081" w:rsidRDefault="001E0081" w:rsidP="001E0081">
      <w:pPr>
        <w:spacing w:after="0" w:line="320" w:lineRule="exact"/>
        <w:ind w:firstLine="851"/>
        <w:jc w:val="both"/>
        <w:rPr>
          <w:rFonts w:ascii="Times New Roman" w:hAnsi="Times New Roman" w:cs="Times New Roman"/>
          <w:sz w:val="24"/>
          <w:szCs w:val="24"/>
        </w:rPr>
      </w:pPr>
      <w:r w:rsidRPr="001E0081">
        <w:rPr>
          <w:rStyle w:val="alcapt2"/>
          <w:rFonts w:ascii="Times New Roman" w:hAnsi="Times New Roman" w:cs="Times New Roman"/>
          <w:i w:val="0"/>
          <w:iCs w:val="0"/>
          <w:sz w:val="24"/>
          <w:szCs w:val="24"/>
        </w:rPr>
        <w:t>а)</w:t>
      </w:r>
      <w:r w:rsidRPr="001E0081">
        <w:rPr>
          <w:rFonts w:ascii="Times New Roman" w:hAnsi="Times New Roman" w:cs="Times New Roman"/>
          <w:sz w:val="24"/>
          <w:szCs w:val="24"/>
        </w:rPr>
        <w:t xml:space="preserve"> не се приравнява към категория Ф5А или Ф5Б;</w:t>
      </w:r>
    </w:p>
    <w:p w14:paraId="45353538" w14:textId="10EBE8DB" w:rsidR="001E0081" w:rsidRPr="001E0081" w:rsidRDefault="001E0081" w:rsidP="001E0081">
      <w:pPr>
        <w:spacing w:after="0" w:line="320" w:lineRule="exact"/>
        <w:ind w:firstLine="851"/>
        <w:jc w:val="both"/>
        <w:rPr>
          <w:rFonts w:ascii="Times New Roman" w:hAnsi="Times New Roman" w:cs="Times New Roman"/>
          <w:sz w:val="24"/>
          <w:szCs w:val="24"/>
        </w:rPr>
      </w:pPr>
      <w:r w:rsidRPr="001E0081">
        <w:rPr>
          <w:rStyle w:val="alcapt2"/>
          <w:rFonts w:ascii="Times New Roman" w:hAnsi="Times New Roman" w:cs="Times New Roman"/>
          <w:i w:val="0"/>
          <w:iCs w:val="0"/>
          <w:sz w:val="24"/>
          <w:szCs w:val="24"/>
        </w:rPr>
        <w:t>б)</w:t>
      </w:r>
      <w:r w:rsidRPr="001E0081">
        <w:rPr>
          <w:rFonts w:ascii="Times New Roman" w:hAnsi="Times New Roman" w:cs="Times New Roman"/>
          <w:sz w:val="24"/>
          <w:szCs w:val="24"/>
        </w:rPr>
        <w:t xml:space="preserve"> сумарната площ на помещенията от категории Ф5А, Ф5Б и Ф5В в нея/него е повече от 5 % (или 10 % - ако в сградата или пожарния сектор няма помещения от категории Ф5А и Ф5Б) от площта на всички помещения;</w:t>
      </w:r>
    </w:p>
    <w:p w14:paraId="25478D45" w14:textId="471EAC38" w:rsidR="001E0081" w:rsidRPr="001E0081" w:rsidRDefault="001E0081" w:rsidP="001E0081">
      <w:pPr>
        <w:spacing w:after="0" w:line="320" w:lineRule="exact"/>
        <w:ind w:firstLine="851"/>
        <w:jc w:val="both"/>
        <w:rPr>
          <w:rFonts w:ascii="Times New Roman" w:hAnsi="Times New Roman" w:cs="Times New Roman"/>
          <w:sz w:val="24"/>
          <w:szCs w:val="24"/>
        </w:rPr>
      </w:pPr>
      <w:r w:rsidRPr="001E0081">
        <w:rPr>
          <w:rStyle w:val="alcapt2"/>
          <w:rFonts w:ascii="Times New Roman" w:hAnsi="Times New Roman" w:cs="Times New Roman"/>
          <w:i w:val="0"/>
          <w:iCs w:val="0"/>
          <w:sz w:val="24"/>
          <w:szCs w:val="24"/>
        </w:rPr>
        <w:t>6.</w:t>
      </w:r>
      <w:r w:rsidRPr="001E0081">
        <w:rPr>
          <w:rFonts w:ascii="Times New Roman" w:hAnsi="Times New Roman" w:cs="Times New Roman"/>
          <w:sz w:val="24"/>
          <w:szCs w:val="24"/>
        </w:rPr>
        <w:t xml:space="preserve"> сградата или пожарният сектор може да не се приравнява към категория по пожарна опасност Ф5В, ако общата площ на помещенията от категории Ф5А, Ф5Б и Ф5В в нея/него не превишава 25 % от площта на всички помещения (и не повече от 3500 m</w:t>
      </w:r>
      <w:r w:rsidRPr="001E0081">
        <w:rPr>
          <w:rFonts w:ascii="Times New Roman" w:hAnsi="Times New Roman" w:cs="Times New Roman"/>
          <w:sz w:val="24"/>
          <w:szCs w:val="24"/>
          <w:vertAlign w:val="superscript"/>
        </w:rPr>
        <w:t>2</w:t>
      </w:r>
      <w:r w:rsidRPr="001E0081">
        <w:rPr>
          <w:rFonts w:ascii="Times New Roman" w:hAnsi="Times New Roman" w:cs="Times New Roman"/>
          <w:sz w:val="24"/>
          <w:szCs w:val="24"/>
        </w:rPr>
        <w:t>) и ако тези помещения са оборудвани с инсталации за автоматично пожарогасене;</w:t>
      </w:r>
    </w:p>
    <w:p w14:paraId="4503676F" w14:textId="684737CC" w:rsidR="001E0081" w:rsidRPr="001E0081" w:rsidRDefault="001E0081" w:rsidP="001E0081">
      <w:pPr>
        <w:spacing w:after="0" w:line="320" w:lineRule="exact"/>
        <w:ind w:firstLine="851"/>
        <w:jc w:val="both"/>
        <w:rPr>
          <w:rFonts w:ascii="Times New Roman" w:hAnsi="Times New Roman" w:cs="Times New Roman"/>
          <w:sz w:val="24"/>
          <w:szCs w:val="24"/>
        </w:rPr>
      </w:pPr>
      <w:r w:rsidRPr="001E0081">
        <w:rPr>
          <w:rStyle w:val="alcapt2"/>
          <w:rFonts w:ascii="Times New Roman" w:hAnsi="Times New Roman" w:cs="Times New Roman"/>
          <w:i w:val="0"/>
          <w:iCs w:val="0"/>
          <w:sz w:val="24"/>
          <w:szCs w:val="24"/>
        </w:rPr>
        <w:t>7.</w:t>
      </w:r>
      <w:r w:rsidRPr="001E0081">
        <w:rPr>
          <w:rFonts w:ascii="Times New Roman" w:hAnsi="Times New Roman" w:cs="Times New Roman"/>
          <w:sz w:val="24"/>
          <w:szCs w:val="24"/>
        </w:rPr>
        <w:t xml:space="preserve"> сградата или пожарният сектор се приравнява към категория по пожарна опасност Ф5Г, ако са изпълнени едновременно следните две условия: </w:t>
      </w:r>
    </w:p>
    <w:p w14:paraId="2EA3DF39" w14:textId="0F347A6F" w:rsidR="001E0081" w:rsidRPr="001E0081" w:rsidRDefault="001E0081" w:rsidP="001E0081">
      <w:pPr>
        <w:spacing w:after="0" w:line="320" w:lineRule="exact"/>
        <w:ind w:firstLine="851"/>
        <w:jc w:val="both"/>
        <w:rPr>
          <w:rFonts w:ascii="Times New Roman" w:hAnsi="Times New Roman" w:cs="Times New Roman"/>
          <w:sz w:val="24"/>
          <w:szCs w:val="24"/>
        </w:rPr>
      </w:pPr>
      <w:r w:rsidRPr="001E0081">
        <w:rPr>
          <w:rStyle w:val="alcapt2"/>
          <w:rFonts w:ascii="Times New Roman" w:hAnsi="Times New Roman" w:cs="Times New Roman"/>
          <w:i w:val="0"/>
          <w:iCs w:val="0"/>
          <w:sz w:val="24"/>
          <w:szCs w:val="24"/>
        </w:rPr>
        <w:t>а)</w:t>
      </w:r>
      <w:r w:rsidRPr="001E0081">
        <w:rPr>
          <w:rFonts w:ascii="Times New Roman" w:hAnsi="Times New Roman" w:cs="Times New Roman"/>
          <w:sz w:val="24"/>
          <w:szCs w:val="24"/>
        </w:rPr>
        <w:t xml:space="preserve"> не се приравнява към категория Ф5А, Ф5Б или Ф5В;</w:t>
      </w:r>
    </w:p>
    <w:p w14:paraId="5FB755A3" w14:textId="77777777" w:rsidR="001E0081" w:rsidRPr="001E0081" w:rsidRDefault="001E0081" w:rsidP="001E0081">
      <w:pPr>
        <w:spacing w:after="0" w:line="320" w:lineRule="exact"/>
        <w:ind w:firstLine="851"/>
        <w:jc w:val="both"/>
        <w:rPr>
          <w:rFonts w:ascii="Times New Roman" w:hAnsi="Times New Roman" w:cs="Times New Roman"/>
          <w:sz w:val="24"/>
          <w:szCs w:val="24"/>
        </w:rPr>
      </w:pPr>
      <w:r w:rsidRPr="001E0081">
        <w:rPr>
          <w:rStyle w:val="alcapt2"/>
          <w:rFonts w:ascii="Times New Roman" w:hAnsi="Times New Roman" w:cs="Times New Roman"/>
          <w:i w:val="0"/>
          <w:iCs w:val="0"/>
          <w:sz w:val="24"/>
          <w:szCs w:val="24"/>
        </w:rPr>
        <w:t>б)</w:t>
      </w:r>
      <w:r w:rsidRPr="001E0081">
        <w:rPr>
          <w:rFonts w:ascii="Times New Roman" w:hAnsi="Times New Roman" w:cs="Times New Roman"/>
          <w:sz w:val="24"/>
          <w:szCs w:val="24"/>
        </w:rPr>
        <w:t xml:space="preserve"> сумарната площ на помещенията от категории Ф5А, Ф5Б, Ф5В и Ф5Г в нея/него е повече от 5 % от площта на всички помещения;</w:t>
      </w:r>
    </w:p>
    <w:p w14:paraId="175D3671" w14:textId="2A6B8B24" w:rsidR="001E0081" w:rsidRPr="001E0081" w:rsidRDefault="001E0081" w:rsidP="001E0081">
      <w:pPr>
        <w:spacing w:after="0" w:line="320" w:lineRule="exact"/>
        <w:ind w:firstLine="851"/>
        <w:jc w:val="both"/>
        <w:rPr>
          <w:rFonts w:ascii="Times New Roman" w:hAnsi="Times New Roman" w:cs="Times New Roman"/>
          <w:sz w:val="24"/>
          <w:szCs w:val="24"/>
        </w:rPr>
      </w:pPr>
      <w:r w:rsidRPr="001E0081">
        <w:rPr>
          <w:rFonts w:ascii="Times New Roman" w:hAnsi="Times New Roman" w:cs="Times New Roman"/>
          <w:sz w:val="24"/>
          <w:szCs w:val="24"/>
        </w:rPr>
        <w:t>8. сградата или пожарният сектор може да не се приравнява към категория по пожарна опасност Ф5Г, ако е изпълнено поне едно от следните условия:</w:t>
      </w:r>
    </w:p>
    <w:p w14:paraId="6DFE59ED" w14:textId="0EC6158A" w:rsidR="001E0081" w:rsidRPr="001E0081" w:rsidRDefault="001E0081" w:rsidP="001E0081">
      <w:pPr>
        <w:spacing w:after="0" w:line="320" w:lineRule="exact"/>
        <w:ind w:firstLine="851"/>
        <w:jc w:val="both"/>
        <w:rPr>
          <w:rFonts w:ascii="Times New Roman" w:hAnsi="Times New Roman" w:cs="Times New Roman"/>
          <w:sz w:val="24"/>
          <w:szCs w:val="24"/>
        </w:rPr>
      </w:pPr>
      <w:r w:rsidRPr="001E0081">
        <w:rPr>
          <w:rFonts w:ascii="Times New Roman" w:hAnsi="Times New Roman" w:cs="Times New Roman"/>
          <w:sz w:val="24"/>
          <w:szCs w:val="24"/>
        </w:rPr>
        <w:t>а) не се приравнява към категории Ф5А, Ф5Б и Ф5В по т. 1 - 7 и в нея/него няма помещения от категория Ф5Г;</w:t>
      </w:r>
    </w:p>
    <w:p w14:paraId="51CCC0DF" w14:textId="77777777" w:rsidR="001E0081" w:rsidRPr="001E0081" w:rsidRDefault="001E0081" w:rsidP="001E0081">
      <w:pPr>
        <w:spacing w:after="0" w:line="320" w:lineRule="exact"/>
        <w:ind w:firstLine="851"/>
        <w:jc w:val="both"/>
        <w:rPr>
          <w:rFonts w:ascii="Times New Roman" w:hAnsi="Times New Roman" w:cs="Times New Roman"/>
          <w:sz w:val="24"/>
          <w:szCs w:val="24"/>
        </w:rPr>
      </w:pPr>
      <w:r w:rsidRPr="001E0081">
        <w:rPr>
          <w:rFonts w:ascii="Times New Roman" w:hAnsi="Times New Roman" w:cs="Times New Roman"/>
          <w:sz w:val="24"/>
          <w:szCs w:val="24"/>
        </w:rPr>
        <w:t>б) общата площ на помещенията от категории Ф5А, Ф5Б, Ф5В и Ф5Г в нея/него не превишава 25 % от площта на всички помещения (и не повече от 5000 m</w:t>
      </w:r>
      <w:r w:rsidRPr="001E0081">
        <w:rPr>
          <w:rFonts w:ascii="Times New Roman" w:hAnsi="Times New Roman" w:cs="Times New Roman"/>
          <w:sz w:val="24"/>
          <w:szCs w:val="24"/>
          <w:vertAlign w:val="superscript"/>
        </w:rPr>
        <w:t>2</w:t>
      </w:r>
      <w:r w:rsidRPr="001E0081">
        <w:rPr>
          <w:rFonts w:ascii="Times New Roman" w:hAnsi="Times New Roman" w:cs="Times New Roman"/>
          <w:sz w:val="24"/>
          <w:szCs w:val="24"/>
        </w:rPr>
        <w:t xml:space="preserve">) и помещенията от категории Ф5А, Ф5Б и Ф5В са оборудвани с инсталации за автоматично пожарогасене; </w:t>
      </w:r>
    </w:p>
    <w:p w14:paraId="7FE40AD7" w14:textId="281FAA30" w:rsidR="001E0081" w:rsidRPr="001E0081" w:rsidRDefault="001E0081" w:rsidP="001E0081">
      <w:pPr>
        <w:spacing w:after="0" w:line="320" w:lineRule="exact"/>
        <w:ind w:firstLine="851"/>
        <w:jc w:val="both"/>
        <w:rPr>
          <w:rFonts w:ascii="Times New Roman" w:hAnsi="Times New Roman" w:cs="Times New Roman"/>
          <w:sz w:val="24"/>
          <w:szCs w:val="24"/>
        </w:rPr>
      </w:pPr>
      <w:r w:rsidRPr="001E0081">
        <w:rPr>
          <w:rFonts w:ascii="Times New Roman" w:hAnsi="Times New Roman" w:cs="Times New Roman"/>
          <w:sz w:val="24"/>
          <w:szCs w:val="24"/>
        </w:rPr>
        <w:t>9. сградата или пожарният сектор се приравнява към категория по пожарна опасност Ф5Д, когато не се приравнява към категории Ф5А, Ф5Б, Ф5В и Ф5Г.“</w:t>
      </w:r>
    </w:p>
    <w:p w14:paraId="59EB808F" w14:textId="5FF9F7F5" w:rsidR="005B6A93" w:rsidRPr="005B6A93" w:rsidRDefault="005B6A93"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sidRPr="005B6A93">
        <w:rPr>
          <w:rFonts w:ascii="Times New Roman" w:hAnsi="Times New Roman" w:cs="Times New Roman"/>
          <w:b/>
          <w:bCs/>
          <w:sz w:val="24"/>
          <w:szCs w:val="24"/>
        </w:rPr>
        <w:t>1</w:t>
      </w:r>
      <w:r>
        <w:rPr>
          <w:rFonts w:ascii="Times New Roman" w:hAnsi="Times New Roman" w:cs="Times New Roman"/>
          <w:b/>
          <w:bCs/>
          <w:sz w:val="24"/>
          <w:szCs w:val="24"/>
        </w:rPr>
        <w:t>91</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Член 401 се </w:t>
      </w:r>
      <w:r w:rsidR="007C5B0D">
        <w:rPr>
          <w:rFonts w:ascii="Times New Roman" w:hAnsi="Times New Roman" w:cs="Times New Roman"/>
          <w:sz w:val="24"/>
          <w:szCs w:val="24"/>
        </w:rPr>
        <w:t>отменя</w:t>
      </w:r>
      <w:r w:rsidRPr="005B6A93">
        <w:rPr>
          <w:rFonts w:ascii="Times New Roman" w:hAnsi="Times New Roman" w:cs="Times New Roman"/>
          <w:sz w:val="24"/>
          <w:szCs w:val="24"/>
        </w:rPr>
        <w:t>.</w:t>
      </w:r>
    </w:p>
    <w:p w14:paraId="7F0928ED" w14:textId="0758F06E" w:rsidR="00AC41ED" w:rsidRDefault="005B6A93"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sidRPr="005B6A93">
        <w:rPr>
          <w:rFonts w:ascii="Times New Roman" w:hAnsi="Times New Roman" w:cs="Times New Roman"/>
          <w:b/>
          <w:bCs/>
          <w:sz w:val="24"/>
          <w:szCs w:val="24"/>
        </w:rPr>
        <w:t>1</w:t>
      </w:r>
      <w:r>
        <w:rPr>
          <w:rFonts w:ascii="Times New Roman" w:hAnsi="Times New Roman" w:cs="Times New Roman"/>
          <w:b/>
          <w:bCs/>
          <w:sz w:val="24"/>
          <w:szCs w:val="24"/>
        </w:rPr>
        <w:t>92</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В чл. 404 </w:t>
      </w:r>
      <w:r w:rsidR="00AC41ED">
        <w:rPr>
          <w:rFonts w:ascii="Times New Roman" w:hAnsi="Times New Roman" w:cs="Times New Roman"/>
          <w:sz w:val="24"/>
          <w:szCs w:val="24"/>
        </w:rPr>
        <w:t>се правят следните изменения:</w:t>
      </w:r>
    </w:p>
    <w:p w14:paraId="46884AF0" w14:textId="40A0196D" w:rsidR="00AC41ED" w:rsidRDefault="00AC41ED" w:rsidP="005B6A93">
      <w:pPr>
        <w:spacing w:after="0" w:line="320" w:lineRule="exact"/>
        <w:ind w:firstLine="851"/>
        <w:jc w:val="both"/>
        <w:rPr>
          <w:rFonts w:ascii="Times New Roman" w:hAnsi="Times New Roman" w:cs="Times New Roman"/>
          <w:sz w:val="24"/>
          <w:szCs w:val="24"/>
        </w:rPr>
      </w:pPr>
      <w:r>
        <w:rPr>
          <w:rFonts w:ascii="Times New Roman" w:hAnsi="Times New Roman" w:cs="Times New Roman"/>
          <w:sz w:val="24"/>
          <w:szCs w:val="24"/>
        </w:rPr>
        <w:t>1. В основния текст на ал. 1 след думата „производства“ се добавя „и складове“.</w:t>
      </w:r>
    </w:p>
    <w:p w14:paraId="3AAFE4B6" w14:textId="260197BC" w:rsidR="005B6A93" w:rsidRPr="005B6A93" w:rsidRDefault="00AC41ED" w:rsidP="005B6A93">
      <w:pPr>
        <w:spacing w:after="0" w:line="320" w:lineRule="exact"/>
        <w:ind w:firstLine="851"/>
        <w:jc w:val="both"/>
        <w:rPr>
          <w:rFonts w:ascii="Times New Roman" w:hAnsi="Times New Roman" w:cs="Times New Roman"/>
          <w:sz w:val="24"/>
          <w:szCs w:val="24"/>
        </w:rPr>
      </w:pPr>
      <w:r>
        <w:rPr>
          <w:rFonts w:ascii="Times New Roman" w:hAnsi="Times New Roman" w:cs="Times New Roman"/>
          <w:sz w:val="24"/>
          <w:szCs w:val="24"/>
        </w:rPr>
        <w:t>2. Алинея</w:t>
      </w:r>
      <w:r w:rsidR="005B6A93" w:rsidRPr="005B6A93">
        <w:rPr>
          <w:rFonts w:ascii="Times New Roman" w:hAnsi="Times New Roman" w:cs="Times New Roman"/>
          <w:sz w:val="24"/>
          <w:szCs w:val="24"/>
        </w:rPr>
        <w:t xml:space="preserve"> 2 се изменя така:</w:t>
      </w:r>
    </w:p>
    <w:p w14:paraId="783A3645" w14:textId="6B0E3A15"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„(2) Допускат се производства и складове в помещенията по ал. 1, т. 2 и в по-долните етажи на двуетажни и многоетажни сгради или в средните секции на едноетажни сгради, при условие че </w:t>
      </w:r>
      <w:r w:rsidRPr="005B6A93">
        <w:rPr>
          <w:rFonts w:ascii="Times New Roman" w:hAnsi="Times New Roman" w:cs="Times New Roman"/>
          <w:sz w:val="24"/>
          <w:szCs w:val="24"/>
        </w:rPr>
        <w:lastRenderedPageBreak/>
        <w:t>сградите са остъклени по подходящ начин. За едноетажни сгради се предвиждат леки покриви при спазване изискванията на чл. 402, ал. 2.“</w:t>
      </w:r>
    </w:p>
    <w:p w14:paraId="6C40E0D0" w14:textId="3D2FBA63" w:rsidR="005B6A93" w:rsidRPr="005B6A93" w:rsidRDefault="005B6A93"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sidRPr="005B6A93">
        <w:rPr>
          <w:rFonts w:ascii="Times New Roman" w:hAnsi="Times New Roman" w:cs="Times New Roman"/>
          <w:b/>
          <w:bCs/>
          <w:sz w:val="24"/>
          <w:szCs w:val="24"/>
        </w:rPr>
        <w:t>1</w:t>
      </w:r>
      <w:r>
        <w:rPr>
          <w:rFonts w:ascii="Times New Roman" w:hAnsi="Times New Roman" w:cs="Times New Roman"/>
          <w:b/>
          <w:bCs/>
          <w:sz w:val="24"/>
          <w:szCs w:val="24"/>
        </w:rPr>
        <w:t>93</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В чл. </w:t>
      </w:r>
      <w:r w:rsidRPr="005B6A93">
        <w:rPr>
          <w:rFonts w:ascii="Times New Roman" w:hAnsi="Times New Roman" w:cs="Times New Roman"/>
          <w:sz w:val="24"/>
          <w:szCs w:val="24"/>
          <w:lang w:val="en-US"/>
        </w:rPr>
        <w:t>40</w:t>
      </w:r>
      <w:r w:rsidRPr="005B6A93">
        <w:rPr>
          <w:rFonts w:ascii="Times New Roman" w:hAnsi="Times New Roman" w:cs="Times New Roman"/>
          <w:sz w:val="24"/>
          <w:szCs w:val="24"/>
        </w:rPr>
        <w:t>5 се правят следните изменения и допълнения:</w:t>
      </w:r>
    </w:p>
    <w:p w14:paraId="0FFD6D33"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1. Таблица 39 се изменя така:</w:t>
      </w:r>
    </w:p>
    <w:p w14:paraId="0852E4B8" w14:textId="77777777" w:rsidR="005B6A93" w:rsidRPr="005B6A93" w:rsidRDefault="005B6A93" w:rsidP="00D150A1">
      <w:pPr>
        <w:spacing w:after="0" w:line="320" w:lineRule="exact"/>
        <w:ind w:firstLine="8789"/>
        <w:jc w:val="both"/>
        <w:rPr>
          <w:rFonts w:ascii="Times New Roman" w:hAnsi="Times New Roman" w:cs="Times New Roman"/>
          <w:sz w:val="24"/>
          <w:szCs w:val="24"/>
        </w:rPr>
      </w:pPr>
      <w:r w:rsidRPr="005B6A93">
        <w:rPr>
          <w:rFonts w:ascii="Times New Roman" w:hAnsi="Times New Roman" w:cs="Times New Roman"/>
          <w:sz w:val="24"/>
          <w:szCs w:val="24"/>
        </w:rPr>
        <w:t>„Таблица 39</w:t>
      </w:r>
    </w:p>
    <w:tbl>
      <w:tblPr>
        <w:tblW w:w="10065" w:type="dxa"/>
        <w:tblInd w:w="-8" w:type="dxa"/>
        <w:tblCellMar>
          <w:top w:w="30" w:type="dxa"/>
          <w:left w:w="30" w:type="dxa"/>
          <w:bottom w:w="30" w:type="dxa"/>
          <w:right w:w="30" w:type="dxa"/>
        </w:tblCellMar>
        <w:tblLook w:val="00A0" w:firstRow="1" w:lastRow="0" w:firstColumn="1" w:lastColumn="0" w:noHBand="0" w:noVBand="0"/>
      </w:tblPr>
      <w:tblGrid>
        <w:gridCol w:w="567"/>
        <w:gridCol w:w="3427"/>
        <w:gridCol w:w="2385"/>
        <w:gridCol w:w="1134"/>
        <w:gridCol w:w="851"/>
        <w:gridCol w:w="850"/>
        <w:gridCol w:w="851"/>
      </w:tblGrid>
      <w:tr w:rsidR="005B6A93" w:rsidRPr="00AC41ED" w14:paraId="0B439838" w14:textId="77777777" w:rsidTr="00D150A1">
        <w:trPr>
          <w:trHeight w:val="272"/>
        </w:trPr>
        <w:tc>
          <w:tcPr>
            <w:tcW w:w="567" w:type="dxa"/>
            <w:vMerge w:val="restart"/>
            <w:tcBorders>
              <w:top w:val="single" w:sz="6" w:space="0" w:color="auto"/>
              <w:left w:val="single" w:sz="6" w:space="0" w:color="auto"/>
              <w:bottom w:val="single" w:sz="6" w:space="0" w:color="auto"/>
              <w:right w:val="single" w:sz="6" w:space="0" w:color="auto"/>
            </w:tcBorders>
          </w:tcPr>
          <w:p w14:paraId="6F1D1A3E" w14:textId="77777777" w:rsidR="005B6A93" w:rsidRPr="00AC41ED" w:rsidRDefault="005B6A93" w:rsidP="00012260">
            <w:pPr>
              <w:pStyle w:val="htleft"/>
              <w:spacing w:before="0" w:beforeAutospacing="0" w:after="0" w:afterAutospacing="0"/>
              <w:jc w:val="center"/>
              <w:rPr>
                <w:sz w:val="20"/>
                <w:szCs w:val="20"/>
              </w:rPr>
            </w:pPr>
            <w:r w:rsidRPr="00AC41ED">
              <w:rPr>
                <w:sz w:val="20"/>
                <w:szCs w:val="20"/>
              </w:rPr>
              <w:t>№</w:t>
            </w:r>
          </w:p>
          <w:p w14:paraId="4A84AD97" w14:textId="77777777" w:rsidR="005B6A93" w:rsidRPr="00AC41ED" w:rsidRDefault="005B6A93" w:rsidP="00012260">
            <w:pPr>
              <w:pStyle w:val="htleft"/>
              <w:spacing w:before="0" w:beforeAutospacing="0" w:after="0" w:afterAutospacing="0"/>
              <w:jc w:val="center"/>
              <w:rPr>
                <w:sz w:val="20"/>
                <w:szCs w:val="20"/>
              </w:rPr>
            </w:pPr>
            <w:r w:rsidRPr="00AC41ED">
              <w:rPr>
                <w:sz w:val="20"/>
                <w:szCs w:val="20"/>
              </w:rPr>
              <w:t>по</w:t>
            </w:r>
          </w:p>
          <w:p w14:paraId="5F045770" w14:textId="77777777" w:rsidR="005B6A93" w:rsidRPr="00AC41ED" w:rsidRDefault="005B6A93" w:rsidP="00012260">
            <w:pPr>
              <w:pStyle w:val="htleft"/>
              <w:spacing w:before="0" w:beforeAutospacing="0" w:after="0" w:afterAutospacing="0"/>
              <w:jc w:val="center"/>
              <w:rPr>
                <w:sz w:val="20"/>
                <w:szCs w:val="20"/>
              </w:rPr>
            </w:pPr>
            <w:r w:rsidRPr="00AC41ED">
              <w:rPr>
                <w:sz w:val="20"/>
                <w:szCs w:val="20"/>
              </w:rPr>
              <w:t>ред</w:t>
            </w:r>
          </w:p>
        </w:tc>
        <w:tc>
          <w:tcPr>
            <w:tcW w:w="3427" w:type="dxa"/>
            <w:vMerge w:val="restart"/>
            <w:tcBorders>
              <w:top w:val="single" w:sz="6" w:space="0" w:color="auto"/>
              <w:left w:val="nil"/>
              <w:bottom w:val="single" w:sz="6" w:space="0" w:color="auto"/>
              <w:right w:val="single" w:sz="6" w:space="0" w:color="auto"/>
            </w:tcBorders>
          </w:tcPr>
          <w:p w14:paraId="449B5EDF" w14:textId="35122C12" w:rsidR="005B6A93" w:rsidRPr="00AC41ED" w:rsidRDefault="005B6A93" w:rsidP="00012260">
            <w:pPr>
              <w:pStyle w:val="htleft"/>
              <w:spacing w:before="0" w:beforeAutospacing="0" w:after="0" w:afterAutospacing="0"/>
              <w:jc w:val="both"/>
              <w:rPr>
                <w:sz w:val="20"/>
                <w:szCs w:val="20"/>
              </w:rPr>
            </w:pPr>
            <w:r w:rsidRPr="00AC41ED">
              <w:rPr>
                <w:sz w:val="20"/>
                <w:szCs w:val="20"/>
              </w:rPr>
              <w:t>Степен на огнеустойчивост на</w:t>
            </w:r>
            <w:r w:rsidR="00D150A1">
              <w:rPr>
                <w:sz w:val="20"/>
                <w:szCs w:val="20"/>
              </w:rPr>
              <w:t xml:space="preserve"> </w:t>
            </w:r>
            <w:r w:rsidRPr="00AC41ED">
              <w:rPr>
                <w:sz w:val="20"/>
                <w:szCs w:val="20"/>
              </w:rPr>
              <w:t>сградите и категория по пожарна опасност на сградите и съоръженията</w:t>
            </w:r>
          </w:p>
        </w:tc>
        <w:tc>
          <w:tcPr>
            <w:tcW w:w="6071" w:type="dxa"/>
            <w:gridSpan w:val="5"/>
            <w:tcBorders>
              <w:top w:val="single" w:sz="6" w:space="0" w:color="auto"/>
              <w:left w:val="nil"/>
              <w:bottom w:val="single" w:sz="6" w:space="0" w:color="auto"/>
              <w:right w:val="single" w:sz="6" w:space="0" w:color="auto"/>
            </w:tcBorders>
          </w:tcPr>
          <w:p w14:paraId="17935C2B" w14:textId="77777777" w:rsidR="005B6A93" w:rsidRPr="00AC41ED" w:rsidRDefault="005B6A93" w:rsidP="00012260">
            <w:pPr>
              <w:pStyle w:val="htleft"/>
              <w:spacing w:before="0" w:beforeAutospacing="0" w:after="0" w:afterAutospacing="0"/>
              <w:rPr>
                <w:sz w:val="20"/>
                <w:szCs w:val="20"/>
              </w:rPr>
            </w:pPr>
            <w:r w:rsidRPr="00AC41ED">
              <w:rPr>
                <w:sz w:val="20"/>
                <w:szCs w:val="20"/>
              </w:rPr>
              <w:t xml:space="preserve">Минимално разстояние между сградите и съоръженията, m </w:t>
            </w:r>
          </w:p>
        </w:tc>
      </w:tr>
      <w:tr w:rsidR="005B6A93" w:rsidRPr="00AC41ED" w14:paraId="0895D707" w14:textId="77777777" w:rsidTr="00D150A1">
        <w:trPr>
          <w:trHeight w:val="148"/>
        </w:trPr>
        <w:tc>
          <w:tcPr>
            <w:tcW w:w="567" w:type="dxa"/>
            <w:vMerge/>
            <w:tcBorders>
              <w:top w:val="single" w:sz="6" w:space="0" w:color="auto"/>
              <w:left w:val="single" w:sz="6" w:space="0" w:color="auto"/>
              <w:bottom w:val="single" w:sz="6" w:space="0" w:color="auto"/>
              <w:right w:val="single" w:sz="6" w:space="0" w:color="auto"/>
            </w:tcBorders>
          </w:tcPr>
          <w:p w14:paraId="3B335178" w14:textId="77777777" w:rsidR="005B6A93" w:rsidRPr="00AC41ED" w:rsidRDefault="005B6A93" w:rsidP="00012260">
            <w:pPr>
              <w:spacing w:after="0" w:line="240" w:lineRule="auto"/>
              <w:jc w:val="center"/>
              <w:rPr>
                <w:rFonts w:ascii="Times New Roman" w:hAnsi="Times New Roman" w:cs="Times New Roman"/>
                <w:sz w:val="20"/>
                <w:szCs w:val="20"/>
              </w:rPr>
            </w:pPr>
          </w:p>
        </w:tc>
        <w:tc>
          <w:tcPr>
            <w:tcW w:w="3427" w:type="dxa"/>
            <w:vMerge/>
            <w:tcBorders>
              <w:top w:val="single" w:sz="6" w:space="0" w:color="auto"/>
              <w:left w:val="nil"/>
              <w:bottom w:val="single" w:sz="6" w:space="0" w:color="auto"/>
              <w:right w:val="single" w:sz="6" w:space="0" w:color="auto"/>
            </w:tcBorders>
          </w:tcPr>
          <w:p w14:paraId="3AC93A1E" w14:textId="77777777" w:rsidR="005B6A93" w:rsidRPr="00AC41ED" w:rsidRDefault="005B6A93" w:rsidP="00012260">
            <w:pPr>
              <w:spacing w:after="0" w:line="240" w:lineRule="auto"/>
              <w:rPr>
                <w:rFonts w:ascii="Times New Roman" w:hAnsi="Times New Roman" w:cs="Times New Roman"/>
                <w:sz w:val="20"/>
                <w:szCs w:val="20"/>
              </w:rPr>
            </w:pPr>
          </w:p>
        </w:tc>
        <w:tc>
          <w:tcPr>
            <w:tcW w:w="2385" w:type="dxa"/>
            <w:vMerge w:val="restart"/>
            <w:tcBorders>
              <w:top w:val="nil"/>
              <w:left w:val="nil"/>
              <w:bottom w:val="single" w:sz="6" w:space="0" w:color="auto"/>
              <w:right w:val="single" w:sz="6" w:space="0" w:color="auto"/>
            </w:tcBorders>
          </w:tcPr>
          <w:p w14:paraId="3F687943" w14:textId="48FEB723" w:rsidR="005B6A93" w:rsidRPr="00AC41ED" w:rsidRDefault="005B6A93" w:rsidP="00012260">
            <w:pPr>
              <w:pStyle w:val="htleft"/>
              <w:spacing w:before="0" w:beforeAutospacing="0" w:after="0" w:afterAutospacing="0"/>
              <w:rPr>
                <w:sz w:val="20"/>
                <w:szCs w:val="20"/>
              </w:rPr>
            </w:pPr>
            <w:r w:rsidRPr="00AC41ED">
              <w:rPr>
                <w:sz w:val="20"/>
                <w:szCs w:val="20"/>
              </w:rPr>
              <w:t>от категории Ф5А и Ф5Б при степен</w:t>
            </w:r>
            <w:r w:rsidR="00D150A1">
              <w:rPr>
                <w:sz w:val="20"/>
                <w:szCs w:val="20"/>
              </w:rPr>
              <w:t xml:space="preserve"> </w:t>
            </w:r>
            <w:r w:rsidRPr="00AC41ED">
              <w:rPr>
                <w:sz w:val="20"/>
                <w:szCs w:val="20"/>
              </w:rPr>
              <w:t xml:space="preserve">на </w:t>
            </w:r>
            <w:r w:rsidR="00D150A1">
              <w:rPr>
                <w:sz w:val="20"/>
                <w:szCs w:val="20"/>
              </w:rPr>
              <w:t>о</w:t>
            </w:r>
            <w:r w:rsidRPr="00AC41ED">
              <w:rPr>
                <w:sz w:val="20"/>
                <w:szCs w:val="20"/>
              </w:rPr>
              <w:t>гнеустой</w:t>
            </w:r>
            <w:r w:rsidR="00D150A1">
              <w:rPr>
                <w:sz w:val="20"/>
                <w:szCs w:val="20"/>
              </w:rPr>
              <w:softHyphen/>
            </w:r>
            <w:r w:rsidRPr="00AC41ED">
              <w:rPr>
                <w:sz w:val="20"/>
                <w:szCs w:val="20"/>
              </w:rPr>
              <w:t>чивост I и II</w:t>
            </w:r>
          </w:p>
        </w:tc>
        <w:tc>
          <w:tcPr>
            <w:tcW w:w="3686" w:type="dxa"/>
            <w:gridSpan w:val="4"/>
            <w:tcBorders>
              <w:top w:val="nil"/>
              <w:left w:val="nil"/>
              <w:bottom w:val="single" w:sz="6" w:space="0" w:color="auto"/>
              <w:right w:val="single" w:sz="6" w:space="0" w:color="auto"/>
            </w:tcBorders>
          </w:tcPr>
          <w:p w14:paraId="2600D270" w14:textId="7D19D85B" w:rsidR="005B6A93" w:rsidRPr="00AC41ED" w:rsidRDefault="005B6A93" w:rsidP="00012260">
            <w:pPr>
              <w:pStyle w:val="htleft"/>
              <w:spacing w:before="0" w:beforeAutospacing="0" w:after="0" w:afterAutospacing="0"/>
              <w:rPr>
                <w:sz w:val="20"/>
                <w:szCs w:val="20"/>
              </w:rPr>
            </w:pPr>
            <w:r w:rsidRPr="00AC41ED">
              <w:rPr>
                <w:sz w:val="20"/>
                <w:szCs w:val="20"/>
              </w:rPr>
              <w:t>от категории Ф5В, Ф5Г и Ф5Д при степен</w:t>
            </w:r>
            <w:r w:rsidR="00AC41ED">
              <w:rPr>
                <w:sz w:val="20"/>
                <w:szCs w:val="20"/>
              </w:rPr>
              <w:t xml:space="preserve"> </w:t>
            </w:r>
            <w:r w:rsidRPr="00AC41ED">
              <w:rPr>
                <w:sz w:val="20"/>
                <w:szCs w:val="20"/>
              </w:rPr>
              <w:t xml:space="preserve">на огнеустойчивост </w:t>
            </w:r>
          </w:p>
        </w:tc>
      </w:tr>
      <w:tr w:rsidR="005B6A93" w:rsidRPr="00AC41ED" w14:paraId="2BEECB76" w14:textId="77777777" w:rsidTr="00D150A1">
        <w:trPr>
          <w:trHeight w:val="152"/>
        </w:trPr>
        <w:tc>
          <w:tcPr>
            <w:tcW w:w="567" w:type="dxa"/>
            <w:vMerge/>
            <w:tcBorders>
              <w:top w:val="single" w:sz="6" w:space="0" w:color="auto"/>
              <w:left w:val="single" w:sz="6" w:space="0" w:color="auto"/>
              <w:bottom w:val="single" w:sz="6" w:space="0" w:color="auto"/>
              <w:right w:val="single" w:sz="6" w:space="0" w:color="auto"/>
            </w:tcBorders>
          </w:tcPr>
          <w:p w14:paraId="7766CDD4" w14:textId="77777777" w:rsidR="005B6A93" w:rsidRPr="00AC41ED" w:rsidRDefault="005B6A93" w:rsidP="00012260">
            <w:pPr>
              <w:spacing w:after="0" w:line="240" w:lineRule="auto"/>
              <w:jc w:val="center"/>
              <w:rPr>
                <w:rFonts w:ascii="Times New Roman" w:hAnsi="Times New Roman" w:cs="Times New Roman"/>
                <w:sz w:val="20"/>
                <w:szCs w:val="20"/>
              </w:rPr>
            </w:pPr>
          </w:p>
        </w:tc>
        <w:tc>
          <w:tcPr>
            <w:tcW w:w="3427" w:type="dxa"/>
            <w:vMerge/>
            <w:tcBorders>
              <w:top w:val="single" w:sz="6" w:space="0" w:color="auto"/>
              <w:left w:val="nil"/>
              <w:bottom w:val="single" w:sz="6" w:space="0" w:color="auto"/>
              <w:right w:val="single" w:sz="6" w:space="0" w:color="auto"/>
            </w:tcBorders>
          </w:tcPr>
          <w:p w14:paraId="3DF33740" w14:textId="77777777" w:rsidR="005B6A93" w:rsidRPr="00AC41ED" w:rsidRDefault="005B6A93" w:rsidP="00012260">
            <w:pPr>
              <w:spacing w:after="0" w:line="240" w:lineRule="auto"/>
              <w:rPr>
                <w:rFonts w:ascii="Times New Roman" w:hAnsi="Times New Roman" w:cs="Times New Roman"/>
                <w:sz w:val="20"/>
                <w:szCs w:val="20"/>
              </w:rPr>
            </w:pPr>
          </w:p>
        </w:tc>
        <w:tc>
          <w:tcPr>
            <w:tcW w:w="2385" w:type="dxa"/>
            <w:vMerge/>
            <w:tcBorders>
              <w:top w:val="nil"/>
              <w:left w:val="nil"/>
              <w:bottom w:val="single" w:sz="6" w:space="0" w:color="auto"/>
              <w:right w:val="single" w:sz="6" w:space="0" w:color="auto"/>
            </w:tcBorders>
          </w:tcPr>
          <w:p w14:paraId="369B6832" w14:textId="77777777" w:rsidR="005B6A93" w:rsidRPr="00AC41ED" w:rsidRDefault="005B6A93" w:rsidP="00012260">
            <w:pPr>
              <w:spacing w:after="0" w:line="240" w:lineRule="auto"/>
              <w:rPr>
                <w:rFonts w:ascii="Times New Roman" w:hAnsi="Times New Roman" w:cs="Times New Roman"/>
                <w:sz w:val="20"/>
                <w:szCs w:val="20"/>
              </w:rPr>
            </w:pPr>
          </w:p>
        </w:tc>
        <w:tc>
          <w:tcPr>
            <w:tcW w:w="1134" w:type="dxa"/>
            <w:tcBorders>
              <w:top w:val="nil"/>
              <w:left w:val="nil"/>
              <w:bottom w:val="single" w:sz="6" w:space="0" w:color="auto"/>
              <w:right w:val="single" w:sz="6" w:space="0" w:color="auto"/>
            </w:tcBorders>
          </w:tcPr>
          <w:p w14:paraId="02F906C2" w14:textId="77777777" w:rsidR="005B6A93" w:rsidRPr="00AC41ED" w:rsidRDefault="005B6A93" w:rsidP="00012260">
            <w:pPr>
              <w:pStyle w:val="htleft"/>
              <w:spacing w:before="0" w:beforeAutospacing="0" w:after="0" w:afterAutospacing="0"/>
              <w:jc w:val="center"/>
              <w:rPr>
                <w:sz w:val="20"/>
                <w:szCs w:val="20"/>
              </w:rPr>
            </w:pPr>
            <w:r w:rsidRPr="00AC41ED">
              <w:rPr>
                <w:sz w:val="20"/>
                <w:szCs w:val="20"/>
              </w:rPr>
              <w:t>I и II</w:t>
            </w:r>
          </w:p>
        </w:tc>
        <w:tc>
          <w:tcPr>
            <w:tcW w:w="851" w:type="dxa"/>
            <w:tcBorders>
              <w:top w:val="nil"/>
              <w:left w:val="nil"/>
              <w:bottom w:val="single" w:sz="6" w:space="0" w:color="auto"/>
              <w:right w:val="single" w:sz="6" w:space="0" w:color="auto"/>
            </w:tcBorders>
          </w:tcPr>
          <w:p w14:paraId="2684E39F" w14:textId="77777777" w:rsidR="005B6A93" w:rsidRPr="00AC41ED" w:rsidRDefault="005B6A93" w:rsidP="00012260">
            <w:pPr>
              <w:pStyle w:val="htleft"/>
              <w:spacing w:before="0" w:beforeAutospacing="0" w:after="0" w:afterAutospacing="0"/>
              <w:jc w:val="center"/>
              <w:rPr>
                <w:sz w:val="20"/>
                <w:szCs w:val="20"/>
              </w:rPr>
            </w:pPr>
            <w:r w:rsidRPr="00AC41ED">
              <w:rPr>
                <w:sz w:val="20"/>
                <w:szCs w:val="20"/>
              </w:rPr>
              <w:t>III</w:t>
            </w:r>
          </w:p>
        </w:tc>
        <w:tc>
          <w:tcPr>
            <w:tcW w:w="850" w:type="dxa"/>
            <w:tcBorders>
              <w:top w:val="nil"/>
              <w:left w:val="nil"/>
              <w:bottom w:val="single" w:sz="6" w:space="0" w:color="auto"/>
              <w:right w:val="single" w:sz="6" w:space="0" w:color="auto"/>
            </w:tcBorders>
          </w:tcPr>
          <w:p w14:paraId="531D0582" w14:textId="77777777" w:rsidR="005B6A93" w:rsidRPr="00AC41ED" w:rsidRDefault="005B6A93" w:rsidP="00012260">
            <w:pPr>
              <w:pStyle w:val="htleft"/>
              <w:spacing w:before="0" w:beforeAutospacing="0" w:after="0" w:afterAutospacing="0"/>
              <w:jc w:val="center"/>
              <w:rPr>
                <w:sz w:val="20"/>
                <w:szCs w:val="20"/>
              </w:rPr>
            </w:pPr>
            <w:r w:rsidRPr="00AC41ED">
              <w:rPr>
                <w:sz w:val="20"/>
                <w:szCs w:val="20"/>
              </w:rPr>
              <w:t>IV</w:t>
            </w:r>
          </w:p>
        </w:tc>
        <w:tc>
          <w:tcPr>
            <w:tcW w:w="851" w:type="dxa"/>
            <w:tcBorders>
              <w:top w:val="nil"/>
              <w:left w:val="nil"/>
              <w:bottom w:val="single" w:sz="6" w:space="0" w:color="auto"/>
              <w:right w:val="single" w:sz="6" w:space="0" w:color="auto"/>
            </w:tcBorders>
          </w:tcPr>
          <w:p w14:paraId="1B69264B" w14:textId="77777777" w:rsidR="005B6A93" w:rsidRPr="00AC41ED" w:rsidRDefault="005B6A93" w:rsidP="00012260">
            <w:pPr>
              <w:pStyle w:val="htleft"/>
              <w:spacing w:before="0" w:beforeAutospacing="0" w:after="0" w:afterAutospacing="0"/>
              <w:jc w:val="center"/>
              <w:rPr>
                <w:sz w:val="20"/>
                <w:szCs w:val="20"/>
              </w:rPr>
            </w:pPr>
            <w:r w:rsidRPr="00AC41ED">
              <w:rPr>
                <w:sz w:val="20"/>
                <w:szCs w:val="20"/>
              </w:rPr>
              <w:t>V</w:t>
            </w:r>
          </w:p>
        </w:tc>
      </w:tr>
      <w:tr w:rsidR="00012260" w:rsidRPr="00AC41ED" w14:paraId="3198E906" w14:textId="77777777" w:rsidTr="00012260">
        <w:trPr>
          <w:trHeight w:val="120"/>
        </w:trPr>
        <w:tc>
          <w:tcPr>
            <w:tcW w:w="567" w:type="dxa"/>
            <w:tcBorders>
              <w:top w:val="single" w:sz="6" w:space="0" w:color="auto"/>
              <w:left w:val="single" w:sz="6" w:space="0" w:color="auto"/>
              <w:bottom w:val="single" w:sz="6" w:space="0" w:color="auto"/>
              <w:right w:val="single" w:sz="6" w:space="0" w:color="auto"/>
            </w:tcBorders>
          </w:tcPr>
          <w:p w14:paraId="548F044A" w14:textId="52304CBE" w:rsidR="00012260" w:rsidRPr="00012260" w:rsidRDefault="00012260" w:rsidP="00012260">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w:t>
            </w:r>
          </w:p>
        </w:tc>
        <w:tc>
          <w:tcPr>
            <w:tcW w:w="3427" w:type="dxa"/>
            <w:tcBorders>
              <w:top w:val="single" w:sz="6" w:space="0" w:color="auto"/>
              <w:left w:val="nil"/>
              <w:bottom w:val="single" w:sz="6" w:space="0" w:color="auto"/>
              <w:right w:val="single" w:sz="6" w:space="0" w:color="auto"/>
            </w:tcBorders>
          </w:tcPr>
          <w:p w14:paraId="0DA4749C" w14:textId="21FCEC64" w:rsidR="00012260" w:rsidRPr="00012260" w:rsidRDefault="00012260" w:rsidP="00012260">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2385" w:type="dxa"/>
            <w:tcBorders>
              <w:top w:val="nil"/>
              <w:left w:val="nil"/>
              <w:bottom w:val="single" w:sz="6" w:space="0" w:color="auto"/>
              <w:right w:val="single" w:sz="6" w:space="0" w:color="auto"/>
            </w:tcBorders>
          </w:tcPr>
          <w:p w14:paraId="791A4375" w14:textId="7F058A39" w:rsidR="00012260" w:rsidRPr="00012260" w:rsidRDefault="00012260" w:rsidP="00012260">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w:t>
            </w:r>
          </w:p>
        </w:tc>
        <w:tc>
          <w:tcPr>
            <w:tcW w:w="1134" w:type="dxa"/>
            <w:tcBorders>
              <w:top w:val="nil"/>
              <w:left w:val="nil"/>
              <w:bottom w:val="single" w:sz="6" w:space="0" w:color="auto"/>
              <w:right w:val="single" w:sz="6" w:space="0" w:color="auto"/>
            </w:tcBorders>
          </w:tcPr>
          <w:p w14:paraId="7F9AE7F2" w14:textId="12949B01" w:rsidR="00012260" w:rsidRPr="00012260" w:rsidRDefault="00012260" w:rsidP="00012260">
            <w:pPr>
              <w:pStyle w:val="htleft"/>
              <w:spacing w:before="0" w:beforeAutospacing="0" w:after="0" w:afterAutospacing="0"/>
              <w:jc w:val="center"/>
              <w:rPr>
                <w:sz w:val="20"/>
                <w:szCs w:val="20"/>
                <w:lang w:val="en-US"/>
              </w:rPr>
            </w:pPr>
            <w:r>
              <w:rPr>
                <w:sz w:val="20"/>
                <w:szCs w:val="20"/>
                <w:lang w:val="en-US"/>
              </w:rPr>
              <w:t>4</w:t>
            </w:r>
          </w:p>
        </w:tc>
        <w:tc>
          <w:tcPr>
            <w:tcW w:w="851" w:type="dxa"/>
            <w:tcBorders>
              <w:top w:val="nil"/>
              <w:left w:val="nil"/>
              <w:bottom w:val="single" w:sz="6" w:space="0" w:color="auto"/>
              <w:right w:val="single" w:sz="6" w:space="0" w:color="auto"/>
            </w:tcBorders>
          </w:tcPr>
          <w:p w14:paraId="74C12646" w14:textId="6A0B3739" w:rsidR="00012260" w:rsidRPr="00012260" w:rsidRDefault="00012260" w:rsidP="00012260">
            <w:pPr>
              <w:pStyle w:val="htleft"/>
              <w:spacing w:before="0" w:beforeAutospacing="0" w:after="0" w:afterAutospacing="0"/>
              <w:jc w:val="center"/>
              <w:rPr>
                <w:sz w:val="20"/>
                <w:szCs w:val="20"/>
                <w:lang w:val="en-US"/>
              </w:rPr>
            </w:pPr>
            <w:r>
              <w:rPr>
                <w:sz w:val="20"/>
                <w:szCs w:val="20"/>
                <w:lang w:val="en-US"/>
              </w:rPr>
              <w:t>5</w:t>
            </w:r>
          </w:p>
        </w:tc>
        <w:tc>
          <w:tcPr>
            <w:tcW w:w="850" w:type="dxa"/>
            <w:tcBorders>
              <w:top w:val="nil"/>
              <w:left w:val="nil"/>
              <w:bottom w:val="single" w:sz="6" w:space="0" w:color="auto"/>
              <w:right w:val="single" w:sz="6" w:space="0" w:color="auto"/>
            </w:tcBorders>
          </w:tcPr>
          <w:p w14:paraId="30E632E8" w14:textId="4B5278F2" w:rsidR="00012260" w:rsidRPr="00012260" w:rsidRDefault="00012260" w:rsidP="00012260">
            <w:pPr>
              <w:pStyle w:val="htleft"/>
              <w:spacing w:before="0" w:beforeAutospacing="0" w:after="0" w:afterAutospacing="0"/>
              <w:jc w:val="center"/>
              <w:rPr>
                <w:sz w:val="20"/>
                <w:szCs w:val="20"/>
                <w:lang w:val="en-US"/>
              </w:rPr>
            </w:pPr>
            <w:r>
              <w:rPr>
                <w:sz w:val="20"/>
                <w:szCs w:val="20"/>
                <w:lang w:val="en-US"/>
              </w:rPr>
              <w:t>6</w:t>
            </w:r>
          </w:p>
        </w:tc>
        <w:tc>
          <w:tcPr>
            <w:tcW w:w="851" w:type="dxa"/>
            <w:tcBorders>
              <w:top w:val="nil"/>
              <w:left w:val="nil"/>
              <w:bottom w:val="single" w:sz="6" w:space="0" w:color="auto"/>
              <w:right w:val="single" w:sz="6" w:space="0" w:color="auto"/>
            </w:tcBorders>
          </w:tcPr>
          <w:p w14:paraId="0A3BC248" w14:textId="35F6C3B1" w:rsidR="00012260" w:rsidRPr="00012260" w:rsidRDefault="00012260" w:rsidP="00012260">
            <w:pPr>
              <w:pStyle w:val="htleft"/>
              <w:spacing w:before="0" w:beforeAutospacing="0" w:after="0" w:afterAutospacing="0"/>
              <w:jc w:val="center"/>
              <w:rPr>
                <w:sz w:val="20"/>
                <w:szCs w:val="20"/>
                <w:lang w:val="en-US"/>
              </w:rPr>
            </w:pPr>
            <w:r>
              <w:rPr>
                <w:sz w:val="20"/>
                <w:szCs w:val="20"/>
                <w:lang w:val="en-US"/>
              </w:rPr>
              <w:t>7</w:t>
            </w:r>
          </w:p>
        </w:tc>
      </w:tr>
      <w:tr w:rsidR="005B6A93" w:rsidRPr="00AC41ED" w14:paraId="444718BA" w14:textId="77777777" w:rsidTr="00D150A1">
        <w:trPr>
          <w:trHeight w:val="236"/>
        </w:trPr>
        <w:tc>
          <w:tcPr>
            <w:tcW w:w="567" w:type="dxa"/>
            <w:tcBorders>
              <w:top w:val="nil"/>
              <w:left w:val="single" w:sz="6" w:space="0" w:color="auto"/>
              <w:bottom w:val="single" w:sz="6" w:space="0" w:color="auto"/>
              <w:right w:val="single" w:sz="6" w:space="0" w:color="auto"/>
            </w:tcBorders>
            <w:vAlign w:val="center"/>
          </w:tcPr>
          <w:p w14:paraId="03003AE6" w14:textId="77777777" w:rsidR="005B6A93" w:rsidRPr="00AC41ED" w:rsidRDefault="005B6A93" w:rsidP="00FC7092">
            <w:pPr>
              <w:pStyle w:val="htleft"/>
              <w:spacing w:before="0" w:beforeAutospacing="0" w:after="0" w:afterAutospacing="0" w:line="240" w:lineRule="exact"/>
              <w:jc w:val="center"/>
              <w:rPr>
                <w:sz w:val="20"/>
                <w:szCs w:val="20"/>
              </w:rPr>
            </w:pPr>
            <w:r w:rsidRPr="00AC41ED">
              <w:rPr>
                <w:sz w:val="20"/>
                <w:szCs w:val="20"/>
              </w:rPr>
              <w:t>1.</w:t>
            </w:r>
          </w:p>
        </w:tc>
        <w:tc>
          <w:tcPr>
            <w:tcW w:w="3427" w:type="dxa"/>
            <w:tcBorders>
              <w:top w:val="nil"/>
              <w:left w:val="nil"/>
              <w:bottom w:val="single" w:sz="6" w:space="0" w:color="auto"/>
              <w:right w:val="single" w:sz="6" w:space="0" w:color="auto"/>
            </w:tcBorders>
            <w:vAlign w:val="center"/>
          </w:tcPr>
          <w:p w14:paraId="3AE0328B" w14:textId="77777777" w:rsidR="005B6A93" w:rsidRPr="00AC41ED" w:rsidRDefault="005B6A93" w:rsidP="00FC7092">
            <w:pPr>
              <w:pStyle w:val="htleft"/>
              <w:spacing w:before="0" w:beforeAutospacing="0" w:after="0" w:afterAutospacing="0" w:line="240" w:lineRule="exact"/>
              <w:rPr>
                <w:sz w:val="20"/>
                <w:szCs w:val="20"/>
              </w:rPr>
            </w:pPr>
            <w:r w:rsidRPr="00AC41ED">
              <w:rPr>
                <w:sz w:val="20"/>
                <w:szCs w:val="20"/>
              </w:rPr>
              <w:t xml:space="preserve">I и II, от категории Ф5А и Ф5Б </w:t>
            </w:r>
          </w:p>
        </w:tc>
        <w:tc>
          <w:tcPr>
            <w:tcW w:w="2385" w:type="dxa"/>
            <w:tcBorders>
              <w:top w:val="nil"/>
              <w:left w:val="nil"/>
              <w:bottom w:val="single" w:sz="6" w:space="0" w:color="auto"/>
              <w:right w:val="single" w:sz="6" w:space="0" w:color="auto"/>
            </w:tcBorders>
            <w:vAlign w:val="center"/>
          </w:tcPr>
          <w:p w14:paraId="45FFBFB0" w14:textId="77777777" w:rsidR="005B6A93" w:rsidRPr="00AC41ED" w:rsidRDefault="005B6A93" w:rsidP="00FC7092">
            <w:pPr>
              <w:pStyle w:val="htleft"/>
              <w:spacing w:before="0" w:beforeAutospacing="0" w:after="0" w:afterAutospacing="0" w:line="240" w:lineRule="exact"/>
              <w:jc w:val="center"/>
              <w:rPr>
                <w:sz w:val="20"/>
                <w:szCs w:val="20"/>
              </w:rPr>
            </w:pPr>
            <w:r w:rsidRPr="00AC41ED">
              <w:rPr>
                <w:sz w:val="20"/>
                <w:szCs w:val="20"/>
              </w:rPr>
              <w:t>6</w:t>
            </w:r>
          </w:p>
        </w:tc>
        <w:tc>
          <w:tcPr>
            <w:tcW w:w="1134" w:type="dxa"/>
            <w:tcBorders>
              <w:top w:val="nil"/>
              <w:left w:val="nil"/>
              <w:bottom w:val="single" w:sz="6" w:space="0" w:color="auto"/>
              <w:right w:val="single" w:sz="6" w:space="0" w:color="auto"/>
            </w:tcBorders>
            <w:vAlign w:val="center"/>
          </w:tcPr>
          <w:p w14:paraId="7F698E76" w14:textId="77777777" w:rsidR="005B6A93" w:rsidRPr="00AC41ED" w:rsidRDefault="005B6A93" w:rsidP="00FC7092">
            <w:pPr>
              <w:pStyle w:val="htleft"/>
              <w:spacing w:before="0" w:beforeAutospacing="0" w:after="0" w:afterAutospacing="0" w:line="240" w:lineRule="exact"/>
              <w:jc w:val="center"/>
              <w:rPr>
                <w:sz w:val="20"/>
                <w:szCs w:val="20"/>
              </w:rPr>
            </w:pPr>
            <w:r w:rsidRPr="00AC41ED">
              <w:rPr>
                <w:sz w:val="20"/>
                <w:szCs w:val="20"/>
              </w:rPr>
              <w:t>6</w:t>
            </w:r>
          </w:p>
        </w:tc>
        <w:tc>
          <w:tcPr>
            <w:tcW w:w="851" w:type="dxa"/>
            <w:tcBorders>
              <w:top w:val="nil"/>
              <w:left w:val="nil"/>
              <w:bottom w:val="single" w:sz="6" w:space="0" w:color="auto"/>
              <w:right w:val="single" w:sz="6" w:space="0" w:color="auto"/>
            </w:tcBorders>
            <w:vAlign w:val="center"/>
          </w:tcPr>
          <w:p w14:paraId="0F8B48AB" w14:textId="77777777" w:rsidR="005B6A93" w:rsidRPr="00AC41ED" w:rsidRDefault="005B6A93" w:rsidP="00FC7092">
            <w:pPr>
              <w:pStyle w:val="htleft"/>
              <w:spacing w:before="0" w:beforeAutospacing="0" w:after="0" w:afterAutospacing="0" w:line="240" w:lineRule="exact"/>
              <w:jc w:val="center"/>
              <w:rPr>
                <w:sz w:val="20"/>
                <w:szCs w:val="20"/>
              </w:rPr>
            </w:pPr>
            <w:r w:rsidRPr="00AC41ED">
              <w:rPr>
                <w:sz w:val="20"/>
                <w:szCs w:val="20"/>
              </w:rPr>
              <w:t>8</w:t>
            </w:r>
          </w:p>
        </w:tc>
        <w:tc>
          <w:tcPr>
            <w:tcW w:w="850" w:type="dxa"/>
            <w:tcBorders>
              <w:top w:val="nil"/>
              <w:left w:val="nil"/>
              <w:bottom w:val="single" w:sz="6" w:space="0" w:color="auto"/>
              <w:right w:val="single" w:sz="6" w:space="0" w:color="auto"/>
            </w:tcBorders>
            <w:vAlign w:val="center"/>
          </w:tcPr>
          <w:p w14:paraId="6D6F8F13" w14:textId="77777777" w:rsidR="005B6A93" w:rsidRPr="00AC41ED" w:rsidRDefault="005B6A93" w:rsidP="00FC7092">
            <w:pPr>
              <w:pStyle w:val="htleft"/>
              <w:spacing w:before="0" w:beforeAutospacing="0" w:after="0" w:afterAutospacing="0" w:line="240" w:lineRule="exact"/>
              <w:jc w:val="center"/>
              <w:rPr>
                <w:sz w:val="20"/>
                <w:szCs w:val="20"/>
              </w:rPr>
            </w:pPr>
            <w:r w:rsidRPr="00AC41ED">
              <w:rPr>
                <w:sz w:val="20"/>
                <w:szCs w:val="20"/>
              </w:rPr>
              <w:t>10</w:t>
            </w:r>
          </w:p>
        </w:tc>
        <w:tc>
          <w:tcPr>
            <w:tcW w:w="851" w:type="dxa"/>
            <w:tcBorders>
              <w:top w:val="nil"/>
              <w:left w:val="nil"/>
              <w:bottom w:val="single" w:sz="6" w:space="0" w:color="auto"/>
              <w:right w:val="single" w:sz="6" w:space="0" w:color="auto"/>
            </w:tcBorders>
            <w:vAlign w:val="center"/>
          </w:tcPr>
          <w:p w14:paraId="6BD0CCA0" w14:textId="77777777" w:rsidR="005B6A93" w:rsidRPr="00AC41ED" w:rsidRDefault="005B6A93" w:rsidP="00FC7092">
            <w:pPr>
              <w:pStyle w:val="htleft"/>
              <w:spacing w:before="0" w:beforeAutospacing="0" w:after="0" w:afterAutospacing="0" w:line="240" w:lineRule="exact"/>
              <w:jc w:val="center"/>
              <w:rPr>
                <w:sz w:val="20"/>
                <w:szCs w:val="20"/>
              </w:rPr>
            </w:pPr>
            <w:r w:rsidRPr="00AC41ED">
              <w:rPr>
                <w:sz w:val="20"/>
                <w:szCs w:val="20"/>
              </w:rPr>
              <w:t>12</w:t>
            </w:r>
          </w:p>
        </w:tc>
      </w:tr>
      <w:tr w:rsidR="005B6A93" w:rsidRPr="00AC41ED" w14:paraId="24C7C9C5" w14:textId="77777777" w:rsidTr="00D150A1">
        <w:trPr>
          <w:trHeight w:val="253"/>
        </w:trPr>
        <w:tc>
          <w:tcPr>
            <w:tcW w:w="567" w:type="dxa"/>
            <w:tcBorders>
              <w:top w:val="nil"/>
              <w:left w:val="single" w:sz="6" w:space="0" w:color="auto"/>
              <w:bottom w:val="single" w:sz="6" w:space="0" w:color="auto"/>
              <w:right w:val="single" w:sz="6" w:space="0" w:color="auto"/>
            </w:tcBorders>
            <w:vAlign w:val="center"/>
          </w:tcPr>
          <w:p w14:paraId="768C621F" w14:textId="77777777" w:rsidR="005B6A93" w:rsidRPr="00AC41ED" w:rsidRDefault="005B6A93" w:rsidP="00FC7092">
            <w:pPr>
              <w:pStyle w:val="htleft"/>
              <w:spacing w:before="0" w:beforeAutospacing="0" w:after="0" w:afterAutospacing="0" w:line="240" w:lineRule="exact"/>
              <w:jc w:val="center"/>
              <w:rPr>
                <w:sz w:val="20"/>
                <w:szCs w:val="20"/>
              </w:rPr>
            </w:pPr>
            <w:r w:rsidRPr="00AC41ED">
              <w:rPr>
                <w:sz w:val="20"/>
                <w:szCs w:val="20"/>
              </w:rPr>
              <w:t>2.</w:t>
            </w:r>
          </w:p>
        </w:tc>
        <w:tc>
          <w:tcPr>
            <w:tcW w:w="3427" w:type="dxa"/>
            <w:tcBorders>
              <w:top w:val="nil"/>
              <w:left w:val="nil"/>
              <w:bottom w:val="single" w:sz="6" w:space="0" w:color="auto"/>
              <w:right w:val="single" w:sz="6" w:space="0" w:color="auto"/>
            </w:tcBorders>
            <w:vAlign w:val="center"/>
          </w:tcPr>
          <w:p w14:paraId="029D3534" w14:textId="77777777" w:rsidR="005B6A93" w:rsidRPr="00AC41ED" w:rsidRDefault="005B6A93" w:rsidP="00FC7092">
            <w:pPr>
              <w:pStyle w:val="htleft"/>
              <w:spacing w:before="0" w:beforeAutospacing="0" w:after="0" w:afterAutospacing="0" w:line="240" w:lineRule="exact"/>
              <w:rPr>
                <w:sz w:val="20"/>
                <w:szCs w:val="20"/>
              </w:rPr>
            </w:pPr>
            <w:r w:rsidRPr="00AC41ED">
              <w:rPr>
                <w:sz w:val="20"/>
                <w:szCs w:val="20"/>
              </w:rPr>
              <w:t xml:space="preserve">I и II, от категории Ф5В, Ф5Г и Ф5Д </w:t>
            </w:r>
          </w:p>
        </w:tc>
        <w:tc>
          <w:tcPr>
            <w:tcW w:w="2385" w:type="dxa"/>
            <w:tcBorders>
              <w:top w:val="nil"/>
              <w:left w:val="nil"/>
              <w:bottom w:val="single" w:sz="6" w:space="0" w:color="auto"/>
              <w:right w:val="single" w:sz="6" w:space="0" w:color="auto"/>
            </w:tcBorders>
            <w:vAlign w:val="center"/>
          </w:tcPr>
          <w:p w14:paraId="640EBBC5" w14:textId="77777777" w:rsidR="005B6A93" w:rsidRPr="00AC41ED" w:rsidRDefault="005B6A93" w:rsidP="00FC7092">
            <w:pPr>
              <w:pStyle w:val="htleft"/>
              <w:spacing w:before="0" w:beforeAutospacing="0" w:after="0" w:afterAutospacing="0" w:line="240" w:lineRule="exact"/>
              <w:jc w:val="center"/>
              <w:rPr>
                <w:sz w:val="20"/>
                <w:szCs w:val="20"/>
              </w:rPr>
            </w:pPr>
            <w:r w:rsidRPr="00AC41ED">
              <w:rPr>
                <w:sz w:val="20"/>
                <w:szCs w:val="20"/>
              </w:rPr>
              <w:t>6</w:t>
            </w:r>
          </w:p>
        </w:tc>
        <w:tc>
          <w:tcPr>
            <w:tcW w:w="1134" w:type="dxa"/>
            <w:tcBorders>
              <w:top w:val="nil"/>
              <w:left w:val="nil"/>
              <w:bottom w:val="single" w:sz="6" w:space="0" w:color="auto"/>
              <w:right w:val="single" w:sz="6" w:space="0" w:color="auto"/>
            </w:tcBorders>
            <w:vAlign w:val="center"/>
          </w:tcPr>
          <w:p w14:paraId="24465108" w14:textId="77777777" w:rsidR="005B6A93" w:rsidRPr="00AC41ED" w:rsidRDefault="005B6A93" w:rsidP="00FC7092">
            <w:pPr>
              <w:pStyle w:val="htleft"/>
              <w:spacing w:before="0" w:beforeAutospacing="0" w:after="0" w:afterAutospacing="0" w:line="240" w:lineRule="exact"/>
              <w:jc w:val="center"/>
              <w:rPr>
                <w:sz w:val="20"/>
                <w:szCs w:val="20"/>
              </w:rPr>
            </w:pPr>
            <w:r w:rsidRPr="00AC41ED">
              <w:rPr>
                <w:sz w:val="20"/>
                <w:szCs w:val="20"/>
              </w:rPr>
              <w:t>4</w:t>
            </w:r>
          </w:p>
        </w:tc>
        <w:tc>
          <w:tcPr>
            <w:tcW w:w="851" w:type="dxa"/>
            <w:tcBorders>
              <w:top w:val="nil"/>
              <w:left w:val="nil"/>
              <w:bottom w:val="single" w:sz="6" w:space="0" w:color="auto"/>
              <w:right w:val="single" w:sz="6" w:space="0" w:color="auto"/>
            </w:tcBorders>
            <w:vAlign w:val="center"/>
          </w:tcPr>
          <w:p w14:paraId="389F6FEE" w14:textId="77777777" w:rsidR="005B6A93" w:rsidRPr="00AC41ED" w:rsidRDefault="005B6A93" w:rsidP="00FC7092">
            <w:pPr>
              <w:pStyle w:val="htleft"/>
              <w:spacing w:before="0" w:beforeAutospacing="0" w:after="0" w:afterAutospacing="0" w:line="240" w:lineRule="exact"/>
              <w:jc w:val="center"/>
              <w:rPr>
                <w:sz w:val="20"/>
                <w:szCs w:val="20"/>
              </w:rPr>
            </w:pPr>
            <w:r w:rsidRPr="00AC41ED">
              <w:rPr>
                <w:sz w:val="20"/>
                <w:szCs w:val="20"/>
              </w:rPr>
              <w:t>4</w:t>
            </w:r>
          </w:p>
        </w:tc>
        <w:tc>
          <w:tcPr>
            <w:tcW w:w="850" w:type="dxa"/>
            <w:tcBorders>
              <w:top w:val="nil"/>
              <w:left w:val="nil"/>
              <w:bottom w:val="single" w:sz="6" w:space="0" w:color="auto"/>
              <w:right w:val="single" w:sz="6" w:space="0" w:color="auto"/>
            </w:tcBorders>
            <w:vAlign w:val="center"/>
          </w:tcPr>
          <w:p w14:paraId="5795D700" w14:textId="77777777" w:rsidR="005B6A93" w:rsidRPr="00AC41ED" w:rsidRDefault="005B6A93" w:rsidP="00FC7092">
            <w:pPr>
              <w:pStyle w:val="htleft"/>
              <w:spacing w:before="0" w:beforeAutospacing="0" w:after="0" w:afterAutospacing="0" w:line="240" w:lineRule="exact"/>
              <w:jc w:val="center"/>
              <w:rPr>
                <w:sz w:val="20"/>
                <w:szCs w:val="20"/>
              </w:rPr>
            </w:pPr>
            <w:r w:rsidRPr="00AC41ED">
              <w:rPr>
                <w:sz w:val="20"/>
                <w:szCs w:val="20"/>
              </w:rPr>
              <w:t>6</w:t>
            </w:r>
          </w:p>
        </w:tc>
        <w:tc>
          <w:tcPr>
            <w:tcW w:w="851" w:type="dxa"/>
            <w:tcBorders>
              <w:top w:val="nil"/>
              <w:left w:val="nil"/>
              <w:bottom w:val="single" w:sz="6" w:space="0" w:color="auto"/>
              <w:right w:val="single" w:sz="6" w:space="0" w:color="auto"/>
            </w:tcBorders>
            <w:vAlign w:val="center"/>
          </w:tcPr>
          <w:p w14:paraId="2A65F72A" w14:textId="77777777" w:rsidR="005B6A93" w:rsidRPr="00AC41ED" w:rsidRDefault="005B6A93" w:rsidP="00FC7092">
            <w:pPr>
              <w:pStyle w:val="htleft"/>
              <w:spacing w:before="0" w:beforeAutospacing="0" w:after="0" w:afterAutospacing="0" w:line="240" w:lineRule="exact"/>
              <w:jc w:val="center"/>
              <w:rPr>
                <w:sz w:val="20"/>
                <w:szCs w:val="20"/>
              </w:rPr>
            </w:pPr>
            <w:r w:rsidRPr="00AC41ED">
              <w:rPr>
                <w:sz w:val="20"/>
                <w:szCs w:val="20"/>
              </w:rPr>
              <w:t>8</w:t>
            </w:r>
          </w:p>
        </w:tc>
      </w:tr>
      <w:tr w:rsidR="005B6A93" w:rsidRPr="00AC41ED" w14:paraId="48614C65" w14:textId="77777777" w:rsidTr="00D150A1">
        <w:trPr>
          <w:trHeight w:val="236"/>
        </w:trPr>
        <w:tc>
          <w:tcPr>
            <w:tcW w:w="567" w:type="dxa"/>
            <w:tcBorders>
              <w:top w:val="nil"/>
              <w:left w:val="single" w:sz="6" w:space="0" w:color="auto"/>
              <w:bottom w:val="single" w:sz="6" w:space="0" w:color="auto"/>
              <w:right w:val="single" w:sz="6" w:space="0" w:color="auto"/>
            </w:tcBorders>
            <w:vAlign w:val="center"/>
          </w:tcPr>
          <w:p w14:paraId="1F94574C" w14:textId="77777777" w:rsidR="005B6A93" w:rsidRPr="00AC41ED" w:rsidRDefault="005B6A93" w:rsidP="00FC7092">
            <w:pPr>
              <w:pStyle w:val="htleft"/>
              <w:spacing w:before="0" w:beforeAutospacing="0" w:after="0" w:afterAutospacing="0" w:line="240" w:lineRule="exact"/>
              <w:jc w:val="center"/>
              <w:rPr>
                <w:sz w:val="20"/>
                <w:szCs w:val="20"/>
              </w:rPr>
            </w:pPr>
            <w:r w:rsidRPr="00AC41ED">
              <w:rPr>
                <w:sz w:val="20"/>
                <w:szCs w:val="20"/>
              </w:rPr>
              <w:t>3.</w:t>
            </w:r>
          </w:p>
        </w:tc>
        <w:tc>
          <w:tcPr>
            <w:tcW w:w="3427" w:type="dxa"/>
            <w:tcBorders>
              <w:top w:val="nil"/>
              <w:left w:val="nil"/>
              <w:bottom w:val="single" w:sz="6" w:space="0" w:color="auto"/>
              <w:right w:val="single" w:sz="6" w:space="0" w:color="auto"/>
            </w:tcBorders>
            <w:vAlign w:val="center"/>
          </w:tcPr>
          <w:p w14:paraId="18E5B216" w14:textId="77777777" w:rsidR="005B6A93" w:rsidRPr="00AC41ED" w:rsidRDefault="005B6A93" w:rsidP="00FC7092">
            <w:pPr>
              <w:pStyle w:val="htleft"/>
              <w:spacing w:before="0" w:beforeAutospacing="0" w:after="0" w:afterAutospacing="0" w:line="240" w:lineRule="exact"/>
              <w:rPr>
                <w:sz w:val="20"/>
                <w:szCs w:val="20"/>
              </w:rPr>
            </w:pPr>
            <w:r w:rsidRPr="00AC41ED">
              <w:rPr>
                <w:sz w:val="20"/>
                <w:szCs w:val="20"/>
              </w:rPr>
              <w:t xml:space="preserve">III, от категории Ф5В и Ф5Д </w:t>
            </w:r>
          </w:p>
        </w:tc>
        <w:tc>
          <w:tcPr>
            <w:tcW w:w="2385" w:type="dxa"/>
            <w:tcBorders>
              <w:top w:val="nil"/>
              <w:left w:val="nil"/>
              <w:bottom w:val="single" w:sz="6" w:space="0" w:color="auto"/>
              <w:right w:val="single" w:sz="6" w:space="0" w:color="auto"/>
            </w:tcBorders>
            <w:vAlign w:val="center"/>
          </w:tcPr>
          <w:p w14:paraId="3EEDC7AA" w14:textId="77777777" w:rsidR="005B6A93" w:rsidRPr="00AC41ED" w:rsidRDefault="005B6A93" w:rsidP="00FC7092">
            <w:pPr>
              <w:pStyle w:val="htleft"/>
              <w:spacing w:before="0" w:beforeAutospacing="0" w:after="0" w:afterAutospacing="0" w:line="240" w:lineRule="exact"/>
              <w:jc w:val="center"/>
              <w:rPr>
                <w:sz w:val="20"/>
                <w:szCs w:val="20"/>
              </w:rPr>
            </w:pPr>
            <w:r w:rsidRPr="00AC41ED">
              <w:rPr>
                <w:sz w:val="20"/>
                <w:szCs w:val="20"/>
              </w:rPr>
              <w:t>8</w:t>
            </w:r>
          </w:p>
        </w:tc>
        <w:tc>
          <w:tcPr>
            <w:tcW w:w="1134" w:type="dxa"/>
            <w:tcBorders>
              <w:top w:val="nil"/>
              <w:left w:val="nil"/>
              <w:bottom w:val="single" w:sz="6" w:space="0" w:color="auto"/>
              <w:right w:val="single" w:sz="6" w:space="0" w:color="auto"/>
            </w:tcBorders>
            <w:vAlign w:val="center"/>
          </w:tcPr>
          <w:p w14:paraId="43119E26" w14:textId="77777777" w:rsidR="005B6A93" w:rsidRPr="00AC41ED" w:rsidRDefault="005B6A93" w:rsidP="00FC7092">
            <w:pPr>
              <w:pStyle w:val="htleft"/>
              <w:spacing w:before="0" w:beforeAutospacing="0" w:after="0" w:afterAutospacing="0" w:line="240" w:lineRule="exact"/>
              <w:jc w:val="center"/>
              <w:rPr>
                <w:sz w:val="20"/>
                <w:szCs w:val="20"/>
              </w:rPr>
            </w:pPr>
            <w:r w:rsidRPr="00AC41ED">
              <w:rPr>
                <w:sz w:val="20"/>
                <w:szCs w:val="20"/>
              </w:rPr>
              <w:t>4</w:t>
            </w:r>
          </w:p>
        </w:tc>
        <w:tc>
          <w:tcPr>
            <w:tcW w:w="851" w:type="dxa"/>
            <w:tcBorders>
              <w:top w:val="nil"/>
              <w:left w:val="nil"/>
              <w:bottom w:val="single" w:sz="6" w:space="0" w:color="auto"/>
              <w:right w:val="single" w:sz="6" w:space="0" w:color="auto"/>
            </w:tcBorders>
            <w:vAlign w:val="center"/>
          </w:tcPr>
          <w:p w14:paraId="15ECE608" w14:textId="77777777" w:rsidR="005B6A93" w:rsidRPr="00AC41ED" w:rsidRDefault="005B6A93" w:rsidP="00FC7092">
            <w:pPr>
              <w:pStyle w:val="htleft"/>
              <w:spacing w:before="0" w:beforeAutospacing="0" w:after="0" w:afterAutospacing="0" w:line="240" w:lineRule="exact"/>
              <w:jc w:val="center"/>
              <w:rPr>
                <w:sz w:val="20"/>
                <w:szCs w:val="20"/>
              </w:rPr>
            </w:pPr>
            <w:r w:rsidRPr="00AC41ED">
              <w:rPr>
                <w:sz w:val="20"/>
                <w:szCs w:val="20"/>
              </w:rPr>
              <w:t>6</w:t>
            </w:r>
          </w:p>
        </w:tc>
        <w:tc>
          <w:tcPr>
            <w:tcW w:w="850" w:type="dxa"/>
            <w:tcBorders>
              <w:top w:val="nil"/>
              <w:left w:val="nil"/>
              <w:bottom w:val="single" w:sz="6" w:space="0" w:color="auto"/>
              <w:right w:val="single" w:sz="6" w:space="0" w:color="auto"/>
            </w:tcBorders>
            <w:vAlign w:val="center"/>
          </w:tcPr>
          <w:p w14:paraId="3C418CA9" w14:textId="77777777" w:rsidR="005B6A93" w:rsidRPr="00AC41ED" w:rsidRDefault="005B6A93" w:rsidP="00FC7092">
            <w:pPr>
              <w:pStyle w:val="htleft"/>
              <w:spacing w:before="0" w:beforeAutospacing="0" w:after="0" w:afterAutospacing="0" w:line="240" w:lineRule="exact"/>
              <w:jc w:val="center"/>
              <w:rPr>
                <w:sz w:val="20"/>
                <w:szCs w:val="20"/>
              </w:rPr>
            </w:pPr>
            <w:r w:rsidRPr="00AC41ED">
              <w:rPr>
                <w:sz w:val="20"/>
                <w:szCs w:val="20"/>
              </w:rPr>
              <w:t>8</w:t>
            </w:r>
          </w:p>
        </w:tc>
        <w:tc>
          <w:tcPr>
            <w:tcW w:w="851" w:type="dxa"/>
            <w:tcBorders>
              <w:top w:val="nil"/>
              <w:left w:val="nil"/>
              <w:bottom w:val="single" w:sz="6" w:space="0" w:color="auto"/>
              <w:right w:val="single" w:sz="6" w:space="0" w:color="auto"/>
            </w:tcBorders>
            <w:vAlign w:val="center"/>
          </w:tcPr>
          <w:p w14:paraId="39BDFB5F" w14:textId="77777777" w:rsidR="005B6A93" w:rsidRPr="00AC41ED" w:rsidRDefault="005B6A93" w:rsidP="00FC7092">
            <w:pPr>
              <w:pStyle w:val="htleft"/>
              <w:spacing w:before="0" w:beforeAutospacing="0" w:after="0" w:afterAutospacing="0" w:line="240" w:lineRule="exact"/>
              <w:jc w:val="center"/>
              <w:rPr>
                <w:sz w:val="20"/>
                <w:szCs w:val="20"/>
              </w:rPr>
            </w:pPr>
            <w:r w:rsidRPr="00AC41ED">
              <w:rPr>
                <w:sz w:val="20"/>
                <w:szCs w:val="20"/>
              </w:rPr>
              <w:t>10</w:t>
            </w:r>
          </w:p>
        </w:tc>
      </w:tr>
      <w:tr w:rsidR="005B6A93" w:rsidRPr="00AC41ED" w14:paraId="076361C3" w14:textId="77777777" w:rsidTr="00D150A1">
        <w:trPr>
          <w:trHeight w:val="236"/>
        </w:trPr>
        <w:tc>
          <w:tcPr>
            <w:tcW w:w="567" w:type="dxa"/>
            <w:tcBorders>
              <w:top w:val="nil"/>
              <w:left w:val="single" w:sz="6" w:space="0" w:color="auto"/>
              <w:bottom w:val="single" w:sz="6" w:space="0" w:color="auto"/>
              <w:right w:val="single" w:sz="6" w:space="0" w:color="auto"/>
            </w:tcBorders>
            <w:vAlign w:val="center"/>
          </w:tcPr>
          <w:p w14:paraId="57BC9336" w14:textId="77777777" w:rsidR="005B6A93" w:rsidRPr="00AC41ED" w:rsidRDefault="005B6A93" w:rsidP="00FC7092">
            <w:pPr>
              <w:pStyle w:val="htleft"/>
              <w:spacing w:before="0" w:beforeAutospacing="0" w:after="0" w:afterAutospacing="0" w:line="240" w:lineRule="exact"/>
              <w:jc w:val="center"/>
              <w:rPr>
                <w:sz w:val="20"/>
                <w:szCs w:val="20"/>
              </w:rPr>
            </w:pPr>
            <w:r w:rsidRPr="00AC41ED">
              <w:rPr>
                <w:sz w:val="20"/>
                <w:szCs w:val="20"/>
              </w:rPr>
              <w:t>4.</w:t>
            </w:r>
          </w:p>
        </w:tc>
        <w:tc>
          <w:tcPr>
            <w:tcW w:w="3427" w:type="dxa"/>
            <w:tcBorders>
              <w:top w:val="nil"/>
              <w:left w:val="nil"/>
              <w:bottom w:val="single" w:sz="6" w:space="0" w:color="auto"/>
              <w:right w:val="single" w:sz="6" w:space="0" w:color="auto"/>
            </w:tcBorders>
            <w:vAlign w:val="center"/>
          </w:tcPr>
          <w:p w14:paraId="78685442" w14:textId="77777777" w:rsidR="005B6A93" w:rsidRPr="00AC41ED" w:rsidRDefault="005B6A93" w:rsidP="00FC7092">
            <w:pPr>
              <w:pStyle w:val="htleft"/>
              <w:spacing w:before="0" w:beforeAutospacing="0" w:after="0" w:afterAutospacing="0" w:line="240" w:lineRule="exact"/>
              <w:rPr>
                <w:sz w:val="20"/>
                <w:szCs w:val="20"/>
              </w:rPr>
            </w:pPr>
            <w:r w:rsidRPr="00AC41ED">
              <w:rPr>
                <w:sz w:val="20"/>
                <w:szCs w:val="20"/>
              </w:rPr>
              <w:t xml:space="preserve">IV, от категории Ф5В, Ф5Г и Ф5Д </w:t>
            </w:r>
          </w:p>
        </w:tc>
        <w:tc>
          <w:tcPr>
            <w:tcW w:w="2385" w:type="dxa"/>
            <w:tcBorders>
              <w:top w:val="nil"/>
              <w:left w:val="nil"/>
              <w:bottom w:val="single" w:sz="6" w:space="0" w:color="auto"/>
              <w:right w:val="single" w:sz="6" w:space="0" w:color="auto"/>
            </w:tcBorders>
            <w:vAlign w:val="center"/>
          </w:tcPr>
          <w:p w14:paraId="5575596B" w14:textId="77777777" w:rsidR="005B6A93" w:rsidRPr="00AC41ED" w:rsidRDefault="005B6A93" w:rsidP="00FC7092">
            <w:pPr>
              <w:pStyle w:val="htleft"/>
              <w:spacing w:before="0" w:beforeAutospacing="0" w:after="0" w:afterAutospacing="0" w:line="240" w:lineRule="exact"/>
              <w:jc w:val="center"/>
              <w:rPr>
                <w:sz w:val="20"/>
                <w:szCs w:val="20"/>
              </w:rPr>
            </w:pPr>
            <w:r w:rsidRPr="00AC41ED">
              <w:rPr>
                <w:sz w:val="20"/>
                <w:szCs w:val="20"/>
              </w:rPr>
              <w:t>10</w:t>
            </w:r>
          </w:p>
        </w:tc>
        <w:tc>
          <w:tcPr>
            <w:tcW w:w="1134" w:type="dxa"/>
            <w:tcBorders>
              <w:top w:val="nil"/>
              <w:left w:val="nil"/>
              <w:bottom w:val="single" w:sz="6" w:space="0" w:color="auto"/>
              <w:right w:val="single" w:sz="6" w:space="0" w:color="auto"/>
            </w:tcBorders>
            <w:vAlign w:val="center"/>
          </w:tcPr>
          <w:p w14:paraId="11F43803" w14:textId="77777777" w:rsidR="005B6A93" w:rsidRPr="00AC41ED" w:rsidRDefault="005B6A93" w:rsidP="00FC7092">
            <w:pPr>
              <w:pStyle w:val="htleft"/>
              <w:spacing w:before="0" w:beforeAutospacing="0" w:after="0" w:afterAutospacing="0" w:line="240" w:lineRule="exact"/>
              <w:jc w:val="center"/>
              <w:rPr>
                <w:sz w:val="20"/>
                <w:szCs w:val="20"/>
              </w:rPr>
            </w:pPr>
            <w:r w:rsidRPr="00AC41ED">
              <w:rPr>
                <w:sz w:val="20"/>
                <w:szCs w:val="20"/>
              </w:rPr>
              <w:t>6</w:t>
            </w:r>
          </w:p>
        </w:tc>
        <w:tc>
          <w:tcPr>
            <w:tcW w:w="851" w:type="dxa"/>
            <w:tcBorders>
              <w:top w:val="nil"/>
              <w:left w:val="nil"/>
              <w:bottom w:val="single" w:sz="6" w:space="0" w:color="auto"/>
              <w:right w:val="single" w:sz="6" w:space="0" w:color="auto"/>
            </w:tcBorders>
            <w:vAlign w:val="center"/>
          </w:tcPr>
          <w:p w14:paraId="61159245" w14:textId="77777777" w:rsidR="005B6A93" w:rsidRPr="00AC41ED" w:rsidRDefault="005B6A93" w:rsidP="00FC7092">
            <w:pPr>
              <w:pStyle w:val="htleft"/>
              <w:spacing w:before="0" w:beforeAutospacing="0" w:after="0" w:afterAutospacing="0" w:line="240" w:lineRule="exact"/>
              <w:jc w:val="center"/>
              <w:rPr>
                <w:sz w:val="20"/>
                <w:szCs w:val="20"/>
              </w:rPr>
            </w:pPr>
            <w:r w:rsidRPr="00AC41ED">
              <w:rPr>
                <w:sz w:val="20"/>
                <w:szCs w:val="20"/>
              </w:rPr>
              <w:t>8</w:t>
            </w:r>
          </w:p>
        </w:tc>
        <w:tc>
          <w:tcPr>
            <w:tcW w:w="850" w:type="dxa"/>
            <w:tcBorders>
              <w:top w:val="nil"/>
              <w:left w:val="nil"/>
              <w:bottom w:val="single" w:sz="6" w:space="0" w:color="auto"/>
              <w:right w:val="single" w:sz="6" w:space="0" w:color="auto"/>
            </w:tcBorders>
            <w:vAlign w:val="center"/>
          </w:tcPr>
          <w:p w14:paraId="13995057" w14:textId="77777777" w:rsidR="005B6A93" w:rsidRPr="00AC41ED" w:rsidRDefault="005B6A93" w:rsidP="00FC7092">
            <w:pPr>
              <w:pStyle w:val="htleft"/>
              <w:spacing w:before="0" w:beforeAutospacing="0" w:after="0" w:afterAutospacing="0" w:line="240" w:lineRule="exact"/>
              <w:jc w:val="center"/>
              <w:rPr>
                <w:sz w:val="20"/>
                <w:szCs w:val="20"/>
              </w:rPr>
            </w:pPr>
            <w:r w:rsidRPr="00AC41ED">
              <w:rPr>
                <w:sz w:val="20"/>
                <w:szCs w:val="20"/>
              </w:rPr>
              <w:t>10</w:t>
            </w:r>
          </w:p>
        </w:tc>
        <w:tc>
          <w:tcPr>
            <w:tcW w:w="851" w:type="dxa"/>
            <w:tcBorders>
              <w:top w:val="nil"/>
              <w:left w:val="nil"/>
              <w:bottom w:val="single" w:sz="6" w:space="0" w:color="auto"/>
              <w:right w:val="single" w:sz="6" w:space="0" w:color="auto"/>
            </w:tcBorders>
            <w:vAlign w:val="center"/>
          </w:tcPr>
          <w:p w14:paraId="7BABC2F6" w14:textId="77777777" w:rsidR="005B6A93" w:rsidRPr="00AC41ED" w:rsidRDefault="005B6A93" w:rsidP="00FC7092">
            <w:pPr>
              <w:pStyle w:val="htleft"/>
              <w:spacing w:before="0" w:beforeAutospacing="0" w:after="0" w:afterAutospacing="0" w:line="240" w:lineRule="exact"/>
              <w:jc w:val="center"/>
              <w:rPr>
                <w:sz w:val="20"/>
                <w:szCs w:val="20"/>
              </w:rPr>
            </w:pPr>
            <w:r w:rsidRPr="00AC41ED">
              <w:rPr>
                <w:sz w:val="20"/>
                <w:szCs w:val="20"/>
              </w:rPr>
              <w:t>12</w:t>
            </w:r>
          </w:p>
        </w:tc>
      </w:tr>
      <w:tr w:rsidR="005B6A93" w:rsidRPr="00AC41ED" w14:paraId="4193C8AC" w14:textId="77777777" w:rsidTr="00D150A1">
        <w:trPr>
          <w:trHeight w:val="249"/>
        </w:trPr>
        <w:tc>
          <w:tcPr>
            <w:tcW w:w="567" w:type="dxa"/>
            <w:tcBorders>
              <w:top w:val="nil"/>
              <w:left w:val="single" w:sz="6" w:space="0" w:color="auto"/>
              <w:bottom w:val="single" w:sz="6" w:space="0" w:color="auto"/>
              <w:right w:val="single" w:sz="6" w:space="0" w:color="auto"/>
            </w:tcBorders>
            <w:vAlign w:val="center"/>
          </w:tcPr>
          <w:p w14:paraId="0AAA3C33" w14:textId="77777777" w:rsidR="005B6A93" w:rsidRPr="00AC41ED" w:rsidRDefault="005B6A93" w:rsidP="00FC7092">
            <w:pPr>
              <w:pStyle w:val="htleft"/>
              <w:spacing w:before="0" w:beforeAutospacing="0" w:after="0" w:afterAutospacing="0" w:line="240" w:lineRule="exact"/>
              <w:jc w:val="center"/>
              <w:rPr>
                <w:sz w:val="20"/>
                <w:szCs w:val="20"/>
              </w:rPr>
            </w:pPr>
            <w:r w:rsidRPr="00AC41ED">
              <w:rPr>
                <w:sz w:val="20"/>
                <w:szCs w:val="20"/>
              </w:rPr>
              <w:t>5.</w:t>
            </w:r>
          </w:p>
        </w:tc>
        <w:tc>
          <w:tcPr>
            <w:tcW w:w="3427" w:type="dxa"/>
            <w:tcBorders>
              <w:top w:val="nil"/>
              <w:left w:val="nil"/>
              <w:bottom w:val="single" w:sz="6" w:space="0" w:color="auto"/>
              <w:right w:val="single" w:sz="6" w:space="0" w:color="auto"/>
            </w:tcBorders>
            <w:vAlign w:val="center"/>
          </w:tcPr>
          <w:p w14:paraId="3FD43982" w14:textId="77777777" w:rsidR="005B6A93" w:rsidRPr="00AC41ED" w:rsidRDefault="005B6A93" w:rsidP="00FC7092">
            <w:pPr>
              <w:pStyle w:val="htleft"/>
              <w:spacing w:before="0" w:beforeAutospacing="0" w:after="0" w:afterAutospacing="0" w:line="240" w:lineRule="exact"/>
              <w:rPr>
                <w:sz w:val="20"/>
                <w:szCs w:val="20"/>
              </w:rPr>
            </w:pPr>
            <w:r w:rsidRPr="00AC41ED">
              <w:rPr>
                <w:sz w:val="20"/>
                <w:szCs w:val="20"/>
              </w:rPr>
              <w:t xml:space="preserve">V, от категории Ф5В и Ф5Д </w:t>
            </w:r>
          </w:p>
        </w:tc>
        <w:tc>
          <w:tcPr>
            <w:tcW w:w="2385" w:type="dxa"/>
            <w:tcBorders>
              <w:top w:val="nil"/>
              <w:left w:val="nil"/>
              <w:bottom w:val="single" w:sz="6" w:space="0" w:color="auto"/>
              <w:right w:val="single" w:sz="6" w:space="0" w:color="auto"/>
            </w:tcBorders>
            <w:vAlign w:val="center"/>
          </w:tcPr>
          <w:p w14:paraId="4BAF06EB" w14:textId="77777777" w:rsidR="005B6A93" w:rsidRPr="00AC41ED" w:rsidRDefault="005B6A93" w:rsidP="00FC7092">
            <w:pPr>
              <w:pStyle w:val="htleft"/>
              <w:spacing w:before="0" w:beforeAutospacing="0" w:after="0" w:afterAutospacing="0" w:line="240" w:lineRule="exact"/>
              <w:jc w:val="center"/>
              <w:rPr>
                <w:sz w:val="20"/>
                <w:szCs w:val="20"/>
              </w:rPr>
            </w:pPr>
            <w:r w:rsidRPr="00AC41ED">
              <w:rPr>
                <w:sz w:val="20"/>
                <w:szCs w:val="20"/>
              </w:rPr>
              <w:t>12</w:t>
            </w:r>
          </w:p>
        </w:tc>
        <w:tc>
          <w:tcPr>
            <w:tcW w:w="1134" w:type="dxa"/>
            <w:tcBorders>
              <w:top w:val="nil"/>
              <w:left w:val="nil"/>
              <w:bottom w:val="single" w:sz="6" w:space="0" w:color="auto"/>
              <w:right w:val="single" w:sz="6" w:space="0" w:color="auto"/>
            </w:tcBorders>
            <w:vAlign w:val="center"/>
          </w:tcPr>
          <w:p w14:paraId="14A94548" w14:textId="77777777" w:rsidR="005B6A93" w:rsidRPr="00AC41ED" w:rsidRDefault="005B6A93" w:rsidP="00FC7092">
            <w:pPr>
              <w:pStyle w:val="htleft"/>
              <w:spacing w:before="0" w:beforeAutospacing="0" w:after="0" w:afterAutospacing="0" w:line="240" w:lineRule="exact"/>
              <w:jc w:val="center"/>
              <w:rPr>
                <w:sz w:val="20"/>
                <w:szCs w:val="20"/>
              </w:rPr>
            </w:pPr>
            <w:r w:rsidRPr="00AC41ED">
              <w:rPr>
                <w:sz w:val="20"/>
                <w:szCs w:val="20"/>
              </w:rPr>
              <w:t>8</w:t>
            </w:r>
          </w:p>
        </w:tc>
        <w:tc>
          <w:tcPr>
            <w:tcW w:w="851" w:type="dxa"/>
            <w:tcBorders>
              <w:top w:val="nil"/>
              <w:left w:val="nil"/>
              <w:bottom w:val="single" w:sz="6" w:space="0" w:color="auto"/>
              <w:right w:val="single" w:sz="6" w:space="0" w:color="auto"/>
            </w:tcBorders>
            <w:vAlign w:val="center"/>
          </w:tcPr>
          <w:p w14:paraId="3CD3A1D0" w14:textId="77777777" w:rsidR="005B6A93" w:rsidRPr="00AC41ED" w:rsidRDefault="005B6A93" w:rsidP="00FC7092">
            <w:pPr>
              <w:pStyle w:val="htleft"/>
              <w:spacing w:before="0" w:beforeAutospacing="0" w:after="0" w:afterAutospacing="0" w:line="240" w:lineRule="exact"/>
              <w:jc w:val="center"/>
              <w:rPr>
                <w:sz w:val="20"/>
                <w:szCs w:val="20"/>
              </w:rPr>
            </w:pPr>
            <w:r w:rsidRPr="00AC41ED">
              <w:rPr>
                <w:sz w:val="20"/>
                <w:szCs w:val="20"/>
              </w:rPr>
              <w:t>10</w:t>
            </w:r>
          </w:p>
        </w:tc>
        <w:tc>
          <w:tcPr>
            <w:tcW w:w="850" w:type="dxa"/>
            <w:tcBorders>
              <w:top w:val="nil"/>
              <w:left w:val="nil"/>
              <w:bottom w:val="single" w:sz="6" w:space="0" w:color="auto"/>
              <w:right w:val="single" w:sz="6" w:space="0" w:color="auto"/>
            </w:tcBorders>
            <w:vAlign w:val="center"/>
          </w:tcPr>
          <w:p w14:paraId="1DF38D6B" w14:textId="77777777" w:rsidR="005B6A93" w:rsidRPr="00AC41ED" w:rsidRDefault="005B6A93" w:rsidP="00FC7092">
            <w:pPr>
              <w:pStyle w:val="htleft"/>
              <w:spacing w:before="0" w:beforeAutospacing="0" w:after="0" w:afterAutospacing="0" w:line="240" w:lineRule="exact"/>
              <w:jc w:val="center"/>
              <w:rPr>
                <w:sz w:val="20"/>
                <w:szCs w:val="20"/>
              </w:rPr>
            </w:pPr>
            <w:r w:rsidRPr="00AC41ED">
              <w:rPr>
                <w:sz w:val="20"/>
                <w:szCs w:val="20"/>
              </w:rPr>
              <w:t>12</w:t>
            </w:r>
          </w:p>
        </w:tc>
        <w:tc>
          <w:tcPr>
            <w:tcW w:w="851" w:type="dxa"/>
            <w:tcBorders>
              <w:top w:val="nil"/>
              <w:left w:val="nil"/>
              <w:bottom w:val="single" w:sz="6" w:space="0" w:color="auto"/>
              <w:right w:val="single" w:sz="6" w:space="0" w:color="auto"/>
            </w:tcBorders>
            <w:vAlign w:val="center"/>
          </w:tcPr>
          <w:p w14:paraId="23850815" w14:textId="77777777" w:rsidR="005B6A93" w:rsidRPr="00AC41ED" w:rsidRDefault="005B6A93" w:rsidP="00FC7092">
            <w:pPr>
              <w:pStyle w:val="htleft"/>
              <w:spacing w:before="0" w:beforeAutospacing="0" w:after="0" w:afterAutospacing="0" w:line="240" w:lineRule="exact"/>
              <w:jc w:val="center"/>
              <w:rPr>
                <w:sz w:val="20"/>
                <w:szCs w:val="20"/>
              </w:rPr>
            </w:pPr>
            <w:r w:rsidRPr="00AC41ED">
              <w:rPr>
                <w:sz w:val="20"/>
                <w:szCs w:val="20"/>
              </w:rPr>
              <w:t>14</w:t>
            </w:r>
          </w:p>
        </w:tc>
      </w:tr>
    </w:tbl>
    <w:p w14:paraId="5D864D6B" w14:textId="7F4C2E7B" w:rsidR="005B6A93" w:rsidRPr="005B6A93" w:rsidRDefault="00E43A29" w:rsidP="00D150A1">
      <w:pPr>
        <w:spacing w:after="0" w:line="320" w:lineRule="exact"/>
        <w:ind w:firstLine="8505"/>
        <w:jc w:val="right"/>
        <w:rPr>
          <w:rFonts w:ascii="Times New Roman" w:hAnsi="Times New Roman" w:cs="Times New Roman"/>
          <w:sz w:val="24"/>
          <w:szCs w:val="24"/>
        </w:rPr>
      </w:pPr>
      <w:r>
        <w:rPr>
          <w:rFonts w:ascii="Times New Roman" w:hAnsi="Times New Roman" w:cs="Times New Roman"/>
          <w:sz w:val="24"/>
          <w:szCs w:val="24"/>
        </w:rPr>
        <w:t xml:space="preserve">             </w:t>
      </w:r>
      <w:r w:rsidR="005B6A93" w:rsidRPr="005B6A93">
        <w:rPr>
          <w:rFonts w:ascii="Times New Roman" w:hAnsi="Times New Roman" w:cs="Times New Roman"/>
          <w:sz w:val="24"/>
          <w:szCs w:val="24"/>
        </w:rPr>
        <w:t>“</w:t>
      </w:r>
    </w:p>
    <w:p w14:paraId="0454E109"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2. В ал. 3 думите „може да“ се заличават.</w:t>
      </w:r>
    </w:p>
    <w:p w14:paraId="4749BD9B"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3. В ал. 5 думата „незащитени“ се заменя с „пожаронезащитени“.</w:t>
      </w:r>
    </w:p>
    <w:p w14:paraId="72FBCB02"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4. Създава се ал. 6: </w:t>
      </w:r>
    </w:p>
    <w:p w14:paraId="065DA390" w14:textId="3E9715DD"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„(6) </w:t>
      </w:r>
      <w:r w:rsidR="003D796F" w:rsidRPr="003D796F">
        <w:rPr>
          <w:rFonts w:ascii="Times New Roman" w:hAnsi="Times New Roman" w:cs="Times New Roman"/>
          <w:sz w:val="24"/>
          <w:szCs w:val="24"/>
        </w:rPr>
        <w:t>Не се нормират разстоянията между съоръжения от категория по пожарна опасност Ф5Д, както и разстоянията от съоръжения от категория по пожарна опасност Ф5Д до сгради от всички категории по пожарна опасност.</w:t>
      </w:r>
      <w:r w:rsidRPr="005B6A93">
        <w:rPr>
          <w:rFonts w:ascii="Times New Roman" w:hAnsi="Times New Roman" w:cs="Times New Roman"/>
          <w:sz w:val="24"/>
          <w:szCs w:val="24"/>
        </w:rPr>
        <w:t>“</w:t>
      </w:r>
    </w:p>
    <w:p w14:paraId="515872B9" w14:textId="77C1ACC2" w:rsidR="005B6A93" w:rsidRPr="005B6A93" w:rsidRDefault="005B6A93"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sidRPr="005B6A93">
        <w:rPr>
          <w:rFonts w:ascii="Times New Roman" w:hAnsi="Times New Roman" w:cs="Times New Roman"/>
          <w:b/>
          <w:bCs/>
          <w:sz w:val="24"/>
          <w:szCs w:val="24"/>
        </w:rPr>
        <w:t>1</w:t>
      </w:r>
      <w:r>
        <w:rPr>
          <w:rFonts w:ascii="Times New Roman" w:hAnsi="Times New Roman" w:cs="Times New Roman"/>
          <w:b/>
          <w:bCs/>
          <w:sz w:val="24"/>
          <w:szCs w:val="24"/>
        </w:rPr>
        <w:t>94</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В чл. </w:t>
      </w:r>
      <w:r w:rsidRPr="005B6A93">
        <w:rPr>
          <w:rFonts w:ascii="Times New Roman" w:hAnsi="Times New Roman" w:cs="Times New Roman"/>
          <w:sz w:val="24"/>
          <w:szCs w:val="24"/>
          <w:lang w:val="en-US"/>
        </w:rPr>
        <w:t>40</w:t>
      </w:r>
      <w:r w:rsidRPr="005B6A93">
        <w:rPr>
          <w:rFonts w:ascii="Times New Roman" w:hAnsi="Times New Roman" w:cs="Times New Roman"/>
          <w:sz w:val="24"/>
          <w:szCs w:val="24"/>
        </w:rPr>
        <w:t>6 се правят следните изменения и допълнения:</w:t>
      </w:r>
    </w:p>
    <w:p w14:paraId="493611E0" w14:textId="758FD0C5"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1. </w:t>
      </w:r>
      <w:r w:rsidR="00C25F08">
        <w:rPr>
          <w:rFonts w:ascii="Times New Roman" w:hAnsi="Times New Roman" w:cs="Times New Roman"/>
          <w:sz w:val="24"/>
          <w:szCs w:val="24"/>
        </w:rPr>
        <w:t>Досегашният</w:t>
      </w:r>
      <w:r w:rsidRPr="005B6A93">
        <w:rPr>
          <w:rFonts w:ascii="Times New Roman" w:hAnsi="Times New Roman" w:cs="Times New Roman"/>
          <w:sz w:val="24"/>
          <w:szCs w:val="24"/>
        </w:rPr>
        <w:t xml:space="preserve"> текст става ал. 1 и </w:t>
      </w:r>
      <w:r w:rsidR="00D76C22">
        <w:rPr>
          <w:rFonts w:ascii="Times New Roman" w:hAnsi="Times New Roman" w:cs="Times New Roman"/>
          <w:sz w:val="24"/>
          <w:szCs w:val="24"/>
        </w:rPr>
        <w:t xml:space="preserve">в него т. 1 </w:t>
      </w:r>
      <w:r w:rsidRPr="005B6A93">
        <w:rPr>
          <w:rFonts w:ascii="Times New Roman" w:hAnsi="Times New Roman" w:cs="Times New Roman"/>
          <w:sz w:val="24"/>
          <w:szCs w:val="24"/>
        </w:rPr>
        <w:t>се изменя така:</w:t>
      </w:r>
    </w:p>
    <w:p w14:paraId="757514E6" w14:textId="3E3AADA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„1. </w:t>
      </w:r>
      <w:r w:rsidR="0071127A" w:rsidRPr="0071127A">
        <w:rPr>
          <w:rFonts w:ascii="Times New Roman" w:hAnsi="Times New Roman" w:cs="Times New Roman"/>
          <w:sz w:val="24"/>
          <w:szCs w:val="24"/>
        </w:rPr>
        <w:t>сборът от площите на две и повече сгради не превишава допустимата площ на сграда, притежаваща най-опасната категория по пожарна опасност, най-ниската степен на огнеустойчивост, най-голямата височина по чл. 24 от ЗУТ, най-голямата височина на пребиваване на хора и най-голямата етажност от същите сгради, или;</w:t>
      </w:r>
      <w:r w:rsidR="00D76C22">
        <w:rPr>
          <w:rFonts w:ascii="Times New Roman" w:hAnsi="Times New Roman" w:cs="Times New Roman"/>
          <w:sz w:val="24"/>
          <w:szCs w:val="24"/>
        </w:rPr>
        <w:t>“</w:t>
      </w:r>
    </w:p>
    <w:p w14:paraId="3C03FD23"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2. Създава се ал. 2:</w:t>
      </w:r>
    </w:p>
    <w:p w14:paraId="75D32360" w14:textId="30FD8FAC" w:rsidR="005B6A93" w:rsidRPr="005B6A93" w:rsidRDefault="005B6A93" w:rsidP="00B4239A">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„(2) </w:t>
      </w:r>
      <w:r w:rsidR="00316034" w:rsidRPr="00316034">
        <w:rPr>
          <w:rFonts w:ascii="Times New Roman" w:hAnsi="Times New Roman" w:cs="Times New Roman"/>
          <w:sz w:val="24"/>
          <w:szCs w:val="24"/>
        </w:rPr>
        <w:t>Изискванията по ал. 1, т. 1 не се прилагат за разстоянията от сгради от клас на функционална пожарна опасност Ф5 до сгради от класове на функционална пожарна опасност Ф1-Ф4.</w:t>
      </w:r>
      <w:r w:rsidRPr="005B6A93">
        <w:rPr>
          <w:rFonts w:ascii="Times New Roman" w:hAnsi="Times New Roman" w:cs="Times New Roman"/>
          <w:sz w:val="24"/>
          <w:szCs w:val="24"/>
        </w:rPr>
        <w:t>“</w:t>
      </w:r>
    </w:p>
    <w:p w14:paraId="4000FF68" w14:textId="2EA31F66" w:rsidR="005B6A93" w:rsidRPr="005B6A93" w:rsidRDefault="00B4239A"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sidRPr="005B6A93">
        <w:rPr>
          <w:rFonts w:ascii="Times New Roman" w:hAnsi="Times New Roman" w:cs="Times New Roman"/>
          <w:b/>
          <w:bCs/>
          <w:sz w:val="24"/>
          <w:szCs w:val="24"/>
        </w:rPr>
        <w:t>1</w:t>
      </w:r>
      <w:r>
        <w:rPr>
          <w:rFonts w:ascii="Times New Roman" w:hAnsi="Times New Roman" w:cs="Times New Roman"/>
          <w:b/>
          <w:bCs/>
          <w:sz w:val="24"/>
          <w:szCs w:val="24"/>
        </w:rPr>
        <w:t>95</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 xml:space="preserve">В чл. </w:t>
      </w:r>
      <w:r w:rsidR="005B6A93" w:rsidRPr="005B6A93">
        <w:rPr>
          <w:rFonts w:ascii="Times New Roman" w:hAnsi="Times New Roman" w:cs="Times New Roman"/>
          <w:sz w:val="24"/>
          <w:szCs w:val="24"/>
          <w:lang w:val="en-US"/>
        </w:rPr>
        <w:t>40</w:t>
      </w:r>
      <w:r w:rsidR="005B6A93" w:rsidRPr="005B6A93">
        <w:rPr>
          <w:rFonts w:ascii="Times New Roman" w:hAnsi="Times New Roman" w:cs="Times New Roman"/>
          <w:sz w:val="24"/>
          <w:szCs w:val="24"/>
        </w:rPr>
        <w:t>8 се правят следните изменения:</w:t>
      </w:r>
    </w:p>
    <w:p w14:paraId="0152FEB2"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1. Алинея 2 се изменя така:</w:t>
      </w:r>
    </w:p>
    <w:p w14:paraId="680191D5" w14:textId="373C0ECD"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„(2) </w:t>
      </w:r>
      <w:r w:rsidR="004E06CC" w:rsidRPr="004E06CC">
        <w:rPr>
          <w:rFonts w:ascii="Times New Roman" w:hAnsi="Times New Roman" w:cs="Times New Roman"/>
          <w:sz w:val="24"/>
          <w:szCs w:val="24"/>
        </w:rPr>
        <w:t>Минималните разстояния от открити технологични инсталации и технологични инсталации под навеси до сгради и съоръжения, се определят съгласно табл. 40.</w:t>
      </w:r>
      <w:r w:rsidRPr="005B6A93">
        <w:rPr>
          <w:rFonts w:ascii="Times New Roman" w:hAnsi="Times New Roman" w:cs="Times New Roman"/>
          <w:sz w:val="24"/>
          <w:szCs w:val="24"/>
        </w:rPr>
        <w:t>“</w:t>
      </w:r>
    </w:p>
    <w:p w14:paraId="1F4487CD"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2. В таблица 40 текстът на номер по ред 8 се изменя така:</w:t>
      </w:r>
    </w:p>
    <w:p w14:paraId="231A863C" w14:textId="77777777" w:rsidR="005B6A93" w:rsidRPr="005B6A93" w:rsidRDefault="005B6A93" w:rsidP="004E06CC">
      <w:pPr>
        <w:spacing w:after="0" w:line="320" w:lineRule="exact"/>
        <w:jc w:val="both"/>
        <w:rPr>
          <w:rFonts w:ascii="Times New Roman" w:hAnsi="Times New Roman" w:cs="Times New Roman"/>
          <w:sz w:val="24"/>
          <w:szCs w:val="24"/>
        </w:rPr>
      </w:pPr>
      <w:r w:rsidRPr="005B6A93">
        <w:rPr>
          <w:rFonts w:ascii="Times New Roman" w:hAnsi="Times New Roman" w:cs="Times New Roman"/>
          <w:sz w:val="24"/>
          <w:szCs w:val="24"/>
        </w:rPr>
        <w:t>„</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603"/>
        <w:gridCol w:w="4217"/>
        <w:gridCol w:w="2268"/>
        <w:gridCol w:w="2977"/>
      </w:tblGrid>
      <w:tr w:rsidR="005B6A93" w:rsidRPr="004E06CC" w14:paraId="64EE7223" w14:textId="77777777" w:rsidTr="004E06CC">
        <w:trPr>
          <w:trHeight w:val="862"/>
        </w:trPr>
        <w:tc>
          <w:tcPr>
            <w:tcW w:w="603" w:type="dxa"/>
            <w:tcBorders>
              <w:top w:val="single" w:sz="4" w:space="0" w:color="auto"/>
              <w:left w:val="single" w:sz="4" w:space="0" w:color="auto"/>
              <w:bottom w:val="single" w:sz="4" w:space="0" w:color="auto"/>
              <w:right w:val="single" w:sz="4" w:space="0" w:color="auto"/>
            </w:tcBorders>
          </w:tcPr>
          <w:p w14:paraId="4B9C7F91" w14:textId="16F5BE46" w:rsidR="005B6A93" w:rsidRPr="004E06CC" w:rsidRDefault="005B6A93" w:rsidP="004E06CC">
            <w:pPr>
              <w:pStyle w:val="htleft"/>
              <w:spacing w:before="0" w:beforeAutospacing="0" w:after="0" w:afterAutospacing="0"/>
              <w:jc w:val="center"/>
              <w:rPr>
                <w:sz w:val="20"/>
                <w:szCs w:val="20"/>
              </w:rPr>
            </w:pPr>
            <w:r w:rsidRPr="004E06CC">
              <w:rPr>
                <w:sz w:val="20"/>
                <w:szCs w:val="20"/>
              </w:rPr>
              <w:t>8.</w:t>
            </w:r>
          </w:p>
        </w:tc>
        <w:tc>
          <w:tcPr>
            <w:tcW w:w="4217" w:type="dxa"/>
            <w:tcBorders>
              <w:top w:val="single" w:sz="4" w:space="0" w:color="auto"/>
              <w:left w:val="single" w:sz="4" w:space="0" w:color="auto"/>
              <w:bottom w:val="single" w:sz="4" w:space="0" w:color="auto"/>
              <w:right w:val="single" w:sz="4" w:space="0" w:color="auto"/>
            </w:tcBorders>
          </w:tcPr>
          <w:p w14:paraId="4DD6BA5D" w14:textId="77777777" w:rsidR="005B6A93" w:rsidRPr="004E06CC" w:rsidRDefault="005B6A93" w:rsidP="004E06CC">
            <w:pPr>
              <w:pStyle w:val="htleft"/>
              <w:spacing w:before="0" w:beforeAutospacing="0" w:after="0" w:afterAutospacing="0"/>
              <w:rPr>
                <w:sz w:val="20"/>
                <w:szCs w:val="20"/>
              </w:rPr>
            </w:pPr>
            <w:r w:rsidRPr="004E06CC">
              <w:rPr>
                <w:sz w:val="20"/>
                <w:szCs w:val="20"/>
              </w:rPr>
              <w:t xml:space="preserve">Складове за сяра (под навеси) с вместимост до: </w:t>
            </w:r>
          </w:p>
          <w:p w14:paraId="41B84FB6" w14:textId="77777777" w:rsidR="005B6A93" w:rsidRPr="004E06CC" w:rsidRDefault="005B6A93" w:rsidP="004E06CC">
            <w:pPr>
              <w:pStyle w:val="htleft"/>
              <w:spacing w:before="0" w:beforeAutospacing="0" w:after="0" w:afterAutospacing="0"/>
              <w:rPr>
                <w:sz w:val="20"/>
                <w:szCs w:val="20"/>
              </w:rPr>
            </w:pPr>
            <w:r w:rsidRPr="004E06CC">
              <w:rPr>
                <w:sz w:val="20"/>
                <w:szCs w:val="20"/>
              </w:rPr>
              <w:t xml:space="preserve">- 1000 t </w:t>
            </w:r>
          </w:p>
          <w:p w14:paraId="56D6CF5C" w14:textId="77777777" w:rsidR="005B6A93" w:rsidRPr="004E06CC" w:rsidRDefault="005B6A93" w:rsidP="004E06CC">
            <w:pPr>
              <w:pStyle w:val="htleft"/>
              <w:spacing w:before="0" w:beforeAutospacing="0" w:after="0" w:afterAutospacing="0"/>
              <w:rPr>
                <w:sz w:val="20"/>
                <w:szCs w:val="20"/>
              </w:rPr>
            </w:pPr>
            <w:r w:rsidRPr="004E06CC">
              <w:rPr>
                <w:sz w:val="20"/>
                <w:szCs w:val="20"/>
              </w:rPr>
              <w:t xml:space="preserve">- 4000 t </w:t>
            </w:r>
          </w:p>
          <w:p w14:paraId="09DDD8E3" w14:textId="77777777" w:rsidR="005B6A93" w:rsidRPr="004E06CC" w:rsidRDefault="005B6A93" w:rsidP="004E06CC">
            <w:pPr>
              <w:pStyle w:val="htleft"/>
              <w:spacing w:before="0" w:beforeAutospacing="0" w:after="0" w:afterAutospacing="0"/>
              <w:rPr>
                <w:sz w:val="20"/>
                <w:szCs w:val="20"/>
              </w:rPr>
            </w:pPr>
            <w:r w:rsidRPr="004E06CC">
              <w:rPr>
                <w:sz w:val="20"/>
                <w:szCs w:val="20"/>
              </w:rPr>
              <w:t xml:space="preserve">- 10000 t </w:t>
            </w:r>
          </w:p>
        </w:tc>
        <w:tc>
          <w:tcPr>
            <w:tcW w:w="2268" w:type="dxa"/>
            <w:tcBorders>
              <w:top w:val="single" w:sz="4" w:space="0" w:color="auto"/>
              <w:left w:val="single" w:sz="4" w:space="0" w:color="auto"/>
              <w:bottom w:val="single" w:sz="4" w:space="0" w:color="auto"/>
              <w:right w:val="single" w:sz="4" w:space="0" w:color="auto"/>
            </w:tcBorders>
          </w:tcPr>
          <w:p w14:paraId="1ED6357D" w14:textId="77777777" w:rsidR="005B6A93" w:rsidRPr="004E06CC" w:rsidRDefault="005B6A93" w:rsidP="004E06CC">
            <w:pPr>
              <w:pStyle w:val="htleft"/>
              <w:spacing w:before="0" w:beforeAutospacing="0" w:after="0" w:afterAutospacing="0"/>
              <w:jc w:val="center"/>
              <w:rPr>
                <w:sz w:val="20"/>
                <w:szCs w:val="20"/>
              </w:rPr>
            </w:pPr>
          </w:p>
          <w:p w14:paraId="078EBA02" w14:textId="77777777" w:rsidR="005B6A93" w:rsidRPr="004E06CC" w:rsidRDefault="005B6A93" w:rsidP="004E06CC">
            <w:pPr>
              <w:pStyle w:val="htleft"/>
              <w:spacing w:before="0" w:beforeAutospacing="0" w:after="0" w:afterAutospacing="0"/>
              <w:jc w:val="center"/>
              <w:rPr>
                <w:sz w:val="20"/>
                <w:szCs w:val="20"/>
              </w:rPr>
            </w:pPr>
            <w:r w:rsidRPr="004E06CC">
              <w:rPr>
                <w:sz w:val="20"/>
                <w:szCs w:val="20"/>
              </w:rPr>
              <w:t>10</w:t>
            </w:r>
          </w:p>
          <w:p w14:paraId="0982A251" w14:textId="77777777" w:rsidR="005B6A93" w:rsidRPr="004E06CC" w:rsidRDefault="005B6A93" w:rsidP="004E06CC">
            <w:pPr>
              <w:pStyle w:val="htleft"/>
              <w:spacing w:before="0" w:beforeAutospacing="0" w:after="0" w:afterAutospacing="0"/>
              <w:jc w:val="center"/>
              <w:rPr>
                <w:sz w:val="20"/>
                <w:szCs w:val="20"/>
              </w:rPr>
            </w:pPr>
            <w:r w:rsidRPr="004E06CC">
              <w:rPr>
                <w:sz w:val="20"/>
                <w:szCs w:val="20"/>
              </w:rPr>
              <w:t>15</w:t>
            </w:r>
          </w:p>
          <w:p w14:paraId="7399AAC1" w14:textId="77777777" w:rsidR="005B6A93" w:rsidRPr="004E06CC" w:rsidRDefault="005B6A93" w:rsidP="004E06CC">
            <w:pPr>
              <w:pStyle w:val="htleft"/>
              <w:spacing w:before="0" w:beforeAutospacing="0" w:after="0" w:afterAutospacing="0"/>
              <w:jc w:val="center"/>
              <w:rPr>
                <w:sz w:val="20"/>
                <w:szCs w:val="20"/>
              </w:rPr>
            </w:pPr>
            <w:r w:rsidRPr="004E06CC">
              <w:rPr>
                <w:sz w:val="20"/>
                <w:szCs w:val="20"/>
              </w:rPr>
              <w:t>25</w:t>
            </w:r>
          </w:p>
        </w:tc>
        <w:tc>
          <w:tcPr>
            <w:tcW w:w="2977" w:type="dxa"/>
            <w:tcBorders>
              <w:top w:val="single" w:sz="4" w:space="0" w:color="auto"/>
              <w:left w:val="single" w:sz="4" w:space="0" w:color="auto"/>
              <w:bottom w:val="single" w:sz="4" w:space="0" w:color="auto"/>
              <w:right w:val="single" w:sz="4" w:space="0" w:color="auto"/>
            </w:tcBorders>
          </w:tcPr>
          <w:p w14:paraId="6938AA31" w14:textId="77777777" w:rsidR="005B6A93" w:rsidRPr="004E06CC" w:rsidRDefault="005B6A93" w:rsidP="004E06CC">
            <w:pPr>
              <w:pStyle w:val="htleft"/>
              <w:spacing w:before="0" w:beforeAutospacing="0" w:after="0" w:afterAutospacing="0"/>
              <w:rPr>
                <w:sz w:val="20"/>
                <w:szCs w:val="20"/>
              </w:rPr>
            </w:pPr>
            <w:r w:rsidRPr="004E06CC">
              <w:rPr>
                <w:sz w:val="20"/>
                <w:szCs w:val="20"/>
              </w:rPr>
              <w:t xml:space="preserve">  </w:t>
            </w:r>
          </w:p>
          <w:p w14:paraId="3E55777C" w14:textId="584A52B4" w:rsidR="005B6A93" w:rsidRPr="004E06CC" w:rsidRDefault="005B6A93" w:rsidP="004E06CC">
            <w:pPr>
              <w:pStyle w:val="htleft"/>
              <w:spacing w:before="0" w:beforeAutospacing="0" w:after="0" w:afterAutospacing="0"/>
              <w:rPr>
                <w:sz w:val="20"/>
                <w:szCs w:val="20"/>
              </w:rPr>
            </w:pPr>
            <w:r w:rsidRPr="004E06CC">
              <w:rPr>
                <w:sz w:val="20"/>
                <w:szCs w:val="20"/>
              </w:rPr>
              <w:t xml:space="preserve">    </w:t>
            </w:r>
          </w:p>
          <w:p w14:paraId="6FD5B007" w14:textId="77777777" w:rsidR="005B6A93" w:rsidRPr="004E06CC" w:rsidRDefault="005B6A93" w:rsidP="004E06CC">
            <w:pPr>
              <w:pStyle w:val="htleft"/>
              <w:spacing w:before="0" w:beforeAutospacing="0" w:after="0" w:afterAutospacing="0"/>
              <w:rPr>
                <w:sz w:val="20"/>
                <w:szCs w:val="20"/>
              </w:rPr>
            </w:pPr>
            <w:r w:rsidRPr="004E06CC">
              <w:rPr>
                <w:sz w:val="20"/>
                <w:szCs w:val="20"/>
              </w:rPr>
              <w:t xml:space="preserve">  </w:t>
            </w:r>
          </w:p>
          <w:p w14:paraId="73CEF087" w14:textId="77777777" w:rsidR="005B6A93" w:rsidRPr="004E06CC" w:rsidRDefault="005B6A93" w:rsidP="004E06CC">
            <w:pPr>
              <w:pStyle w:val="htleft"/>
              <w:spacing w:before="0" w:beforeAutospacing="0" w:after="0" w:afterAutospacing="0"/>
              <w:rPr>
                <w:sz w:val="20"/>
                <w:szCs w:val="20"/>
              </w:rPr>
            </w:pPr>
            <w:r w:rsidRPr="004E06CC">
              <w:rPr>
                <w:sz w:val="20"/>
                <w:szCs w:val="20"/>
              </w:rPr>
              <w:t xml:space="preserve">  </w:t>
            </w:r>
          </w:p>
        </w:tc>
      </w:tr>
    </w:tbl>
    <w:p w14:paraId="7A863226" w14:textId="5FAF25D5" w:rsidR="005B6A93" w:rsidRPr="005B6A93" w:rsidRDefault="00E43A29" w:rsidP="004E06CC">
      <w:pPr>
        <w:spacing w:after="0" w:line="320" w:lineRule="exact"/>
        <w:ind w:firstLine="8505"/>
        <w:jc w:val="right"/>
        <w:rPr>
          <w:rFonts w:ascii="Times New Roman" w:hAnsi="Times New Roman" w:cs="Times New Roman"/>
          <w:sz w:val="24"/>
          <w:szCs w:val="24"/>
        </w:rPr>
      </w:pPr>
      <w:r>
        <w:rPr>
          <w:rFonts w:ascii="Times New Roman" w:hAnsi="Times New Roman" w:cs="Times New Roman"/>
          <w:sz w:val="24"/>
          <w:szCs w:val="24"/>
        </w:rPr>
        <w:t xml:space="preserve">             </w:t>
      </w:r>
      <w:r w:rsidR="005B6A93" w:rsidRPr="005B6A93">
        <w:rPr>
          <w:rFonts w:ascii="Times New Roman" w:hAnsi="Times New Roman" w:cs="Times New Roman"/>
          <w:sz w:val="24"/>
          <w:szCs w:val="24"/>
        </w:rPr>
        <w:t>“</w:t>
      </w:r>
    </w:p>
    <w:p w14:paraId="093EC861" w14:textId="7561AB43" w:rsidR="005B6A93" w:rsidRPr="00B03BD2" w:rsidRDefault="00B4239A" w:rsidP="005B6A93">
      <w:pPr>
        <w:spacing w:after="0" w:line="320" w:lineRule="exact"/>
        <w:ind w:firstLine="851"/>
        <w:jc w:val="both"/>
        <w:rPr>
          <w:rFonts w:ascii="Times New Roman" w:hAnsi="Times New Roman" w:cs="Times New Roman"/>
          <w:sz w:val="24"/>
          <w:szCs w:val="24"/>
          <w:lang w:val="en-US"/>
        </w:rPr>
      </w:pPr>
      <w:r w:rsidRPr="00111CF1">
        <w:rPr>
          <w:rFonts w:ascii="Times New Roman" w:hAnsi="Times New Roman" w:cs="Times New Roman"/>
          <w:b/>
          <w:bCs/>
          <w:sz w:val="24"/>
          <w:szCs w:val="24"/>
        </w:rPr>
        <w:t xml:space="preserve">§ </w:t>
      </w:r>
      <w:r w:rsidRPr="005B6A93">
        <w:rPr>
          <w:rFonts w:ascii="Times New Roman" w:hAnsi="Times New Roman" w:cs="Times New Roman"/>
          <w:b/>
          <w:bCs/>
          <w:sz w:val="24"/>
          <w:szCs w:val="24"/>
        </w:rPr>
        <w:t>1</w:t>
      </w:r>
      <w:r>
        <w:rPr>
          <w:rFonts w:ascii="Times New Roman" w:hAnsi="Times New Roman" w:cs="Times New Roman"/>
          <w:b/>
          <w:bCs/>
          <w:sz w:val="24"/>
          <w:szCs w:val="24"/>
        </w:rPr>
        <w:t>96</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Създава се чл. 408а:</w:t>
      </w:r>
      <w:r w:rsidR="004E06CC">
        <w:rPr>
          <w:rFonts w:ascii="Times New Roman" w:hAnsi="Times New Roman" w:cs="Times New Roman"/>
          <w:sz w:val="24"/>
          <w:szCs w:val="24"/>
        </w:rPr>
        <w:t xml:space="preserve"> </w:t>
      </w:r>
    </w:p>
    <w:p w14:paraId="2269ACCC" w14:textId="77777777" w:rsidR="00B03BD2" w:rsidRPr="00B03BD2" w:rsidRDefault="005B6A93" w:rsidP="00B03BD2">
      <w:pPr>
        <w:spacing w:after="0" w:line="320" w:lineRule="exact"/>
        <w:ind w:firstLine="480"/>
        <w:jc w:val="both"/>
        <w:rPr>
          <w:rFonts w:ascii="Times New Roman" w:hAnsi="Times New Roman" w:cs="Times New Roman"/>
          <w:color w:val="00B050"/>
          <w:sz w:val="24"/>
          <w:szCs w:val="24"/>
        </w:rPr>
      </w:pPr>
      <w:r w:rsidRPr="005B6A93">
        <w:rPr>
          <w:rFonts w:ascii="Times New Roman" w:hAnsi="Times New Roman" w:cs="Times New Roman"/>
          <w:sz w:val="24"/>
          <w:szCs w:val="24"/>
        </w:rPr>
        <w:lastRenderedPageBreak/>
        <w:t>„</w:t>
      </w:r>
      <w:r w:rsidRPr="00B03BD2">
        <w:rPr>
          <w:rFonts w:ascii="Times New Roman" w:hAnsi="Times New Roman" w:cs="Times New Roman"/>
          <w:sz w:val="24"/>
          <w:szCs w:val="24"/>
        </w:rPr>
        <w:t xml:space="preserve">Чл. 408а. (1) </w:t>
      </w:r>
      <w:r w:rsidR="00B03BD2" w:rsidRPr="00B03BD2">
        <w:rPr>
          <w:rFonts w:ascii="Times New Roman" w:hAnsi="Times New Roman" w:cs="Times New Roman"/>
          <w:sz w:val="24"/>
          <w:szCs w:val="24"/>
        </w:rPr>
        <w:t xml:space="preserve">При проектиране на инсталации за производство, съхранение и употреба на биогаз, при които работното налягане на биогаза във всеки компонент на инсталацията (в т.ч. и в компонентите за последващо използване на произведения биогаз, когато има такива) е по-малко от 0,1 </w:t>
      </w:r>
      <w:r w:rsidR="00B03BD2" w:rsidRPr="00B03BD2">
        <w:rPr>
          <w:rFonts w:ascii="Times New Roman" w:hAnsi="Times New Roman" w:cs="Times New Roman"/>
          <w:sz w:val="24"/>
          <w:szCs w:val="24"/>
          <w:lang w:val="en-US"/>
        </w:rPr>
        <w:t>bar</w:t>
      </w:r>
      <w:r w:rsidR="00B03BD2" w:rsidRPr="00B03BD2">
        <w:rPr>
          <w:rFonts w:ascii="Times New Roman" w:hAnsi="Times New Roman" w:cs="Times New Roman"/>
          <w:sz w:val="24"/>
          <w:szCs w:val="24"/>
        </w:rPr>
        <w:t>, се допускат следните минимални разстояния:</w:t>
      </w:r>
    </w:p>
    <w:p w14:paraId="4B16D1B2" w14:textId="77777777" w:rsidR="00B03BD2" w:rsidRPr="00B03BD2" w:rsidRDefault="00B03BD2" w:rsidP="00B03BD2">
      <w:pPr>
        <w:spacing w:after="0" w:line="320" w:lineRule="exact"/>
        <w:ind w:firstLine="480"/>
        <w:jc w:val="both"/>
        <w:rPr>
          <w:rFonts w:ascii="Times New Roman" w:hAnsi="Times New Roman" w:cs="Times New Roman"/>
          <w:sz w:val="24"/>
          <w:szCs w:val="24"/>
        </w:rPr>
      </w:pPr>
      <w:r w:rsidRPr="00B03BD2">
        <w:rPr>
          <w:rFonts w:ascii="Times New Roman" w:hAnsi="Times New Roman" w:cs="Times New Roman"/>
          <w:sz w:val="24"/>
          <w:szCs w:val="24"/>
        </w:rPr>
        <w:t>1</w:t>
      </w:r>
      <w:r w:rsidRPr="00B03BD2">
        <w:rPr>
          <w:rFonts w:ascii="Times New Roman" w:hAnsi="Times New Roman" w:cs="Times New Roman"/>
          <w:sz w:val="24"/>
          <w:szCs w:val="24"/>
          <w:lang w:val="en-US"/>
        </w:rPr>
        <w:t>.</w:t>
      </w:r>
      <w:r w:rsidRPr="00B03BD2">
        <w:rPr>
          <w:rFonts w:ascii="Times New Roman" w:hAnsi="Times New Roman" w:cs="Times New Roman"/>
          <w:i/>
          <w:iCs/>
          <w:sz w:val="24"/>
          <w:szCs w:val="24"/>
        </w:rPr>
        <w:t xml:space="preserve"> </w:t>
      </w:r>
      <w:r w:rsidRPr="00B03BD2">
        <w:rPr>
          <w:rFonts w:ascii="Times New Roman" w:hAnsi="Times New Roman" w:cs="Times New Roman"/>
          <w:sz w:val="24"/>
          <w:szCs w:val="24"/>
        </w:rPr>
        <w:t xml:space="preserve">От резервоари за съхранение на биогаз с височина до 7,5 </w:t>
      </w:r>
      <w:r w:rsidRPr="00B03BD2">
        <w:rPr>
          <w:rFonts w:ascii="Times New Roman" w:hAnsi="Times New Roman" w:cs="Times New Roman"/>
          <w:sz w:val="24"/>
          <w:szCs w:val="24"/>
          <w:lang w:val="en-US"/>
        </w:rPr>
        <w:t>m</w:t>
      </w:r>
      <w:r w:rsidRPr="00B03BD2">
        <w:rPr>
          <w:rFonts w:ascii="Times New Roman" w:hAnsi="Times New Roman" w:cs="Times New Roman"/>
          <w:sz w:val="24"/>
          <w:szCs w:val="24"/>
        </w:rPr>
        <w:t xml:space="preserve"> до съседни сгради, открити технологични инсталации и съоръжения с височина до 7,5 </w:t>
      </w:r>
      <w:r w:rsidRPr="00B03BD2">
        <w:rPr>
          <w:rFonts w:ascii="Times New Roman" w:hAnsi="Times New Roman" w:cs="Times New Roman"/>
          <w:sz w:val="24"/>
          <w:szCs w:val="24"/>
          <w:lang w:val="en-US"/>
        </w:rPr>
        <w:t>m</w:t>
      </w:r>
      <w:r w:rsidRPr="00B03BD2">
        <w:rPr>
          <w:rFonts w:ascii="Times New Roman" w:hAnsi="Times New Roman" w:cs="Times New Roman"/>
          <w:sz w:val="24"/>
          <w:szCs w:val="24"/>
        </w:rPr>
        <w:t>, които не са част от инсталацията за биогаз -</w:t>
      </w:r>
      <w:r w:rsidRPr="00B03BD2">
        <w:rPr>
          <w:rFonts w:ascii="Times New Roman" w:hAnsi="Times New Roman" w:cs="Times New Roman"/>
          <w:sz w:val="24"/>
          <w:szCs w:val="24"/>
          <w:lang w:val="en-US"/>
        </w:rPr>
        <w:t xml:space="preserve"> 6 m</w:t>
      </w:r>
      <w:r w:rsidRPr="00B03BD2">
        <w:rPr>
          <w:rFonts w:ascii="Times New Roman" w:hAnsi="Times New Roman" w:cs="Times New Roman"/>
          <w:sz w:val="24"/>
          <w:szCs w:val="24"/>
        </w:rPr>
        <w:t>.</w:t>
      </w:r>
    </w:p>
    <w:p w14:paraId="45776D5C" w14:textId="77777777" w:rsidR="00B03BD2" w:rsidRPr="00B03BD2" w:rsidRDefault="00B03BD2" w:rsidP="00B03BD2">
      <w:pPr>
        <w:spacing w:after="0" w:line="320" w:lineRule="exact"/>
        <w:ind w:firstLine="480"/>
        <w:jc w:val="both"/>
        <w:rPr>
          <w:rFonts w:ascii="Times New Roman" w:hAnsi="Times New Roman" w:cs="Times New Roman"/>
          <w:sz w:val="24"/>
          <w:szCs w:val="24"/>
        </w:rPr>
      </w:pPr>
      <w:bookmarkStart w:id="22" w:name="_Hlk147239831"/>
      <w:r w:rsidRPr="00B03BD2">
        <w:rPr>
          <w:rFonts w:ascii="Times New Roman" w:hAnsi="Times New Roman" w:cs="Times New Roman"/>
          <w:sz w:val="24"/>
          <w:szCs w:val="24"/>
        </w:rPr>
        <w:t>2</w:t>
      </w:r>
      <w:r w:rsidRPr="00B03BD2">
        <w:rPr>
          <w:rFonts w:ascii="Times New Roman" w:hAnsi="Times New Roman" w:cs="Times New Roman"/>
          <w:sz w:val="24"/>
          <w:szCs w:val="24"/>
          <w:lang w:val="en-US"/>
        </w:rPr>
        <w:t>.</w:t>
      </w:r>
      <w:r w:rsidRPr="00B03BD2">
        <w:rPr>
          <w:rFonts w:ascii="Times New Roman" w:hAnsi="Times New Roman" w:cs="Times New Roman"/>
          <w:i/>
          <w:iCs/>
          <w:sz w:val="24"/>
          <w:szCs w:val="24"/>
        </w:rPr>
        <w:t xml:space="preserve"> </w:t>
      </w:r>
      <w:r w:rsidRPr="00B03BD2">
        <w:rPr>
          <w:rFonts w:ascii="Times New Roman" w:hAnsi="Times New Roman" w:cs="Times New Roman"/>
          <w:sz w:val="24"/>
          <w:szCs w:val="24"/>
        </w:rPr>
        <w:t xml:space="preserve">От резервоари за съхранение на биогаз с височина до 7,5 </w:t>
      </w:r>
      <w:r w:rsidRPr="00B03BD2">
        <w:rPr>
          <w:rFonts w:ascii="Times New Roman" w:hAnsi="Times New Roman" w:cs="Times New Roman"/>
          <w:sz w:val="24"/>
          <w:szCs w:val="24"/>
          <w:lang w:val="en-US"/>
        </w:rPr>
        <w:t>m</w:t>
      </w:r>
      <w:r w:rsidRPr="00B03BD2">
        <w:rPr>
          <w:rFonts w:ascii="Times New Roman" w:hAnsi="Times New Roman" w:cs="Times New Roman"/>
          <w:sz w:val="24"/>
          <w:szCs w:val="24"/>
        </w:rPr>
        <w:t xml:space="preserve"> до съседни сгради, открити технологични инсталации и съоръжения с височина над 7,5 </w:t>
      </w:r>
      <w:r w:rsidRPr="00B03BD2">
        <w:rPr>
          <w:rFonts w:ascii="Times New Roman" w:hAnsi="Times New Roman" w:cs="Times New Roman"/>
          <w:sz w:val="24"/>
          <w:szCs w:val="24"/>
          <w:lang w:val="en-US"/>
        </w:rPr>
        <w:t>m</w:t>
      </w:r>
      <w:r w:rsidRPr="00B03BD2">
        <w:rPr>
          <w:rFonts w:ascii="Times New Roman" w:hAnsi="Times New Roman" w:cs="Times New Roman"/>
          <w:sz w:val="24"/>
          <w:szCs w:val="24"/>
        </w:rPr>
        <w:t xml:space="preserve">, които не са част от инсталацията за биогаз – разстояние, определено по формулата: </w:t>
      </w:r>
    </w:p>
    <w:p w14:paraId="11AB3825" w14:textId="77777777" w:rsidR="00B03BD2" w:rsidRPr="00B03BD2" w:rsidRDefault="00B03BD2" w:rsidP="00B03BD2">
      <w:pPr>
        <w:spacing w:after="0" w:line="320" w:lineRule="exact"/>
        <w:ind w:firstLine="482"/>
        <w:jc w:val="both"/>
        <w:rPr>
          <w:rFonts w:ascii="Times New Roman" w:hAnsi="Times New Roman" w:cs="Times New Roman"/>
          <w:sz w:val="24"/>
          <w:szCs w:val="24"/>
        </w:rPr>
      </w:pPr>
      <w:r w:rsidRPr="00B03BD2">
        <w:rPr>
          <w:rFonts w:ascii="Times New Roman" w:hAnsi="Times New Roman" w:cs="Times New Roman"/>
          <w:sz w:val="24"/>
          <w:szCs w:val="24"/>
          <w:lang w:val="en-US"/>
        </w:rPr>
        <w:t>H = 0,4.H</w:t>
      </w:r>
      <w:r w:rsidRPr="00B03BD2">
        <w:rPr>
          <w:rFonts w:ascii="Times New Roman" w:hAnsi="Times New Roman" w:cs="Times New Roman"/>
          <w:sz w:val="24"/>
          <w:szCs w:val="24"/>
          <w:vertAlign w:val="subscript"/>
          <w:lang w:val="en-US"/>
        </w:rPr>
        <w:t>1</w:t>
      </w:r>
      <w:r w:rsidRPr="00B03BD2">
        <w:rPr>
          <w:rFonts w:ascii="Times New Roman" w:hAnsi="Times New Roman" w:cs="Times New Roman"/>
          <w:sz w:val="24"/>
          <w:szCs w:val="24"/>
          <w:lang w:val="en-US"/>
        </w:rPr>
        <w:t xml:space="preserve"> + 3</w:t>
      </w:r>
      <w:r w:rsidRPr="00B03BD2">
        <w:rPr>
          <w:rFonts w:ascii="Times New Roman" w:hAnsi="Times New Roman" w:cs="Times New Roman"/>
          <w:sz w:val="24"/>
          <w:szCs w:val="24"/>
        </w:rPr>
        <w:t>,</w:t>
      </w:r>
    </w:p>
    <w:p w14:paraId="70958F1F" w14:textId="77777777" w:rsidR="00B03BD2" w:rsidRPr="00B03BD2" w:rsidRDefault="00B03BD2" w:rsidP="00B03BD2">
      <w:pPr>
        <w:spacing w:after="0" w:line="320" w:lineRule="exact"/>
        <w:ind w:firstLine="480"/>
        <w:jc w:val="both"/>
        <w:rPr>
          <w:rFonts w:ascii="Times New Roman" w:hAnsi="Times New Roman" w:cs="Times New Roman"/>
          <w:sz w:val="24"/>
          <w:szCs w:val="24"/>
        </w:rPr>
      </w:pPr>
      <w:r w:rsidRPr="00B03BD2">
        <w:rPr>
          <w:rFonts w:ascii="Times New Roman" w:hAnsi="Times New Roman" w:cs="Times New Roman"/>
          <w:sz w:val="24"/>
          <w:szCs w:val="24"/>
        </w:rPr>
        <w:t>където:</w:t>
      </w:r>
    </w:p>
    <w:p w14:paraId="34A0947E" w14:textId="77777777" w:rsidR="00B03BD2" w:rsidRPr="00B03BD2" w:rsidRDefault="00B03BD2" w:rsidP="00B03BD2">
      <w:pPr>
        <w:spacing w:after="0" w:line="320" w:lineRule="exact"/>
        <w:ind w:firstLine="480"/>
        <w:jc w:val="both"/>
        <w:rPr>
          <w:rFonts w:ascii="Times New Roman" w:hAnsi="Times New Roman" w:cs="Times New Roman"/>
          <w:sz w:val="24"/>
          <w:szCs w:val="24"/>
        </w:rPr>
      </w:pPr>
      <w:bookmarkStart w:id="23" w:name="_Hlk147072762"/>
      <w:r w:rsidRPr="00B03BD2">
        <w:rPr>
          <w:rFonts w:ascii="Times New Roman" w:hAnsi="Times New Roman" w:cs="Times New Roman"/>
          <w:sz w:val="24"/>
          <w:szCs w:val="24"/>
          <w:lang w:val="en-US"/>
        </w:rPr>
        <w:t>H</w:t>
      </w:r>
      <w:r w:rsidRPr="00B03BD2">
        <w:rPr>
          <w:rFonts w:ascii="Times New Roman" w:hAnsi="Times New Roman" w:cs="Times New Roman"/>
          <w:sz w:val="24"/>
          <w:szCs w:val="24"/>
          <w:vertAlign w:val="subscript"/>
        </w:rPr>
        <w:t xml:space="preserve"> </w:t>
      </w:r>
      <w:r w:rsidRPr="00B03BD2">
        <w:rPr>
          <w:rFonts w:ascii="Times New Roman" w:hAnsi="Times New Roman" w:cs="Times New Roman"/>
          <w:sz w:val="24"/>
          <w:szCs w:val="24"/>
        </w:rPr>
        <w:t>е минималното разстояние от резервоара за съхранение на биогаз до съседни сгради, открити технологични инсталации и съоръжения, които не са част от инсталацията за биогаз</w:t>
      </w:r>
      <w:r w:rsidRPr="00B03BD2">
        <w:rPr>
          <w:rFonts w:ascii="Times New Roman" w:hAnsi="Times New Roman" w:cs="Times New Roman"/>
          <w:sz w:val="24"/>
          <w:szCs w:val="24"/>
          <w:lang w:val="en-US"/>
        </w:rPr>
        <w:t>, m</w:t>
      </w:r>
      <w:r w:rsidRPr="00B03BD2">
        <w:rPr>
          <w:rFonts w:ascii="Times New Roman" w:hAnsi="Times New Roman" w:cs="Times New Roman"/>
          <w:sz w:val="24"/>
          <w:szCs w:val="24"/>
        </w:rPr>
        <w:t>;</w:t>
      </w:r>
    </w:p>
    <w:p w14:paraId="0F6D85E9" w14:textId="77777777" w:rsidR="00B03BD2" w:rsidRPr="00B03BD2" w:rsidRDefault="00B03BD2" w:rsidP="00B03BD2">
      <w:pPr>
        <w:spacing w:after="0" w:line="320" w:lineRule="exact"/>
        <w:ind w:firstLine="480"/>
        <w:jc w:val="both"/>
        <w:rPr>
          <w:rFonts w:ascii="Times New Roman" w:hAnsi="Times New Roman" w:cs="Times New Roman"/>
          <w:sz w:val="24"/>
          <w:szCs w:val="24"/>
        </w:rPr>
      </w:pPr>
      <w:r w:rsidRPr="00B03BD2">
        <w:rPr>
          <w:rFonts w:ascii="Times New Roman" w:hAnsi="Times New Roman" w:cs="Times New Roman"/>
          <w:sz w:val="24"/>
          <w:szCs w:val="24"/>
          <w:lang w:val="en-US"/>
        </w:rPr>
        <w:t>H</w:t>
      </w:r>
      <w:r w:rsidRPr="00B03BD2">
        <w:rPr>
          <w:rFonts w:ascii="Times New Roman" w:hAnsi="Times New Roman" w:cs="Times New Roman"/>
          <w:sz w:val="24"/>
          <w:szCs w:val="24"/>
          <w:vertAlign w:val="subscript"/>
          <w:lang w:val="en-US"/>
        </w:rPr>
        <w:t>1</w:t>
      </w:r>
      <w:r w:rsidRPr="00B03BD2">
        <w:rPr>
          <w:rFonts w:ascii="Times New Roman" w:hAnsi="Times New Roman" w:cs="Times New Roman"/>
          <w:sz w:val="24"/>
          <w:szCs w:val="24"/>
          <w:vertAlign w:val="subscript"/>
        </w:rPr>
        <w:t xml:space="preserve"> </w:t>
      </w:r>
      <w:r w:rsidRPr="00B03BD2">
        <w:rPr>
          <w:rFonts w:ascii="Times New Roman" w:hAnsi="Times New Roman" w:cs="Times New Roman"/>
          <w:sz w:val="24"/>
          <w:szCs w:val="24"/>
        </w:rPr>
        <w:t xml:space="preserve">е височината на съседната сграда, открита технологична инсталация или съоръжение, която/което не е част от инсталацията за биогаз, </w:t>
      </w:r>
      <w:r w:rsidRPr="00B03BD2">
        <w:rPr>
          <w:rFonts w:ascii="Times New Roman" w:hAnsi="Times New Roman" w:cs="Times New Roman"/>
          <w:sz w:val="24"/>
          <w:szCs w:val="24"/>
          <w:lang w:val="en-US"/>
        </w:rPr>
        <w:t>m</w:t>
      </w:r>
      <w:r w:rsidRPr="00B03BD2">
        <w:rPr>
          <w:rFonts w:ascii="Times New Roman" w:hAnsi="Times New Roman" w:cs="Times New Roman"/>
          <w:sz w:val="24"/>
          <w:szCs w:val="24"/>
        </w:rPr>
        <w:t>.</w:t>
      </w:r>
    </w:p>
    <w:bookmarkEnd w:id="22"/>
    <w:bookmarkEnd w:id="23"/>
    <w:p w14:paraId="77B6F0D7" w14:textId="77777777" w:rsidR="00B03BD2" w:rsidRPr="00B03BD2" w:rsidRDefault="00B03BD2" w:rsidP="00B03BD2">
      <w:pPr>
        <w:spacing w:after="0" w:line="320" w:lineRule="exact"/>
        <w:ind w:firstLine="480"/>
        <w:jc w:val="both"/>
        <w:rPr>
          <w:rFonts w:ascii="Times New Roman" w:hAnsi="Times New Roman" w:cs="Times New Roman"/>
          <w:sz w:val="24"/>
          <w:szCs w:val="24"/>
        </w:rPr>
      </w:pPr>
      <w:r w:rsidRPr="00B03BD2">
        <w:rPr>
          <w:rFonts w:ascii="Times New Roman" w:hAnsi="Times New Roman" w:cs="Times New Roman"/>
          <w:sz w:val="24"/>
          <w:szCs w:val="24"/>
        </w:rPr>
        <w:t>3</w:t>
      </w:r>
      <w:r w:rsidRPr="00B03BD2">
        <w:rPr>
          <w:rFonts w:ascii="Times New Roman" w:hAnsi="Times New Roman" w:cs="Times New Roman"/>
          <w:sz w:val="24"/>
          <w:szCs w:val="24"/>
          <w:lang w:val="en-US"/>
        </w:rPr>
        <w:t>.</w:t>
      </w:r>
      <w:r w:rsidRPr="00B03BD2">
        <w:rPr>
          <w:rFonts w:ascii="Times New Roman" w:hAnsi="Times New Roman" w:cs="Times New Roman"/>
          <w:i/>
          <w:iCs/>
          <w:sz w:val="24"/>
          <w:szCs w:val="24"/>
        </w:rPr>
        <w:t xml:space="preserve"> </w:t>
      </w:r>
      <w:r w:rsidRPr="00B03BD2">
        <w:rPr>
          <w:rFonts w:ascii="Times New Roman" w:hAnsi="Times New Roman" w:cs="Times New Roman"/>
          <w:sz w:val="24"/>
          <w:szCs w:val="24"/>
        </w:rPr>
        <w:t xml:space="preserve">От резервоари за съхранение на биогаз с височина над 7,5 </w:t>
      </w:r>
      <w:r w:rsidRPr="00B03BD2">
        <w:rPr>
          <w:rFonts w:ascii="Times New Roman" w:hAnsi="Times New Roman" w:cs="Times New Roman"/>
          <w:sz w:val="24"/>
          <w:szCs w:val="24"/>
          <w:lang w:val="en-US"/>
        </w:rPr>
        <w:t>m</w:t>
      </w:r>
      <w:r w:rsidRPr="00B03BD2">
        <w:rPr>
          <w:rFonts w:ascii="Times New Roman" w:hAnsi="Times New Roman" w:cs="Times New Roman"/>
          <w:sz w:val="24"/>
          <w:szCs w:val="24"/>
        </w:rPr>
        <w:t xml:space="preserve"> до съседни сгради, открити технологични инсталации и съоръжения с височина до 7,5 </w:t>
      </w:r>
      <w:r w:rsidRPr="00B03BD2">
        <w:rPr>
          <w:rFonts w:ascii="Times New Roman" w:hAnsi="Times New Roman" w:cs="Times New Roman"/>
          <w:sz w:val="24"/>
          <w:szCs w:val="24"/>
          <w:lang w:val="en-US"/>
        </w:rPr>
        <w:t>m</w:t>
      </w:r>
      <w:r w:rsidRPr="00B03BD2">
        <w:rPr>
          <w:rFonts w:ascii="Times New Roman" w:hAnsi="Times New Roman" w:cs="Times New Roman"/>
          <w:sz w:val="24"/>
          <w:szCs w:val="24"/>
        </w:rPr>
        <w:t xml:space="preserve">, които не са част от инсталацията за биогаз – разстояние, определено по формулата: </w:t>
      </w:r>
    </w:p>
    <w:p w14:paraId="404266F6" w14:textId="77777777" w:rsidR="00B03BD2" w:rsidRPr="00B03BD2" w:rsidRDefault="00B03BD2" w:rsidP="00B03BD2">
      <w:pPr>
        <w:spacing w:after="0" w:line="320" w:lineRule="exact"/>
        <w:ind w:firstLine="482"/>
        <w:jc w:val="both"/>
        <w:rPr>
          <w:rFonts w:ascii="Times New Roman" w:hAnsi="Times New Roman" w:cs="Times New Roman"/>
          <w:sz w:val="24"/>
          <w:szCs w:val="24"/>
        </w:rPr>
      </w:pPr>
      <w:r w:rsidRPr="00B03BD2">
        <w:rPr>
          <w:rFonts w:ascii="Times New Roman" w:hAnsi="Times New Roman" w:cs="Times New Roman"/>
          <w:sz w:val="24"/>
          <w:szCs w:val="24"/>
          <w:lang w:val="en-US"/>
        </w:rPr>
        <w:t>H = 0,4.H</w:t>
      </w:r>
      <w:r w:rsidRPr="00B03BD2">
        <w:rPr>
          <w:rFonts w:ascii="Times New Roman" w:hAnsi="Times New Roman" w:cs="Times New Roman"/>
          <w:sz w:val="24"/>
          <w:szCs w:val="24"/>
          <w:vertAlign w:val="subscript"/>
        </w:rPr>
        <w:t>2</w:t>
      </w:r>
      <w:r w:rsidRPr="00B03BD2">
        <w:rPr>
          <w:rFonts w:ascii="Times New Roman" w:hAnsi="Times New Roman" w:cs="Times New Roman"/>
          <w:sz w:val="24"/>
          <w:szCs w:val="24"/>
          <w:lang w:val="en-US"/>
        </w:rPr>
        <w:t xml:space="preserve"> + 3</w:t>
      </w:r>
      <w:r w:rsidRPr="00B03BD2">
        <w:rPr>
          <w:rFonts w:ascii="Times New Roman" w:hAnsi="Times New Roman" w:cs="Times New Roman"/>
          <w:sz w:val="24"/>
          <w:szCs w:val="24"/>
        </w:rPr>
        <w:t>,</w:t>
      </w:r>
    </w:p>
    <w:p w14:paraId="4E74B2C6" w14:textId="77777777" w:rsidR="00B03BD2" w:rsidRPr="00B03BD2" w:rsidRDefault="00B03BD2" w:rsidP="00B03BD2">
      <w:pPr>
        <w:spacing w:after="0" w:line="320" w:lineRule="exact"/>
        <w:ind w:firstLine="480"/>
        <w:jc w:val="both"/>
        <w:rPr>
          <w:rFonts w:ascii="Times New Roman" w:hAnsi="Times New Roman" w:cs="Times New Roman"/>
          <w:sz w:val="24"/>
          <w:szCs w:val="24"/>
        </w:rPr>
      </w:pPr>
      <w:r w:rsidRPr="00B03BD2">
        <w:rPr>
          <w:rFonts w:ascii="Times New Roman" w:hAnsi="Times New Roman" w:cs="Times New Roman"/>
          <w:sz w:val="24"/>
          <w:szCs w:val="24"/>
        </w:rPr>
        <w:t>където:</w:t>
      </w:r>
    </w:p>
    <w:p w14:paraId="6DFB33BD" w14:textId="77777777" w:rsidR="00B03BD2" w:rsidRPr="00B03BD2" w:rsidRDefault="00B03BD2" w:rsidP="00B03BD2">
      <w:pPr>
        <w:spacing w:after="0" w:line="320" w:lineRule="exact"/>
        <w:ind w:firstLine="480"/>
        <w:jc w:val="both"/>
        <w:rPr>
          <w:rFonts w:ascii="Times New Roman" w:hAnsi="Times New Roman" w:cs="Times New Roman"/>
          <w:sz w:val="24"/>
          <w:szCs w:val="24"/>
        </w:rPr>
      </w:pPr>
      <w:r w:rsidRPr="00B03BD2">
        <w:rPr>
          <w:rFonts w:ascii="Times New Roman" w:hAnsi="Times New Roman" w:cs="Times New Roman"/>
          <w:sz w:val="24"/>
          <w:szCs w:val="24"/>
          <w:lang w:val="en-US"/>
        </w:rPr>
        <w:t>H</w:t>
      </w:r>
      <w:r w:rsidRPr="00B03BD2">
        <w:rPr>
          <w:rFonts w:ascii="Times New Roman" w:hAnsi="Times New Roman" w:cs="Times New Roman"/>
          <w:sz w:val="24"/>
          <w:szCs w:val="24"/>
          <w:vertAlign w:val="subscript"/>
        </w:rPr>
        <w:t xml:space="preserve"> </w:t>
      </w:r>
      <w:r w:rsidRPr="00B03BD2">
        <w:rPr>
          <w:rFonts w:ascii="Times New Roman" w:hAnsi="Times New Roman" w:cs="Times New Roman"/>
          <w:sz w:val="24"/>
          <w:szCs w:val="24"/>
        </w:rPr>
        <w:t>е минималното разстояние от резервоара за съхранение на биогаз до съседни сгради, открити технологични инсталации и съоръжения, които не са част от инсталацията за биогаз</w:t>
      </w:r>
      <w:r w:rsidRPr="00B03BD2">
        <w:rPr>
          <w:rFonts w:ascii="Times New Roman" w:hAnsi="Times New Roman" w:cs="Times New Roman"/>
          <w:sz w:val="24"/>
          <w:szCs w:val="24"/>
          <w:lang w:val="en-US"/>
        </w:rPr>
        <w:t>, m</w:t>
      </w:r>
      <w:r w:rsidRPr="00B03BD2">
        <w:rPr>
          <w:rFonts w:ascii="Times New Roman" w:hAnsi="Times New Roman" w:cs="Times New Roman"/>
          <w:sz w:val="24"/>
          <w:szCs w:val="24"/>
        </w:rPr>
        <w:t>;</w:t>
      </w:r>
    </w:p>
    <w:p w14:paraId="58FCC362" w14:textId="77777777" w:rsidR="00B03BD2" w:rsidRPr="00B03BD2" w:rsidRDefault="00B03BD2" w:rsidP="00B03BD2">
      <w:pPr>
        <w:spacing w:after="0" w:line="320" w:lineRule="exact"/>
        <w:ind w:firstLine="480"/>
        <w:jc w:val="both"/>
        <w:rPr>
          <w:rFonts w:ascii="Times New Roman" w:hAnsi="Times New Roman" w:cs="Times New Roman"/>
          <w:sz w:val="24"/>
          <w:szCs w:val="24"/>
          <w:highlight w:val="cyan"/>
        </w:rPr>
      </w:pPr>
      <w:r w:rsidRPr="00B03BD2">
        <w:rPr>
          <w:rFonts w:ascii="Times New Roman" w:hAnsi="Times New Roman" w:cs="Times New Roman"/>
          <w:sz w:val="24"/>
          <w:szCs w:val="24"/>
        </w:rPr>
        <w:t>H</w:t>
      </w:r>
      <w:r w:rsidRPr="00B03BD2">
        <w:rPr>
          <w:rFonts w:ascii="Times New Roman" w:hAnsi="Times New Roman" w:cs="Times New Roman"/>
          <w:sz w:val="24"/>
          <w:szCs w:val="24"/>
          <w:vertAlign w:val="subscript"/>
        </w:rPr>
        <w:t>2</w:t>
      </w:r>
      <w:r w:rsidRPr="00B03BD2">
        <w:rPr>
          <w:rFonts w:ascii="Times New Roman" w:hAnsi="Times New Roman" w:cs="Times New Roman"/>
          <w:sz w:val="24"/>
          <w:szCs w:val="24"/>
        </w:rPr>
        <w:t xml:space="preserve"> е височината на резервоара за съхранение на биогаз, m.</w:t>
      </w:r>
    </w:p>
    <w:p w14:paraId="73E06BD4" w14:textId="77777777" w:rsidR="00B03BD2" w:rsidRPr="004C6755" w:rsidRDefault="00B03BD2" w:rsidP="00B03BD2">
      <w:pPr>
        <w:spacing w:after="0" w:line="320" w:lineRule="exact"/>
        <w:ind w:firstLine="480"/>
        <w:jc w:val="both"/>
        <w:rPr>
          <w:rFonts w:ascii="Times New Roman" w:hAnsi="Times New Roman" w:cs="Times New Roman"/>
          <w:i/>
          <w:iCs/>
          <w:sz w:val="24"/>
          <w:szCs w:val="24"/>
        </w:rPr>
      </w:pPr>
      <w:r w:rsidRPr="004C6755">
        <w:rPr>
          <w:rFonts w:ascii="Times New Roman" w:hAnsi="Times New Roman" w:cs="Times New Roman"/>
          <w:sz w:val="24"/>
          <w:szCs w:val="24"/>
        </w:rPr>
        <w:t>4</w:t>
      </w:r>
      <w:r w:rsidRPr="004C6755">
        <w:rPr>
          <w:rFonts w:ascii="Times New Roman" w:hAnsi="Times New Roman" w:cs="Times New Roman"/>
          <w:sz w:val="24"/>
          <w:szCs w:val="24"/>
          <w:lang w:val="en-US"/>
        </w:rPr>
        <w:t>.</w:t>
      </w:r>
      <w:r w:rsidRPr="004C6755">
        <w:rPr>
          <w:rFonts w:ascii="Times New Roman" w:hAnsi="Times New Roman" w:cs="Times New Roman"/>
          <w:i/>
          <w:iCs/>
          <w:sz w:val="24"/>
          <w:szCs w:val="24"/>
        </w:rPr>
        <w:t xml:space="preserve"> </w:t>
      </w:r>
      <w:r w:rsidRPr="004C6755">
        <w:rPr>
          <w:rFonts w:ascii="Times New Roman" w:hAnsi="Times New Roman" w:cs="Times New Roman"/>
          <w:sz w:val="24"/>
          <w:szCs w:val="24"/>
        </w:rPr>
        <w:t>От резервоари за съхранение на биогаз с височина над 7,5 m до съседни сгради, открити технологични инсталации и съоръжения с височина над 7,5 m, които не са част от инсталацията за биогаз – разстояние, определено по формулата:</w:t>
      </w:r>
      <w:r w:rsidRPr="004C6755">
        <w:rPr>
          <w:rFonts w:ascii="Times New Roman" w:hAnsi="Times New Roman" w:cs="Times New Roman"/>
          <w:i/>
          <w:iCs/>
          <w:sz w:val="24"/>
          <w:szCs w:val="24"/>
        </w:rPr>
        <w:t xml:space="preserve"> </w:t>
      </w:r>
    </w:p>
    <w:p w14:paraId="03958D12" w14:textId="77777777" w:rsidR="00B03BD2" w:rsidRPr="004C6755" w:rsidRDefault="00B03BD2" w:rsidP="00B03BD2">
      <w:pPr>
        <w:spacing w:after="0" w:line="320" w:lineRule="exact"/>
        <w:ind w:firstLine="482"/>
        <w:jc w:val="both"/>
        <w:rPr>
          <w:rFonts w:ascii="Times New Roman" w:hAnsi="Times New Roman" w:cs="Times New Roman"/>
          <w:sz w:val="24"/>
          <w:szCs w:val="24"/>
        </w:rPr>
      </w:pPr>
      <w:r w:rsidRPr="004C6755">
        <w:rPr>
          <w:rFonts w:ascii="Times New Roman" w:hAnsi="Times New Roman" w:cs="Times New Roman"/>
          <w:sz w:val="24"/>
          <w:szCs w:val="24"/>
          <w:lang w:val="en-US"/>
        </w:rPr>
        <w:t>H = 0,4.H</w:t>
      </w:r>
      <w:r w:rsidRPr="004C6755">
        <w:rPr>
          <w:rFonts w:ascii="Times New Roman" w:hAnsi="Times New Roman" w:cs="Times New Roman"/>
          <w:sz w:val="24"/>
          <w:szCs w:val="24"/>
          <w:vertAlign w:val="subscript"/>
          <w:lang w:val="en-US"/>
        </w:rPr>
        <w:t>1</w:t>
      </w:r>
      <w:r w:rsidRPr="004C6755">
        <w:rPr>
          <w:rFonts w:ascii="Times New Roman" w:hAnsi="Times New Roman" w:cs="Times New Roman"/>
          <w:sz w:val="24"/>
          <w:szCs w:val="24"/>
          <w:lang w:val="en-US"/>
        </w:rPr>
        <w:t xml:space="preserve"> + </w:t>
      </w:r>
      <w:r w:rsidRPr="004C6755">
        <w:rPr>
          <w:rFonts w:ascii="Times New Roman" w:hAnsi="Times New Roman" w:cs="Times New Roman"/>
          <w:sz w:val="24"/>
          <w:szCs w:val="24"/>
        </w:rPr>
        <w:t>0,4.</w:t>
      </w:r>
      <w:r w:rsidRPr="004C6755">
        <w:rPr>
          <w:rFonts w:ascii="Times New Roman" w:hAnsi="Times New Roman" w:cs="Times New Roman"/>
          <w:sz w:val="24"/>
          <w:szCs w:val="24"/>
          <w:lang w:val="en-US"/>
        </w:rPr>
        <w:t>H</w:t>
      </w:r>
      <w:r w:rsidRPr="004C6755">
        <w:rPr>
          <w:rFonts w:ascii="Times New Roman" w:hAnsi="Times New Roman" w:cs="Times New Roman"/>
          <w:sz w:val="24"/>
          <w:szCs w:val="24"/>
          <w:vertAlign w:val="subscript"/>
          <w:lang w:val="en-US"/>
        </w:rPr>
        <w:t>2</w:t>
      </w:r>
      <w:r w:rsidRPr="004C6755">
        <w:rPr>
          <w:rFonts w:ascii="Times New Roman" w:hAnsi="Times New Roman" w:cs="Times New Roman"/>
          <w:sz w:val="24"/>
          <w:szCs w:val="24"/>
        </w:rPr>
        <w:t>,</w:t>
      </w:r>
    </w:p>
    <w:p w14:paraId="1B519221" w14:textId="77777777" w:rsidR="00B03BD2" w:rsidRPr="004C6755" w:rsidRDefault="00B03BD2" w:rsidP="00B03BD2">
      <w:pPr>
        <w:spacing w:after="0" w:line="320" w:lineRule="exact"/>
        <w:ind w:firstLine="480"/>
        <w:jc w:val="both"/>
        <w:rPr>
          <w:rFonts w:ascii="Times New Roman" w:hAnsi="Times New Roman" w:cs="Times New Roman"/>
          <w:sz w:val="24"/>
          <w:szCs w:val="24"/>
        </w:rPr>
      </w:pPr>
      <w:r w:rsidRPr="004C6755">
        <w:rPr>
          <w:rFonts w:ascii="Times New Roman" w:hAnsi="Times New Roman" w:cs="Times New Roman"/>
          <w:sz w:val="24"/>
          <w:szCs w:val="24"/>
        </w:rPr>
        <w:t>където:</w:t>
      </w:r>
    </w:p>
    <w:p w14:paraId="235FC45F" w14:textId="77777777" w:rsidR="00B03BD2" w:rsidRPr="004C6755" w:rsidRDefault="00B03BD2" w:rsidP="00B03BD2">
      <w:pPr>
        <w:spacing w:after="0" w:line="320" w:lineRule="exact"/>
        <w:ind w:firstLine="480"/>
        <w:jc w:val="both"/>
        <w:rPr>
          <w:rFonts w:ascii="Times New Roman" w:hAnsi="Times New Roman" w:cs="Times New Roman"/>
          <w:sz w:val="24"/>
          <w:szCs w:val="24"/>
        </w:rPr>
      </w:pPr>
      <w:r w:rsidRPr="004C6755">
        <w:rPr>
          <w:rFonts w:ascii="Times New Roman" w:hAnsi="Times New Roman" w:cs="Times New Roman"/>
          <w:sz w:val="24"/>
          <w:szCs w:val="24"/>
          <w:lang w:val="en-US"/>
        </w:rPr>
        <w:t>H</w:t>
      </w:r>
      <w:r w:rsidRPr="004C6755">
        <w:rPr>
          <w:rFonts w:ascii="Times New Roman" w:hAnsi="Times New Roman" w:cs="Times New Roman"/>
          <w:sz w:val="24"/>
          <w:szCs w:val="24"/>
          <w:vertAlign w:val="subscript"/>
        </w:rPr>
        <w:t xml:space="preserve"> </w:t>
      </w:r>
      <w:r w:rsidRPr="004C6755">
        <w:rPr>
          <w:rFonts w:ascii="Times New Roman" w:hAnsi="Times New Roman" w:cs="Times New Roman"/>
          <w:sz w:val="24"/>
          <w:szCs w:val="24"/>
        </w:rPr>
        <w:t>е минималното разстояние от резервоара за съхранение на биогаз до съседни сгради, открити технологични инсталации и съоръжения, които не са част от инсталацията за биогаз</w:t>
      </w:r>
      <w:r w:rsidRPr="004C6755">
        <w:rPr>
          <w:rFonts w:ascii="Times New Roman" w:hAnsi="Times New Roman" w:cs="Times New Roman"/>
          <w:sz w:val="24"/>
          <w:szCs w:val="24"/>
          <w:lang w:val="en-US"/>
        </w:rPr>
        <w:t>, m</w:t>
      </w:r>
      <w:r w:rsidRPr="004C6755">
        <w:rPr>
          <w:rFonts w:ascii="Times New Roman" w:hAnsi="Times New Roman" w:cs="Times New Roman"/>
          <w:sz w:val="24"/>
          <w:szCs w:val="24"/>
        </w:rPr>
        <w:t>;</w:t>
      </w:r>
    </w:p>
    <w:p w14:paraId="2BFD35D2" w14:textId="77777777" w:rsidR="00B03BD2" w:rsidRPr="004C6755" w:rsidRDefault="00B03BD2" w:rsidP="00B03BD2">
      <w:pPr>
        <w:spacing w:after="0" w:line="320" w:lineRule="exact"/>
        <w:ind w:firstLine="480"/>
        <w:jc w:val="both"/>
        <w:rPr>
          <w:rFonts w:ascii="Times New Roman" w:hAnsi="Times New Roman" w:cs="Times New Roman"/>
          <w:sz w:val="24"/>
          <w:szCs w:val="24"/>
        </w:rPr>
      </w:pPr>
      <w:r w:rsidRPr="004C6755">
        <w:rPr>
          <w:rFonts w:ascii="Times New Roman" w:hAnsi="Times New Roman" w:cs="Times New Roman"/>
          <w:sz w:val="24"/>
          <w:szCs w:val="24"/>
          <w:lang w:val="en-US"/>
        </w:rPr>
        <w:t>H</w:t>
      </w:r>
      <w:r w:rsidRPr="004C6755">
        <w:rPr>
          <w:rFonts w:ascii="Times New Roman" w:hAnsi="Times New Roman" w:cs="Times New Roman"/>
          <w:sz w:val="24"/>
          <w:szCs w:val="24"/>
          <w:vertAlign w:val="subscript"/>
          <w:lang w:val="en-US"/>
        </w:rPr>
        <w:t>1</w:t>
      </w:r>
      <w:r w:rsidRPr="004C6755">
        <w:rPr>
          <w:rFonts w:ascii="Times New Roman" w:hAnsi="Times New Roman" w:cs="Times New Roman"/>
          <w:sz w:val="24"/>
          <w:szCs w:val="24"/>
          <w:vertAlign w:val="subscript"/>
        </w:rPr>
        <w:t xml:space="preserve"> </w:t>
      </w:r>
      <w:r w:rsidRPr="004C6755">
        <w:rPr>
          <w:rFonts w:ascii="Times New Roman" w:hAnsi="Times New Roman" w:cs="Times New Roman"/>
          <w:sz w:val="24"/>
          <w:szCs w:val="24"/>
        </w:rPr>
        <w:t xml:space="preserve">е височината на съседната сграда, открита технологична инсталация или съоръжение, която/което не е част от инсталацията за биогаз, </w:t>
      </w:r>
      <w:r w:rsidRPr="004C6755">
        <w:rPr>
          <w:rFonts w:ascii="Times New Roman" w:hAnsi="Times New Roman" w:cs="Times New Roman"/>
          <w:sz w:val="24"/>
          <w:szCs w:val="24"/>
          <w:lang w:val="en-US"/>
        </w:rPr>
        <w:t>m</w:t>
      </w:r>
      <w:r w:rsidRPr="004C6755">
        <w:rPr>
          <w:rFonts w:ascii="Times New Roman" w:hAnsi="Times New Roman" w:cs="Times New Roman"/>
          <w:sz w:val="24"/>
          <w:szCs w:val="24"/>
        </w:rPr>
        <w:t>;</w:t>
      </w:r>
    </w:p>
    <w:p w14:paraId="2C0693CE" w14:textId="77777777" w:rsidR="00B03BD2" w:rsidRPr="004C6755" w:rsidRDefault="00B03BD2" w:rsidP="00B03BD2">
      <w:pPr>
        <w:spacing w:after="0" w:line="320" w:lineRule="exact"/>
        <w:ind w:firstLine="480"/>
        <w:jc w:val="both"/>
        <w:rPr>
          <w:rFonts w:ascii="Times New Roman" w:hAnsi="Times New Roman" w:cs="Times New Roman"/>
          <w:sz w:val="24"/>
          <w:szCs w:val="24"/>
          <w:highlight w:val="cyan"/>
        </w:rPr>
      </w:pPr>
      <w:bookmarkStart w:id="24" w:name="_Hlk147239936"/>
      <w:r w:rsidRPr="004C6755">
        <w:rPr>
          <w:rFonts w:ascii="Times New Roman" w:hAnsi="Times New Roman" w:cs="Times New Roman"/>
          <w:sz w:val="24"/>
          <w:szCs w:val="24"/>
        </w:rPr>
        <w:t>H</w:t>
      </w:r>
      <w:r w:rsidRPr="004C6755">
        <w:rPr>
          <w:rFonts w:ascii="Times New Roman" w:hAnsi="Times New Roman" w:cs="Times New Roman"/>
          <w:sz w:val="24"/>
          <w:szCs w:val="24"/>
          <w:vertAlign w:val="subscript"/>
        </w:rPr>
        <w:t>2</w:t>
      </w:r>
      <w:r w:rsidRPr="004C6755">
        <w:rPr>
          <w:rFonts w:ascii="Times New Roman" w:hAnsi="Times New Roman" w:cs="Times New Roman"/>
          <w:sz w:val="24"/>
          <w:szCs w:val="24"/>
        </w:rPr>
        <w:t xml:space="preserve"> е височината на резервоара за съхранение на биогаз, m.</w:t>
      </w:r>
    </w:p>
    <w:bookmarkEnd w:id="24"/>
    <w:p w14:paraId="13610980" w14:textId="77777777" w:rsidR="00B03BD2" w:rsidRPr="004C6755" w:rsidRDefault="00B03BD2" w:rsidP="00B03BD2">
      <w:pPr>
        <w:spacing w:after="0" w:line="320" w:lineRule="exact"/>
        <w:ind w:firstLine="480"/>
        <w:jc w:val="both"/>
        <w:rPr>
          <w:rFonts w:ascii="Times New Roman" w:hAnsi="Times New Roman" w:cs="Times New Roman"/>
          <w:sz w:val="24"/>
          <w:szCs w:val="24"/>
          <w:lang w:val="en-US"/>
        </w:rPr>
      </w:pPr>
      <w:r w:rsidRPr="004C6755">
        <w:rPr>
          <w:rFonts w:ascii="Times New Roman" w:hAnsi="Times New Roman" w:cs="Times New Roman"/>
          <w:sz w:val="24"/>
          <w:szCs w:val="24"/>
        </w:rPr>
        <w:t>5</w:t>
      </w:r>
      <w:r w:rsidRPr="004C6755">
        <w:rPr>
          <w:rFonts w:ascii="Times New Roman" w:hAnsi="Times New Roman" w:cs="Times New Roman"/>
          <w:sz w:val="24"/>
          <w:szCs w:val="24"/>
          <w:lang w:val="en-US"/>
        </w:rPr>
        <w:t>.</w:t>
      </w:r>
      <w:r w:rsidRPr="004C6755">
        <w:rPr>
          <w:rFonts w:ascii="Times New Roman" w:hAnsi="Times New Roman" w:cs="Times New Roman"/>
          <w:sz w:val="24"/>
          <w:szCs w:val="24"/>
        </w:rPr>
        <w:t xml:space="preserve"> От резервоари за съхранение на биогаз до помещения и съоръжения с огневи процеси (в т.ч. помещения с двигатели с вътрешно горене, котли и др.), които са част от инсталацията за биогаз – </w:t>
      </w:r>
      <w:r w:rsidRPr="004C6755">
        <w:rPr>
          <w:rFonts w:ascii="Times New Roman" w:hAnsi="Times New Roman" w:cs="Times New Roman"/>
          <w:sz w:val="24"/>
          <w:szCs w:val="24"/>
          <w:lang w:val="en-US"/>
        </w:rPr>
        <w:t>6 m.</w:t>
      </w:r>
    </w:p>
    <w:p w14:paraId="0CB627CE" w14:textId="77777777" w:rsidR="00B03BD2" w:rsidRPr="004C6755" w:rsidRDefault="00B03BD2" w:rsidP="00B03BD2">
      <w:pPr>
        <w:spacing w:after="0" w:line="320" w:lineRule="exact"/>
        <w:ind w:firstLine="480"/>
        <w:jc w:val="both"/>
        <w:rPr>
          <w:rFonts w:ascii="Times New Roman" w:hAnsi="Times New Roman" w:cs="Times New Roman"/>
          <w:sz w:val="24"/>
          <w:szCs w:val="24"/>
        </w:rPr>
      </w:pPr>
      <w:r w:rsidRPr="004C6755">
        <w:rPr>
          <w:rFonts w:ascii="Times New Roman" w:hAnsi="Times New Roman" w:cs="Times New Roman"/>
          <w:sz w:val="24"/>
          <w:szCs w:val="24"/>
        </w:rPr>
        <w:t>(2)</w:t>
      </w:r>
      <w:r w:rsidRPr="004C6755">
        <w:rPr>
          <w:rFonts w:ascii="Times New Roman" w:hAnsi="Times New Roman" w:cs="Times New Roman"/>
          <w:i/>
          <w:iCs/>
          <w:sz w:val="24"/>
          <w:szCs w:val="24"/>
        </w:rPr>
        <w:t xml:space="preserve"> </w:t>
      </w:r>
      <w:r w:rsidRPr="004C6755">
        <w:rPr>
          <w:rFonts w:ascii="Times New Roman" w:hAnsi="Times New Roman" w:cs="Times New Roman"/>
          <w:sz w:val="24"/>
          <w:szCs w:val="24"/>
        </w:rPr>
        <w:t>Изпускателните тръби от предпазната и защитната арматура и факелите за изгаряне на биогаз от инсталациите по ал. 1 се проектират така, че биогазът да се отвежда:</w:t>
      </w:r>
    </w:p>
    <w:p w14:paraId="4321B512" w14:textId="77777777" w:rsidR="00B03BD2" w:rsidRPr="004C6755" w:rsidRDefault="00B03BD2" w:rsidP="00B03BD2">
      <w:pPr>
        <w:spacing w:after="0" w:line="320" w:lineRule="exact"/>
        <w:ind w:firstLine="480"/>
        <w:jc w:val="both"/>
        <w:rPr>
          <w:rFonts w:ascii="Times New Roman" w:hAnsi="Times New Roman" w:cs="Times New Roman"/>
          <w:sz w:val="24"/>
          <w:szCs w:val="24"/>
        </w:rPr>
      </w:pPr>
      <w:r w:rsidRPr="004C6755">
        <w:rPr>
          <w:rFonts w:ascii="Times New Roman" w:hAnsi="Times New Roman" w:cs="Times New Roman"/>
          <w:sz w:val="24"/>
          <w:szCs w:val="24"/>
        </w:rPr>
        <w:t>1. На височина не по-малко от 3 m над околния терен, и</w:t>
      </w:r>
    </w:p>
    <w:p w14:paraId="1A845A97" w14:textId="732BFAEF" w:rsidR="005B6A93" w:rsidRDefault="00B03BD2" w:rsidP="004C6755">
      <w:pPr>
        <w:spacing w:after="0" w:line="320" w:lineRule="exact"/>
        <w:ind w:firstLine="480"/>
        <w:jc w:val="both"/>
        <w:rPr>
          <w:rFonts w:ascii="Times New Roman" w:hAnsi="Times New Roman" w:cs="Times New Roman"/>
          <w:sz w:val="24"/>
          <w:szCs w:val="24"/>
        </w:rPr>
      </w:pPr>
      <w:r w:rsidRPr="004C6755">
        <w:rPr>
          <w:rFonts w:ascii="Times New Roman" w:hAnsi="Times New Roman" w:cs="Times New Roman"/>
          <w:sz w:val="24"/>
          <w:szCs w:val="24"/>
        </w:rPr>
        <w:t>2. На височина не по-малко 1 m над покривите на съседните сгради и съоръжения или на разстояние не по-малко от 5 m от съседни сгради и пътища.</w:t>
      </w:r>
      <w:r w:rsidR="005B6A93" w:rsidRPr="00B03BD2">
        <w:rPr>
          <w:rFonts w:ascii="Times New Roman" w:hAnsi="Times New Roman" w:cs="Times New Roman"/>
          <w:sz w:val="24"/>
          <w:szCs w:val="24"/>
        </w:rPr>
        <w:t>“</w:t>
      </w:r>
    </w:p>
    <w:p w14:paraId="040A45D4" w14:textId="4980400F" w:rsidR="00C330BC" w:rsidRPr="000365EE" w:rsidRDefault="00C330BC" w:rsidP="004C6755">
      <w:pPr>
        <w:spacing w:after="0" w:line="320" w:lineRule="exact"/>
        <w:ind w:firstLine="480"/>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sidRPr="005B6A93">
        <w:rPr>
          <w:rFonts w:ascii="Times New Roman" w:hAnsi="Times New Roman" w:cs="Times New Roman"/>
          <w:b/>
          <w:bCs/>
          <w:sz w:val="24"/>
          <w:szCs w:val="24"/>
        </w:rPr>
        <w:t>1</w:t>
      </w:r>
      <w:r>
        <w:rPr>
          <w:rFonts w:ascii="Times New Roman" w:hAnsi="Times New Roman" w:cs="Times New Roman"/>
          <w:b/>
          <w:bCs/>
          <w:sz w:val="24"/>
          <w:szCs w:val="24"/>
        </w:rPr>
        <w:t>97</w:t>
      </w:r>
      <w:r w:rsidRPr="005B6A93">
        <w:rPr>
          <w:rFonts w:ascii="Times New Roman" w:hAnsi="Times New Roman" w:cs="Times New Roman"/>
          <w:b/>
          <w:bCs/>
          <w:sz w:val="24"/>
          <w:szCs w:val="24"/>
        </w:rPr>
        <w:t>.</w:t>
      </w:r>
      <w:r>
        <w:rPr>
          <w:rFonts w:ascii="Times New Roman" w:hAnsi="Times New Roman" w:cs="Times New Roman"/>
          <w:b/>
          <w:bCs/>
          <w:sz w:val="24"/>
          <w:szCs w:val="24"/>
        </w:rPr>
        <w:t xml:space="preserve"> </w:t>
      </w:r>
      <w:r w:rsidRPr="000365EE">
        <w:rPr>
          <w:rFonts w:ascii="Times New Roman" w:hAnsi="Times New Roman" w:cs="Times New Roman"/>
          <w:sz w:val="24"/>
          <w:szCs w:val="24"/>
        </w:rPr>
        <w:t xml:space="preserve">В чл. 412, ал. 3 </w:t>
      </w:r>
      <w:r w:rsidR="000365EE" w:rsidRPr="000365EE">
        <w:rPr>
          <w:rFonts w:ascii="Times New Roman" w:hAnsi="Times New Roman" w:cs="Times New Roman"/>
          <w:sz w:val="24"/>
          <w:szCs w:val="24"/>
        </w:rPr>
        <w:t>ч</w:t>
      </w:r>
      <w:r w:rsidR="000365EE">
        <w:rPr>
          <w:rFonts w:ascii="Times New Roman" w:hAnsi="Times New Roman" w:cs="Times New Roman"/>
          <w:sz w:val="24"/>
          <w:szCs w:val="24"/>
        </w:rPr>
        <w:t>ислото „5,5“ се заменя с „4,5“.</w:t>
      </w:r>
    </w:p>
    <w:p w14:paraId="6587083F" w14:textId="7ABC9A2C" w:rsidR="005B6A93" w:rsidRPr="005B6A93" w:rsidRDefault="00B4239A"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lastRenderedPageBreak/>
        <w:t xml:space="preserve">§ </w:t>
      </w:r>
      <w:r w:rsidRPr="005B6A93">
        <w:rPr>
          <w:rFonts w:ascii="Times New Roman" w:hAnsi="Times New Roman" w:cs="Times New Roman"/>
          <w:b/>
          <w:bCs/>
          <w:sz w:val="24"/>
          <w:szCs w:val="24"/>
        </w:rPr>
        <w:t>1</w:t>
      </w:r>
      <w:r>
        <w:rPr>
          <w:rFonts w:ascii="Times New Roman" w:hAnsi="Times New Roman" w:cs="Times New Roman"/>
          <w:b/>
          <w:bCs/>
          <w:sz w:val="24"/>
          <w:szCs w:val="24"/>
        </w:rPr>
        <w:t>9</w:t>
      </w:r>
      <w:r w:rsidR="002C7AB5">
        <w:rPr>
          <w:rFonts w:ascii="Times New Roman" w:hAnsi="Times New Roman" w:cs="Times New Roman"/>
          <w:b/>
          <w:bCs/>
          <w:sz w:val="24"/>
          <w:szCs w:val="24"/>
        </w:rPr>
        <w:t>8</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 xml:space="preserve">В чл. </w:t>
      </w:r>
      <w:r w:rsidR="005B6A93" w:rsidRPr="005B6A93">
        <w:rPr>
          <w:rFonts w:ascii="Times New Roman" w:hAnsi="Times New Roman" w:cs="Times New Roman"/>
          <w:sz w:val="24"/>
          <w:szCs w:val="24"/>
          <w:lang w:val="en-US"/>
        </w:rPr>
        <w:t>4</w:t>
      </w:r>
      <w:r w:rsidR="005B6A93" w:rsidRPr="005B6A93">
        <w:rPr>
          <w:rFonts w:ascii="Times New Roman" w:hAnsi="Times New Roman" w:cs="Times New Roman"/>
          <w:sz w:val="24"/>
          <w:szCs w:val="24"/>
        </w:rPr>
        <w:t>14 се правят следните изменения и допълнения:</w:t>
      </w:r>
    </w:p>
    <w:p w14:paraId="08543773"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1. Алинея 1 се изменя така:</w:t>
      </w:r>
    </w:p>
    <w:p w14:paraId="21DFF319" w14:textId="1660089A"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„(1)  </w:t>
      </w:r>
      <w:r w:rsidR="005D1EC2" w:rsidRPr="005D1EC2">
        <w:rPr>
          <w:rFonts w:ascii="Times New Roman" w:hAnsi="Times New Roman" w:cs="Times New Roman"/>
          <w:sz w:val="24"/>
          <w:szCs w:val="24"/>
        </w:rPr>
        <w:t>В производствените сгради, колоните на стоманени етажерки за технологични апарати и съоръжения, съдържащи повече от 1 m</w:t>
      </w:r>
      <w:r w:rsidR="005D1EC2" w:rsidRPr="00417D90">
        <w:rPr>
          <w:rFonts w:ascii="Times New Roman" w:hAnsi="Times New Roman" w:cs="Times New Roman"/>
          <w:sz w:val="24"/>
          <w:szCs w:val="24"/>
          <w:vertAlign w:val="superscript"/>
        </w:rPr>
        <w:t>3</w:t>
      </w:r>
      <w:r w:rsidR="005D1EC2" w:rsidRPr="005D1EC2">
        <w:rPr>
          <w:rFonts w:ascii="Times New Roman" w:hAnsi="Times New Roman" w:cs="Times New Roman"/>
          <w:sz w:val="24"/>
          <w:szCs w:val="24"/>
        </w:rPr>
        <w:t xml:space="preserve"> ГГ, ЛЗТ или ГТ се проектират с огнеустойчивост R60, а хоризонталните носещи елементи - с огнеустойчивост R30.</w:t>
      </w:r>
      <w:r w:rsidRPr="005B6A93">
        <w:rPr>
          <w:rFonts w:ascii="Times New Roman" w:hAnsi="Times New Roman" w:cs="Times New Roman"/>
          <w:sz w:val="24"/>
          <w:szCs w:val="24"/>
        </w:rPr>
        <w:t>“</w:t>
      </w:r>
      <w:r w:rsidR="005D1EC2">
        <w:rPr>
          <w:rFonts w:ascii="Times New Roman" w:hAnsi="Times New Roman" w:cs="Times New Roman"/>
          <w:sz w:val="24"/>
          <w:szCs w:val="24"/>
        </w:rPr>
        <w:t xml:space="preserve"> </w:t>
      </w:r>
    </w:p>
    <w:p w14:paraId="277DC207" w14:textId="094560AA"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2. В ал. 3 думата „негорими“ се заличава и след думата „площадки“ се добавя „</w:t>
      </w:r>
      <w:r w:rsidR="00417D90" w:rsidRPr="00417D90">
        <w:rPr>
          <w:rFonts w:ascii="Times New Roman" w:hAnsi="Times New Roman" w:cs="Times New Roman"/>
          <w:sz w:val="24"/>
          <w:szCs w:val="24"/>
        </w:rPr>
        <w:t>с настилки от продукти с клас по реакция не огън не по-нисък от А2</w:t>
      </w:r>
      <w:r w:rsidRPr="005B6A93">
        <w:rPr>
          <w:rFonts w:ascii="Times New Roman" w:hAnsi="Times New Roman" w:cs="Times New Roman"/>
          <w:sz w:val="24"/>
          <w:szCs w:val="24"/>
        </w:rPr>
        <w:t>“.</w:t>
      </w:r>
    </w:p>
    <w:p w14:paraId="134F8ECD" w14:textId="6688AD65" w:rsidR="005B6A93" w:rsidRPr="005B6A93" w:rsidRDefault="00B4239A" w:rsidP="00B4239A">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sidRPr="005B6A93">
        <w:rPr>
          <w:rFonts w:ascii="Times New Roman" w:hAnsi="Times New Roman" w:cs="Times New Roman"/>
          <w:b/>
          <w:bCs/>
          <w:sz w:val="24"/>
          <w:szCs w:val="24"/>
        </w:rPr>
        <w:t>1</w:t>
      </w:r>
      <w:r>
        <w:rPr>
          <w:rFonts w:ascii="Times New Roman" w:hAnsi="Times New Roman" w:cs="Times New Roman"/>
          <w:b/>
          <w:bCs/>
          <w:sz w:val="24"/>
          <w:szCs w:val="24"/>
        </w:rPr>
        <w:t>9</w:t>
      </w:r>
      <w:r w:rsidR="006349C9">
        <w:rPr>
          <w:rFonts w:ascii="Times New Roman" w:hAnsi="Times New Roman" w:cs="Times New Roman"/>
          <w:b/>
          <w:bCs/>
          <w:sz w:val="24"/>
          <w:szCs w:val="24"/>
        </w:rPr>
        <w:t>9</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415 думите „и на стоманени конструкции“ се заличават.</w:t>
      </w:r>
    </w:p>
    <w:p w14:paraId="42006624" w14:textId="1D592D79" w:rsidR="005B6A93" w:rsidRPr="005B6A93" w:rsidRDefault="00B4239A" w:rsidP="00B4239A">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sidR="006349C9">
        <w:rPr>
          <w:rFonts w:ascii="Times New Roman" w:hAnsi="Times New Roman" w:cs="Times New Roman"/>
          <w:b/>
          <w:bCs/>
          <w:sz w:val="24"/>
          <w:szCs w:val="24"/>
        </w:rPr>
        <w:t>200</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419</w:t>
      </w:r>
      <w:r w:rsidR="00D528BA">
        <w:rPr>
          <w:rFonts w:ascii="Times New Roman" w:hAnsi="Times New Roman" w:cs="Times New Roman"/>
          <w:sz w:val="24"/>
          <w:szCs w:val="24"/>
        </w:rPr>
        <w:t>, ал. 1</w:t>
      </w:r>
      <w:r w:rsidR="005B6A93" w:rsidRPr="005B6A93">
        <w:rPr>
          <w:rFonts w:ascii="Times New Roman" w:hAnsi="Times New Roman" w:cs="Times New Roman"/>
          <w:sz w:val="24"/>
          <w:szCs w:val="24"/>
        </w:rPr>
        <w:t xml:space="preserve"> означенията „EI (REI)“ се заменят с „REI (EI)“.</w:t>
      </w:r>
    </w:p>
    <w:p w14:paraId="5D5228AA" w14:textId="2371899C" w:rsidR="005B6A93" w:rsidRPr="005B6A93" w:rsidRDefault="00B4239A" w:rsidP="00B4239A">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20</w:t>
      </w:r>
      <w:r w:rsidR="006349C9">
        <w:rPr>
          <w:rFonts w:ascii="Times New Roman" w:hAnsi="Times New Roman" w:cs="Times New Roman"/>
          <w:b/>
          <w:bCs/>
          <w:sz w:val="24"/>
          <w:szCs w:val="24"/>
        </w:rPr>
        <w:t>1</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423, т. 1 думата „негорима“ се заличава и след думата „ограда“ се поставя запетая и се добавя „изпълнена от продукти с клас по реакция на огън не по-нисък от А2“.</w:t>
      </w:r>
    </w:p>
    <w:p w14:paraId="33EEDB73" w14:textId="3F4610F3" w:rsidR="005B6A93" w:rsidRPr="005B6A93" w:rsidRDefault="00B4239A"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20</w:t>
      </w:r>
      <w:r w:rsidR="006349C9">
        <w:rPr>
          <w:rFonts w:ascii="Times New Roman" w:hAnsi="Times New Roman" w:cs="Times New Roman"/>
          <w:b/>
          <w:bCs/>
          <w:sz w:val="24"/>
          <w:szCs w:val="24"/>
        </w:rPr>
        <w:t>2</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 xml:space="preserve">Заглавието на раздел </w:t>
      </w:r>
      <w:r w:rsidR="005B6A93" w:rsidRPr="005B6A93">
        <w:rPr>
          <w:rFonts w:ascii="Times New Roman" w:hAnsi="Times New Roman" w:cs="Times New Roman"/>
          <w:sz w:val="24"/>
          <w:szCs w:val="24"/>
          <w:lang w:val="en-US"/>
        </w:rPr>
        <w:t>IV</w:t>
      </w:r>
      <w:r w:rsidR="005B6A93" w:rsidRPr="005B6A93">
        <w:rPr>
          <w:rFonts w:ascii="Times New Roman" w:hAnsi="Times New Roman" w:cs="Times New Roman"/>
          <w:sz w:val="24"/>
          <w:szCs w:val="24"/>
        </w:rPr>
        <w:t xml:space="preserve"> </w:t>
      </w:r>
      <w:r w:rsidR="00E94E6E">
        <w:rPr>
          <w:rFonts w:ascii="Times New Roman" w:hAnsi="Times New Roman" w:cs="Times New Roman"/>
          <w:sz w:val="24"/>
          <w:szCs w:val="24"/>
        </w:rPr>
        <w:t>от</w:t>
      </w:r>
      <w:r w:rsidR="005B6A93" w:rsidRPr="005B6A93">
        <w:rPr>
          <w:rFonts w:ascii="Times New Roman" w:hAnsi="Times New Roman" w:cs="Times New Roman"/>
          <w:sz w:val="24"/>
          <w:szCs w:val="24"/>
        </w:rPr>
        <w:t xml:space="preserve"> глава петнадесета се изменя така:</w:t>
      </w:r>
    </w:p>
    <w:p w14:paraId="6C191938" w14:textId="06A20EF5" w:rsidR="005B6A93" w:rsidRPr="005B6A93" w:rsidRDefault="005B6A93" w:rsidP="00B4239A">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„Тръбопроводи за ЛЗТ, ГТ и ГГ от подклас на функционална пожарна опасност Ф5.1“</w:t>
      </w:r>
    </w:p>
    <w:p w14:paraId="2B1156D1" w14:textId="045615F4" w:rsidR="005B6A93" w:rsidRPr="005B6A93" w:rsidRDefault="00B4239A" w:rsidP="00B4239A">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20</w:t>
      </w:r>
      <w:r w:rsidR="006349C9">
        <w:rPr>
          <w:rFonts w:ascii="Times New Roman" w:hAnsi="Times New Roman" w:cs="Times New Roman"/>
          <w:b/>
          <w:bCs/>
          <w:sz w:val="24"/>
          <w:szCs w:val="24"/>
        </w:rPr>
        <w:t>3</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436, ал. 1 след думите „Каналите за“ се добавя „технологични“.</w:t>
      </w:r>
    </w:p>
    <w:p w14:paraId="533C6199" w14:textId="6EAA6499" w:rsidR="005B6A93" w:rsidRPr="005B6A93" w:rsidRDefault="00B4239A"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20</w:t>
      </w:r>
      <w:r w:rsidR="006349C9">
        <w:rPr>
          <w:rFonts w:ascii="Times New Roman" w:hAnsi="Times New Roman" w:cs="Times New Roman"/>
          <w:b/>
          <w:bCs/>
          <w:sz w:val="24"/>
          <w:szCs w:val="24"/>
        </w:rPr>
        <w:t>4</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 xml:space="preserve">В чл. </w:t>
      </w:r>
      <w:r w:rsidR="005B6A93" w:rsidRPr="005B6A93">
        <w:rPr>
          <w:rFonts w:ascii="Times New Roman" w:hAnsi="Times New Roman" w:cs="Times New Roman"/>
          <w:sz w:val="24"/>
          <w:szCs w:val="24"/>
          <w:lang w:val="en-US"/>
        </w:rPr>
        <w:t>4</w:t>
      </w:r>
      <w:r w:rsidR="005B6A93" w:rsidRPr="005B6A93">
        <w:rPr>
          <w:rFonts w:ascii="Times New Roman" w:hAnsi="Times New Roman" w:cs="Times New Roman"/>
          <w:sz w:val="24"/>
          <w:szCs w:val="24"/>
        </w:rPr>
        <w:t>37 се правят следните изменения и допълнения:</w:t>
      </w:r>
    </w:p>
    <w:p w14:paraId="4E7903F9"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1. В ал. 1 думата „тръбопроводите“ се заменя с „технологичните тръбопроводи“.</w:t>
      </w:r>
    </w:p>
    <w:p w14:paraId="1E0A4654" w14:textId="0D3AA0FE" w:rsidR="005B6A93" w:rsidRPr="005B6A93" w:rsidRDefault="005B6A93" w:rsidP="00B4239A">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2. В ал. 2 след думите „приемно-предавателните“ се добавя „технологични“.</w:t>
      </w:r>
    </w:p>
    <w:p w14:paraId="0B38D07F" w14:textId="179B126D" w:rsidR="005B6A93" w:rsidRPr="005B6A93" w:rsidRDefault="00B4239A"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20</w:t>
      </w:r>
      <w:r w:rsidR="006349C9">
        <w:rPr>
          <w:rFonts w:ascii="Times New Roman" w:hAnsi="Times New Roman" w:cs="Times New Roman"/>
          <w:b/>
          <w:bCs/>
          <w:sz w:val="24"/>
          <w:szCs w:val="24"/>
        </w:rPr>
        <w:t>5</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Създава се нов чл. 438:</w:t>
      </w:r>
    </w:p>
    <w:p w14:paraId="1DA6CB8E" w14:textId="3A7347C8" w:rsidR="005B6A93" w:rsidRPr="005B6A93" w:rsidRDefault="005B6A93" w:rsidP="00B4239A">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„Чл. 438. </w:t>
      </w:r>
      <w:r w:rsidR="00314F9D" w:rsidRPr="00314F9D">
        <w:rPr>
          <w:rFonts w:ascii="Times New Roman" w:hAnsi="Times New Roman" w:cs="Times New Roman"/>
          <w:sz w:val="24"/>
          <w:szCs w:val="24"/>
        </w:rPr>
        <w:t>Пресичането с железопътни линии и пътища на преносните и разпределителните газопроводи за природен газ, газопроводите за втечнени въглеводородни газове, нефтопроводите и нефтопродуктопроводите се извършва при спазване на изискванията на Наредбата за устройството и безопасната експлоатация на преносните и разпределителните газопроводи и на съоръженията, инсталациите и уредите за природен газ, на Наредбата за устройството, безопасната експлоатация и техническия надзор на газовите съоръжения и инсталации за втечнени въглеводородни газове, и на Наредба за устройството и безопасната експлоатация на нефтопроводи и нефтопродуктопроводи (ДВ, бр. 104 от 2004 г.).</w:t>
      </w:r>
      <w:r w:rsidRPr="005B6A93">
        <w:rPr>
          <w:rFonts w:ascii="Times New Roman" w:hAnsi="Times New Roman" w:cs="Times New Roman"/>
          <w:sz w:val="24"/>
          <w:szCs w:val="24"/>
        </w:rPr>
        <w:t>“</w:t>
      </w:r>
    </w:p>
    <w:p w14:paraId="22DBB5DE" w14:textId="4C672DA6" w:rsidR="005B6A93" w:rsidRPr="005B6A93" w:rsidRDefault="00B4239A"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20</w:t>
      </w:r>
      <w:r w:rsidR="006349C9">
        <w:rPr>
          <w:rFonts w:ascii="Times New Roman" w:hAnsi="Times New Roman" w:cs="Times New Roman"/>
          <w:b/>
          <w:bCs/>
          <w:sz w:val="24"/>
          <w:szCs w:val="24"/>
        </w:rPr>
        <w:t>6</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Досегашни</w:t>
      </w:r>
      <w:r w:rsidR="00ED32FB">
        <w:rPr>
          <w:rFonts w:ascii="Times New Roman" w:hAnsi="Times New Roman" w:cs="Times New Roman"/>
          <w:sz w:val="24"/>
          <w:szCs w:val="24"/>
        </w:rPr>
        <w:t>ят</w:t>
      </w:r>
      <w:r w:rsidR="005B6A93" w:rsidRPr="005B6A93">
        <w:rPr>
          <w:rFonts w:ascii="Times New Roman" w:hAnsi="Times New Roman" w:cs="Times New Roman"/>
          <w:sz w:val="24"/>
          <w:szCs w:val="24"/>
        </w:rPr>
        <w:t xml:space="preserve"> чл. 438 става чл. 439 и се изменя така:</w:t>
      </w:r>
      <w:r w:rsidR="00A77524">
        <w:rPr>
          <w:rFonts w:ascii="Times New Roman" w:hAnsi="Times New Roman" w:cs="Times New Roman"/>
          <w:sz w:val="24"/>
          <w:szCs w:val="24"/>
        </w:rPr>
        <w:t xml:space="preserve"> </w:t>
      </w:r>
    </w:p>
    <w:p w14:paraId="61DCD0BA" w14:textId="130B52C9"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„Чл. 439. (1) </w:t>
      </w:r>
      <w:r w:rsidR="00ED32FB" w:rsidRPr="00ED32FB">
        <w:rPr>
          <w:rFonts w:ascii="Times New Roman" w:hAnsi="Times New Roman" w:cs="Times New Roman"/>
          <w:sz w:val="24"/>
          <w:szCs w:val="24"/>
        </w:rPr>
        <w:t>При подземно пресичане с железопътни линии технологичните тръбопроводите за ЛЗТ, ГТ и ГГ се полагат в предпазни кожуси от тръби или в канали, изпълнени от строителни продукти с клас по реакция на огън не по-нисък от А2. Ъгълът на пресичане към оста на железопътната линия е не по-малък от 60°.</w:t>
      </w:r>
      <w:r w:rsidRPr="005B6A93">
        <w:rPr>
          <w:rFonts w:ascii="Times New Roman" w:hAnsi="Times New Roman" w:cs="Times New Roman"/>
          <w:sz w:val="24"/>
          <w:szCs w:val="24"/>
        </w:rPr>
        <w:t xml:space="preserve"> </w:t>
      </w:r>
    </w:p>
    <w:p w14:paraId="6F40498E" w14:textId="186B5DB2"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(2) </w:t>
      </w:r>
      <w:r w:rsidR="00D47E27" w:rsidRPr="00D47E27">
        <w:rPr>
          <w:rFonts w:ascii="Times New Roman" w:hAnsi="Times New Roman" w:cs="Times New Roman"/>
          <w:sz w:val="24"/>
          <w:szCs w:val="24"/>
        </w:rPr>
        <w:t>Краищата на предпазните кожуси по ал. 1 се проектират на разстояние най-малко 3 m от най-близката релса.</w:t>
      </w:r>
    </w:p>
    <w:p w14:paraId="1DDAC892" w14:textId="00CAC73E" w:rsidR="00B465A1" w:rsidRPr="005B6A93" w:rsidRDefault="00B465A1" w:rsidP="00B465A1">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207</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Досегашни</w:t>
      </w:r>
      <w:r>
        <w:rPr>
          <w:rFonts w:ascii="Times New Roman" w:hAnsi="Times New Roman" w:cs="Times New Roman"/>
          <w:sz w:val="24"/>
          <w:szCs w:val="24"/>
        </w:rPr>
        <w:t>ят</w:t>
      </w:r>
      <w:r w:rsidRPr="005B6A93">
        <w:rPr>
          <w:rFonts w:ascii="Times New Roman" w:hAnsi="Times New Roman" w:cs="Times New Roman"/>
          <w:sz w:val="24"/>
          <w:szCs w:val="24"/>
        </w:rPr>
        <w:t xml:space="preserve"> чл. 43</w:t>
      </w:r>
      <w:r>
        <w:rPr>
          <w:rFonts w:ascii="Times New Roman" w:hAnsi="Times New Roman" w:cs="Times New Roman"/>
          <w:sz w:val="24"/>
          <w:szCs w:val="24"/>
        </w:rPr>
        <w:t>9</w:t>
      </w:r>
      <w:r w:rsidRPr="005B6A93">
        <w:rPr>
          <w:rFonts w:ascii="Times New Roman" w:hAnsi="Times New Roman" w:cs="Times New Roman"/>
          <w:sz w:val="24"/>
          <w:szCs w:val="24"/>
        </w:rPr>
        <w:t xml:space="preserve"> става чл. 439</w:t>
      </w:r>
      <w:r>
        <w:rPr>
          <w:rFonts w:ascii="Times New Roman" w:hAnsi="Times New Roman" w:cs="Times New Roman"/>
          <w:sz w:val="24"/>
          <w:szCs w:val="24"/>
        </w:rPr>
        <w:t>а</w:t>
      </w:r>
      <w:r w:rsidRPr="005B6A93">
        <w:rPr>
          <w:rFonts w:ascii="Times New Roman" w:hAnsi="Times New Roman" w:cs="Times New Roman"/>
          <w:sz w:val="24"/>
          <w:szCs w:val="24"/>
        </w:rPr>
        <w:t xml:space="preserve"> и се изменя така:</w:t>
      </w:r>
      <w:r>
        <w:rPr>
          <w:rFonts w:ascii="Times New Roman" w:hAnsi="Times New Roman" w:cs="Times New Roman"/>
          <w:sz w:val="24"/>
          <w:szCs w:val="24"/>
        </w:rPr>
        <w:t xml:space="preserve"> </w:t>
      </w:r>
    </w:p>
    <w:p w14:paraId="1052D290" w14:textId="4A375228" w:rsidR="005B6A93" w:rsidRPr="005B6A93" w:rsidRDefault="00B465A1"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„Чл. 439</w:t>
      </w:r>
      <w:r>
        <w:rPr>
          <w:rFonts w:ascii="Times New Roman" w:hAnsi="Times New Roman" w:cs="Times New Roman"/>
          <w:sz w:val="24"/>
          <w:szCs w:val="24"/>
        </w:rPr>
        <w:t>а</w:t>
      </w:r>
      <w:r w:rsidRPr="005B6A93">
        <w:rPr>
          <w:rFonts w:ascii="Times New Roman" w:hAnsi="Times New Roman" w:cs="Times New Roman"/>
          <w:sz w:val="24"/>
          <w:szCs w:val="24"/>
        </w:rPr>
        <w:t>. (1)</w:t>
      </w:r>
      <w:r>
        <w:rPr>
          <w:rFonts w:ascii="Times New Roman" w:hAnsi="Times New Roman" w:cs="Times New Roman"/>
          <w:sz w:val="24"/>
          <w:szCs w:val="24"/>
        </w:rPr>
        <w:t xml:space="preserve"> </w:t>
      </w:r>
      <w:r w:rsidRPr="00B465A1">
        <w:rPr>
          <w:rFonts w:ascii="Times New Roman" w:hAnsi="Times New Roman" w:cs="Times New Roman"/>
          <w:sz w:val="24"/>
          <w:szCs w:val="24"/>
        </w:rPr>
        <w:t>При подземно пресичане с автомобилни пътища технологичните тръбопроводи за ЛЗТ, ГТ и ГГ се полагат в предпазни кожуси от тръби или в канали, изпълнени от строителни продукти с клас по реакция на огън не по-нисък от А2. Ъгълът на пресичане е не по-малък от 60° към оста на пътя.</w:t>
      </w:r>
    </w:p>
    <w:p w14:paraId="2FEC530F" w14:textId="06111135" w:rsidR="005B6A93" w:rsidRPr="005B6A93" w:rsidRDefault="005B6A93" w:rsidP="00B4239A">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w:t>
      </w:r>
      <w:r w:rsidR="00B465A1">
        <w:rPr>
          <w:rFonts w:ascii="Times New Roman" w:hAnsi="Times New Roman" w:cs="Times New Roman"/>
          <w:sz w:val="24"/>
          <w:szCs w:val="24"/>
        </w:rPr>
        <w:t>2</w:t>
      </w:r>
      <w:r w:rsidRPr="005B6A93">
        <w:rPr>
          <w:rFonts w:ascii="Times New Roman" w:hAnsi="Times New Roman" w:cs="Times New Roman"/>
          <w:sz w:val="24"/>
          <w:szCs w:val="24"/>
        </w:rPr>
        <w:t xml:space="preserve">) </w:t>
      </w:r>
      <w:r w:rsidR="00B465A1" w:rsidRPr="00B465A1">
        <w:rPr>
          <w:rFonts w:ascii="Times New Roman" w:hAnsi="Times New Roman" w:cs="Times New Roman"/>
          <w:sz w:val="24"/>
          <w:szCs w:val="24"/>
        </w:rPr>
        <w:t>Краищата на кожусите по ал. 1 се проектират на разстояние най-малко 2 m от края на пътното платно.</w:t>
      </w:r>
      <w:r w:rsidRPr="005B6A93">
        <w:rPr>
          <w:rFonts w:ascii="Times New Roman" w:hAnsi="Times New Roman" w:cs="Times New Roman"/>
          <w:sz w:val="24"/>
          <w:szCs w:val="24"/>
        </w:rPr>
        <w:t>“</w:t>
      </w:r>
    </w:p>
    <w:p w14:paraId="30F38D07" w14:textId="403AA8CB" w:rsidR="005B6A93" w:rsidRPr="005B6A93" w:rsidRDefault="00B4239A" w:rsidP="00B4239A">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20</w:t>
      </w:r>
      <w:r w:rsidR="00A61388">
        <w:rPr>
          <w:rFonts w:ascii="Times New Roman" w:hAnsi="Times New Roman" w:cs="Times New Roman"/>
          <w:b/>
          <w:bCs/>
          <w:sz w:val="24"/>
          <w:szCs w:val="24"/>
        </w:rPr>
        <w:t>8</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441 думата „тръбопроводите“ се заменя с „технологичните тръбопроводи“.</w:t>
      </w:r>
    </w:p>
    <w:p w14:paraId="6C7CF3DD" w14:textId="78971786" w:rsidR="005B6A93" w:rsidRPr="005B6A93" w:rsidRDefault="00B4239A" w:rsidP="00B4239A">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20</w:t>
      </w:r>
      <w:r w:rsidR="00A61388">
        <w:rPr>
          <w:rFonts w:ascii="Times New Roman" w:hAnsi="Times New Roman" w:cs="Times New Roman"/>
          <w:b/>
          <w:bCs/>
          <w:sz w:val="24"/>
          <w:szCs w:val="24"/>
        </w:rPr>
        <w:t>9</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основния текст на чл. 442 след думите „проектирането на“ се добавя „двуетажни и“.</w:t>
      </w:r>
    </w:p>
    <w:p w14:paraId="10A4530F" w14:textId="38C2EC5D" w:rsidR="005B6A93" w:rsidRPr="005B6A93" w:rsidRDefault="00B4239A"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lastRenderedPageBreak/>
        <w:t xml:space="preserve">§ </w:t>
      </w:r>
      <w:r>
        <w:rPr>
          <w:rFonts w:ascii="Times New Roman" w:hAnsi="Times New Roman" w:cs="Times New Roman"/>
          <w:b/>
          <w:bCs/>
          <w:sz w:val="24"/>
          <w:szCs w:val="24"/>
        </w:rPr>
        <w:t>2</w:t>
      </w:r>
      <w:r w:rsidR="00E17D2E">
        <w:rPr>
          <w:rFonts w:ascii="Times New Roman" w:hAnsi="Times New Roman" w:cs="Times New Roman"/>
          <w:b/>
          <w:bCs/>
          <w:sz w:val="24"/>
          <w:szCs w:val="24"/>
        </w:rPr>
        <w:t>10</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446 думата „тръбопроводите“ се заменя с „технологичните тръбопроводи“.</w:t>
      </w:r>
    </w:p>
    <w:p w14:paraId="0B131DFA" w14:textId="24AE1642" w:rsidR="005B6A93" w:rsidRPr="005B6A93" w:rsidRDefault="00B4239A"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w:t>
      </w:r>
      <w:r w:rsidR="006349C9">
        <w:rPr>
          <w:rFonts w:ascii="Times New Roman" w:hAnsi="Times New Roman" w:cs="Times New Roman"/>
          <w:b/>
          <w:bCs/>
          <w:sz w:val="24"/>
          <w:szCs w:val="24"/>
        </w:rPr>
        <w:t>1</w:t>
      </w:r>
      <w:r w:rsidR="00E17D2E">
        <w:rPr>
          <w:rFonts w:ascii="Times New Roman" w:hAnsi="Times New Roman" w:cs="Times New Roman"/>
          <w:b/>
          <w:bCs/>
          <w:sz w:val="24"/>
          <w:szCs w:val="24"/>
        </w:rPr>
        <w:t>1</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44</w:t>
      </w:r>
      <w:r w:rsidR="00E17D2E">
        <w:rPr>
          <w:rFonts w:ascii="Times New Roman" w:hAnsi="Times New Roman" w:cs="Times New Roman"/>
          <w:sz w:val="24"/>
          <w:szCs w:val="24"/>
        </w:rPr>
        <w:t>9</w:t>
      </w:r>
      <w:r w:rsidR="005B6A93" w:rsidRPr="005B6A93">
        <w:rPr>
          <w:rFonts w:ascii="Times New Roman" w:hAnsi="Times New Roman" w:cs="Times New Roman"/>
          <w:sz w:val="24"/>
          <w:szCs w:val="24"/>
        </w:rPr>
        <w:t xml:space="preserve"> </w:t>
      </w:r>
      <w:r w:rsidR="00A17AFE">
        <w:rPr>
          <w:rFonts w:ascii="Times New Roman" w:hAnsi="Times New Roman" w:cs="Times New Roman"/>
          <w:sz w:val="24"/>
          <w:szCs w:val="24"/>
        </w:rPr>
        <w:t xml:space="preserve">навсякъде </w:t>
      </w:r>
      <w:r w:rsidR="00A17AFE" w:rsidRPr="005B6A93">
        <w:rPr>
          <w:rFonts w:ascii="Times New Roman" w:hAnsi="Times New Roman" w:cs="Times New Roman"/>
          <w:sz w:val="24"/>
          <w:szCs w:val="24"/>
        </w:rPr>
        <w:t>думата „тръбопроводите“ се заменя с „технологичните тръбопроводи“</w:t>
      </w:r>
      <w:r w:rsidR="00A17AFE">
        <w:rPr>
          <w:rFonts w:ascii="Times New Roman" w:hAnsi="Times New Roman" w:cs="Times New Roman"/>
          <w:sz w:val="24"/>
          <w:szCs w:val="24"/>
        </w:rPr>
        <w:t>.</w:t>
      </w:r>
    </w:p>
    <w:p w14:paraId="2C6B21FC" w14:textId="7D87BE92" w:rsidR="005B6A93" w:rsidRPr="005B6A93" w:rsidRDefault="00B4239A" w:rsidP="005B6A93">
      <w:pPr>
        <w:spacing w:after="0" w:line="320" w:lineRule="exact"/>
        <w:ind w:firstLine="851"/>
        <w:jc w:val="both"/>
        <w:rPr>
          <w:rFonts w:ascii="Times New Roman" w:hAnsi="Times New Roman" w:cs="Times New Roman"/>
          <w:sz w:val="24"/>
          <w:szCs w:val="24"/>
        </w:rPr>
      </w:pPr>
      <w:r w:rsidRPr="00A17AFE">
        <w:rPr>
          <w:rFonts w:ascii="Times New Roman" w:hAnsi="Times New Roman" w:cs="Times New Roman"/>
          <w:b/>
          <w:bCs/>
          <w:sz w:val="24"/>
          <w:szCs w:val="24"/>
        </w:rPr>
        <w:t>§ 21</w:t>
      </w:r>
      <w:r w:rsidR="00A17AFE" w:rsidRPr="00A17AFE">
        <w:rPr>
          <w:rFonts w:ascii="Times New Roman" w:hAnsi="Times New Roman" w:cs="Times New Roman"/>
          <w:b/>
          <w:bCs/>
          <w:sz w:val="24"/>
          <w:szCs w:val="24"/>
        </w:rPr>
        <w:t>2</w:t>
      </w:r>
      <w:r w:rsidRPr="00A17AFE">
        <w:rPr>
          <w:rFonts w:ascii="Times New Roman" w:hAnsi="Times New Roman" w:cs="Times New Roman"/>
          <w:b/>
          <w:bCs/>
          <w:sz w:val="24"/>
          <w:szCs w:val="24"/>
        </w:rPr>
        <w:t>.</w:t>
      </w:r>
      <w:r w:rsidRPr="005B6A93">
        <w:rPr>
          <w:rFonts w:ascii="Times New Roman" w:hAnsi="Times New Roman" w:cs="Times New Roman"/>
          <w:sz w:val="24"/>
          <w:szCs w:val="24"/>
        </w:rPr>
        <w:t xml:space="preserve"> </w:t>
      </w:r>
      <w:bookmarkStart w:id="25" w:name="_Hlk153644911"/>
      <w:r w:rsidR="005B6A93" w:rsidRPr="005B6A93">
        <w:rPr>
          <w:rFonts w:ascii="Times New Roman" w:hAnsi="Times New Roman" w:cs="Times New Roman"/>
          <w:sz w:val="24"/>
          <w:szCs w:val="24"/>
        </w:rPr>
        <w:t xml:space="preserve">Заглавието на раздел </w:t>
      </w:r>
      <w:r w:rsidR="005B6A93" w:rsidRPr="005B6A93">
        <w:rPr>
          <w:rFonts w:ascii="Times New Roman" w:hAnsi="Times New Roman" w:cs="Times New Roman"/>
          <w:sz w:val="24"/>
          <w:szCs w:val="24"/>
          <w:lang w:val="en-US"/>
        </w:rPr>
        <w:t>VII</w:t>
      </w:r>
      <w:r w:rsidR="005B6A93" w:rsidRPr="005B6A93">
        <w:rPr>
          <w:rFonts w:ascii="Times New Roman" w:hAnsi="Times New Roman" w:cs="Times New Roman"/>
          <w:sz w:val="24"/>
          <w:szCs w:val="24"/>
        </w:rPr>
        <w:t xml:space="preserve"> </w:t>
      </w:r>
      <w:r w:rsidR="00A60ABD">
        <w:rPr>
          <w:rFonts w:ascii="Times New Roman" w:hAnsi="Times New Roman" w:cs="Times New Roman"/>
          <w:sz w:val="24"/>
          <w:szCs w:val="24"/>
        </w:rPr>
        <w:t>от</w:t>
      </w:r>
      <w:r w:rsidR="005B6A93" w:rsidRPr="005B6A93">
        <w:rPr>
          <w:rFonts w:ascii="Times New Roman" w:hAnsi="Times New Roman" w:cs="Times New Roman"/>
          <w:sz w:val="24"/>
          <w:szCs w:val="24"/>
        </w:rPr>
        <w:t xml:space="preserve"> глава петнадесета се изменя така:</w:t>
      </w:r>
      <w:bookmarkEnd w:id="25"/>
    </w:p>
    <w:p w14:paraId="138EF8F0" w14:textId="10472F12" w:rsidR="005B6A93" w:rsidRPr="005B6A93" w:rsidRDefault="005B6A93" w:rsidP="00B4239A">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„Сгради и помещения на хладилни камери от подклас на функционална пожарна опасност Ф5.1“</w:t>
      </w:r>
    </w:p>
    <w:p w14:paraId="6EF0C210" w14:textId="0980FDB6" w:rsidR="005B6A93" w:rsidRPr="005B6A93" w:rsidRDefault="00B4239A"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21</w:t>
      </w:r>
      <w:r w:rsidR="00DE4597">
        <w:rPr>
          <w:rFonts w:ascii="Times New Roman" w:hAnsi="Times New Roman" w:cs="Times New Roman"/>
          <w:b/>
          <w:bCs/>
          <w:sz w:val="24"/>
          <w:szCs w:val="24"/>
        </w:rPr>
        <w:t>3</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466 се правят следните изменения:</w:t>
      </w:r>
    </w:p>
    <w:p w14:paraId="2551C677"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1. Алинея 3 се изменя така:</w:t>
      </w:r>
    </w:p>
    <w:p w14:paraId="4D379760" w14:textId="197BEBD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„(3) </w:t>
      </w:r>
      <w:r w:rsidR="00DE4597" w:rsidRPr="00DE4597">
        <w:rPr>
          <w:rFonts w:ascii="Times New Roman" w:hAnsi="Times New Roman" w:cs="Times New Roman"/>
          <w:sz w:val="24"/>
          <w:szCs w:val="24"/>
        </w:rPr>
        <w:t>Максимално допустимите площи на сградите или пожарните сектори на хладилните камери (с изключение на хладилните камери от пожаронезащитени стоманени конструкции) се определят по табл. 6.</w:t>
      </w:r>
      <w:r w:rsidRPr="005B6A93">
        <w:rPr>
          <w:rFonts w:ascii="Times New Roman" w:hAnsi="Times New Roman" w:cs="Times New Roman"/>
          <w:sz w:val="24"/>
          <w:szCs w:val="24"/>
        </w:rPr>
        <w:t>“</w:t>
      </w:r>
    </w:p>
    <w:p w14:paraId="68B7170A" w14:textId="346C2A9E"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2. В ал. 4 думите „хладилници и хладилни инсталации“ се заменят с „хладилни камери“</w:t>
      </w:r>
      <w:r w:rsidR="00B9526C">
        <w:rPr>
          <w:rFonts w:ascii="Times New Roman" w:hAnsi="Times New Roman" w:cs="Times New Roman"/>
          <w:sz w:val="24"/>
          <w:szCs w:val="24"/>
        </w:rPr>
        <w:t>, а</w:t>
      </w:r>
      <w:r w:rsidRPr="005B6A93">
        <w:rPr>
          <w:rFonts w:ascii="Times New Roman" w:hAnsi="Times New Roman" w:cs="Times New Roman"/>
          <w:sz w:val="24"/>
          <w:szCs w:val="24"/>
        </w:rPr>
        <w:t xml:space="preserve"> думите „от тях с брандмауери“ се заменят с „в пожарен сектор“.</w:t>
      </w:r>
    </w:p>
    <w:p w14:paraId="52FBBA51"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3. В ал. 7:</w:t>
      </w:r>
    </w:p>
    <w:p w14:paraId="1E278D8B"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а) в основния текст думата „незащитена“ се заменя с „пожаронезащитена“;</w:t>
      </w:r>
    </w:p>
    <w:p w14:paraId="0711B9C8" w14:textId="7370186D" w:rsidR="005B6A93" w:rsidRPr="005B6A93" w:rsidRDefault="005B6A93" w:rsidP="00B4239A">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б) в т. 4 числото „19“ се заменя с „16“.</w:t>
      </w:r>
    </w:p>
    <w:p w14:paraId="7B570777" w14:textId="6C2CF8F7" w:rsidR="005B6A93" w:rsidRPr="005B6A93" w:rsidRDefault="00B4239A" w:rsidP="00B4239A">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21</w:t>
      </w:r>
      <w:r w:rsidR="00B9526C">
        <w:rPr>
          <w:rFonts w:ascii="Times New Roman" w:hAnsi="Times New Roman" w:cs="Times New Roman"/>
          <w:b/>
          <w:bCs/>
          <w:sz w:val="24"/>
          <w:szCs w:val="24"/>
        </w:rPr>
        <w:t>4</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467 навсякъде думата „въздуховоди“ се заменя с „въздухопроводи“.</w:t>
      </w:r>
    </w:p>
    <w:p w14:paraId="54C657E4" w14:textId="6316AAAB" w:rsidR="005B6A93" w:rsidRPr="005B6A93" w:rsidRDefault="00B4239A"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21</w:t>
      </w:r>
      <w:r w:rsidR="007745FD">
        <w:rPr>
          <w:rFonts w:ascii="Times New Roman" w:hAnsi="Times New Roman" w:cs="Times New Roman"/>
          <w:b/>
          <w:bCs/>
          <w:sz w:val="24"/>
          <w:szCs w:val="24"/>
        </w:rPr>
        <w:t>5</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468 се правят следните изменения и допълнения:</w:t>
      </w:r>
    </w:p>
    <w:p w14:paraId="5826A2D0"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1. В ал. 1 думите „застроени площи между брандмауерите“ се заменят с „площи на сградите или пожарните сектори“.</w:t>
      </w:r>
    </w:p>
    <w:p w14:paraId="1F2B888C" w14:textId="4322F547" w:rsidR="005B6A93" w:rsidRPr="005B6A93" w:rsidRDefault="005B6A93" w:rsidP="00B4239A">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2. В ал. 2 след думата „категории“ се добавя „по пожарна опасност“.</w:t>
      </w:r>
    </w:p>
    <w:p w14:paraId="64221A74" w14:textId="79AF4BCA" w:rsidR="005B6A93" w:rsidRPr="005B6A93" w:rsidRDefault="00B4239A"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21</w:t>
      </w:r>
      <w:r w:rsidR="00504FC2">
        <w:rPr>
          <w:rFonts w:ascii="Times New Roman" w:hAnsi="Times New Roman" w:cs="Times New Roman"/>
          <w:b/>
          <w:bCs/>
          <w:sz w:val="24"/>
          <w:szCs w:val="24"/>
        </w:rPr>
        <w:t>6</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469 се правят следните изменения:</w:t>
      </w:r>
    </w:p>
    <w:p w14:paraId="0B5DCBCE"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1. В ал. 1 думите „застроени площи между брандмауерите, на етажността“ се заменят с „площи на сградите или пожарните сектори“.</w:t>
      </w:r>
    </w:p>
    <w:p w14:paraId="1292166F" w14:textId="3856CF00" w:rsidR="005B6A93" w:rsidRPr="005B6A93" w:rsidRDefault="005B6A93" w:rsidP="00B4239A">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2. В ал. 3 означението „А2</w:t>
      </w:r>
      <w:r w:rsidRPr="005B6A93">
        <w:rPr>
          <w:rFonts w:ascii="Times New Roman" w:hAnsi="Times New Roman" w:cs="Times New Roman"/>
          <w:sz w:val="24"/>
          <w:szCs w:val="24"/>
          <w:vertAlign w:val="subscript"/>
          <w:lang w:val="en-US"/>
        </w:rPr>
        <w:t>fl</w:t>
      </w:r>
      <w:r w:rsidRPr="005B6A93">
        <w:rPr>
          <w:rFonts w:ascii="Times New Roman" w:hAnsi="Times New Roman" w:cs="Times New Roman"/>
          <w:sz w:val="24"/>
          <w:szCs w:val="24"/>
        </w:rPr>
        <w:t>“</w:t>
      </w:r>
      <w:r w:rsidRPr="005B6A93">
        <w:rPr>
          <w:rFonts w:ascii="Times New Roman" w:hAnsi="Times New Roman" w:cs="Times New Roman"/>
          <w:sz w:val="24"/>
          <w:szCs w:val="24"/>
          <w:lang w:val="en-US"/>
        </w:rPr>
        <w:t xml:space="preserve"> </w:t>
      </w:r>
      <w:r w:rsidRPr="005B6A93">
        <w:rPr>
          <w:rFonts w:ascii="Times New Roman" w:hAnsi="Times New Roman" w:cs="Times New Roman"/>
          <w:sz w:val="24"/>
          <w:szCs w:val="24"/>
        </w:rPr>
        <w:t>се заменя с „А2</w:t>
      </w:r>
      <w:r w:rsidRPr="005B6A93">
        <w:rPr>
          <w:rFonts w:ascii="Times New Roman" w:hAnsi="Times New Roman" w:cs="Times New Roman"/>
          <w:sz w:val="24"/>
          <w:szCs w:val="24"/>
          <w:vertAlign w:val="subscript"/>
        </w:rPr>
        <w:t>FL</w:t>
      </w:r>
      <w:r w:rsidRPr="005B6A93">
        <w:rPr>
          <w:rFonts w:ascii="Times New Roman" w:hAnsi="Times New Roman" w:cs="Times New Roman"/>
          <w:sz w:val="24"/>
          <w:szCs w:val="24"/>
        </w:rPr>
        <w:t>“.</w:t>
      </w:r>
    </w:p>
    <w:p w14:paraId="09736A35" w14:textId="61FB378A" w:rsidR="005B6A93" w:rsidRPr="005B6A93" w:rsidRDefault="00B4239A"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21</w:t>
      </w:r>
      <w:r w:rsidR="002E11EF">
        <w:rPr>
          <w:rFonts w:ascii="Times New Roman" w:hAnsi="Times New Roman" w:cs="Times New Roman"/>
          <w:b/>
          <w:bCs/>
          <w:sz w:val="24"/>
          <w:szCs w:val="24"/>
        </w:rPr>
        <w:t>7</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470 се създава ал. 4:</w:t>
      </w:r>
    </w:p>
    <w:p w14:paraId="2BBE2A7A" w14:textId="6D136E50"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„(4)  </w:t>
      </w:r>
      <w:r w:rsidR="00BD3DB6" w:rsidRPr="00BD3DB6">
        <w:rPr>
          <w:rFonts w:ascii="Times New Roman" w:hAnsi="Times New Roman" w:cs="Times New Roman"/>
          <w:sz w:val="24"/>
          <w:szCs w:val="24"/>
        </w:rPr>
        <w:t>Не се разрешава проектиране на криогенни съдове за втечнен кислород в помещения.</w:t>
      </w:r>
      <w:r w:rsidRPr="005B6A93">
        <w:rPr>
          <w:rFonts w:ascii="Times New Roman" w:hAnsi="Times New Roman" w:cs="Times New Roman"/>
          <w:sz w:val="24"/>
          <w:szCs w:val="24"/>
        </w:rPr>
        <w:t>“</w:t>
      </w:r>
    </w:p>
    <w:p w14:paraId="142EBF65" w14:textId="1D6553CE" w:rsidR="005B6A93" w:rsidRPr="005B6A93" w:rsidRDefault="00B4239A" w:rsidP="00B4239A">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21</w:t>
      </w:r>
      <w:r w:rsidR="00BD3DB6">
        <w:rPr>
          <w:rFonts w:ascii="Times New Roman" w:hAnsi="Times New Roman" w:cs="Times New Roman"/>
          <w:b/>
          <w:bCs/>
          <w:sz w:val="24"/>
          <w:szCs w:val="24"/>
        </w:rPr>
        <w:t>8</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472, ал. 4 след думите „V степен на огнеустойчивост“ се добавя „и от пожаронезащитени стоманени конструкции“.</w:t>
      </w:r>
    </w:p>
    <w:p w14:paraId="60713AD0" w14:textId="75CCD54C" w:rsidR="005B6A93" w:rsidRPr="005B6A93" w:rsidRDefault="00B4239A"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21</w:t>
      </w:r>
      <w:r w:rsidR="0071025B">
        <w:rPr>
          <w:rFonts w:ascii="Times New Roman" w:hAnsi="Times New Roman" w:cs="Times New Roman"/>
          <w:b/>
          <w:bCs/>
          <w:sz w:val="24"/>
          <w:szCs w:val="24"/>
        </w:rPr>
        <w:t>9</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488 се създава ал. 3:</w:t>
      </w:r>
    </w:p>
    <w:p w14:paraId="1E11483C" w14:textId="70525057" w:rsidR="005B6A93" w:rsidRPr="005B6A93" w:rsidRDefault="005B6A93" w:rsidP="00B4239A">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„(3) </w:t>
      </w:r>
      <w:r w:rsidR="00034D66" w:rsidRPr="00034D66">
        <w:rPr>
          <w:rFonts w:ascii="Times New Roman" w:hAnsi="Times New Roman" w:cs="Times New Roman"/>
          <w:sz w:val="24"/>
          <w:szCs w:val="24"/>
        </w:rPr>
        <w:t>При прилагане на изискванията по този раздел, височината на сградите се определя съгласно чл. 24 от ЗУТ.</w:t>
      </w:r>
      <w:r w:rsidRPr="005B6A93">
        <w:rPr>
          <w:rFonts w:ascii="Times New Roman" w:hAnsi="Times New Roman" w:cs="Times New Roman"/>
          <w:sz w:val="24"/>
          <w:szCs w:val="24"/>
        </w:rPr>
        <w:t>“</w:t>
      </w:r>
    </w:p>
    <w:p w14:paraId="180CD5FB" w14:textId="51020CAA" w:rsidR="005B6A93" w:rsidRPr="005B6A93" w:rsidRDefault="00B4239A"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w:t>
      </w:r>
      <w:r w:rsidR="0091471B">
        <w:rPr>
          <w:rFonts w:ascii="Times New Roman" w:hAnsi="Times New Roman" w:cs="Times New Roman"/>
          <w:b/>
          <w:bCs/>
          <w:sz w:val="24"/>
          <w:szCs w:val="24"/>
        </w:rPr>
        <w:t>20</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489 се правят следните изменения и допълнения:</w:t>
      </w:r>
    </w:p>
    <w:p w14:paraId="3F79A9CB"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1. Алинеи 1 - 3 се изменят така:</w:t>
      </w:r>
    </w:p>
    <w:p w14:paraId="39739FA5" w14:textId="102BCCB9" w:rsid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„(1) </w:t>
      </w:r>
      <w:r w:rsidR="00C614F3" w:rsidRPr="00C614F3">
        <w:rPr>
          <w:rFonts w:ascii="Times New Roman" w:hAnsi="Times New Roman" w:cs="Times New Roman"/>
          <w:sz w:val="24"/>
          <w:szCs w:val="24"/>
        </w:rPr>
        <w:t>Максимално допустимата площ на сградите или пожарните сектори, предназначени за закрити складове за горими материали и изделия, както и за негорими материали и изделия в горима опаковка в зависимост от степента на огнеустойчивост, броя на етажите и височината на сградите или части от тях (съгласно чл. 12, ал. 1) се определя съгласно табл. 44а.</w:t>
      </w:r>
    </w:p>
    <w:p w14:paraId="23C0610C" w14:textId="77777777" w:rsidR="005B6A93" w:rsidRDefault="005B6A93" w:rsidP="00E65533">
      <w:pPr>
        <w:spacing w:after="0" w:line="320" w:lineRule="exact"/>
        <w:ind w:firstLine="8789"/>
        <w:jc w:val="both"/>
        <w:rPr>
          <w:rFonts w:ascii="Times New Roman" w:hAnsi="Times New Roman" w:cs="Times New Roman"/>
          <w:sz w:val="24"/>
          <w:szCs w:val="24"/>
        </w:rPr>
      </w:pPr>
      <w:r w:rsidRPr="005B6A93">
        <w:rPr>
          <w:rFonts w:ascii="Times New Roman" w:hAnsi="Times New Roman" w:cs="Times New Roman"/>
          <w:sz w:val="24"/>
          <w:szCs w:val="24"/>
        </w:rPr>
        <w:t>Таблица 44а</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left w:w="30" w:type="dxa"/>
          <w:bottom w:w="30" w:type="dxa"/>
          <w:right w:w="30" w:type="dxa"/>
        </w:tblCellMar>
        <w:tblLook w:val="00A0" w:firstRow="1" w:lastRow="0" w:firstColumn="1" w:lastColumn="0" w:noHBand="0" w:noVBand="0"/>
      </w:tblPr>
      <w:tblGrid>
        <w:gridCol w:w="2303"/>
        <w:gridCol w:w="1383"/>
        <w:gridCol w:w="1276"/>
        <w:gridCol w:w="1275"/>
        <w:gridCol w:w="1276"/>
        <w:gridCol w:w="1276"/>
        <w:gridCol w:w="1276"/>
      </w:tblGrid>
      <w:tr w:rsidR="00E65533" w:rsidRPr="00E65533" w14:paraId="3CC51B2E" w14:textId="77777777" w:rsidTr="00E65533">
        <w:tc>
          <w:tcPr>
            <w:tcW w:w="2303" w:type="dxa"/>
            <w:vMerge w:val="restart"/>
            <w:tcBorders>
              <w:top w:val="single" w:sz="4" w:space="0" w:color="auto"/>
              <w:left w:val="single" w:sz="4" w:space="0" w:color="auto"/>
              <w:bottom w:val="single" w:sz="4" w:space="0" w:color="auto"/>
              <w:right w:val="single" w:sz="4" w:space="0" w:color="auto"/>
            </w:tcBorders>
          </w:tcPr>
          <w:p w14:paraId="6D6FAF77" w14:textId="77777777" w:rsidR="00E65533" w:rsidRPr="00E65533" w:rsidRDefault="00E65533" w:rsidP="00E65533">
            <w:pPr>
              <w:spacing w:after="0" w:line="240" w:lineRule="auto"/>
              <w:jc w:val="center"/>
              <w:rPr>
                <w:rFonts w:ascii="Times New Roman" w:hAnsi="Times New Roman" w:cs="Times New Roman"/>
                <w:sz w:val="20"/>
                <w:szCs w:val="20"/>
              </w:rPr>
            </w:pPr>
            <w:r w:rsidRPr="00E65533">
              <w:rPr>
                <w:rFonts w:ascii="Times New Roman" w:hAnsi="Times New Roman" w:cs="Times New Roman"/>
                <w:sz w:val="20"/>
                <w:szCs w:val="20"/>
              </w:rPr>
              <w:t> Допустим брой на</w:t>
            </w:r>
          </w:p>
          <w:p w14:paraId="70AB4C1B" w14:textId="77777777" w:rsidR="00E65533" w:rsidRPr="00E65533" w:rsidRDefault="00E65533" w:rsidP="00E65533">
            <w:pPr>
              <w:spacing w:after="0" w:line="240" w:lineRule="auto"/>
              <w:jc w:val="center"/>
              <w:rPr>
                <w:rFonts w:ascii="Times New Roman" w:hAnsi="Times New Roman" w:cs="Times New Roman"/>
                <w:sz w:val="20"/>
                <w:szCs w:val="20"/>
              </w:rPr>
            </w:pPr>
            <w:r w:rsidRPr="00E65533">
              <w:rPr>
                <w:rFonts w:ascii="Times New Roman" w:hAnsi="Times New Roman" w:cs="Times New Roman"/>
                <w:sz w:val="20"/>
                <w:szCs w:val="20"/>
              </w:rPr>
              <w:t>етажите (височина по чл. 24 от ЗУТ) на сградата или част от нея съгласно чл. 12, ал. 1</w:t>
            </w:r>
          </w:p>
        </w:tc>
        <w:tc>
          <w:tcPr>
            <w:tcW w:w="1383" w:type="dxa"/>
            <w:vMerge w:val="restart"/>
            <w:tcBorders>
              <w:top w:val="single" w:sz="4" w:space="0" w:color="auto"/>
              <w:left w:val="single" w:sz="4" w:space="0" w:color="auto"/>
              <w:bottom w:val="single" w:sz="4" w:space="0" w:color="auto"/>
              <w:right w:val="single" w:sz="4" w:space="0" w:color="auto"/>
            </w:tcBorders>
          </w:tcPr>
          <w:p w14:paraId="7693ACF4" w14:textId="77777777" w:rsidR="00E65533" w:rsidRPr="00E65533" w:rsidRDefault="00E65533" w:rsidP="00E65533">
            <w:pPr>
              <w:spacing w:after="0" w:line="240" w:lineRule="auto"/>
              <w:jc w:val="center"/>
              <w:rPr>
                <w:rFonts w:ascii="Times New Roman" w:hAnsi="Times New Roman" w:cs="Times New Roman"/>
                <w:sz w:val="20"/>
                <w:szCs w:val="20"/>
              </w:rPr>
            </w:pPr>
            <w:r w:rsidRPr="00E65533">
              <w:rPr>
                <w:rFonts w:ascii="Times New Roman" w:hAnsi="Times New Roman" w:cs="Times New Roman"/>
                <w:sz w:val="20"/>
                <w:szCs w:val="20"/>
              </w:rPr>
              <w:t>Степен</w:t>
            </w:r>
          </w:p>
          <w:p w14:paraId="1A5F044E" w14:textId="77777777" w:rsidR="00E65533" w:rsidRPr="00E65533" w:rsidRDefault="00E65533" w:rsidP="00E65533">
            <w:pPr>
              <w:spacing w:after="0" w:line="240" w:lineRule="auto"/>
              <w:jc w:val="center"/>
              <w:rPr>
                <w:rFonts w:ascii="Times New Roman" w:hAnsi="Times New Roman" w:cs="Times New Roman"/>
                <w:sz w:val="20"/>
                <w:szCs w:val="20"/>
              </w:rPr>
            </w:pPr>
            <w:r w:rsidRPr="00E65533">
              <w:rPr>
                <w:rFonts w:ascii="Times New Roman" w:hAnsi="Times New Roman" w:cs="Times New Roman"/>
                <w:sz w:val="20"/>
                <w:szCs w:val="20"/>
              </w:rPr>
              <w:t>на огнеустой-</w:t>
            </w:r>
          </w:p>
          <w:p w14:paraId="4A34DAF5" w14:textId="77777777" w:rsidR="00E65533" w:rsidRPr="00E65533" w:rsidRDefault="00E65533" w:rsidP="00E65533">
            <w:pPr>
              <w:spacing w:after="0" w:line="240" w:lineRule="auto"/>
              <w:jc w:val="center"/>
              <w:rPr>
                <w:rFonts w:ascii="Times New Roman" w:hAnsi="Times New Roman" w:cs="Times New Roman"/>
                <w:sz w:val="20"/>
                <w:szCs w:val="20"/>
              </w:rPr>
            </w:pPr>
            <w:r w:rsidRPr="00E65533">
              <w:rPr>
                <w:rFonts w:ascii="Times New Roman" w:hAnsi="Times New Roman" w:cs="Times New Roman"/>
                <w:sz w:val="20"/>
                <w:szCs w:val="20"/>
              </w:rPr>
              <w:t xml:space="preserve">чивост на сградата или част от нея </w:t>
            </w:r>
            <w:r w:rsidRPr="00E65533">
              <w:rPr>
                <w:rFonts w:ascii="Times New Roman" w:hAnsi="Times New Roman" w:cs="Times New Roman"/>
                <w:sz w:val="20"/>
                <w:szCs w:val="20"/>
              </w:rPr>
              <w:lastRenderedPageBreak/>
              <w:t>съгласно чл. 12, ал. 1</w:t>
            </w:r>
          </w:p>
        </w:tc>
        <w:tc>
          <w:tcPr>
            <w:tcW w:w="6379" w:type="dxa"/>
            <w:gridSpan w:val="5"/>
            <w:tcBorders>
              <w:top w:val="single" w:sz="4" w:space="0" w:color="auto"/>
              <w:left w:val="single" w:sz="4" w:space="0" w:color="auto"/>
              <w:bottom w:val="single" w:sz="4" w:space="0" w:color="auto"/>
              <w:right w:val="single" w:sz="4" w:space="0" w:color="auto"/>
            </w:tcBorders>
          </w:tcPr>
          <w:p w14:paraId="68C0D2CD" w14:textId="77777777" w:rsidR="00E65533" w:rsidRPr="00E65533" w:rsidRDefault="00E65533" w:rsidP="00E65533">
            <w:pPr>
              <w:spacing w:after="0" w:line="240" w:lineRule="auto"/>
              <w:jc w:val="center"/>
              <w:rPr>
                <w:rFonts w:ascii="Times New Roman" w:hAnsi="Times New Roman" w:cs="Times New Roman"/>
                <w:sz w:val="20"/>
                <w:szCs w:val="20"/>
              </w:rPr>
            </w:pPr>
            <w:r w:rsidRPr="00E65533">
              <w:rPr>
                <w:rFonts w:ascii="Times New Roman" w:hAnsi="Times New Roman" w:cs="Times New Roman"/>
                <w:sz w:val="20"/>
                <w:szCs w:val="20"/>
              </w:rPr>
              <w:lastRenderedPageBreak/>
              <w:t xml:space="preserve">Максимално допустима </w:t>
            </w:r>
          </w:p>
          <w:p w14:paraId="4863EE98" w14:textId="77777777" w:rsidR="00E65533" w:rsidRPr="00E65533" w:rsidRDefault="00E65533" w:rsidP="00E65533">
            <w:pPr>
              <w:spacing w:after="0" w:line="240" w:lineRule="auto"/>
              <w:jc w:val="center"/>
              <w:rPr>
                <w:rFonts w:ascii="Times New Roman" w:hAnsi="Times New Roman" w:cs="Times New Roman"/>
                <w:sz w:val="20"/>
                <w:szCs w:val="20"/>
              </w:rPr>
            </w:pPr>
            <w:r w:rsidRPr="00E65533">
              <w:rPr>
                <w:rFonts w:ascii="Times New Roman" w:hAnsi="Times New Roman" w:cs="Times New Roman"/>
                <w:sz w:val="20"/>
                <w:szCs w:val="20"/>
              </w:rPr>
              <w:t>площ на сградата или пожарния сектор, m</w:t>
            </w:r>
            <w:r w:rsidRPr="00E65533">
              <w:rPr>
                <w:rFonts w:ascii="Times New Roman" w:hAnsi="Times New Roman" w:cs="Times New Roman"/>
                <w:sz w:val="20"/>
                <w:szCs w:val="20"/>
                <w:vertAlign w:val="superscript"/>
              </w:rPr>
              <w:t>2</w:t>
            </w:r>
          </w:p>
        </w:tc>
      </w:tr>
      <w:tr w:rsidR="00E65533" w:rsidRPr="00E65533" w14:paraId="0937EC26" w14:textId="77777777" w:rsidTr="00E65533">
        <w:trPr>
          <w:trHeight w:val="145"/>
        </w:trPr>
        <w:tc>
          <w:tcPr>
            <w:tcW w:w="2303" w:type="dxa"/>
            <w:vMerge/>
            <w:tcBorders>
              <w:top w:val="single" w:sz="4" w:space="0" w:color="auto"/>
              <w:left w:val="single" w:sz="4" w:space="0" w:color="auto"/>
              <w:bottom w:val="single" w:sz="4" w:space="0" w:color="auto"/>
              <w:right w:val="single" w:sz="4" w:space="0" w:color="auto"/>
            </w:tcBorders>
            <w:vAlign w:val="center"/>
          </w:tcPr>
          <w:p w14:paraId="70B08501" w14:textId="77777777" w:rsidR="00E65533" w:rsidRPr="00E65533" w:rsidRDefault="00E65533" w:rsidP="00E65533">
            <w:pPr>
              <w:spacing w:after="0" w:line="240" w:lineRule="auto"/>
              <w:rPr>
                <w:rFonts w:ascii="Times New Roman" w:hAnsi="Times New Roman" w:cs="Times New Roman"/>
                <w:sz w:val="20"/>
                <w:szCs w:val="20"/>
              </w:rPr>
            </w:pPr>
          </w:p>
        </w:tc>
        <w:tc>
          <w:tcPr>
            <w:tcW w:w="1383" w:type="dxa"/>
            <w:vMerge/>
            <w:tcBorders>
              <w:top w:val="single" w:sz="4" w:space="0" w:color="auto"/>
              <w:left w:val="single" w:sz="4" w:space="0" w:color="auto"/>
              <w:bottom w:val="single" w:sz="4" w:space="0" w:color="auto"/>
              <w:right w:val="single" w:sz="4" w:space="0" w:color="auto"/>
            </w:tcBorders>
            <w:vAlign w:val="center"/>
          </w:tcPr>
          <w:p w14:paraId="3EEB7AA3" w14:textId="77777777" w:rsidR="00E65533" w:rsidRPr="00E65533" w:rsidRDefault="00E65533" w:rsidP="00E65533">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right w:val="single" w:sz="4" w:space="0" w:color="auto"/>
            </w:tcBorders>
          </w:tcPr>
          <w:p w14:paraId="6ACCA20B" w14:textId="77777777" w:rsidR="00E65533" w:rsidRPr="00E65533" w:rsidRDefault="00E65533" w:rsidP="00E65533">
            <w:pPr>
              <w:spacing w:after="0" w:line="240" w:lineRule="auto"/>
              <w:jc w:val="center"/>
              <w:rPr>
                <w:rFonts w:ascii="Times New Roman" w:hAnsi="Times New Roman" w:cs="Times New Roman"/>
                <w:sz w:val="20"/>
                <w:szCs w:val="20"/>
              </w:rPr>
            </w:pPr>
            <w:r w:rsidRPr="00E65533">
              <w:rPr>
                <w:rFonts w:ascii="Times New Roman" w:hAnsi="Times New Roman" w:cs="Times New Roman"/>
                <w:sz w:val="20"/>
                <w:szCs w:val="20"/>
              </w:rPr>
              <w:t xml:space="preserve"> едноетажна сграда или част от сграда </w:t>
            </w:r>
            <w:r w:rsidRPr="00E65533">
              <w:rPr>
                <w:rFonts w:ascii="Times New Roman" w:hAnsi="Times New Roman" w:cs="Times New Roman"/>
                <w:sz w:val="20"/>
                <w:szCs w:val="20"/>
              </w:rPr>
              <w:lastRenderedPageBreak/>
              <w:t>съгласно чл. 12, ал. 1</w:t>
            </w:r>
          </w:p>
        </w:tc>
        <w:tc>
          <w:tcPr>
            <w:tcW w:w="1275" w:type="dxa"/>
            <w:tcBorders>
              <w:top w:val="single" w:sz="4" w:space="0" w:color="auto"/>
              <w:left w:val="single" w:sz="4" w:space="0" w:color="auto"/>
              <w:right w:val="single" w:sz="4" w:space="0" w:color="auto"/>
            </w:tcBorders>
          </w:tcPr>
          <w:p w14:paraId="4771703D" w14:textId="77777777" w:rsidR="00E65533" w:rsidRPr="00E65533" w:rsidRDefault="00E65533" w:rsidP="00E65533">
            <w:pPr>
              <w:spacing w:after="0" w:line="240" w:lineRule="auto"/>
              <w:jc w:val="center"/>
              <w:rPr>
                <w:rFonts w:ascii="Times New Roman" w:hAnsi="Times New Roman" w:cs="Times New Roman"/>
                <w:sz w:val="20"/>
                <w:szCs w:val="20"/>
              </w:rPr>
            </w:pPr>
            <w:r w:rsidRPr="00E65533">
              <w:rPr>
                <w:rFonts w:ascii="Times New Roman" w:hAnsi="Times New Roman" w:cs="Times New Roman"/>
                <w:sz w:val="20"/>
                <w:szCs w:val="20"/>
              </w:rPr>
              <w:lastRenderedPageBreak/>
              <w:t xml:space="preserve">двуетажна сграда или част от сграда </w:t>
            </w:r>
            <w:r w:rsidRPr="00E65533">
              <w:rPr>
                <w:rFonts w:ascii="Times New Roman" w:hAnsi="Times New Roman" w:cs="Times New Roman"/>
                <w:sz w:val="20"/>
                <w:szCs w:val="20"/>
              </w:rPr>
              <w:lastRenderedPageBreak/>
              <w:t>съгласно чл. 12, ал. 1</w:t>
            </w:r>
          </w:p>
        </w:tc>
        <w:tc>
          <w:tcPr>
            <w:tcW w:w="1276" w:type="dxa"/>
            <w:tcBorders>
              <w:top w:val="single" w:sz="4" w:space="0" w:color="auto"/>
              <w:left w:val="single" w:sz="4" w:space="0" w:color="auto"/>
              <w:right w:val="single" w:sz="4" w:space="0" w:color="auto"/>
            </w:tcBorders>
          </w:tcPr>
          <w:p w14:paraId="65EBB1E5" w14:textId="77777777" w:rsidR="00E65533" w:rsidRPr="00E65533" w:rsidRDefault="00E65533" w:rsidP="00E65533">
            <w:pPr>
              <w:spacing w:after="0" w:line="240" w:lineRule="auto"/>
              <w:jc w:val="center"/>
              <w:rPr>
                <w:rFonts w:ascii="Times New Roman" w:hAnsi="Times New Roman" w:cs="Times New Roman"/>
                <w:sz w:val="20"/>
                <w:szCs w:val="20"/>
              </w:rPr>
            </w:pPr>
            <w:r w:rsidRPr="00E65533">
              <w:rPr>
                <w:rFonts w:ascii="Times New Roman" w:hAnsi="Times New Roman" w:cs="Times New Roman"/>
                <w:sz w:val="20"/>
                <w:szCs w:val="20"/>
              </w:rPr>
              <w:lastRenderedPageBreak/>
              <w:t xml:space="preserve">триетажна сграда или част от сграда </w:t>
            </w:r>
            <w:r w:rsidRPr="00E65533">
              <w:rPr>
                <w:rFonts w:ascii="Times New Roman" w:hAnsi="Times New Roman" w:cs="Times New Roman"/>
                <w:sz w:val="20"/>
                <w:szCs w:val="20"/>
              </w:rPr>
              <w:lastRenderedPageBreak/>
              <w:t xml:space="preserve">съгласно чл. 12, ал. 1 </w:t>
            </w:r>
          </w:p>
        </w:tc>
        <w:tc>
          <w:tcPr>
            <w:tcW w:w="1276" w:type="dxa"/>
            <w:tcBorders>
              <w:top w:val="single" w:sz="4" w:space="0" w:color="auto"/>
              <w:left w:val="single" w:sz="4" w:space="0" w:color="auto"/>
              <w:right w:val="single" w:sz="4" w:space="0" w:color="auto"/>
            </w:tcBorders>
          </w:tcPr>
          <w:p w14:paraId="1E1480F3" w14:textId="77777777" w:rsidR="00E65533" w:rsidRPr="00E65533" w:rsidRDefault="00E65533" w:rsidP="00E65533">
            <w:pPr>
              <w:spacing w:after="0" w:line="240" w:lineRule="auto"/>
              <w:jc w:val="center"/>
              <w:rPr>
                <w:rFonts w:ascii="Times New Roman" w:hAnsi="Times New Roman" w:cs="Times New Roman"/>
                <w:sz w:val="20"/>
                <w:szCs w:val="20"/>
              </w:rPr>
            </w:pPr>
            <w:r w:rsidRPr="00E65533">
              <w:rPr>
                <w:rFonts w:ascii="Times New Roman" w:hAnsi="Times New Roman" w:cs="Times New Roman"/>
                <w:sz w:val="20"/>
                <w:szCs w:val="20"/>
              </w:rPr>
              <w:lastRenderedPageBreak/>
              <w:t xml:space="preserve">четириетажна сграда или част от сграда </w:t>
            </w:r>
            <w:r w:rsidRPr="00E65533">
              <w:rPr>
                <w:rFonts w:ascii="Times New Roman" w:hAnsi="Times New Roman" w:cs="Times New Roman"/>
                <w:sz w:val="20"/>
                <w:szCs w:val="20"/>
              </w:rPr>
              <w:lastRenderedPageBreak/>
              <w:t>съгласно чл. 12, ал. 1</w:t>
            </w:r>
          </w:p>
        </w:tc>
        <w:tc>
          <w:tcPr>
            <w:tcW w:w="1276" w:type="dxa"/>
            <w:tcBorders>
              <w:top w:val="single" w:sz="4" w:space="0" w:color="auto"/>
              <w:left w:val="single" w:sz="4" w:space="0" w:color="auto"/>
              <w:right w:val="single" w:sz="4" w:space="0" w:color="auto"/>
            </w:tcBorders>
          </w:tcPr>
          <w:p w14:paraId="13A3AD31" w14:textId="77777777" w:rsidR="00E65533" w:rsidRPr="00E65533" w:rsidRDefault="00E65533" w:rsidP="00E65533">
            <w:pPr>
              <w:spacing w:after="0" w:line="240" w:lineRule="auto"/>
              <w:jc w:val="center"/>
              <w:rPr>
                <w:rFonts w:ascii="Times New Roman" w:hAnsi="Times New Roman" w:cs="Times New Roman"/>
                <w:sz w:val="20"/>
                <w:szCs w:val="20"/>
              </w:rPr>
            </w:pPr>
            <w:r w:rsidRPr="00E65533">
              <w:rPr>
                <w:rFonts w:ascii="Times New Roman" w:hAnsi="Times New Roman" w:cs="Times New Roman"/>
                <w:sz w:val="20"/>
                <w:szCs w:val="20"/>
              </w:rPr>
              <w:lastRenderedPageBreak/>
              <w:t xml:space="preserve">пететажна сграда или част от сграда </w:t>
            </w:r>
            <w:r w:rsidRPr="00E65533">
              <w:rPr>
                <w:rFonts w:ascii="Times New Roman" w:hAnsi="Times New Roman" w:cs="Times New Roman"/>
                <w:sz w:val="20"/>
                <w:szCs w:val="20"/>
              </w:rPr>
              <w:lastRenderedPageBreak/>
              <w:t>съгласно чл. 12, ал. 1</w:t>
            </w:r>
          </w:p>
        </w:tc>
      </w:tr>
      <w:tr w:rsidR="00AD07C0" w:rsidRPr="00E65533" w14:paraId="3F8598E0" w14:textId="77777777" w:rsidTr="00E65533">
        <w:trPr>
          <w:trHeight w:val="145"/>
        </w:trPr>
        <w:tc>
          <w:tcPr>
            <w:tcW w:w="2303" w:type="dxa"/>
            <w:tcBorders>
              <w:top w:val="single" w:sz="4" w:space="0" w:color="auto"/>
              <w:left w:val="single" w:sz="4" w:space="0" w:color="auto"/>
              <w:bottom w:val="single" w:sz="4" w:space="0" w:color="auto"/>
              <w:right w:val="single" w:sz="4" w:space="0" w:color="auto"/>
            </w:tcBorders>
            <w:vAlign w:val="center"/>
          </w:tcPr>
          <w:p w14:paraId="4ED54F07" w14:textId="03468F79" w:rsidR="00AD07C0" w:rsidRPr="00AD07C0" w:rsidRDefault="00AD07C0" w:rsidP="00AD07C0">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lastRenderedPageBreak/>
              <w:t>1</w:t>
            </w:r>
          </w:p>
        </w:tc>
        <w:tc>
          <w:tcPr>
            <w:tcW w:w="1383" w:type="dxa"/>
            <w:tcBorders>
              <w:top w:val="single" w:sz="4" w:space="0" w:color="auto"/>
              <w:left w:val="single" w:sz="4" w:space="0" w:color="auto"/>
              <w:bottom w:val="single" w:sz="4" w:space="0" w:color="auto"/>
              <w:right w:val="single" w:sz="4" w:space="0" w:color="auto"/>
            </w:tcBorders>
            <w:vAlign w:val="center"/>
          </w:tcPr>
          <w:p w14:paraId="6845A927" w14:textId="44FAD8B1" w:rsidR="00AD07C0" w:rsidRPr="00AD07C0" w:rsidRDefault="00AD07C0" w:rsidP="00AD07C0">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1276" w:type="dxa"/>
            <w:tcBorders>
              <w:top w:val="single" w:sz="4" w:space="0" w:color="auto"/>
              <w:left w:val="single" w:sz="4" w:space="0" w:color="auto"/>
              <w:right w:val="single" w:sz="4" w:space="0" w:color="auto"/>
            </w:tcBorders>
          </w:tcPr>
          <w:p w14:paraId="53772B03" w14:textId="6657DFEF" w:rsidR="00AD07C0" w:rsidRPr="00AD07C0" w:rsidRDefault="00AD07C0" w:rsidP="00AD07C0">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w:t>
            </w:r>
          </w:p>
        </w:tc>
        <w:tc>
          <w:tcPr>
            <w:tcW w:w="1275" w:type="dxa"/>
            <w:tcBorders>
              <w:top w:val="single" w:sz="4" w:space="0" w:color="auto"/>
              <w:left w:val="single" w:sz="4" w:space="0" w:color="auto"/>
              <w:right w:val="single" w:sz="4" w:space="0" w:color="auto"/>
            </w:tcBorders>
          </w:tcPr>
          <w:p w14:paraId="1DB9F6DF" w14:textId="5436B84D" w:rsidR="00AD07C0" w:rsidRPr="00AD07C0" w:rsidRDefault="00AD07C0" w:rsidP="00AD07C0">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w:t>
            </w:r>
          </w:p>
        </w:tc>
        <w:tc>
          <w:tcPr>
            <w:tcW w:w="1276" w:type="dxa"/>
            <w:tcBorders>
              <w:top w:val="single" w:sz="4" w:space="0" w:color="auto"/>
              <w:left w:val="single" w:sz="4" w:space="0" w:color="auto"/>
              <w:right w:val="single" w:sz="4" w:space="0" w:color="auto"/>
            </w:tcBorders>
          </w:tcPr>
          <w:p w14:paraId="02408841" w14:textId="52495211" w:rsidR="00AD07C0" w:rsidRPr="00AD07C0" w:rsidRDefault="00AD07C0" w:rsidP="00AD07C0">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w:t>
            </w:r>
          </w:p>
        </w:tc>
        <w:tc>
          <w:tcPr>
            <w:tcW w:w="1276" w:type="dxa"/>
            <w:tcBorders>
              <w:top w:val="single" w:sz="4" w:space="0" w:color="auto"/>
              <w:left w:val="single" w:sz="4" w:space="0" w:color="auto"/>
              <w:right w:val="single" w:sz="4" w:space="0" w:color="auto"/>
            </w:tcBorders>
          </w:tcPr>
          <w:p w14:paraId="00B7E4C8" w14:textId="61DE25D3" w:rsidR="00AD07C0" w:rsidRPr="00AD07C0" w:rsidRDefault="00AD07C0" w:rsidP="00AD07C0">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6</w:t>
            </w:r>
          </w:p>
        </w:tc>
        <w:tc>
          <w:tcPr>
            <w:tcW w:w="1276" w:type="dxa"/>
            <w:tcBorders>
              <w:top w:val="single" w:sz="4" w:space="0" w:color="auto"/>
              <w:left w:val="single" w:sz="4" w:space="0" w:color="auto"/>
              <w:right w:val="single" w:sz="4" w:space="0" w:color="auto"/>
            </w:tcBorders>
          </w:tcPr>
          <w:p w14:paraId="29D084DB" w14:textId="225DECB7" w:rsidR="00AD07C0" w:rsidRPr="00AD07C0" w:rsidRDefault="00AD07C0" w:rsidP="00AD07C0">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7</w:t>
            </w:r>
          </w:p>
        </w:tc>
      </w:tr>
      <w:tr w:rsidR="00E65533" w:rsidRPr="00E65533" w14:paraId="036E0E48" w14:textId="77777777" w:rsidTr="00E65533">
        <w:trPr>
          <w:trHeight w:val="308"/>
        </w:trPr>
        <w:tc>
          <w:tcPr>
            <w:tcW w:w="2303" w:type="dxa"/>
            <w:tcBorders>
              <w:top w:val="single" w:sz="4" w:space="0" w:color="auto"/>
              <w:left w:val="single" w:sz="4" w:space="0" w:color="auto"/>
              <w:right w:val="single" w:sz="4" w:space="0" w:color="auto"/>
            </w:tcBorders>
            <w:vAlign w:val="center"/>
          </w:tcPr>
          <w:p w14:paraId="416B1BE3" w14:textId="77777777" w:rsidR="00E65533" w:rsidRPr="00E65533" w:rsidRDefault="00E65533" w:rsidP="00E65533">
            <w:pPr>
              <w:spacing w:after="0" w:line="240" w:lineRule="auto"/>
              <w:rPr>
                <w:rFonts w:ascii="Times New Roman" w:hAnsi="Times New Roman" w:cs="Times New Roman"/>
                <w:sz w:val="20"/>
                <w:szCs w:val="20"/>
              </w:rPr>
            </w:pPr>
            <w:r w:rsidRPr="00E65533">
              <w:rPr>
                <w:rFonts w:ascii="Times New Roman" w:hAnsi="Times New Roman" w:cs="Times New Roman"/>
                <w:sz w:val="20"/>
                <w:szCs w:val="20"/>
              </w:rPr>
              <w:t>С височина над 28 m</w:t>
            </w:r>
          </w:p>
        </w:tc>
        <w:tc>
          <w:tcPr>
            <w:tcW w:w="7762" w:type="dxa"/>
            <w:gridSpan w:val="6"/>
            <w:tcBorders>
              <w:top w:val="single" w:sz="4" w:space="0" w:color="auto"/>
              <w:left w:val="single" w:sz="4" w:space="0" w:color="auto"/>
              <w:right w:val="single" w:sz="4" w:space="0" w:color="auto"/>
            </w:tcBorders>
            <w:vAlign w:val="center"/>
          </w:tcPr>
          <w:p w14:paraId="4519A224" w14:textId="77777777" w:rsidR="00E65533" w:rsidRPr="00E65533" w:rsidRDefault="00E65533" w:rsidP="00E65533">
            <w:pPr>
              <w:spacing w:after="0" w:line="240" w:lineRule="auto"/>
              <w:jc w:val="center"/>
              <w:rPr>
                <w:rFonts w:ascii="Times New Roman" w:hAnsi="Times New Roman" w:cs="Times New Roman"/>
                <w:sz w:val="20"/>
                <w:szCs w:val="20"/>
              </w:rPr>
            </w:pPr>
            <w:r w:rsidRPr="00E65533">
              <w:rPr>
                <w:rFonts w:ascii="Times New Roman" w:hAnsi="Times New Roman" w:cs="Times New Roman"/>
                <w:sz w:val="20"/>
                <w:szCs w:val="20"/>
              </w:rPr>
              <w:t>НД*</w:t>
            </w:r>
          </w:p>
        </w:tc>
      </w:tr>
      <w:tr w:rsidR="00E65533" w:rsidRPr="00E65533" w14:paraId="6B199BE9" w14:textId="77777777" w:rsidTr="00E65533">
        <w:trPr>
          <w:trHeight w:val="320"/>
        </w:trPr>
        <w:tc>
          <w:tcPr>
            <w:tcW w:w="2303" w:type="dxa"/>
            <w:tcBorders>
              <w:left w:val="single" w:sz="4" w:space="0" w:color="auto"/>
              <w:right w:val="single" w:sz="4" w:space="0" w:color="auto"/>
            </w:tcBorders>
            <w:vAlign w:val="center"/>
          </w:tcPr>
          <w:p w14:paraId="30269369" w14:textId="77777777" w:rsidR="00E65533" w:rsidRPr="00E65533" w:rsidRDefault="00E65533" w:rsidP="00E65533">
            <w:pPr>
              <w:spacing w:after="0" w:line="240" w:lineRule="auto"/>
              <w:rPr>
                <w:rFonts w:ascii="Times New Roman" w:hAnsi="Times New Roman" w:cs="Times New Roman"/>
                <w:sz w:val="20"/>
                <w:szCs w:val="20"/>
              </w:rPr>
            </w:pPr>
            <w:r w:rsidRPr="00E65533">
              <w:rPr>
                <w:rFonts w:ascii="Times New Roman" w:hAnsi="Times New Roman" w:cs="Times New Roman"/>
                <w:sz w:val="20"/>
                <w:szCs w:val="20"/>
              </w:rPr>
              <w:t>5</w:t>
            </w:r>
            <w:r w:rsidRPr="00E65533">
              <w:rPr>
                <w:rFonts w:ascii="Times New Roman" w:hAnsi="Times New Roman" w:cs="Times New Roman"/>
                <w:sz w:val="20"/>
                <w:szCs w:val="20"/>
                <w:lang w:val="en-US"/>
              </w:rPr>
              <w:t xml:space="preserve"> </w:t>
            </w:r>
            <w:r w:rsidRPr="00E65533">
              <w:rPr>
                <w:rFonts w:ascii="Times New Roman" w:hAnsi="Times New Roman" w:cs="Times New Roman"/>
                <w:sz w:val="20"/>
                <w:szCs w:val="20"/>
              </w:rPr>
              <w:t>(с височина до 28 m включително)</w:t>
            </w:r>
          </w:p>
        </w:tc>
        <w:tc>
          <w:tcPr>
            <w:tcW w:w="1383" w:type="dxa"/>
            <w:tcBorders>
              <w:left w:val="single" w:sz="4" w:space="0" w:color="auto"/>
              <w:right w:val="single" w:sz="4" w:space="0" w:color="auto"/>
            </w:tcBorders>
          </w:tcPr>
          <w:p w14:paraId="52F1DFE9" w14:textId="77777777" w:rsidR="00E65533" w:rsidRPr="00E65533" w:rsidRDefault="00E65533" w:rsidP="00E65533">
            <w:pPr>
              <w:spacing w:after="0" w:line="240" w:lineRule="auto"/>
              <w:jc w:val="center"/>
              <w:rPr>
                <w:rFonts w:ascii="Times New Roman" w:hAnsi="Times New Roman" w:cs="Times New Roman"/>
                <w:sz w:val="20"/>
                <w:szCs w:val="20"/>
              </w:rPr>
            </w:pPr>
            <w:r w:rsidRPr="00E65533">
              <w:rPr>
                <w:rFonts w:ascii="Times New Roman" w:hAnsi="Times New Roman" w:cs="Times New Roman"/>
                <w:sz w:val="20"/>
                <w:szCs w:val="20"/>
              </w:rPr>
              <w:t>I</w:t>
            </w:r>
          </w:p>
        </w:tc>
        <w:tc>
          <w:tcPr>
            <w:tcW w:w="1276" w:type="dxa"/>
            <w:tcBorders>
              <w:top w:val="single" w:sz="4" w:space="0" w:color="auto"/>
              <w:left w:val="single" w:sz="4" w:space="0" w:color="auto"/>
              <w:right w:val="single" w:sz="4" w:space="0" w:color="auto"/>
            </w:tcBorders>
          </w:tcPr>
          <w:p w14:paraId="2427D366" w14:textId="77777777" w:rsidR="00E65533" w:rsidRPr="00E65533" w:rsidRDefault="00E65533" w:rsidP="00E65533">
            <w:pPr>
              <w:spacing w:after="0" w:line="240" w:lineRule="auto"/>
              <w:jc w:val="center"/>
              <w:rPr>
                <w:rFonts w:ascii="Times New Roman" w:hAnsi="Times New Roman" w:cs="Times New Roman"/>
                <w:sz w:val="20"/>
                <w:szCs w:val="20"/>
              </w:rPr>
            </w:pPr>
            <w:r w:rsidRPr="00E65533">
              <w:rPr>
                <w:rFonts w:ascii="Times New Roman" w:hAnsi="Times New Roman" w:cs="Times New Roman"/>
                <w:sz w:val="20"/>
                <w:szCs w:val="20"/>
              </w:rPr>
              <w:t>5000</w:t>
            </w:r>
          </w:p>
        </w:tc>
        <w:tc>
          <w:tcPr>
            <w:tcW w:w="1275" w:type="dxa"/>
            <w:tcBorders>
              <w:top w:val="single" w:sz="4" w:space="0" w:color="auto"/>
              <w:left w:val="single" w:sz="4" w:space="0" w:color="auto"/>
              <w:right w:val="single" w:sz="4" w:space="0" w:color="auto"/>
            </w:tcBorders>
          </w:tcPr>
          <w:p w14:paraId="26E5BD28" w14:textId="77777777" w:rsidR="00E65533" w:rsidRPr="00E65533" w:rsidRDefault="00E65533" w:rsidP="00E65533">
            <w:pPr>
              <w:spacing w:after="0" w:line="240" w:lineRule="auto"/>
              <w:jc w:val="center"/>
              <w:rPr>
                <w:rFonts w:ascii="Times New Roman" w:hAnsi="Times New Roman" w:cs="Times New Roman"/>
                <w:sz w:val="20"/>
                <w:szCs w:val="20"/>
                <w:lang w:val="en-US"/>
              </w:rPr>
            </w:pPr>
            <w:r w:rsidRPr="00E65533">
              <w:rPr>
                <w:rFonts w:ascii="Times New Roman" w:hAnsi="Times New Roman" w:cs="Times New Roman"/>
                <w:sz w:val="20"/>
                <w:szCs w:val="20"/>
              </w:rPr>
              <w:t>2400</w:t>
            </w:r>
          </w:p>
          <w:p w14:paraId="56967DD9" w14:textId="77777777" w:rsidR="00E65533" w:rsidRPr="00E65533" w:rsidRDefault="00E65533" w:rsidP="00E65533">
            <w:pPr>
              <w:spacing w:after="0" w:line="240" w:lineRule="auto"/>
              <w:jc w:val="center"/>
              <w:rPr>
                <w:rFonts w:ascii="Times New Roman" w:hAnsi="Times New Roman" w:cs="Times New Roman"/>
                <w:sz w:val="20"/>
                <w:szCs w:val="20"/>
              </w:rPr>
            </w:pPr>
          </w:p>
        </w:tc>
        <w:tc>
          <w:tcPr>
            <w:tcW w:w="1276" w:type="dxa"/>
            <w:tcBorders>
              <w:top w:val="single" w:sz="4" w:space="0" w:color="auto"/>
              <w:left w:val="single" w:sz="4" w:space="0" w:color="auto"/>
              <w:right w:val="single" w:sz="4" w:space="0" w:color="auto"/>
            </w:tcBorders>
          </w:tcPr>
          <w:p w14:paraId="6666D143" w14:textId="77777777" w:rsidR="00E65533" w:rsidRPr="00E65533" w:rsidRDefault="00E65533" w:rsidP="00E65533">
            <w:pPr>
              <w:spacing w:after="0" w:line="240" w:lineRule="auto"/>
              <w:jc w:val="center"/>
              <w:rPr>
                <w:rFonts w:ascii="Times New Roman" w:hAnsi="Times New Roman" w:cs="Times New Roman"/>
                <w:sz w:val="20"/>
                <w:szCs w:val="20"/>
              </w:rPr>
            </w:pPr>
            <w:r w:rsidRPr="00E65533">
              <w:rPr>
                <w:rFonts w:ascii="Times New Roman" w:hAnsi="Times New Roman" w:cs="Times New Roman"/>
                <w:sz w:val="20"/>
                <w:szCs w:val="20"/>
              </w:rPr>
              <w:t>1800</w:t>
            </w:r>
          </w:p>
        </w:tc>
        <w:tc>
          <w:tcPr>
            <w:tcW w:w="1276" w:type="dxa"/>
            <w:tcBorders>
              <w:top w:val="single" w:sz="4" w:space="0" w:color="auto"/>
              <w:left w:val="single" w:sz="4" w:space="0" w:color="auto"/>
              <w:right w:val="single" w:sz="4" w:space="0" w:color="auto"/>
            </w:tcBorders>
          </w:tcPr>
          <w:p w14:paraId="1176D29B" w14:textId="77777777" w:rsidR="00E65533" w:rsidRPr="00E65533" w:rsidRDefault="00E65533" w:rsidP="00E65533">
            <w:pPr>
              <w:spacing w:after="0" w:line="240" w:lineRule="auto"/>
              <w:jc w:val="center"/>
              <w:rPr>
                <w:rFonts w:ascii="Times New Roman" w:hAnsi="Times New Roman" w:cs="Times New Roman"/>
                <w:sz w:val="20"/>
                <w:szCs w:val="20"/>
              </w:rPr>
            </w:pPr>
            <w:r w:rsidRPr="00E65533">
              <w:rPr>
                <w:rFonts w:ascii="Times New Roman" w:hAnsi="Times New Roman" w:cs="Times New Roman"/>
                <w:sz w:val="20"/>
                <w:szCs w:val="20"/>
              </w:rPr>
              <w:t>1500</w:t>
            </w:r>
          </w:p>
        </w:tc>
        <w:tc>
          <w:tcPr>
            <w:tcW w:w="1276" w:type="dxa"/>
            <w:tcBorders>
              <w:top w:val="single" w:sz="4" w:space="0" w:color="auto"/>
              <w:left w:val="single" w:sz="4" w:space="0" w:color="auto"/>
              <w:right w:val="single" w:sz="4" w:space="0" w:color="auto"/>
            </w:tcBorders>
          </w:tcPr>
          <w:p w14:paraId="167A40EE" w14:textId="77777777" w:rsidR="00E65533" w:rsidRPr="00E65533" w:rsidRDefault="00E65533" w:rsidP="00E65533">
            <w:pPr>
              <w:spacing w:after="0" w:line="240" w:lineRule="auto"/>
              <w:jc w:val="center"/>
              <w:rPr>
                <w:rFonts w:ascii="Times New Roman" w:hAnsi="Times New Roman" w:cs="Times New Roman"/>
                <w:sz w:val="20"/>
                <w:szCs w:val="20"/>
              </w:rPr>
            </w:pPr>
            <w:r w:rsidRPr="00E65533">
              <w:rPr>
                <w:rFonts w:ascii="Times New Roman" w:hAnsi="Times New Roman" w:cs="Times New Roman"/>
                <w:sz w:val="20"/>
                <w:szCs w:val="20"/>
              </w:rPr>
              <w:t>1200</w:t>
            </w:r>
          </w:p>
        </w:tc>
      </w:tr>
      <w:tr w:rsidR="00E65533" w:rsidRPr="00E65533" w14:paraId="4DDE78D7" w14:textId="77777777" w:rsidTr="00E65533">
        <w:trPr>
          <w:trHeight w:val="320"/>
        </w:trPr>
        <w:tc>
          <w:tcPr>
            <w:tcW w:w="2303" w:type="dxa"/>
            <w:tcBorders>
              <w:left w:val="single" w:sz="4" w:space="0" w:color="auto"/>
              <w:right w:val="single" w:sz="4" w:space="0" w:color="auto"/>
            </w:tcBorders>
            <w:vAlign w:val="center"/>
          </w:tcPr>
          <w:p w14:paraId="507F355A" w14:textId="77777777" w:rsidR="00E65533" w:rsidRPr="00E65533" w:rsidRDefault="00E65533" w:rsidP="00E65533">
            <w:pPr>
              <w:spacing w:after="0" w:line="240" w:lineRule="auto"/>
              <w:rPr>
                <w:rFonts w:ascii="Times New Roman" w:hAnsi="Times New Roman" w:cs="Times New Roman"/>
                <w:sz w:val="20"/>
                <w:szCs w:val="20"/>
              </w:rPr>
            </w:pPr>
            <w:r w:rsidRPr="00E65533">
              <w:rPr>
                <w:rFonts w:ascii="Times New Roman" w:hAnsi="Times New Roman" w:cs="Times New Roman"/>
                <w:sz w:val="20"/>
                <w:szCs w:val="20"/>
              </w:rPr>
              <w:t>3</w:t>
            </w:r>
            <w:r w:rsidRPr="00E65533">
              <w:rPr>
                <w:rFonts w:ascii="Times New Roman" w:hAnsi="Times New Roman" w:cs="Times New Roman"/>
                <w:sz w:val="20"/>
                <w:szCs w:val="20"/>
                <w:lang w:val="en-US"/>
              </w:rPr>
              <w:t xml:space="preserve"> </w:t>
            </w:r>
            <w:r w:rsidRPr="00E65533">
              <w:rPr>
                <w:rFonts w:ascii="Times New Roman" w:hAnsi="Times New Roman" w:cs="Times New Roman"/>
                <w:sz w:val="20"/>
                <w:szCs w:val="20"/>
              </w:rPr>
              <w:t>(с височина до 28 m включително)</w:t>
            </w:r>
          </w:p>
        </w:tc>
        <w:tc>
          <w:tcPr>
            <w:tcW w:w="1383" w:type="dxa"/>
            <w:tcBorders>
              <w:left w:val="single" w:sz="4" w:space="0" w:color="auto"/>
              <w:right w:val="single" w:sz="4" w:space="0" w:color="auto"/>
            </w:tcBorders>
          </w:tcPr>
          <w:p w14:paraId="3B2E9357" w14:textId="77777777" w:rsidR="00E65533" w:rsidRPr="00E65533" w:rsidRDefault="00E65533" w:rsidP="00E65533">
            <w:pPr>
              <w:spacing w:after="0" w:line="240" w:lineRule="auto"/>
              <w:jc w:val="center"/>
              <w:rPr>
                <w:rFonts w:ascii="Times New Roman" w:hAnsi="Times New Roman" w:cs="Times New Roman"/>
                <w:sz w:val="20"/>
                <w:szCs w:val="20"/>
              </w:rPr>
            </w:pPr>
            <w:r w:rsidRPr="00E65533">
              <w:rPr>
                <w:rFonts w:ascii="Times New Roman" w:hAnsi="Times New Roman" w:cs="Times New Roman"/>
                <w:sz w:val="20"/>
                <w:szCs w:val="20"/>
              </w:rPr>
              <w:t>II</w:t>
            </w:r>
          </w:p>
        </w:tc>
        <w:tc>
          <w:tcPr>
            <w:tcW w:w="1276" w:type="dxa"/>
            <w:tcBorders>
              <w:top w:val="single" w:sz="4" w:space="0" w:color="auto"/>
              <w:left w:val="single" w:sz="4" w:space="0" w:color="auto"/>
              <w:right w:val="single" w:sz="4" w:space="0" w:color="auto"/>
            </w:tcBorders>
          </w:tcPr>
          <w:p w14:paraId="04D73BB0" w14:textId="77777777" w:rsidR="00E65533" w:rsidRPr="00E65533" w:rsidRDefault="00E65533" w:rsidP="00E65533">
            <w:pPr>
              <w:spacing w:after="0" w:line="240" w:lineRule="auto"/>
              <w:jc w:val="center"/>
              <w:rPr>
                <w:rFonts w:ascii="Times New Roman" w:hAnsi="Times New Roman" w:cs="Times New Roman"/>
                <w:sz w:val="20"/>
                <w:szCs w:val="20"/>
              </w:rPr>
            </w:pPr>
            <w:r w:rsidRPr="00E65533">
              <w:rPr>
                <w:rFonts w:ascii="Times New Roman" w:hAnsi="Times New Roman" w:cs="Times New Roman"/>
                <w:sz w:val="20"/>
                <w:szCs w:val="20"/>
              </w:rPr>
              <w:t>4000</w:t>
            </w:r>
          </w:p>
        </w:tc>
        <w:tc>
          <w:tcPr>
            <w:tcW w:w="1275" w:type="dxa"/>
            <w:tcBorders>
              <w:top w:val="single" w:sz="4" w:space="0" w:color="auto"/>
              <w:left w:val="single" w:sz="4" w:space="0" w:color="auto"/>
              <w:right w:val="single" w:sz="4" w:space="0" w:color="auto"/>
            </w:tcBorders>
          </w:tcPr>
          <w:p w14:paraId="50198290" w14:textId="77777777" w:rsidR="00E65533" w:rsidRPr="00E65533" w:rsidRDefault="00E65533" w:rsidP="00E65533">
            <w:pPr>
              <w:spacing w:after="0" w:line="240" w:lineRule="auto"/>
              <w:jc w:val="center"/>
              <w:rPr>
                <w:rFonts w:ascii="Times New Roman" w:hAnsi="Times New Roman" w:cs="Times New Roman"/>
                <w:sz w:val="20"/>
                <w:szCs w:val="20"/>
                <w:lang w:val="en-US"/>
              </w:rPr>
            </w:pPr>
            <w:r w:rsidRPr="00E65533">
              <w:rPr>
                <w:rFonts w:ascii="Times New Roman" w:hAnsi="Times New Roman" w:cs="Times New Roman"/>
                <w:sz w:val="20"/>
                <w:szCs w:val="20"/>
              </w:rPr>
              <w:t>1600</w:t>
            </w:r>
          </w:p>
          <w:p w14:paraId="7DB2ADEB" w14:textId="77777777" w:rsidR="00E65533" w:rsidRPr="00E65533" w:rsidRDefault="00E65533" w:rsidP="00E65533">
            <w:pPr>
              <w:spacing w:after="0" w:line="240" w:lineRule="auto"/>
              <w:jc w:val="center"/>
              <w:rPr>
                <w:rFonts w:ascii="Times New Roman" w:hAnsi="Times New Roman" w:cs="Times New Roman"/>
                <w:sz w:val="20"/>
                <w:szCs w:val="20"/>
              </w:rPr>
            </w:pPr>
          </w:p>
        </w:tc>
        <w:tc>
          <w:tcPr>
            <w:tcW w:w="1276" w:type="dxa"/>
            <w:tcBorders>
              <w:top w:val="single" w:sz="4" w:space="0" w:color="auto"/>
              <w:left w:val="single" w:sz="4" w:space="0" w:color="auto"/>
              <w:right w:val="single" w:sz="4" w:space="0" w:color="auto"/>
            </w:tcBorders>
          </w:tcPr>
          <w:p w14:paraId="4AC707E2" w14:textId="77777777" w:rsidR="00E65533" w:rsidRPr="00E65533" w:rsidRDefault="00E65533" w:rsidP="00E65533">
            <w:pPr>
              <w:spacing w:after="0" w:line="240" w:lineRule="auto"/>
              <w:jc w:val="center"/>
              <w:rPr>
                <w:rFonts w:ascii="Times New Roman" w:hAnsi="Times New Roman" w:cs="Times New Roman"/>
                <w:sz w:val="20"/>
                <w:szCs w:val="20"/>
              </w:rPr>
            </w:pPr>
            <w:r w:rsidRPr="00E65533">
              <w:rPr>
                <w:rFonts w:ascii="Times New Roman" w:hAnsi="Times New Roman" w:cs="Times New Roman"/>
                <w:sz w:val="20"/>
                <w:szCs w:val="20"/>
              </w:rPr>
              <w:t>1200</w:t>
            </w:r>
          </w:p>
        </w:tc>
        <w:tc>
          <w:tcPr>
            <w:tcW w:w="1276" w:type="dxa"/>
            <w:tcBorders>
              <w:top w:val="single" w:sz="4" w:space="0" w:color="auto"/>
              <w:left w:val="single" w:sz="4" w:space="0" w:color="auto"/>
              <w:right w:val="single" w:sz="4" w:space="0" w:color="auto"/>
            </w:tcBorders>
          </w:tcPr>
          <w:p w14:paraId="50863826" w14:textId="77777777" w:rsidR="00E65533" w:rsidRPr="00E65533" w:rsidRDefault="00E65533" w:rsidP="00E65533">
            <w:pPr>
              <w:spacing w:after="0" w:line="240" w:lineRule="auto"/>
              <w:jc w:val="center"/>
              <w:rPr>
                <w:rFonts w:ascii="Times New Roman" w:hAnsi="Times New Roman" w:cs="Times New Roman"/>
                <w:sz w:val="20"/>
                <w:szCs w:val="20"/>
              </w:rPr>
            </w:pPr>
            <w:r w:rsidRPr="00E65533">
              <w:rPr>
                <w:rFonts w:ascii="Times New Roman" w:hAnsi="Times New Roman" w:cs="Times New Roman"/>
                <w:sz w:val="20"/>
                <w:szCs w:val="20"/>
              </w:rPr>
              <w:t>НД*</w:t>
            </w:r>
          </w:p>
        </w:tc>
        <w:tc>
          <w:tcPr>
            <w:tcW w:w="1276" w:type="dxa"/>
            <w:tcBorders>
              <w:top w:val="single" w:sz="4" w:space="0" w:color="auto"/>
              <w:left w:val="single" w:sz="4" w:space="0" w:color="auto"/>
              <w:right w:val="single" w:sz="4" w:space="0" w:color="auto"/>
            </w:tcBorders>
          </w:tcPr>
          <w:p w14:paraId="4824FBD8" w14:textId="77777777" w:rsidR="00E65533" w:rsidRPr="00E65533" w:rsidRDefault="00E65533" w:rsidP="00E65533">
            <w:pPr>
              <w:spacing w:after="0" w:line="240" w:lineRule="auto"/>
              <w:jc w:val="center"/>
              <w:rPr>
                <w:rFonts w:ascii="Times New Roman" w:hAnsi="Times New Roman" w:cs="Times New Roman"/>
                <w:sz w:val="20"/>
                <w:szCs w:val="20"/>
              </w:rPr>
            </w:pPr>
            <w:r w:rsidRPr="00E65533">
              <w:rPr>
                <w:rFonts w:ascii="Times New Roman" w:hAnsi="Times New Roman" w:cs="Times New Roman"/>
                <w:sz w:val="20"/>
                <w:szCs w:val="20"/>
              </w:rPr>
              <w:t>НД*</w:t>
            </w:r>
          </w:p>
        </w:tc>
      </w:tr>
      <w:tr w:rsidR="00E65533" w:rsidRPr="00E65533" w14:paraId="1BD0E91E" w14:textId="77777777" w:rsidTr="00E65533">
        <w:trPr>
          <w:trHeight w:val="318"/>
        </w:trPr>
        <w:tc>
          <w:tcPr>
            <w:tcW w:w="2303" w:type="dxa"/>
            <w:tcBorders>
              <w:left w:val="single" w:sz="4" w:space="0" w:color="auto"/>
              <w:right w:val="single" w:sz="4" w:space="0" w:color="auto"/>
            </w:tcBorders>
            <w:vAlign w:val="center"/>
          </w:tcPr>
          <w:p w14:paraId="6ACEB51B" w14:textId="77777777" w:rsidR="00E65533" w:rsidRPr="00E65533" w:rsidRDefault="00E65533" w:rsidP="00E65533">
            <w:pPr>
              <w:spacing w:after="0" w:line="240" w:lineRule="auto"/>
              <w:rPr>
                <w:rFonts w:ascii="Times New Roman" w:hAnsi="Times New Roman" w:cs="Times New Roman"/>
                <w:sz w:val="20"/>
                <w:szCs w:val="20"/>
              </w:rPr>
            </w:pPr>
            <w:r w:rsidRPr="00E65533">
              <w:rPr>
                <w:rFonts w:ascii="Times New Roman" w:hAnsi="Times New Roman" w:cs="Times New Roman"/>
                <w:sz w:val="20"/>
                <w:szCs w:val="20"/>
              </w:rPr>
              <w:t>2 (с височина до 15 m включително)</w:t>
            </w:r>
          </w:p>
        </w:tc>
        <w:tc>
          <w:tcPr>
            <w:tcW w:w="1383" w:type="dxa"/>
            <w:tcBorders>
              <w:left w:val="single" w:sz="4" w:space="0" w:color="auto"/>
              <w:right w:val="single" w:sz="4" w:space="0" w:color="auto"/>
            </w:tcBorders>
          </w:tcPr>
          <w:p w14:paraId="1706C752" w14:textId="77777777" w:rsidR="00E65533" w:rsidRPr="00E65533" w:rsidRDefault="00E65533" w:rsidP="00E65533">
            <w:pPr>
              <w:spacing w:after="0" w:line="240" w:lineRule="auto"/>
              <w:jc w:val="center"/>
              <w:rPr>
                <w:rFonts w:ascii="Times New Roman" w:hAnsi="Times New Roman" w:cs="Times New Roman"/>
                <w:sz w:val="20"/>
                <w:szCs w:val="20"/>
              </w:rPr>
            </w:pPr>
            <w:r w:rsidRPr="00E65533">
              <w:rPr>
                <w:rFonts w:ascii="Times New Roman" w:hAnsi="Times New Roman" w:cs="Times New Roman"/>
                <w:sz w:val="20"/>
                <w:szCs w:val="20"/>
              </w:rPr>
              <w:t>III</w:t>
            </w:r>
          </w:p>
          <w:p w14:paraId="7A1947AA" w14:textId="77777777" w:rsidR="00E65533" w:rsidRPr="00E65533" w:rsidRDefault="00E65533" w:rsidP="00E65533">
            <w:pPr>
              <w:spacing w:after="0" w:line="240" w:lineRule="auto"/>
              <w:jc w:val="center"/>
              <w:rPr>
                <w:rFonts w:ascii="Times New Roman" w:hAnsi="Times New Roman" w:cs="Times New Roman"/>
                <w:sz w:val="20"/>
                <w:szCs w:val="20"/>
              </w:rPr>
            </w:pPr>
          </w:p>
        </w:tc>
        <w:tc>
          <w:tcPr>
            <w:tcW w:w="1276" w:type="dxa"/>
            <w:tcBorders>
              <w:left w:val="single" w:sz="4" w:space="0" w:color="auto"/>
              <w:right w:val="single" w:sz="4" w:space="0" w:color="auto"/>
            </w:tcBorders>
          </w:tcPr>
          <w:p w14:paraId="36DF2B69" w14:textId="77777777" w:rsidR="00E65533" w:rsidRPr="00E65533" w:rsidRDefault="00E65533" w:rsidP="00E65533">
            <w:pPr>
              <w:spacing w:after="0" w:line="240" w:lineRule="auto"/>
              <w:jc w:val="center"/>
              <w:rPr>
                <w:rFonts w:ascii="Times New Roman" w:hAnsi="Times New Roman" w:cs="Times New Roman"/>
                <w:sz w:val="20"/>
                <w:szCs w:val="20"/>
              </w:rPr>
            </w:pPr>
            <w:r w:rsidRPr="00E65533">
              <w:rPr>
                <w:rFonts w:ascii="Times New Roman" w:hAnsi="Times New Roman" w:cs="Times New Roman"/>
                <w:sz w:val="20"/>
                <w:szCs w:val="20"/>
              </w:rPr>
              <w:t>3000</w:t>
            </w:r>
          </w:p>
          <w:p w14:paraId="2A912F4A" w14:textId="77777777" w:rsidR="00E65533" w:rsidRPr="00E65533" w:rsidRDefault="00E65533" w:rsidP="00E65533">
            <w:pPr>
              <w:spacing w:after="0" w:line="240" w:lineRule="auto"/>
              <w:jc w:val="center"/>
              <w:rPr>
                <w:rFonts w:ascii="Times New Roman" w:hAnsi="Times New Roman" w:cs="Times New Roman"/>
                <w:sz w:val="20"/>
                <w:szCs w:val="20"/>
              </w:rPr>
            </w:pPr>
          </w:p>
        </w:tc>
        <w:tc>
          <w:tcPr>
            <w:tcW w:w="1275" w:type="dxa"/>
            <w:tcBorders>
              <w:left w:val="single" w:sz="4" w:space="0" w:color="auto"/>
              <w:right w:val="single" w:sz="4" w:space="0" w:color="auto"/>
            </w:tcBorders>
          </w:tcPr>
          <w:p w14:paraId="1ED0030D" w14:textId="77777777" w:rsidR="00E65533" w:rsidRPr="00E65533" w:rsidRDefault="00E65533" w:rsidP="00E65533">
            <w:pPr>
              <w:spacing w:after="0" w:line="240" w:lineRule="auto"/>
              <w:jc w:val="center"/>
              <w:rPr>
                <w:rFonts w:ascii="Times New Roman" w:hAnsi="Times New Roman" w:cs="Times New Roman"/>
                <w:sz w:val="20"/>
                <w:szCs w:val="20"/>
              </w:rPr>
            </w:pPr>
            <w:r w:rsidRPr="00E65533">
              <w:rPr>
                <w:rFonts w:ascii="Times New Roman" w:hAnsi="Times New Roman" w:cs="Times New Roman"/>
                <w:sz w:val="20"/>
                <w:szCs w:val="20"/>
              </w:rPr>
              <w:t>800</w:t>
            </w:r>
          </w:p>
          <w:p w14:paraId="2D11C30B" w14:textId="77777777" w:rsidR="00E65533" w:rsidRPr="00E65533" w:rsidRDefault="00E65533" w:rsidP="00E65533">
            <w:pPr>
              <w:spacing w:after="0" w:line="240" w:lineRule="auto"/>
              <w:jc w:val="center"/>
              <w:rPr>
                <w:rFonts w:ascii="Times New Roman" w:hAnsi="Times New Roman" w:cs="Times New Roman"/>
                <w:sz w:val="20"/>
                <w:szCs w:val="20"/>
              </w:rPr>
            </w:pPr>
          </w:p>
        </w:tc>
        <w:tc>
          <w:tcPr>
            <w:tcW w:w="1276" w:type="dxa"/>
            <w:tcBorders>
              <w:left w:val="single" w:sz="4" w:space="0" w:color="auto"/>
              <w:right w:val="single" w:sz="4" w:space="0" w:color="auto"/>
            </w:tcBorders>
          </w:tcPr>
          <w:p w14:paraId="1D74551D" w14:textId="77777777" w:rsidR="00E65533" w:rsidRPr="00E65533" w:rsidRDefault="00E65533" w:rsidP="00E65533">
            <w:pPr>
              <w:spacing w:after="0" w:line="240" w:lineRule="auto"/>
              <w:jc w:val="center"/>
              <w:rPr>
                <w:rFonts w:ascii="Times New Roman" w:hAnsi="Times New Roman" w:cs="Times New Roman"/>
                <w:sz w:val="20"/>
                <w:szCs w:val="20"/>
              </w:rPr>
            </w:pPr>
            <w:r w:rsidRPr="00E65533">
              <w:rPr>
                <w:rFonts w:ascii="Times New Roman" w:hAnsi="Times New Roman" w:cs="Times New Roman"/>
                <w:sz w:val="20"/>
                <w:szCs w:val="20"/>
              </w:rPr>
              <w:t>НД*</w:t>
            </w:r>
          </w:p>
        </w:tc>
        <w:tc>
          <w:tcPr>
            <w:tcW w:w="1276" w:type="dxa"/>
            <w:tcBorders>
              <w:left w:val="single" w:sz="4" w:space="0" w:color="auto"/>
              <w:right w:val="single" w:sz="4" w:space="0" w:color="auto"/>
            </w:tcBorders>
          </w:tcPr>
          <w:p w14:paraId="12F20464" w14:textId="77777777" w:rsidR="00E65533" w:rsidRPr="00E65533" w:rsidRDefault="00E65533" w:rsidP="00E65533">
            <w:pPr>
              <w:spacing w:after="0" w:line="240" w:lineRule="auto"/>
              <w:jc w:val="center"/>
              <w:rPr>
                <w:rFonts w:ascii="Times New Roman" w:hAnsi="Times New Roman" w:cs="Times New Roman"/>
                <w:sz w:val="20"/>
                <w:szCs w:val="20"/>
              </w:rPr>
            </w:pPr>
            <w:r w:rsidRPr="00E65533">
              <w:rPr>
                <w:rFonts w:ascii="Times New Roman" w:hAnsi="Times New Roman" w:cs="Times New Roman"/>
                <w:sz w:val="20"/>
                <w:szCs w:val="20"/>
              </w:rPr>
              <w:t>НД*</w:t>
            </w:r>
          </w:p>
        </w:tc>
        <w:tc>
          <w:tcPr>
            <w:tcW w:w="1276" w:type="dxa"/>
            <w:tcBorders>
              <w:left w:val="single" w:sz="4" w:space="0" w:color="auto"/>
              <w:right w:val="single" w:sz="4" w:space="0" w:color="auto"/>
            </w:tcBorders>
          </w:tcPr>
          <w:p w14:paraId="699F3569" w14:textId="77777777" w:rsidR="00E65533" w:rsidRPr="00E65533" w:rsidRDefault="00E65533" w:rsidP="00E65533">
            <w:pPr>
              <w:spacing w:after="0" w:line="240" w:lineRule="auto"/>
              <w:jc w:val="center"/>
              <w:rPr>
                <w:rFonts w:ascii="Times New Roman" w:hAnsi="Times New Roman" w:cs="Times New Roman"/>
                <w:sz w:val="20"/>
                <w:szCs w:val="20"/>
              </w:rPr>
            </w:pPr>
            <w:r w:rsidRPr="00E65533">
              <w:rPr>
                <w:rFonts w:ascii="Times New Roman" w:hAnsi="Times New Roman" w:cs="Times New Roman"/>
                <w:sz w:val="20"/>
                <w:szCs w:val="20"/>
              </w:rPr>
              <w:t>НД*</w:t>
            </w:r>
          </w:p>
        </w:tc>
      </w:tr>
      <w:tr w:rsidR="00E65533" w:rsidRPr="00E65533" w14:paraId="787582B8" w14:textId="77777777" w:rsidTr="00E65533">
        <w:trPr>
          <w:trHeight w:val="318"/>
        </w:trPr>
        <w:tc>
          <w:tcPr>
            <w:tcW w:w="2303" w:type="dxa"/>
            <w:tcBorders>
              <w:left w:val="single" w:sz="4" w:space="0" w:color="auto"/>
              <w:right w:val="single" w:sz="4" w:space="0" w:color="auto"/>
            </w:tcBorders>
            <w:vAlign w:val="center"/>
          </w:tcPr>
          <w:p w14:paraId="388BF3EC" w14:textId="77777777" w:rsidR="00E65533" w:rsidRPr="00E65533" w:rsidRDefault="00E65533" w:rsidP="00E65533">
            <w:pPr>
              <w:spacing w:after="0" w:line="240" w:lineRule="auto"/>
              <w:rPr>
                <w:rFonts w:ascii="Times New Roman" w:hAnsi="Times New Roman" w:cs="Times New Roman"/>
                <w:sz w:val="20"/>
                <w:szCs w:val="20"/>
                <w:highlight w:val="yellow"/>
              </w:rPr>
            </w:pPr>
            <w:r w:rsidRPr="00E65533">
              <w:rPr>
                <w:rFonts w:ascii="Times New Roman" w:hAnsi="Times New Roman" w:cs="Times New Roman"/>
                <w:sz w:val="20"/>
                <w:szCs w:val="20"/>
              </w:rPr>
              <w:t>1 (с височина до 8 m включително)</w:t>
            </w:r>
          </w:p>
        </w:tc>
        <w:tc>
          <w:tcPr>
            <w:tcW w:w="1383" w:type="dxa"/>
            <w:tcBorders>
              <w:left w:val="single" w:sz="4" w:space="0" w:color="auto"/>
              <w:right w:val="single" w:sz="4" w:space="0" w:color="auto"/>
            </w:tcBorders>
          </w:tcPr>
          <w:p w14:paraId="6C197E45" w14:textId="77777777" w:rsidR="00E65533" w:rsidRPr="00E65533" w:rsidRDefault="00E65533" w:rsidP="00E65533">
            <w:pPr>
              <w:spacing w:after="0" w:line="240" w:lineRule="auto"/>
              <w:jc w:val="center"/>
              <w:rPr>
                <w:rFonts w:ascii="Times New Roman" w:hAnsi="Times New Roman" w:cs="Times New Roman"/>
                <w:sz w:val="20"/>
                <w:szCs w:val="20"/>
              </w:rPr>
            </w:pPr>
            <w:r w:rsidRPr="00E65533">
              <w:rPr>
                <w:rFonts w:ascii="Times New Roman" w:hAnsi="Times New Roman" w:cs="Times New Roman"/>
                <w:sz w:val="20"/>
                <w:szCs w:val="20"/>
              </w:rPr>
              <w:t>IV</w:t>
            </w:r>
          </w:p>
        </w:tc>
        <w:tc>
          <w:tcPr>
            <w:tcW w:w="1276" w:type="dxa"/>
            <w:tcBorders>
              <w:left w:val="single" w:sz="4" w:space="0" w:color="auto"/>
              <w:right w:val="single" w:sz="4" w:space="0" w:color="auto"/>
            </w:tcBorders>
          </w:tcPr>
          <w:p w14:paraId="290E1F98" w14:textId="77777777" w:rsidR="00E65533" w:rsidRPr="00E65533" w:rsidRDefault="00E65533" w:rsidP="00E65533">
            <w:pPr>
              <w:spacing w:after="0" w:line="240" w:lineRule="auto"/>
              <w:jc w:val="center"/>
              <w:rPr>
                <w:rFonts w:ascii="Times New Roman" w:hAnsi="Times New Roman" w:cs="Times New Roman"/>
                <w:sz w:val="20"/>
                <w:szCs w:val="20"/>
              </w:rPr>
            </w:pPr>
            <w:r w:rsidRPr="00E65533">
              <w:rPr>
                <w:rFonts w:ascii="Times New Roman" w:hAnsi="Times New Roman" w:cs="Times New Roman"/>
                <w:sz w:val="20"/>
                <w:szCs w:val="20"/>
              </w:rPr>
              <w:t>1800</w:t>
            </w:r>
          </w:p>
        </w:tc>
        <w:tc>
          <w:tcPr>
            <w:tcW w:w="1275" w:type="dxa"/>
            <w:tcBorders>
              <w:left w:val="single" w:sz="4" w:space="0" w:color="auto"/>
              <w:right w:val="single" w:sz="4" w:space="0" w:color="auto"/>
            </w:tcBorders>
          </w:tcPr>
          <w:p w14:paraId="1DDECDE2" w14:textId="77777777" w:rsidR="00E65533" w:rsidRPr="00E65533" w:rsidRDefault="00E65533" w:rsidP="00E65533">
            <w:pPr>
              <w:spacing w:after="0" w:line="240" w:lineRule="auto"/>
              <w:jc w:val="center"/>
              <w:rPr>
                <w:rFonts w:ascii="Times New Roman" w:hAnsi="Times New Roman" w:cs="Times New Roman"/>
                <w:sz w:val="20"/>
                <w:szCs w:val="20"/>
              </w:rPr>
            </w:pPr>
            <w:r w:rsidRPr="00E65533">
              <w:rPr>
                <w:rFonts w:ascii="Times New Roman" w:hAnsi="Times New Roman" w:cs="Times New Roman"/>
                <w:sz w:val="20"/>
                <w:szCs w:val="20"/>
              </w:rPr>
              <w:t>НД*</w:t>
            </w:r>
          </w:p>
        </w:tc>
        <w:tc>
          <w:tcPr>
            <w:tcW w:w="1276" w:type="dxa"/>
            <w:tcBorders>
              <w:left w:val="single" w:sz="4" w:space="0" w:color="auto"/>
              <w:right w:val="single" w:sz="4" w:space="0" w:color="auto"/>
            </w:tcBorders>
          </w:tcPr>
          <w:p w14:paraId="078D0B68" w14:textId="77777777" w:rsidR="00E65533" w:rsidRPr="00E65533" w:rsidRDefault="00E65533" w:rsidP="00E65533">
            <w:pPr>
              <w:spacing w:after="0" w:line="240" w:lineRule="auto"/>
              <w:jc w:val="center"/>
              <w:rPr>
                <w:rFonts w:ascii="Times New Roman" w:hAnsi="Times New Roman" w:cs="Times New Roman"/>
                <w:sz w:val="20"/>
                <w:szCs w:val="20"/>
              </w:rPr>
            </w:pPr>
            <w:r w:rsidRPr="00E65533">
              <w:rPr>
                <w:rFonts w:ascii="Times New Roman" w:hAnsi="Times New Roman" w:cs="Times New Roman"/>
                <w:sz w:val="20"/>
                <w:szCs w:val="20"/>
              </w:rPr>
              <w:t>НД*</w:t>
            </w:r>
          </w:p>
        </w:tc>
        <w:tc>
          <w:tcPr>
            <w:tcW w:w="1276" w:type="dxa"/>
            <w:tcBorders>
              <w:left w:val="single" w:sz="4" w:space="0" w:color="auto"/>
              <w:right w:val="single" w:sz="4" w:space="0" w:color="auto"/>
            </w:tcBorders>
          </w:tcPr>
          <w:p w14:paraId="48FB4004" w14:textId="77777777" w:rsidR="00E65533" w:rsidRPr="00E65533" w:rsidRDefault="00E65533" w:rsidP="00E65533">
            <w:pPr>
              <w:spacing w:after="0" w:line="240" w:lineRule="auto"/>
              <w:jc w:val="center"/>
              <w:rPr>
                <w:rFonts w:ascii="Times New Roman" w:hAnsi="Times New Roman" w:cs="Times New Roman"/>
                <w:sz w:val="20"/>
                <w:szCs w:val="20"/>
              </w:rPr>
            </w:pPr>
            <w:r w:rsidRPr="00E65533">
              <w:rPr>
                <w:rFonts w:ascii="Times New Roman" w:hAnsi="Times New Roman" w:cs="Times New Roman"/>
                <w:sz w:val="20"/>
                <w:szCs w:val="20"/>
              </w:rPr>
              <w:t>НД*</w:t>
            </w:r>
          </w:p>
        </w:tc>
        <w:tc>
          <w:tcPr>
            <w:tcW w:w="1276" w:type="dxa"/>
            <w:tcBorders>
              <w:left w:val="single" w:sz="4" w:space="0" w:color="auto"/>
              <w:right w:val="single" w:sz="4" w:space="0" w:color="auto"/>
            </w:tcBorders>
          </w:tcPr>
          <w:p w14:paraId="69D3ABDF" w14:textId="77777777" w:rsidR="00E65533" w:rsidRPr="00E65533" w:rsidRDefault="00E65533" w:rsidP="00E65533">
            <w:pPr>
              <w:spacing w:after="0" w:line="240" w:lineRule="auto"/>
              <w:jc w:val="center"/>
              <w:rPr>
                <w:rFonts w:ascii="Times New Roman" w:hAnsi="Times New Roman" w:cs="Times New Roman"/>
                <w:sz w:val="20"/>
                <w:szCs w:val="20"/>
              </w:rPr>
            </w:pPr>
            <w:r w:rsidRPr="00E65533">
              <w:rPr>
                <w:rFonts w:ascii="Times New Roman" w:hAnsi="Times New Roman" w:cs="Times New Roman"/>
                <w:sz w:val="20"/>
                <w:szCs w:val="20"/>
              </w:rPr>
              <w:t>НД*</w:t>
            </w:r>
          </w:p>
        </w:tc>
      </w:tr>
      <w:tr w:rsidR="00E65533" w:rsidRPr="00E65533" w14:paraId="0493D58B" w14:textId="77777777" w:rsidTr="00E65533">
        <w:trPr>
          <w:trHeight w:val="318"/>
        </w:trPr>
        <w:tc>
          <w:tcPr>
            <w:tcW w:w="2303" w:type="dxa"/>
            <w:tcBorders>
              <w:left w:val="single" w:sz="4" w:space="0" w:color="auto"/>
              <w:right w:val="single" w:sz="4" w:space="0" w:color="auto"/>
            </w:tcBorders>
            <w:vAlign w:val="center"/>
          </w:tcPr>
          <w:p w14:paraId="4F24BE96" w14:textId="77777777" w:rsidR="00E65533" w:rsidRPr="00E65533" w:rsidRDefault="00E65533" w:rsidP="00E65533">
            <w:pPr>
              <w:spacing w:after="0" w:line="240" w:lineRule="auto"/>
              <w:rPr>
                <w:rFonts w:ascii="Times New Roman" w:hAnsi="Times New Roman" w:cs="Times New Roman"/>
                <w:sz w:val="20"/>
                <w:szCs w:val="20"/>
              </w:rPr>
            </w:pPr>
            <w:r w:rsidRPr="00E65533">
              <w:rPr>
                <w:rFonts w:ascii="Times New Roman" w:hAnsi="Times New Roman" w:cs="Times New Roman"/>
                <w:sz w:val="20"/>
                <w:szCs w:val="20"/>
              </w:rPr>
              <w:t>1 (с височина до 8 m включително)</w:t>
            </w:r>
          </w:p>
        </w:tc>
        <w:tc>
          <w:tcPr>
            <w:tcW w:w="1383" w:type="dxa"/>
            <w:tcBorders>
              <w:left w:val="single" w:sz="4" w:space="0" w:color="auto"/>
              <w:bottom w:val="single" w:sz="4" w:space="0" w:color="auto"/>
              <w:right w:val="single" w:sz="4" w:space="0" w:color="auto"/>
            </w:tcBorders>
          </w:tcPr>
          <w:p w14:paraId="4FB05024" w14:textId="77777777" w:rsidR="00E65533" w:rsidRPr="00E65533" w:rsidRDefault="00E65533" w:rsidP="00E65533">
            <w:pPr>
              <w:spacing w:after="0" w:line="240" w:lineRule="auto"/>
              <w:jc w:val="center"/>
              <w:rPr>
                <w:rFonts w:ascii="Times New Roman" w:hAnsi="Times New Roman" w:cs="Times New Roman"/>
                <w:sz w:val="20"/>
                <w:szCs w:val="20"/>
              </w:rPr>
            </w:pPr>
            <w:r w:rsidRPr="00E65533">
              <w:rPr>
                <w:rFonts w:ascii="Times New Roman" w:hAnsi="Times New Roman" w:cs="Times New Roman"/>
                <w:sz w:val="20"/>
                <w:szCs w:val="20"/>
              </w:rPr>
              <w:t>V</w:t>
            </w:r>
          </w:p>
        </w:tc>
        <w:tc>
          <w:tcPr>
            <w:tcW w:w="1276" w:type="dxa"/>
            <w:tcBorders>
              <w:left w:val="single" w:sz="4" w:space="0" w:color="auto"/>
              <w:bottom w:val="single" w:sz="4" w:space="0" w:color="auto"/>
              <w:right w:val="single" w:sz="4" w:space="0" w:color="auto"/>
            </w:tcBorders>
          </w:tcPr>
          <w:p w14:paraId="39FF5224" w14:textId="77777777" w:rsidR="00E65533" w:rsidRPr="00E65533" w:rsidRDefault="00E65533" w:rsidP="00E65533">
            <w:pPr>
              <w:spacing w:after="0" w:line="240" w:lineRule="auto"/>
              <w:jc w:val="center"/>
              <w:rPr>
                <w:rFonts w:ascii="Times New Roman" w:hAnsi="Times New Roman" w:cs="Times New Roman"/>
                <w:sz w:val="20"/>
                <w:szCs w:val="20"/>
              </w:rPr>
            </w:pPr>
            <w:r w:rsidRPr="00E65533">
              <w:rPr>
                <w:rFonts w:ascii="Times New Roman" w:hAnsi="Times New Roman" w:cs="Times New Roman"/>
                <w:sz w:val="20"/>
                <w:szCs w:val="20"/>
              </w:rPr>
              <w:t>800</w:t>
            </w:r>
          </w:p>
        </w:tc>
        <w:tc>
          <w:tcPr>
            <w:tcW w:w="1275" w:type="dxa"/>
            <w:tcBorders>
              <w:left w:val="single" w:sz="4" w:space="0" w:color="auto"/>
              <w:bottom w:val="single" w:sz="4" w:space="0" w:color="auto"/>
              <w:right w:val="single" w:sz="4" w:space="0" w:color="auto"/>
            </w:tcBorders>
          </w:tcPr>
          <w:p w14:paraId="12FEF97C" w14:textId="77777777" w:rsidR="00E65533" w:rsidRPr="00E65533" w:rsidRDefault="00E65533" w:rsidP="00E65533">
            <w:pPr>
              <w:spacing w:after="0" w:line="240" w:lineRule="auto"/>
              <w:jc w:val="center"/>
              <w:rPr>
                <w:rFonts w:ascii="Times New Roman" w:hAnsi="Times New Roman" w:cs="Times New Roman"/>
                <w:sz w:val="20"/>
                <w:szCs w:val="20"/>
              </w:rPr>
            </w:pPr>
            <w:r w:rsidRPr="00E65533">
              <w:rPr>
                <w:rFonts w:ascii="Times New Roman" w:hAnsi="Times New Roman" w:cs="Times New Roman"/>
                <w:sz w:val="20"/>
                <w:szCs w:val="20"/>
              </w:rPr>
              <w:t>НД*</w:t>
            </w:r>
          </w:p>
        </w:tc>
        <w:tc>
          <w:tcPr>
            <w:tcW w:w="1276" w:type="dxa"/>
            <w:tcBorders>
              <w:left w:val="single" w:sz="4" w:space="0" w:color="auto"/>
              <w:bottom w:val="single" w:sz="4" w:space="0" w:color="auto"/>
              <w:right w:val="single" w:sz="4" w:space="0" w:color="auto"/>
            </w:tcBorders>
          </w:tcPr>
          <w:p w14:paraId="5AB5CBAF" w14:textId="77777777" w:rsidR="00E65533" w:rsidRPr="00E65533" w:rsidRDefault="00E65533" w:rsidP="00E65533">
            <w:pPr>
              <w:spacing w:after="0" w:line="240" w:lineRule="auto"/>
              <w:jc w:val="center"/>
              <w:rPr>
                <w:rFonts w:ascii="Times New Roman" w:hAnsi="Times New Roman" w:cs="Times New Roman"/>
                <w:sz w:val="20"/>
                <w:szCs w:val="20"/>
              </w:rPr>
            </w:pPr>
            <w:r w:rsidRPr="00E65533">
              <w:rPr>
                <w:rFonts w:ascii="Times New Roman" w:hAnsi="Times New Roman" w:cs="Times New Roman"/>
                <w:sz w:val="20"/>
                <w:szCs w:val="20"/>
              </w:rPr>
              <w:t>НД*</w:t>
            </w:r>
          </w:p>
        </w:tc>
        <w:tc>
          <w:tcPr>
            <w:tcW w:w="1276" w:type="dxa"/>
            <w:tcBorders>
              <w:left w:val="single" w:sz="4" w:space="0" w:color="auto"/>
              <w:bottom w:val="single" w:sz="4" w:space="0" w:color="auto"/>
              <w:right w:val="single" w:sz="4" w:space="0" w:color="auto"/>
            </w:tcBorders>
          </w:tcPr>
          <w:p w14:paraId="0B53D6EA" w14:textId="77777777" w:rsidR="00E65533" w:rsidRPr="00E65533" w:rsidRDefault="00E65533" w:rsidP="00E65533">
            <w:pPr>
              <w:spacing w:after="0" w:line="240" w:lineRule="auto"/>
              <w:jc w:val="center"/>
              <w:rPr>
                <w:rFonts w:ascii="Times New Roman" w:hAnsi="Times New Roman" w:cs="Times New Roman"/>
                <w:sz w:val="20"/>
                <w:szCs w:val="20"/>
              </w:rPr>
            </w:pPr>
            <w:r w:rsidRPr="00E65533">
              <w:rPr>
                <w:rFonts w:ascii="Times New Roman" w:hAnsi="Times New Roman" w:cs="Times New Roman"/>
                <w:sz w:val="20"/>
                <w:szCs w:val="20"/>
              </w:rPr>
              <w:t>НД*</w:t>
            </w:r>
          </w:p>
        </w:tc>
        <w:tc>
          <w:tcPr>
            <w:tcW w:w="1276" w:type="dxa"/>
            <w:tcBorders>
              <w:left w:val="single" w:sz="4" w:space="0" w:color="auto"/>
              <w:bottom w:val="single" w:sz="4" w:space="0" w:color="auto"/>
              <w:right w:val="single" w:sz="4" w:space="0" w:color="auto"/>
            </w:tcBorders>
          </w:tcPr>
          <w:p w14:paraId="2A68766C" w14:textId="77777777" w:rsidR="00E65533" w:rsidRPr="00E65533" w:rsidRDefault="00E65533" w:rsidP="00E65533">
            <w:pPr>
              <w:spacing w:after="0" w:line="240" w:lineRule="auto"/>
              <w:jc w:val="center"/>
              <w:rPr>
                <w:rFonts w:ascii="Times New Roman" w:hAnsi="Times New Roman" w:cs="Times New Roman"/>
                <w:sz w:val="20"/>
                <w:szCs w:val="20"/>
              </w:rPr>
            </w:pPr>
            <w:r w:rsidRPr="00E65533">
              <w:rPr>
                <w:rFonts w:ascii="Times New Roman" w:hAnsi="Times New Roman" w:cs="Times New Roman"/>
                <w:sz w:val="20"/>
                <w:szCs w:val="20"/>
              </w:rPr>
              <w:t>НД*</w:t>
            </w:r>
          </w:p>
        </w:tc>
      </w:tr>
    </w:tbl>
    <w:p w14:paraId="4F02C024" w14:textId="78F83596" w:rsidR="005B6A93" w:rsidRPr="000610CC" w:rsidRDefault="005B6A93" w:rsidP="000610CC">
      <w:pPr>
        <w:spacing w:before="120" w:after="120" w:line="320" w:lineRule="exact"/>
        <w:ind w:firstLine="851"/>
        <w:jc w:val="both"/>
        <w:rPr>
          <w:rFonts w:ascii="Times New Roman" w:hAnsi="Times New Roman" w:cs="Times New Roman"/>
          <w:sz w:val="24"/>
          <w:szCs w:val="24"/>
        </w:rPr>
      </w:pPr>
      <w:r w:rsidRPr="000610CC">
        <w:rPr>
          <w:rFonts w:ascii="Times New Roman" w:hAnsi="Times New Roman" w:cs="Times New Roman"/>
          <w:sz w:val="24"/>
          <w:szCs w:val="24"/>
        </w:rPr>
        <w:t>Забележка. НД* означава „Не се допуска</w:t>
      </w:r>
      <w:r w:rsidR="00E65533" w:rsidRPr="000610CC">
        <w:rPr>
          <w:rFonts w:ascii="Times New Roman" w:hAnsi="Times New Roman" w:cs="Times New Roman"/>
          <w:sz w:val="24"/>
          <w:szCs w:val="24"/>
        </w:rPr>
        <w:t>“</w:t>
      </w:r>
      <w:r w:rsidRPr="000610CC">
        <w:rPr>
          <w:rFonts w:ascii="Times New Roman" w:hAnsi="Times New Roman" w:cs="Times New Roman"/>
          <w:sz w:val="24"/>
          <w:szCs w:val="24"/>
        </w:rPr>
        <w:t>.</w:t>
      </w:r>
    </w:p>
    <w:p w14:paraId="7DE4D5FB" w14:textId="77777777" w:rsidR="00A224E1" w:rsidRPr="00A224E1" w:rsidRDefault="00A224E1" w:rsidP="00A224E1">
      <w:pPr>
        <w:spacing w:after="0" w:line="320" w:lineRule="exact"/>
        <w:ind w:firstLine="851"/>
        <w:jc w:val="both"/>
        <w:rPr>
          <w:rFonts w:ascii="Times New Roman" w:hAnsi="Times New Roman" w:cs="Times New Roman"/>
          <w:sz w:val="24"/>
          <w:szCs w:val="24"/>
        </w:rPr>
      </w:pPr>
      <w:r w:rsidRPr="00A224E1">
        <w:rPr>
          <w:rFonts w:ascii="Times New Roman" w:hAnsi="Times New Roman" w:cs="Times New Roman"/>
          <w:sz w:val="24"/>
          <w:szCs w:val="24"/>
        </w:rPr>
        <w:t>(2) Допуска се при предвиждане на автоматична ПГИ с вода за цялата площ на сградите или пожарните сектори, предназначени за закрити складове за горими материали и изделия, както и за негорими материали и изделия в горима опаковка (независимо от това, дали съгласно приложение № 1 се изисква такава инсталация), да се прилагат следните максимално допустими площи на същите сгради или пожарни сектори:</w:t>
      </w:r>
    </w:p>
    <w:p w14:paraId="4EF1FFBC" w14:textId="77777777" w:rsidR="00A224E1" w:rsidRPr="00A224E1" w:rsidRDefault="00A224E1" w:rsidP="00A224E1">
      <w:pPr>
        <w:tabs>
          <w:tab w:val="left" w:pos="1134"/>
        </w:tabs>
        <w:spacing w:after="0" w:line="320" w:lineRule="exact"/>
        <w:ind w:firstLine="851"/>
        <w:jc w:val="both"/>
        <w:rPr>
          <w:rFonts w:ascii="Times New Roman" w:hAnsi="Times New Roman" w:cs="Times New Roman"/>
          <w:sz w:val="24"/>
          <w:szCs w:val="24"/>
        </w:rPr>
      </w:pPr>
      <w:r w:rsidRPr="00A224E1">
        <w:rPr>
          <w:rFonts w:ascii="Times New Roman" w:hAnsi="Times New Roman" w:cs="Times New Roman"/>
          <w:sz w:val="24"/>
          <w:szCs w:val="24"/>
        </w:rPr>
        <w:t>1.</w:t>
      </w:r>
      <w:r w:rsidRPr="00A224E1">
        <w:rPr>
          <w:rFonts w:ascii="Times New Roman" w:hAnsi="Times New Roman" w:cs="Times New Roman"/>
          <w:sz w:val="24"/>
          <w:szCs w:val="24"/>
        </w:rPr>
        <w:tab/>
        <w:t>за едноетажни сгради или части от тях (съгласно чл. 12, ал. 1) от V степен на огнеустойчивост с височина не повече от 8 m - 2400 m</w:t>
      </w:r>
      <w:r w:rsidRPr="00A224E1">
        <w:rPr>
          <w:rFonts w:ascii="Times New Roman" w:hAnsi="Times New Roman" w:cs="Times New Roman"/>
          <w:sz w:val="24"/>
          <w:szCs w:val="24"/>
          <w:vertAlign w:val="superscript"/>
        </w:rPr>
        <w:t>2</w:t>
      </w:r>
      <w:r w:rsidRPr="00A224E1">
        <w:rPr>
          <w:rFonts w:ascii="Times New Roman" w:hAnsi="Times New Roman" w:cs="Times New Roman"/>
          <w:sz w:val="24"/>
          <w:szCs w:val="24"/>
        </w:rPr>
        <w:t>;</w:t>
      </w:r>
    </w:p>
    <w:p w14:paraId="34ECAB62" w14:textId="77777777" w:rsidR="00A224E1" w:rsidRPr="00A224E1" w:rsidRDefault="00A224E1" w:rsidP="00A224E1">
      <w:pPr>
        <w:tabs>
          <w:tab w:val="left" w:pos="1134"/>
        </w:tabs>
        <w:spacing w:after="0" w:line="320" w:lineRule="exact"/>
        <w:ind w:firstLine="851"/>
        <w:jc w:val="both"/>
        <w:rPr>
          <w:rFonts w:ascii="Times New Roman" w:hAnsi="Times New Roman" w:cs="Times New Roman"/>
          <w:sz w:val="24"/>
          <w:szCs w:val="24"/>
        </w:rPr>
      </w:pPr>
      <w:r w:rsidRPr="00A224E1">
        <w:rPr>
          <w:rFonts w:ascii="Times New Roman" w:hAnsi="Times New Roman" w:cs="Times New Roman"/>
          <w:sz w:val="24"/>
          <w:szCs w:val="24"/>
        </w:rPr>
        <w:t>2.</w:t>
      </w:r>
      <w:r w:rsidRPr="00A224E1">
        <w:rPr>
          <w:rFonts w:ascii="Times New Roman" w:hAnsi="Times New Roman" w:cs="Times New Roman"/>
          <w:sz w:val="24"/>
          <w:szCs w:val="24"/>
        </w:rPr>
        <w:tab/>
        <w:t>за едноетажни сгради или части от тях (съгласно чл. 12, ал. 1) от IV степен на огнеустойчивост с височина не повече от 8 m, за едноетажни сгради или части от тях (съгласно чл. 12, ал. 1) от III степен на огнеустойчивост с височина не повече от 15 m и за едноетажни сгради или части от тях (съгласно чл. 12, ал. 1) от I и II степен  на огнеустойчивост с височина не повече от 28 m - 10 000 m</w:t>
      </w:r>
      <w:r w:rsidRPr="00A224E1">
        <w:rPr>
          <w:rFonts w:ascii="Times New Roman" w:hAnsi="Times New Roman" w:cs="Times New Roman"/>
          <w:sz w:val="24"/>
          <w:szCs w:val="24"/>
          <w:vertAlign w:val="superscript"/>
        </w:rPr>
        <w:t>2</w:t>
      </w:r>
      <w:r w:rsidRPr="00A224E1">
        <w:rPr>
          <w:rFonts w:ascii="Times New Roman" w:hAnsi="Times New Roman" w:cs="Times New Roman"/>
          <w:sz w:val="24"/>
          <w:szCs w:val="24"/>
        </w:rPr>
        <w:t>;</w:t>
      </w:r>
    </w:p>
    <w:p w14:paraId="7677B181" w14:textId="77777777" w:rsidR="00A224E1" w:rsidRPr="00A224E1" w:rsidRDefault="00A224E1" w:rsidP="00A224E1">
      <w:pPr>
        <w:tabs>
          <w:tab w:val="left" w:pos="1134"/>
        </w:tabs>
        <w:spacing w:after="0" w:line="320" w:lineRule="exact"/>
        <w:ind w:firstLine="851"/>
        <w:jc w:val="both"/>
        <w:rPr>
          <w:rFonts w:ascii="Times New Roman" w:hAnsi="Times New Roman" w:cs="Times New Roman"/>
          <w:sz w:val="24"/>
          <w:szCs w:val="24"/>
        </w:rPr>
      </w:pPr>
      <w:r w:rsidRPr="00A224E1">
        <w:rPr>
          <w:rFonts w:ascii="Times New Roman" w:hAnsi="Times New Roman" w:cs="Times New Roman"/>
          <w:sz w:val="24"/>
          <w:szCs w:val="24"/>
        </w:rPr>
        <w:t>3.</w:t>
      </w:r>
      <w:r w:rsidRPr="00A224E1">
        <w:rPr>
          <w:rFonts w:ascii="Times New Roman" w:hAnsi="Times New Roman" w:cs="Times New Roman"/>
          <w:sz w:val="24"/>
          <w:szCs w:val="24"/>
        </w:rPr>
        <w:tab/>
        <w:t>за двуетажни сгради или части от тях (съгласно чл. 12, ал. 1) от III степен на огнеустойчивост с височина не повече от 15 m и за двуетажни сгради или части от тях (съгласно чл. 12, ал. 1) от I и II степен  на огнеустойчивост с височина не повече от 28 m - 8500 m</w:t>
      </w:r>
      <w:r w:rsidRPr="00A224E1">
        <w:rPr>
          <w:rFonts w:ascii="Times New Roman" w:hAnsi="Times New Roman" w:cs="Times New Roman"/>
          <w:sz w:val="24"/>
          <w:szCs w:val="24"/>
          <w:vertAlign w:val="superscript"/>
        </w:rPr>
        <w:t>2</w:t>
      </w:r>
      <w:r w:rsidRPr="00A224E1">
        <w:rPr>
          <w:rFonts w:ascii="Times New Roman" w:hAnsi="Times New Roman" w:cs="Times New Roman"/>
          <w:sz w:val="24"/>
          <w:szCs w:val="24"/>
        </w:rPr>
        <w:t>;</w:t>
      </w:r>
    </w:p>
    <w:p w14:paraId="68E19912" w14:textId="77777777" w:rsidR="00A224E1" w:rsidRPr="00A224E1" w:rsidRDefault="00A224E1" w:rsidP="00A224E1">
      <w:pPr>
        <w:tabs>
          <w:tab w:val="left" w:pos="1134"/>
        </w:tabs>
        <w:spacing w:after="0" w:line="320" w:lineRule="exact"/>
        <w:ind w:firstLine="851"/>
        <w:jc w:val="both"/>
        <w:rPr>
          <w:rFonts w:ascii="Times New Roman" w:hAnsi="Times New Roman" w:cs="Times New Roman"/>
          <w:sz w:val="24"/>
          <w:szCs w:val="24"/>
        </w:rPr>
      </w:pPr>
      <w:r w:rsidRPr="00A224E1">
        <w:rPr>
          <w:rFonts w:ascii="Times New Roman" w:hAnsi="Times New Roman" w:cs="Times New Roman"/>
          <w:sz w:val="24"/>
          <w:szCs w:val="24"/>
        </w:rPr>
        <w:t>4.</w:t>
      </w:r>
      <w:r w:rsidRPr="00A224E1">
        <w:rPr>
          <w:rFonts w:ascii="Times New Roman" w:hAnsi="Times New Roman" w:cs="Times New Roman"/>
          <w:sz w:val="24"/>
          <w:szCs w:val="24"/>
        </w:rPr>
        <w:tab/>
        <w:t>за триетажни сгради или части от тях (съгласно чл. 12, ал. 1) от I и II степен на огнеустойчивост с височина не повече от 28 m - 6500 m</w:t>
      </w:r>
      <w:r w:rsidRPr="00A224E1">
        <w:rPr>
          <w:rFonts w:ascii="Times New Roman" w:hAnsi="Times New Roman" w:cs="Times New Roman"/>
          <w:sz w:val="24"/>
          <w:szCs w:val="24"/>
          <w:vertAlign w:val="superscript"/>
        </w:rPr>
        <w:t>2</w:t>
      </w:r>
      <w:r w:rsidRPr="00A224E1">
        <w:rPr>
          <w:rFonts w:ascii="Times New Roman" w:hAnsi="Times New Roman" w:cs="Times New Roman"/>
          <w:sz w:val="24"/>
          <w:szCs w:val="24"/>
        </w:rPr>
        <w:t>;</w:t>
      </w:r>
    </w:p>
    <w:p w14:paraId="31BA4771" w14:textId="77777777" w:rsidR="00A224E1" w:rsidRPr="00A224E1" w:rsidRDefault="00A224E1" w:rsidP="00A224E1">
      <w:pPr>
        <w:tabs>
          <w:tab w:val="left" w:pos="1134"/>
        </w:tabs>
        <w:spacing w:after="0" w:line="320" w:lineRule="exact"/>
        <w:ind w:firstLine="851"/>
        <w:jc w:val="both"/>
        <w:rPr>
          <w:rFonts w:ascii="Times New Roman" w:hAnsi="Times New Roman" w:cs="Times New Roman"/>
          <w:sz w:val="24"/>
          <w:szCs w:val="24"/>
        </w:rPr>
      </w:pPr>
      <w:r w:rsidRPr="00A224E1">
        <w:rPr>
          <w:rFonts w:ascii="Times New Roman" w:hAnsi="Times New Roman" w:cs="Times New Roman"/>
          <w:sz w:val="24"/>
          <w:szCs w:val="24"/>
        </w:rPr>
        <w:t>5.</w:t>
      </w:r>
      <w:r w:rsidRPr="00A224E1">
        <w:rPr>
          <w:rFonts w:ascii="Times New Roman" w:hAnsi="Times New Roman" w:cs="Times New Roman"/>
          <w:sz w:val="24"/>
          <w:szCs w:val="24"/>
        </w:rPr>
        <w:tab/>
        <w:t>за четириетажни сгради или части от тях (съгласно чл. 12, ал. 1) от I степен на огнеустойчивост с височина не повече от 28 m - 5000 m</w:t>
      </w:r>
      <w:r w:rsidRPr="00A224E1">
        <w:rPr>
          <w:rFonts w:ascii="Times New Roman" w:hAnsi="Times New Roman" w:cs="Times New Roman"/>
          <w:sz w:val="24"/>
          <w:szCs w:val="24"/>
          <w:vertAlign w:val="superscript"/>
        </w:rPr>
        <w:t>2</w:t>
      </w:r>
      <w:r w:rsidRPr="00A224E1">
        <w:rPr>
          <w:rFonts w:ascii="Times New Roman" w:hAnsi="Times New Roman" w:cs="Times New Roman"/>
          <w:sz w:val="24"/>
          <w:szCs w:val="24"/>
        </w:rPr>
        <w:t>;</w:t>
      </w:r>
    </w:p>
    <w:p w14:paraId="3882F557" w14:textId="77777777" w:rsidR="00A224E1" w:rsidRDefault="00A224E1" w:rsidP="00A224E1">
      <w:pPr>
        <w:tabs>
          <w:tab w:val="left" w:pos="1134"/>
        </w:tabs>
        <w:spacing w:after="0" w:line="320" w:lineRule="exact"/>
        <w:ind w:firstLine="851"/>
        <w:jc w:val="both"/>
        <w:rPr>
          <w:rFonts w:ascii="Times New Roman" w:hAnsi="Times New Roman" w:cs="Times New Roman"/>
          <w:sz w:val="24"/>
          <w:szCs w:val="24"/>
        </w:rPr>
      </w:pPr>
      <w:r w:rsidRPr="00A224E1">
        <w:rPr>
          <w:rFonts w:ascii="Times New Roman" w:hAnsi="Times New Roman" w:cs="Times New Roman"/>
          <w:sz w:val="24"/>
          <w:szCs w:val="24"/>
        </w:rPr>
        <w:t>6.</w:t>
      </w:r>
      <w:r w:rsidRPr="00A224E1">
        <w:rPr>
          <w:rFonts w:ascii="Times New Roman" w:hAnsi="Times New Roman" w:cs="Times New Roman"/>
          <w:sz w:val="24"/>
          <w:szCs w:val="24"/>
        </w:rPr>
        <w:tab/>
        <w:t>за пететажни сгради или части от тях (съгласно чл. 12, ал. 1) от I степен на огнеустойчивост с височина не повече от 28 m - 4000 m</w:t>
      </w:r>
      <w:r w:rsidRPr="00A224E1">
        <w:rPr>
          <w:rFonts w:ascii="Times New Roman" w:hAnsi="Times New Roman" w:cs="Times New Roman"/>
          <w:sz w:val="24"/>
          <w:szCs w:val="24"/>
          <w:vertAlign w:val="superscript"/>
        </w:rPr>
        <w:t>2</w:t>
      </w:r>
      <w:r w:rsidRPr="00A224E1">
        <w:rPr>
          <w:rFonts w:ascii="Times New Roman" w:hAnsi="Times New Roman" w:cs="Times New Roman"/>
          <w:sz w:val="24"/>
          <w:szCs w:val="24"/>
        </w:rPr>
        <w:t xml:space="preserve">. </w:t>
      </w:r>
    </w:p>
    <w:p w14:paraId="12868585" w14:textId="434969FD" w:rsidR="005B6A93" w:rsidRPr="005B6A93" w:rsidRDefault="005B6A93" w:rsidP="00A224E1">
      <w:pPr>
        <w:tabs>
          <w:tab w:val="left" w:pos="1134"/>
        </w:tabs>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(3) </w:t>
      </w:r>
      <w:r w:rsidR="00A26003" w:rsidRPr="00A26003">
        <w:rPr>
          <w:rFonts w:ascii="Times New Roman" w:hAnsi="Times New Roman" w:cs="Times New Roman"/>
          <w:sz w:val="24"/>
          <w:szCs w:val="24"/>
        </w:rPr>
        <w:t>Допуска се в едноетажни сгради или части от тях съгласно чл. 12, ал. 1 с височина до 8 m, предвидени от пожаронезащитени стоманени конструкции да бъдат проектирани закрити складове за горими материали и изделия, както и за негорими материали и изделия в горима опаковка с максимално допустима площ на сградата или пожарния сектор 1400 m</w:t>
      </w:r>
      <w:r w:rsidR="00A26003" w:rsidRPr="00A26003">
        <w:rPr>
          <w:rFonts w:ascii="Times New Roman" w:hAnsi="Times New Roman" w:cs="Times New Roman"/>
          <w:sz w:val="24"/>
          <w:szCs w:val="24"/>
          <w:vertAlign w:val="superscript"/>
        </w:rPr>
        <w:t>2</w:t>
      </w:r>
      <w:r w:rsidR="00A26003" w:rsidRPr="00A26003">
        <w:rPr>
          <w:rFonts w:ascii="Times New Roman" w:hAnsi="Times New Roman" w:cs="Times New Roman"/>
          <w:sz w:val="24"/>
          <w:szCs w:val="24"/>
        </w:rPr>
        <w:t>, а при осигуряване на автоматична ПГИ с вода (независимо от това, дали съгласно приложение № 1 се изисква такава инсталация), площта може да бъде увеличена петкратно.</w:t>
      </w:r>
      <w:r w:rsidRPr="005B6A93">
        <w:rPr>
          <w:rFonts w:ascii="Times New Roman" w:hAnsi="Times New Roman" w:cs="Times New Roman"/>
          <w:sz w:val="24"/>
          <w:szCs w:val="24"/>
        </w:rPr>
        <w:t>“</w:t>
      </w:r>
    </w:p>
    <w:p w14:paraId="4DBCEBD3"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2. Създават се нови ал. 4 – 6:</w:t>
      </w:r>
    </w:p>
    <w:p w14:paraId="63AFD372" w14:textId="66F6EB01"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lastRenderedPageBreak/>
        <w:t xml:space="preserve">„(4) </w:t>
      </w:r>
      <w:r w:rsidR="00E366FD" w:rsidRPr="00E366FD">
        <w:rPr>
          <w:rFonts w:ascii="Times New Roman" w:hAnsi="Times New Roman" w:cs="Times New Roman"/>
          <w:sz w:val="24"/>
          <w:szCs w:val="24"/>
        </w:rPr>
        <w:t>Не се ограничава площта на сградите или пожарните сектори, предназначени за складове за съхраняване на негорими материали, при условие че носещите конструктивни елементи на сградите или частите от тях (съгласно чл. 12, ал. 1) са предвидени с клас по реакция на огън не по-нисък от А2, а останалите им конструктивни елементи – с клас по реакция на огън не по-нисък от С.</w:t>
      </w:r>
    </w:p>
    <w:p w14:paraId="0AB62B9C" w14:textId="77777777" w:rsidR="00656E3F" w:rsidRPr="00656E3F" w:rsidRDefault="005B6A93" w:rsidP="00656E3F">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(5) </w:t>
      </w:r>
      <w:r w:rsidR="00656E3F" w:rsidRPr="00656E3F">
        <w:rPr>
          <w:rFonts w:ascii="Times New Roman" w:hAnsi="Times New Roman" w:cs="Times New Roman"/>
          <w:sz w:val="24"/>
          <w:szCs w:val="24"/>
        </w:rPr>
        <w:t>Складовете, предназначени за съхраняване на негорими материали, предвидени в сгради или части от тях (съгласно чл. 12, ал. 1) с конструктивни елементи с по-ниски класове по реакция на огън от определените по ал. 4 се проектират, както следва:</w:t>
      </w:r>
    </w:p>
    <w:p w14:paraId="09B3AC79" w14:textId="77777777" w:rsidR="00656E3F" w:rsidRPr="00656E3F" w:rsidRDefault="00656E3F" w:rsidP="00656E3F">
      <w:pPr>
        <w:spacing w:after="0" w:line="320" w:lineRule="exact"/>
        <w:ind w:firstLine="851"/>
        <w:jc w:val="both"/>
        <w:rPr>
          <w:rFonts w:ascii="Times New Roman" w:hAnsi="Times New Roman" w:cs="Times New Roman"/>
          <w:sz w:val="24"/>
          <w:szCs w:val="24"/>
        </w:rPr>
      </w:pPr>
      <w:r w:rsidRPr="00656E3F">
        <w:rPr>
          <w:rFonts w:ascii="Times New Roman" w:hAnsi="Times New Roman" w:cs="Times New Roman"/>
          <w:sz w:val="24"/>
          <w:szCs w:val="24"/>
        </w:rPr>
        <w:t>1. в едноетажни сгради или части от тях (съгласно чл. 12, ал. 1) от V степен на огнеустойчивост - с допустима площ на сградата или пожарния сектор 2000 m</w:t>
      </w:r>
      <w:r w:rsidRPr="00656E3F">
        <w:rPr>
          <w:rFonts w:ascii="Times New Roman" w:hAnsi="Times New Roman" w:cs="Times New Roman"/>
          <w:sz w:val="24"/>
          <w:szCs w:val="24"/>
          <w:vertAlign w:val="superscript"/>
        </w:rPr>
        <w:t>2</w:t>
      </w:r>
      <w:r w:rsidRPr="00656E3F">
        <w:rPr>
          <w:rFonts w:ascii="Times New Roman" w:hAnsi="Times New Roman" w:cs="Times New Roman"/>
          <w:sz w:val="24"/>
          <w:szCs w:val="24"/>
        </w:rPr>
        <w:t>;</w:t>
      </w:r>
    </w:p>
    <w:p w14:paraId="4CEC5A01" w14:textId="77777777" w:rsidR="00656E3F" w:rsidRPr="00656E3F" w:rsidRDefault="00656E3F" w:rsidP="00656E3F">
      <w:pPr>
        <w:spacing w:after="0" w:line="320" w:lineRule="exact"/>
        <w:ind w:firstLine="851"/>
        <w:jc w:val="both"/>
        <w:rPr>
          <w:rFonts w:ascii="Times New Roman" w:hAnsi="Times New Roman" w:cs="Times New Roman"/>
          <w:sz w:val="24"/>
          <w:szCs w:val="24"/>
        </w:rPr>
      </w:pPr>
      <w:r w:rsidRPr="00656E3F">
        <w:rPr>
          <w:rFonts w:ascii="Times New Roman" w:hAnsi="Times New Roman" w:cs="Times New Roman"/>
          <w:sz w:val="24"/>
          <w:szCs w:val="24"/>
        </w:rPr>
        <w:t>2. в едноетажни сгради или части от тях (съгласно чл. 12, ал. 1) от IV степен на огнеустойчивост - с допустима площ на сградата или пожарния сектор 3000 m</w:t>
      </w:r>
      <w:r w:rsidRPr="00656E3F">
        <w:rPr>
          <w:rFonts w:ascii="Times New Roman" w:hAnsi="Times New Roman" w:cs="Times New Roman"/>
          <w:sz w:val="24"/>
          <w:szCs w:val="24"/>
          <w:vertAlign w:val="superscript"/>
        </w:rPr>
        <w:t>2</w:t>
      </w:r>
      <w:r w:rsidRPr="00656E3F">
        <w:rPr>
          <w:rFonts w:ascii="Times New Roman" w:hAnsi="Times New Roman" w:cs="Times New Roman"/>
          <w:sz w:val="24"/>
          <w:szCs w:val="24"/>
        </w:rPr>
        <w:t>;</w:t>
      </w:r>
    </w:p>
    <w:p w14:paraId="2245A635" w14:textId="77777777" w:rsidR="00656E3F" w:rsidRPr="00656E3F" w:rsidRDefault="00656E3F" w:rsidP="00656E3F">
      <w:pPr>
        <w:spacing w:after="0" w:line="320" w:lineRule="exact"/>
        <w:ind w:firstLine="851"/>
        <w:jc w:val="both"/>
        <w:rPr>
          <w:rFonts w:ascii="Times New Roman" w:hAnsi="Times New Roman" w:cs="Times New Roman"/>
          <w:sz w:val="24"/>
          <w:szCs w:val="24"/>
        </w:rPr>
      </w:pPr>
      <w:r w:rsidRPr="00656E3F">
        <w:rPr>
          <w:rFonts w:ascii="Times New Roman" w:hAnsi="Times New Roman" w:cs="Times New Roman"/>
          <w:sz w:val="24"/>
          <w:szCs w:val="24"/>
        </w:rPr>
        <w:t>3. в едноетажни сгради или части от тях (съгласно чл. 12, ал. 1) от III степен на огнеустойчивост - с допустима площ на сградата или пожарния сектор 4000 m</w:t>
      </w:r>
      <w:r w:rsidRPr="00656E3F">
        <w:rPr>
          <w:rFonts w:ascii="Times New Roman" w:hAnsi="Times New Roman" w:cs="Times New Roman"/>
          <w:sz w:val="24"/>
          <w:szCs w:val="24"/>
          <w:vertAlign w:val="superscript"/>
        </w:rPr>
        <w:t>2</w:t>
      </w:r>
      <w:r w:rsidRPr="00656E3F">
        <w:rPr>
          <w:rFonts w:ascii="Times New Roman" w:hAnsi="Times New Roman" w:cs="Times New Roman"/>
          <w:sz w:val="24"/>
          <w:szCs w:val="24"/>
        </w:rPr>
        <w:t>;</w:t>
      </w:r>
    </w:p>
    <w:p w14:paraId="67BF49BE" w14:textId="6505FF3E" w:rsidR="005B6A93" w:rsidRPr="005B6A93" w:rsidRDefault="00656E3F" w:rsidP="00656E3F">
      <w:pPr>
        <w:spacing w:after="0" w:line="320" w:lineRule="exact"/>
        <w:ind w:firstLine="851"/>
        <w:jc w:val="both"/>
        <w:rPr>
          <w:rFonts w:ascii="Times New Roman" w:hAnsi="Times New Roman" w:cs="Times New Roman"/>
          <w:sz w:val="24"/>
          <w:szCs w:val="24"/>
        </w:rPr>
      </w:pPr>
      <w:r w:rsidRPr="00656E3F">
        <w:rPr>
          <w:rFonts w:ascii="Times New Roman" w:hAnsi="Times New Roman" w:cs="Times New Roman"/>
          <w:sz w:val="24"/>
          <w:szCs w:val="24"/>
        </w:rPr>
        <w:t>4. в двуетажни сгради или части от тях (съгласно чл. 12, ал. 1) от III степен на огнеустойчивост - с допустима площ на сградата или пожарния сектор 1500 m</w:t>
      </w:r>
      <w:r w:rsidRPr="00656E3F">
        <w:rPr>
          <w:rFonts w:ascii="Times New Roman" w:hAnsi="Times New Roman" w:cs="Times New Roman"/>
          <w:sz w:val="24"/>
          <w:szCs w:val="24"/>
          <w:vertAlign w:val="superscript"/>
        </w:rPr>
        <w:t>2</w:t>
      </w:r>
      <w:r w:rsidRPr="00656E3F">
        <w:rPr>
          <w:rFonts w:ascii="Times New Roman" w:hAnsi="Times New Roman" w:cs="Times New Roman"/>
          <w:sz w:val="24"/>
          <w:szCs w:val="24"/>
        </w:rPr>
        <w:t>.</w:t>
      </w:r>
    </w:p>
    <w:p w14:paraId="307CFB28" w14:textId="6673BEAD"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(6) </w:t>
      </w:r>
      <w:r w:rsidR="00B24F21" w:rsidRPr="00B24F21">
        <w:rPr>
          <w:rFonts w:ascii="Times New Roman" w:hAnsi="Times New Roman" w:cs="Times New Roman"/>
          <w:sz w:val="24"/>
          <w:szCs w:val="24"/>
        </w:rPr>
        <w:t>Разрешава се петкратно увеличаване на площите по ал. 5, при условие че се предвижда автоматична ПГИ с вода за цялата площ на сградата или пожарния сектор (независимо от това, дали съгласно приложение № 1 се изисква такава инсталация).</w:t>
      </w:r>
      <w:r w:rsidRPr="005B6A93">
        <w:rPr>
          <w:rFonts w:ascii="Times New Roman" w:hAnsi="Times New Roman" w:cs="Times New Roman"/>
          <w:sz w:val="24"/>
          <w:szCs w:val="24"/>
        </w:rPr>
        <w:t>“</w:t>
      </w:r>
    </w:p>
    <w:p w14:paraId="45BBEE0B" w14:textId="75C6FCD6"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3. Досегашните ал. 4 - 6 стават съответно ал. 7 - 9 и се изменят така:</w:t>
      </w:r>
    </w:p>
    <w:p w14:paraId="55A804E5" w14:textId="2CA2A485"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„(7) </w:t>
      </w:r>
      <w:r w:rsidR="001910C8" w:rsidRPr="001910C8">
        <w:rPr>
          <w:rFonts w:ascii="Times New Roman" w:hAnsi="Times New Roman" w:cs="Times New Roman"/>
          <w:sz w:val="24"/>
          <w:szCs w:val="24"/>
        </w:rPr>
        <w:t>Складовете за съхраняване на горими материали и на негорими материали в горима опаковка, оборудвани с автоматизирани системи за складиране (без пряка работа на персонал), се проектират от I и II степен на огнеустойчивост с височина до 28 m, без ограничение на площта на сградата или пожарния сектор. Същите може да се проектират и от пожаронезащитени стоманени конструкции, при условие че са осигурени с автоматична ПГИ.</w:t>
      </w:r>
    </w:p>
    <w:p w14:paraId="29D0AA6C" w14:textId="5EF491F5"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(8) </w:t>
      </w:r>
      <w:r w:rsidR="001910C8" w:rsidRPr="001910C8">
        <w:rPr>
          <w:rFonts w:ascii="Times New Roman" w:hAnsi="Times New Roman" w:cs="Times New Roman"/>
          <w:sz w:val="24"/>
          <w:szCs w:val="24"/>
        </w:rPr>
        <w:t>Складовете, които са с най-малко една изцяло отворена страна, площ до 2000 m</w:t>
      </w:r>
      <w:r w:rsidR="001910C8" w:rsidRPr="001910C8">
        <w:rPr>
          <w:rFonts w:ascii="Times New Roman" w:hAnsi="Times New Roman" w:cs="Times New Roman"/>
          <w:sz w:val="24"/>
          <w:szCs w:val="24"/>
          <w:vertAlign w:val="superscript"/>
        </w:rPr>
        <w:t>2</w:t>
      </w:r>
      <w:r w:rsidR="001910C8" w:rsidRPr="001910C8">
        <w:rPr>
          <w:rFonts w:ascii="Times New Roman" w:hAnsi="Times New Roman" w:cs="Times New Roman"/>
          <w:sz w:val="24"/>
          <w:szCs w:val="24"/>
        </w:rPr>
        <w:t xml:space="preserve"> и дълбочина до 30 m се приравняват към откритите складове.</w:t>
      </w:r>
    </w:p>
    <w:p w14:paraId="4526B3EC" w14:textId="1162EF90"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(9) </w:t>
      </w:r>
      <w:r w:rsidR="00245CD7" w:rsidRPr="00245CD7">
        <w:rPr>
          <w:rFonts w:ascii="Times New Roman" w:hAnsi="Times New Roman" w:cs="Times New Roman"/>
          <w:sz w:val="24"/>
          <w:szCs w:val="24"/>
        </w:rPr>
        <w:t>Складовете под навеси се приравняват към откритите складове.</w:t>
      </w:r>
      <w:r w:rsidRPr="005B6A93">
        <w:rPr>
          <w:rFonts w:ascii="Times New Roman" w:hAnsi="Times New Roman" w:cs="Times New Roman"/>
          <w:sz w:val="24"/>
          <w:szCs w:val="24"/>
        </w:rPr>
        <w:t>“</w:t>
      </w:r>
    </w:p>
    <w:p w14:paraId="78D13188"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4. Досегашните ал. 7 - 9 стават съответно ал. 10 – 12.</w:t>
      </w:r>
    </w:p>
    <w:p w14:paraId="0C663595"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5. Създава се ал. 13:</w:t>
      </w:r>
    </w:p>
    <w:p w14:paraId="6470C930" w14:textId="7AE3628F" w:rsidR="005B6A93" w:rsidRPr="005B6A93" w:rsidRDefault="005B6A93" w:rsidP="00B4239A">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„(13) </w:t>
      </w:r>
      <w:r w:rsidR="009476B8" w:rsidRPr="009476B8">
        <w:rPr>
          <w:rFonts w:ascii="Times New Roman" w:hAnsi="Times New Roman" w:cs="Times New Roman"/>
          <w:sz w:val="24"/>
          <w:szCs w:val="24"/>
        </w:rPr>
        <w:t>Разстоянието от силози с обща или единична вместимост до 5000 m</w:t>
      </w:r>
      <w:r w:rsidR="009476B8" w:rsidRPr="009476B8">
        <w:rPr>
          <w:rFonts w:ascii="Times New Roman" w:hAnsi="Times New Roman" w:cs="Times New Roman"/>
          <w:sz w:val="24"/>
          <w:szCs w:val="24"/>
          <w:vertAlign w:val="superscript"/>
        </w:rPr>
        <w:t>3</w:t>
      </w:r>
      <w:r w:rsidR="009476B8" w:rsidRPr="009476B8">
        <w:rPr>
          <w:rFonts w:ascii="Times New Roman" w:hAnsi="Times New Roman" w:cs="Times New Roman"/>
          <w:sz w:val="24"/>
          <w:szCs w:val="24"/>
        </w:rPr>
        <w:t xml:space="preserve"> до сгради, свързани с производството и преработката на продуктите, не се нормира.</w:t>
      </w:r>
      <w:r w:rsidRPr="005B6A93">
        <w:rPr>
          <w:rFonts w:ascii="Times New Roman" w:hAnsi="Times New Roman" w:cs="Times New Roman"/>
          <w:sz w:val="24"/>
          <w:szCs w:val="24"/>
        </w:rPr>
        <w:t>“</w:t>
      </w:r>
    </w:p>
    <w:p w14:paraId="55E32781" w14:textId="29701B12" w:rsidR="005B6A93" w:rsidRPr="005B6A93" w:rsidRDefault="00B4239A"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w:t>
      </w:r>
      <w:r w:rsidR="006349C9">
        <w:rPr>
          <w:rFonts w:ascii="Times New Roman" w:hAnsi="Times New Roman" w:cs="Times New Roman"/>
          <w:b/>
          <w:bCs/>
          <w:sz w:val="24"/>
          <w:szCs w:val="24"/>
        </w:rPr>
        <w:t>2</w:t>
      </w:r>
      <w:r w:rsidR="006B0E22">
        <w:rPr>
          <w:rFonts w:ascii="Times New Roman" w:hAnsi="Times New Roman" w:cs="Times New Roman"/>
          <w:b/>
          <w:bCs/>
          <w:sz w:val="24"/>
          <w:szCs w:val="24"/>
        </w:rPr>
        <w:t>1</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490 се правят следните допълнения:</w:t>
      </w:r>
    </w:p>
    <w:p w14:paraId="066F5D61"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1. В ал. 1 след думите „навън или с“ се добавя „евакуационен“.</w:t>
      </w:r>
    </w:p>
    <w:p w14:paraId="254223D9" w14:textId="340EB556" w:rsidR="005B6A93" w:rsidRPr="005B6A93" w:rsidRDefault="005B6A93" w:rsidP="00B4239A">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2. В ал. 2 след думите „навън или с“ се добавя „</w:t>
      </w:r>
      <w:r w:rsidR="005F1A66" w:rsidRPr="005F1A66">
        <w:rPr>
          <w:rFonts w:ascii="Times New Roman" w:hAnsi="Times New Roman" w:cs="Times New Roman"/>
          <w:sz w:val="24"/>
          <w:szCs w:val="24"/>
        </w:rPr>
        <w:t>евакуационни</w:t>
      </w:r>
      <w:r w:rsidRPr="005B6A93">
        <w:rPr>
          <w:rFonts w:ascii="Times New Roman" w:hAnsi="Times New Roman" w:cs="Times New Roman"/>
          <w:sz w:val="24"/>
          <w:szCs w:val="24"/>
        </w:rPr>
        <w:t>“.</w:t>
      </w:r>
    </w:p>
    <w:p w14:paraId="63A2EF79" w14:textId="59C25E95" w:rsidR="005B6A93" w:rsidRPr="005B6A93" w:rsidRDefault="00B4239A" w:rsidP="00B4239A">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22</w:t>
      </w:r>
      <w:r w:rsidR="000952F1">
        <w:rPr>
          <w:rFonts w:ascii="Times New Roman" w:hAnsi="Times New Roman" w:cs="Times New Roman"/>
          <w:b/>
          <w:bCs/>
          <w:sz w:val="24"/>
          <w:szCs w:val="24"/>
        </w:rPr>
        <w:t>2</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491 след думата „подземните“ се добавя „и полуподземните“</w:t>
      </w:r>
      <w:r w:rsidR="000952F1">
        <w:rPr>
          <w:rFonts w:ascii="Times New Roman" w:hAnsi="Times New Roman" w:cs="Times New Roman"/>
          <w:sz w:val="24"/>
          <w:szCs w:val="24"/>
        </w:rPr>
        <w:t>, а</w:t>
      </w:r>
      <w:r w:rsidR="005B6A93" w:rsidRPr="005B6A93">
        <w:rPr>
          <w:rFonts w:ascii="Times New Roman" w:hAnsi="Times New Roman" w:cs="Times New Roman"/>
          <w:sz w:val="24"/>
          <w:szCs w:val="24"/>
        </w:rPr>
        <w:t xml:space="preserve"> думата „допуска“ се заменя с „допускат складове за“.</w:t>
      </w:r>
    </w:p>
    <w:p w14:paraId="7CC9D2FD" w14:textId="45CF9674" w:rsidR="005B6A93" w:rsidRPr="005B6A93" w:rsidRDefault="00B4239A"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22</w:t>
      </w:r>
      <w:r w:rsidR="00623A83">
        <w:rPr>
          <w:rFonts w:ascii="Times New Roman" w:hAnsi="Times New Roman" w:cs="Times New Roman"/>
          <w:b/>
          <w:bCs/>
          <w:sz w:val="24"/>
          <w:szCs w:val="24"/>
        </w:rPr>
        <w:t>3</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Член 492 се изменя така:</w:t>
      </w:r>
    </w:p>
    <w:p w14:paraId="338FB113" w14:textId="5DCC06BA" w:rsidR="005B6A93" w:rsidRPr="005B6A93" w:rsidRDefault="005B6A93" w:rsidP="00B4239A">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„Чл. 492. </w:t>
      </w:r>
      <w:r w:rsidR="00390107" w:rsidRPr="00390107">
        <w:rPr>
          <w:rFonts w:ascii="Times New Roman" w:hAnsi="Times New Roman" w:cs="Times New Roman"/>
          <w:sz w:val="24"/>
          <w:szCs w:val="24"/>
        </w:rPr>
        <w:t>За съхраняването на естествени и изкуствени текстилни влакна се проектират самостоятелни едноетажни складове, с допустима площ на сградата или пожарния сектор и допустима височина съгласно чл. 489, ал. 1 и 3.</w:t>
      </w:r>
      <w:r w:rsidRPr="005B6A93">
        <w:rPr>
          <w:rFonts w:ascii="Times New Roman" w:hAnsi="Times New Roman" w:cs="Times New Roman"/>
          <w:sz w:val="24"/>
          <w:szCs w:val="24"/>
        </w:rPr>
        <w:t>“</w:t>
      </w:r>
    </w:p>
    <w:p w14:paraId="628627B0" w14:textId="145B9F7F" w:rsidR="005B6A93" w:rsidRPr="005B6A93" w:rsidRDefault="00B4239A" w:rsidP="00B4239A">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22</w:t>
      </w:r>
      <w:r w:rsidR="00FC3BF6">
        <w:rPr>
          <w:rFonts w:ascii="Times New Roman" w:hAnsi="Times New Roman" w:cs="Times New Roman"/>
          <w:b/>
          <w:bCs/>
          <w:sz w:val="24"/>
          <w:szCs w:val="24"/>
        </w:rPr>
        <w:t>4</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493, ал. 1 след думата „ограда“ се поставя запетая и думите „от негорим материал“ се заменят с „</w:t>
      </w:r>
      <w:r w:rsidR="00FC3BF6" w:rsidRPr="00FC3BF6">
        <w:rPr>
          <w:rFonts w:ascii="Times New Roman" w:hAnsi="Times New Roman" w:cs="Times New Roman"/>
          <w:sz w:val="24"/>
          <w:szCs w:val="24"/>
        </w:rPr>
        <w:t>изпълнена от продукти с клас по реакция на огън не по-нисък от А2</w:t>
      </w:r>
      <w:r w:rsidR="005B6A93" w:rsidRPr="005B6A93">
        <w:rPr>
          <w:rFonts w:ascii="Times New Roman" w:hAnsi="Times New Roman" w:cs="Times New Roman"/>
          <w:sz w:val="24"/>
          <w:szCs w:val="24"/>
        </w:rPr>
        <w:t>“.</w:t>
      </w:r>
    </w:p>
    <w:p w14:paraId="4FAD7B08" w14:textId="1F5440AD" w:rsidR="005B6A93" w:rsidRPr="005B6A93" w:rsidRDefault="00B4239A"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lastRenderedPageBreak/>
        <w:t xml:space="preserve">§ </w:t>
      </w:r>
      <w:r>
        <w:rPr>
          <w:rFonts w:ascii="Times New Roman" w:hAnsi="Times New Roman" w:cs="Times New Roman"/>
          <w:b/>
          <w:bCs/>
          <w:sz w:val="24"/>
          <w:szCs w:val="24"/>
        </w:rPr>
        <w:t>22</w:t>
      </w:r>
      <w:r w:rsidR="00110E8B">
        <w:rPr>
          <w:rFonts w:ascii="Times New Roman" w:hAnsi="Times New Roman" w:cs="Times New Roman"/>
          <w:b/>
          <w:bCs/>
          <w:sz w:val="24"/>
          <w:szCs w:val="24"/>
        </w:rPr>
        <w:t>5</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496 се правят следните изменения:</w:t>
      </w:r>
    </w:p>
    <w:p w14:paraId="4D55B18E"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1. В ал. 1 думите „негорими екрани“ се заменят с „екрани, изпълнени от продукти с клас по реакция на огън не по-нисък от А2“.</w:t>
      </w:r>
    </w:p>
    <w:p w14:paraId="12D9B7B6" w14:textId="775171C5" w:rsidR="005B6A93" w:rsidRPr="005B6A93" w:rsidRDefault="005B6A93" w:rsidP="00B4239A">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2. В ал. 2 думите „Негоримите екрани“ се заменят с „Екраните“.</w:t>
      </w:r>
    </w:p>
    <w:p w14:paraId="456982D4" w14:textId="1294F6E9" w:rsidR="005B6A93" w:rsidRPr="005B6A93" w:rsidRDefault="00B4239A"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22</w:t>
      </w:r>
      <w:r w:rsidR="009852B9">
        <w:rPr>
          <w:rFonts w:ascii="Times New Roman" w:hAnsi="Times New Roman" w:cs="Times New Roman"/>
          <w:b/>
          <w:bCs/>
          <w:sz w:val="24"/>
          <w:szCs w:val="24"/>
        </w:rPr>
        <w:t>6</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таблица 45 към чл. 497 текстът на номер по ред 3 се изменя така:</w:t>
      </w:r>
    </w:p>
    <w:p w14:paraId="7BCCE451" w14:textId="77777777" w:rsidR="005B6A93" w:rsidRPr="005B6A93" w:rsidRDefault="005B6A93" w:rsidP="00FC5F69">
      <w:pPr>
        <w:spacing w:after="0" w:line="320" w:lineRule="exact"/>
        <w:jc w:val="both"/>
        <w:rPr>
          <w:rFonts w:ascii="Times New Roman" w:hAnsi="Times New Roman" w:cs="Times New Roman"/>
          <w:sz w:val="24"/>
          <w:szCs w:val="24"/>
        </w:rPr>
      </w:pPr>
      <w:r w:rsidRPr="005B6A93">
        <w:rPr>
          <w:rFonts w:ascii="Times New Roman" w:hAnsi="Times New Roman" w:cs="Times New Roman"/>
          <w:sz w:val="24"/>
          <w:szCs w:val="24"/>
        </w:rPr>
        <w: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684"/>
        <w:gridCol w:w="4981"/>
        <w:gridCol w:w="1560"/>
        <w:gridCol w:w="1417"/>
        <w:gridCol w:w="1418"/>
      </w:tblGrid>
      <w:tr w:rsidR="005B6A93" w:rsidRPr="00FC5F69" w14:paraId="7A2124D5" w14:textId="77777777" w:rsidTr="0041086E">
        <w:trPr>
          <w:trHeight w:val="911"/>
        </w:trPr>
        <w:tc>
          <w:tcPr>
            <w:tcW w:w="684" w:type="dxa"/>
            <w:tcBorders>
              <w:top w:val="single" w:sz="4" w:space="0" w:color="auto"/>
              <w:left w:val="single" w:sz="4" w:space="0" w:color="auto"/>
              <w:bottom w:val="single" w:sz="4" w:space="0" w:color="auto"/>
              <w:right w:val="single" w:sz="4" w:space="0" w:color="auto"/>
            </w:tcBorders>
          </w:tcPr>
          <w:p w14:paraId="7E5FE771" w14:textId="77777777" w:rsidR="005B6A93" w:rsidRPr="00FC5F69" w:rsidRDefault="005B6A93" w:rsidP="00FC7092">
            <w:pPr>
              <w:pStyle w:val="htleft"/>
              <w:rPr>
                <w:sz w:val="20"/>
                <w:szCs w:val="20"/>
              </w:rPr>
            </w:pPr>
            <w:r w:rsidRPr="00FC5F69">
              <w:rPr>
                <w:sz w:val="20"/>
                <w:szCs w:val="20"/>
              </w:rPr>
              <w:t xml:space="preserve">3. </w:t>
            </w:r>
          </w:p>
        </w:tc>
        <w:tc>
          <w:tcPr>
            <w:tcW w:w="4981" w:type="dxa"/>
            <w:tcBorders>
              <w:top w:val="single" w:sz="4" w:space="0" w:color="auto"/>
              <w:left w:val="single" w:sz="4" w:space="0" w:color="auto"/>
              <w:bottom w:val="single" w:sz="4" w:space="0" w:color="auto"/>
              <w:right w:val="single" w:sz="4" w:space="0" w:color="auto"/>
            </w:tcBorders>
          </w:tcPr>
          <w:p w14:paraId="403EC92B" w14:textId="157EDFEA" w:rsidR="005B6A93" w:rsidRPr="00FC5F69" w:rsidRDefault="00FC5F69" w:rsidP="00FC5F69">
            <w:pPr>
              <w:pStyle w:val="htleft"/>
              <w:jc w:val="both"/>
              <w:rPr>
                <w:sz w:val="20"/>
                <w:szCs w:val="20"/>
              </w:rPr>
            </w:pPr>
            <w:r w:rsidRPr="00FC5F69">
              <w:rPr>
                <w:sz w:val="20"/>
                <w:szCs w:val="20"/>
              </w:rPr>
              <w:t>Хартия, текстил, пластмаса, каучук, талаш, стърготини, изрезки, дървен и пластмасов амбалаж; негорими материали в горима опаковка; открити площадки за груб фураж - сено, слама, царевичак</w:t>
            </w:r>
          </w:p>
        </w:tc>
        <w:tc>
          <w:tcPr>
            <w:tcW w:w="1560" w:type="dxa"/>
            <w:tcBorders>
              <w:top w:val="single" w:sz="4" w:space="0" w:color="auto"/>
              <w:left w:val="single" w:sz="4" w:space="0" w:color="auto"/>
              <w:bottom w:val="single" w:sz="4" w:space="0" w:color="auto"/>
              <w:right w:val="single" w:sz="4" w:space="0" w:color="auto"/>
            </w:tcBorders>
            <w:vAlign w:val="center"/>
          </w:tcPr>
          <w:p w14:paraId="43B85ED9" w14:textId="77777777" w:rsidR="005B6A93" w:rsidRPr="00FC5F69" w:rsidRDefault="005B6A93" w:rsidP="00FC7092">
            <w:pPr>
              <w:pStyle w:val="htleft"/>
              <w:jc w:val="center"/>
              <w:rPr>
                <w:sz w:val="20"/>
                <w:szCs w:val="20"/>
              </w:rPr>
            </w:pPr>
            <w:r w:rsidRPr="00FC5F69">
              <w:rPr>
                <w:sz w:val="20"/>
                <w:szCs w:val="20"/>
              </w:rPr>
              <w:t>8</w:t>
            </w:r>
          </w:p>
        </w:tc>
        <w:tc>
          <w:tcPr>
            <w:tcW w:w="1417" w:type="dxa"/>
            <w:tcBorders>
              <w:top w:val="single" w:sz="4" w:space="0" w:color="auto"/>
              <w:left w:val="single" w:sz="4" w:space="0" w:color="auto"/>
              <w:bottom w:val="single" w:sz="4" w:space="0" w:color="auto"/>
              <w:right w:val="single" w:sz="4" w:space="0" w:color="auto"/>
            </w:tcBorders>
            <w:vAlign w:val="center"/>
          </w:tcPr>
          <w:p w14:paraId="131B77B6" w14:textId="77777777" w:rsidR="005B6A93" w:rsidRPr="00FC5F69" w:rsidRDefault="005B6A93" w:rsidP="00FC7092">
            <w:pPr>
              <w:pStyle w:val="htleft"/>
              <w:jc w:val="center"/>
              <w:rPr>
                <w:sz w:val="20"/>
                <w:szCs w:val="20"/>
              </w:rPr>
            </w:pPr>
            <w:r w:rsidRPr="00FC5F69">
              <w:rPr>
                <w:sz w:val="20"/>
                <w:szCs w:val="20"/>
              </w:rPr>
              <w:t>10</w:t>
            </w:r>
          </w:p>
        </w:tc>
        <w:tc>
          <w:tcPr>
            <w:tcW w:w="1418" w:type="dxa"/>
            <w:tcBorders>
              <w:top w:val="single" w:sz="4" w:space="0" w:color="auto"/>
              <w:left w:val="single" w:sz="4" w:space="0" w:color="auto"/>
              <w:bottom w:val="single" w:sz="4" w:space="0" w:color="auto"/>
              <w:right w:val="single" w:sz="4" w:space="0" w:color="auto"/>
            </w:tcBorders>
            <w:vAlign w:val="center"/>
          </w:tcPr>
          <w:p w14:paraId="1FCC4288" w14:textId="77777777" w:rsidR="005B6A93" w:rsidRPr="00FC5F69" w:rsidRDefault="005B6A93" w:rsidP="00FC7092">
            <w:pPr>
              <w:pStyle w:val="htleft"/>
              <w:jc w:val="center"/>
              <w:rPr>
                <w:sz w:val="20"/>
                <w:szCs w:val="20"/>
              </w:rPr>
            </w:pPr>
            <w:r w:rsidRPr="00FC5F69">
              <w:rPr>
                <w:sz w:val="20"/>
                <w:szCs w:val="20"/>
              </w:rPr>
              <w:t>15</w:t>
            </w:r>
          </w:p>
        </w:tc>
      </w:tr>
    </w:tbl>
    <w:p w14:paraId="5CFB485B" w14:textId="7396A9A7" w:rsidR="005B6A93" w:rsidRPr="005B6A93" w:rsidRDefault="00E43A29" w:rsidP="00FC5F69">
      <w:pPr>
        <w:spacing w:after="0" w:line="320" w:lineRule="exact"/>
        <w:ind w:firstLine="8505"/>
        <w:jc w:val="right"/>
        <w:rPr>
          <w:rFonts w:ascii="Times New Roman" w:hAnsi="Times New Roman" w:cs="Times New Roman"/>
          <w:sz w:val="24"/>
          <w:szCs w:val="24"/>
        </w:rPr>
      </w:pPr>
      <w:r>
        <w:rPr>
          <w:rFonts w:ascii="Times New Roman" w:hAnsi="Times New Roman" w:cs="Times New Roman"/>
          <w:sz w:val="24"/>
          <w:szCs w:val="24"/>
        </w:rPr>
        <w:t xml:space="preserve">             </w:t>
      </w:r>
      <w:r w:rsidR="005B6A93" w:rsidRPr="005B6A93">
        <w:rPr>
          <w:rFonts w:ascii="Times New Roman" w:hAnsi="Times New Roman" w:cs="Times New Roman"/>
          <w:sz w:val="24"/>
          <w:szCs w:val="24"/>
        </w:rPr>
        <w:t>“</w:t>
      </w:r>
    </w:p>
    <w:p w14:paraId="2F13C14C" w14:textId="1A39BF5C" w:rsidR="005B6A93" w:rsidRPr="005B6A93" w:rsidRDefault="00B4239A" w:rsidP="002E0969">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22</w:t>
      </w:r>
      <w:r w:rsidR="002E0969">
        <w:rPr>
          <w:rFonts w:ascii="Times New Roman" w:hAnsi="Times New Roman" w:cs="Times New Roman"/>
          <w:b/>
          <w:bCs/>
          <w:sz w:val="24"/>
          <w:szCs w:val="24"/>
        </w:rPr>
        <w:t>7</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502 се правят следните изменения:</w:t>
      </w:r>
    </w:p>
    <w:p w14:paraId="23EB4C37" w14:textId="77777777" w:rsidR="005B6A93" w:rsidRPr="005B6A93" w:rsidRDefault="005B6A93" w:rsidP="002E0969">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1. Алинея 1 се изменя така:</w:t>
      </w:r>
    </w:p>
    <w:p w14:paraId="14D79806" w14:textId="0234B35D" w:rsidR="005B6A93" w:rsidRPr="005B6A93" w:rsidRDefault="005B6A93" w:rsidP="002E0969">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„(1) </w:t>
      </w:r>
      <w:r w:rsidR="002E0969" w:rsidRPr="002E0969">
        <w:rPr>
          <w:rFonts w:ascii="Times New Roman" w:hAnsi="Times New Roman" w:cs="Times New Roman"/>
          <w:sz w:val="24"/>
          <w:szCs w:val="24"/>
        </w:rPr>
        <w:t>Отпадъчната хартия, целулоза и полиетиленови отпадъци се складират балирани на фигури с маса до 50 тона, с височина до 4 m, като три фигури образуват една група. Разстоянието между фигурите е най-малко 10 m, а между групите - най-малко 20 m.</w:t>
      </w:r>
      <w:r w:rsidRPr="005B6A93">
        <w:rPr>
          <w:rFonts w:ascii="Times New Roman" w:hAnsi="Times New Roman" w:cs="Times New Roman"/>
          <w:sz w:val="24"/>
          <w:szCs w:val="24"/>
        </w:rPr>
        <w:t>“</w:t>
      </w:r>
    </w:p>
    <w:p w14:paraId="66955152" w14:textId="656C592C" w:rsidR="005B6A93" w:rsidRPr="005B6A93" w:rsidRDefault="005B6A93" w:rsidP="002E0969">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2. В ал. 2 думата „материали“ се заменя с „продукти“.</w:t>
      </w:r>
    </w:p>
    <w:p w14:paraId="65EF7D3E" w14:textId="4FF2B3C0" w:rsidR="005B6A93" w:rsidRPr="005B6A93" w:rsidRDefault="00B4239A" w:rsidP="002E0969">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22</w:t>
      </w:r>
      <w:r w:rsidR="000F6180">
        <w:rPr>
          <w:rFonts w:ascii="Times New Roman" w:hAnsi="Times New Roman" w:cs="Times New Roman"/>
          <w:b/>
          <w:bCs/>
          <w:sz w:val="24"/>
          <w:szCs w:val="24"/>
        </w:rPr>
        <w:t>8</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 xml:space="preserve">В чл. 503, ал. 2 думата „материали“ се заменя с „продукти“. </w:t>
      </w:r>
    </w:p>
    <w:p w14:paraId="5C05BE73" w14:textId="53CB1467" w:rsidR="005B6A93" w:rsidRPr="005B6A93" w:rsidRDefault="00B4239A" w:rsidP="002E0969">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22</w:t>
      </w:r>
      <w:r w:rsidR="00D92EE4">
        <w:rPr>
          <w:rFonts w:ascii="Times New Roman" w:hAnsi="Times New Roman" w:cs="Times New Roman"/>
          <w:b/>
          <w:bCs/>
          <w:sz w:val="24"/>
          <w:szCs w:val="24"/>
        </w:rPr>
        <w:t>9</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 xml:space="preserve">В чл. 504, ал. 2 думата „материали“ се заменя с „продукти“. </w:t>
      </w:r>
    </w:p>
    <w:p w14:paraId="2CCD0480" w14:textId="6C0B4E7F" w:rsidR="005B6A93" w:rsidRPr="005B6A93" w:rsidRDefault="00B4239A" w:rsidP="003A1D2C">
      <w:pPr>
        <w:spacing w:after="0" w:line="320" w:lineRule="exact"/>
        <w:ind w:firstLine="851"/>
        <w:jc w:val="both"/>
        <w:rPr>
          <w:rFonts w:ascii="Times New Roman" w:hAnsi="Times New Roman" w:cs="Times New Roman"/>
          <w:sz w:val="24"/>
          <w:szCs w:val="24"/>
        </w:rPr>
      </w:pPr>
      <w:r w:rsidRPr="0017227F">
        <w:rPr>
          <w:rFonts w:ascii="Times New Roman" w:hAnsi="Times New Roman" w:cs="Times New Roman"/>
          <w:b/>
          <w:bCs/>
          <w:sz w:val="24"/>
          <w:szCs w:val="24"/>
        </w:rPr>
        <w:t>§ 2</w:t>
      </w:r>
      <w:r w:rsidR="003A1D2C" w:rsidRPr="0017227F">
        <w:rPr>
          <w:rFonts w:ascii="Times New Roman" w:hAnsi="Times New Roman" w:cs="Times New Roman"/>
          <w:b/>
          <w:bCs/>
          <w:sz w:val="24"/>
          <w:szCs w:val="24"/>
          <w:lang w:val="en-US"/>
        </w:rPr>
        <w:t>30</w:t>
      </w:r>
      <w:r w:rsidRPr="0017227F">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509, ал. 1, т. 3 думите „</w:t>
      </w:r>
      <w:r w:rsidR="003A1D2C" w:rsidRPr="003A1D2C">
        <w:rPr>
          <w:rFonts w:ascii="Times New Roman" w:hAnsi="Times New Roman" w:cs="Times New Roman"/>
          <w:sz w:val="24"/>
          <w:szCs w:val="24"/>
        </w:rPr>
        <w:t>БДС EN 13341:2006 „Термопластични статични</w:t>
      </w:r>
      <w:r w:rsidR="003A1D2C">
        <w:rPr>
          <w:rFonts w:ascii="Times New Roman" w:hAnsi="Times New Roman" w:cs="Times New Roman"/>
          <w:sz w:val="24"/>
          <w:szCs w:val="24"/>
        </w:rPr>
        <w:t xml:space="preserve"> </w:t>
      </w:r>
      <w:r w:rsidR="003A1D2C" w:rsidRPr="003A1D2C">
        <w:rPr>
          <w:rFonts w:ascii="Times New Roman" w:hAnsi="Times New Roman" w:cs="Times New Roman"/>
          <w:sz w:val="24"/>
          <w:szCs w:val="24"/>
        </w:rPr>
        <w:t>резервоари за надземно съхранение на горива</w:t>
      </w:r>
      <w:r w:rsidR="003A1D2C">
        <w:rPr>
          <w:rFonts w:ascii="Times New Roman" w:hAnsi="Times New Roman" w:cs="Times New Roman"/>
          <w:sz w:val="24"/>
          <w:szCs w:val="24"/>
        </w:rPr>
        <w:t xml:space="preserve"> </w:t>
      </w:r>
      <w:r w:rsidR="003A1D2C" w:rsidRPr="003A1D2C">
        <w:rPr>
          <w:rFonts w:ascii="Times New Roman" w:hAnsi="Times New Roman" w:cs="Times New Roman"/>
          <w:sz w:val="24"/>
          <w:szCs w:val="24"/>
        </w:rPr>
        <w:t>за битово отопление, керосин и дизелови горива. Резервоари от формуван чрез раздуване</w:t>
      </w:r>
      <w:r w:rsidR="003A1D2C">
        <w:rPr>
          <w:rFonts w:ascii="Times New Roman" w:hAnsi="Times New Roman" w:cs="Times New Roman"/>
          <w:sz w:val="24"/>
          <w:szCs w:val="24"/>
        </w:rPr>
        <w:t xml:space="preserve"> </w:t>
      </w:r>
      <w:r w:rsidR="003A1D2C" w:rsidRPr="003A1D2C">
        <w:rPr>
          <w:rFonts w:ascii="Times New Roman" w:hAnsi="Times New Roman" w:cs="Times New Roman"/>
          <w:sz w:val="24"/>
          <w:szCs w:val="24"/>
        </w:rPr>
        <w:t>полиетилен, ротационно формуван полиетилен</w:t>
      </w:r>
      <w:r w:rsidR="003A1D2C">
        <w:rPr>
          <w:rFonts w:ascii="Times New Roman" w:hAnsi="Times New Roman" w:cs="Times New Roman"/>
          <w:sz w:val="24"/>
          <w:szCs w:val="24"/>
        </w:rPr>
        <w:t xml:space="preserve"> </w:t>
      </w:r>
      <w:r w:rsidR="003A1D2C" w:rsidRPr="003A1D2C">
        <w:rPr>
          <w:rFonts w:ascii="Times New Roman" w:hAnsi="Times New Roman" w:cs="Times New Roman"/>
          <w:sz w:val="24"/>
          <w:szCs w:val="24"/>
        </w:rPr>
        <w:t>и полиамид 6, получен чрез анионна полимеризация. Изисквания и методи за изпитване</w:t>
      </w:r>
      <w:r w:rsidR="005B6A93" w:rsidRPr="005B6A93">
        <w:rPr>
          <w:rFonts w:ascii="Times New Roman" w:hAnsi="Times New Roman" w:cs="Times New Roman"/>
          <w:sz w:val="24"/>
          <w:szCs w:val="24"/>
        </w:rPr>
        <w:t>“ се заменят с „БДС EN 13341</w:t>
      </w:r>
      <w:r w:rsidR="00BA1208">
        <w:rPr>
          <w:rFonts w:ascii="Times New Roman" w:hAnsi="Times New Roman" w:cs="Times New Roman"/>
          <w:sz w:val="24"/>
          <w:szCs w:val="24"/>
        </w:rPr>
        <w:t xml:space="preserve"> „</w:t>
      </w:r>
      <w:r w:rsidR="00BA1208" w:rsidRPr="00BA1208">
        <w:rPr>
          <w:rFonts w:ascii="Times New Roman" w:hAnsi="Times New Roman" w:cs="Times New Roman"/>
          <w:sz w:val="24"/>
          <w:szCs w:val="24"/>
        </w:rPr>
        <w:t>Термопластични статични резервоари за надземно съхранение на горива за битово отопление, керосин и дизелови горива. Резервоари, формувани чрез раздуване от полиетилен, и резервоари, ротационно формувани от полиетилен и от полиамид 6, получен чрез анионна полимеризация. Изисквания и методи за изпитване</w:t>
      </w:r>
      <w:r w:rsidR="00BA1208">
        <w:rPr>
          <w:rFonts w:ascii="Times New Roman" w:hAnsi="Times New Roman" w:cs="Times New Roman"/>
          <w:sz w:val="24"/>
          <w:szCs w:val="24"/>
        </w:rPr>
        <w:t>“</w:t>
      </w:r>
      <w:r w:rsidR="005B6A93" w:rsidRPr="005B6A93">
        <w:rPr>
          <w:rFonts w:ascii="Times New Roman" w:hAnsi="Times New Roman" w:cs="Times New Roman"/>
          <w:sz w:val="24"/>
          <w:szCs w:val="24"/>
        </w:rPr>
        <w:t>.</w:t>
      </w:r>
    </w:p>
    <w:p w14:paraId="3C1264B1" w14:textId="123B660F" w:rsidR="005B6A93" w:rsidRPr="005B6A93" w:rsidRDefault="00B4239A" w:rsidP="00B4239A">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w:t>
      </w:r>
      <w:r w:rsidR="006349C9">
        <w:rPr>
          <w:rFonts w:ascii="Times New Roman" w:hAnsi="Times New Roman" w:cs="Times New Roman"/>
          <w:b/>
          <w:bCs/>
          <w:sz w:val="24"/>
          <w:szCs w:val="24"/>
        </w:rPr>
        <w:t>3</w:t>
      </w:r>
      <w:r w:rsidR="0017227F">
        <w:rPr>
          <w:rFonts w:ascii="Times New Roman" w:hAnsi="Times New Roman" w:cs="Times New Roman"/>
          <w:b/>
          <w:bCs/>
          <w:sz w:val="24"/>
          <w:szCs w:val="24"/>
          <w:lang w:val="en-US"/>
        </w:rPr>
        <w:t>1</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511, ал. 1 думата „материали“ се заменя с „продукти“.</w:t>
      </w:r>
    </w:p>
    <w:p w14:paraId="29F8E55B" w14:textId="4E0DA315" w:rsidR="005B6A93" w:rsidRPr="005B6A93" w:rsidRDefault="00B4239A" w:rsidP="00B4239A">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23</w:t>
      </w:r>
      <w:r w:rsidR="00D10E00">
        <w:rPr>
          <w:rFonts w:ascii="Times New Roman" w:hAnsi="Times New Roman" w:cs="Times New Roman"/>
          <w:b/>
          <w:bCs/>
          <w:sz w:val="24"/>
          <w:szCs w:val="24"/>
          <w:lang w:val="en-US"/>
        </w:rPr>
        <w:t>2</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51</w:t>
      </w:r>
      <w:r w:rsidR="005B6A93" w:rsidRPr="005B6A93">
        <w:rPr>
          <w:rFonts w:ascii="Times New Roman" w:hAnsi="Times New Roman" w:cs="Times New Roman"/>
          <w:sz w:val="24"/>
          <w:szCs w:val="24"/>
          <w:lang w:val="en-US"/>
        </w:rPr>
        <w:t>9</w:t>
      </w:r>
      <w:r w:rsidR="005B6A93" w:rsidRPr="005B6A93">
        <w:rPr>
          <w:rFonts w:ascii="Times New Roman" w:hAnsi="Times New Roman" w:cs="Times New Roman"/>
          <w:sz w:val="24"/>
          <w:szCs w:val="24"/>
        </w:rPr>
        <w:t>,</w:t>
      </w:r>
      <w:r w:rsidR="005B6A93" w:rsidRPr="005B6A93">
        <w:rPr>
          <w:rFonts w:ascii="Times New Roman" w:hAnsi="Times New Roman" w:cs="Times New Roman"/>
          <w:sz w:val="24"/>
          <w:szCs w:val="24"/>
          <w:lang w:val="en-US"/>
        </w:rPr>
        <w:t xml:space="preserve"> </w:t>
      </w:r>
      <w:r w:rsidR="005B6A93" w:rsidRPr="005B6A93">
        <w:rPr>
          <w:rFonts w:ascii="Times New Roman" w:hAnsi="Times New Roman" w:cs="Times New Roman"/>
          <w:sz w:val="24"/>
          <w:szCs w:val="24"/>
        </w:rPr>
        <w:t>т. 9 думите „производства от“ се заличават.</w:t>
      </w:r>
    </w:p>
    <w:p w14:paraId="71882FAC" w14:textId="55488EC9" w:rsidR="005B6A93" w:rsidRPr="005B6A93" w:rsidRDefault="00B4239A" w:rsidP="00B4239A">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23</w:t>
      </w:r>
      <w:r w:rsidR="00D10E00">
        <w:rPr>
          <w:rFonts w:ascii="Times New Roman" w:hAnsi="Times New Roman" w:cs="Times New Roman"/>
          <w:b/>
          <w:bCs/>
          <w:sz w:val="24"/>
          <w:szCs w:val="24"/>
          <w:lang w:val="en-US"/>
        </w:rPr>
        <w:t>3</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522, ал. 1 думите „с негорима стена“ се заменят със „</w:t>
      </w:r>
      <w:r w:rsidR="00D10E00" w:rsidRPr="00D10E00">
        <w:rPr>
          <w:rFonts w:ascii="Times New Roman" w:hAnsi="Times New Roman" w:cs="Times New Roman"/>
          <w:sz w:val="24"/>
          <w:szCs w:val="24"/>
        </w:rPr>
        <w:t>със стена с клас по реакция на огън не по-нисък от А2</w:t>
      </w:r>
      <w:r w:rsidR="005B6A93" w:rsidRPr="005B6A93">
        <w:rPr>
          <w:rFonts w:ascii="Times New Roman" w:hAnsi="Times New Roman" w:cs="Times New Roman"/>
          <w:sz w:val="24"/>
          <w:szCs w:val="24"/>
        </w:rPr>
        <w:t>“.</w:t>
      </w:r>
    </w:p>
    <w:p w14:paraId="7A2CBC14" w14:textId="3F1F144C" w:rsidR="005B6A93" w:rsidRPr="00F150B0" w:rsidRDefault="00B4239A" w:rsidP="00B4239A">
      <w:pPr>
        <w:spacing w:after="0" w:line="320" w:lineRule="exact"/>
        <w:ind w:firstLine="851"/>
        <w:jc w:val="both"/>
        <w:rPr>
          <w:rFonts w:ascii="Times New Roman" w:hAnsi="Times New Roman" w:cs="Times New Roman"/>
          <w:sz w:val="24"/>
          <w:szCs w:val="24"/>
          <w:lang w:val="en-US"/>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23</w:t>
      </w:r>
      <w:r w:rsidR="00D10E00">
        <w:rPr>
          <w:rFonts w:ascii="Times New Roman" w:hAnsi="Times New Roman" w:cs="Times New Roman"/>
          <w:b/>
          <w:bCs/>
          <w:sz w:val="24"/>
          <w:szCs w:val="24"/>
          <w:lang w:val="en-US"/>
        </w:rPr>
        <w:t>4</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526 думите „негорим материал“ се заменят с „</w:t>
      </w:r>
      <w:r w:rsidR="00F150B0" w:rsidRPr="00F150B0">
        <w:rPr>
          <w:rFonts w:ascii="Times New Roman" w:hAnsi="Times New Roman" w:cs="Times New Roman"/>
          <w:sz w:val="24"/>
          <w:szCs w:val="24"/>
        </w:rPr>
        <w:t>продукти с клас по реакция на огън не по-нисък от А2</w:t>
      </w:r>
      <w:r w:rsidR="005B6A93" w:rsidRPr="005B6A93">
        <w:rPr>
          <w:rFonts w:ascii="Times New Roman" w:hAnsi="Times New Roman" w:cs="Times New Roman"/>
          <w:sz w:val="24"/>
          <w:szCs w:val="24"/>
        </w:rPr>
        <w:t>“.</w:t>
      </w:r>
    </w:p>
    <w:p w14:paraId="3BBDAFE2" w14:textId="7656A4E7" w:rsidR="00535F0D" w:rsidRPr="005B6A93" w:rsidRDefault="00535F0D" w:rsidP="00B4239A">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23</w:t>
      </w:r>
      <w:r w:rsidR="00097874">
        <w:rPr>
          <w:rFonts w:ascii="Times New Roman" w:hAnsi="Times New Roman" w:cs="Times New Roman"/>
          <w:b/>
          <w:bCs/>
          <w:sz w:val="24"/>
          <w:szCs w:val="24"/>
          <w:lang w:val="en-US"/>
        </w:rPr>
        <w:t>5</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В чл. 52</w:t>
      </w:r>
      <w:r>
        <w:rPr>
          <w:rFonts w:ascii="Times New Roman" w:hAnsi="Times New Roman" w:cs="Times New Roman"/>
          <w:sz w:val="24"/>
          <w:szCs w:val="24"/>
        </w:rPr>
        <w:t>9 думите „</w:t>
      </w:r>
      <w:r w:rsidRPr="00535F0D">
        <w:rPr>
          <w:rFonts w:ascii="Times New Roman" w:hAnsi="Times New Roman" w:cs="Times New Roman"/>
          <w:sz w:val="24"/>
          <w:szCs w:val="24"/>
        </w:rPr>
        <w:t>трайна настилка</w:t>
      </w:r>
      <w:r>
        <w:rPr>
          <w:rFonts w:ascii="Times New Roman" w:hAnsi="Times New Roman" w:cs="Times New Roman"/>
          <w:sz w:val="24"/>
          <w:szCs w:val="24"/>
        </w:rPr>
        <w:t>“ се заменят с „</w:t>
      </w:r>
      <w:r w:rsidRPr="00535F0D">
        <w:rPr>
          <w:rFonts w:ascii="Times New Roman" w:hAnsi="Times New Roman" w:cs="Times New Roman"/>
          <w:sz w:val="24"/>
          <w:szCs w:val="24"/>
        </w:rPr>
        <w:t>настилка съгласно чл. 27, ал. 3</w:t>
      </w:r>
      <w:r>
        <w:rPr>
          <w:rFonts w:ascii="Times New Roman" w:hAnsi="Times New Roman" w:cs="Times New Roman"/>
          <w:sz w:val="24"/>
          <w:szCs w:val="24"/>
        </w:rPr>
        <w:t>“.</w:t>
      </w:r>
    </w:p>
    <w:p w14:paraId="0408168F" w14:textId="6FEEE154" w:rsidR="005B6A93" w:rsidRPr="005B6A93" w:rsidRDefault="00B4239A" w:rsidP="00B4239A">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23</w:t>
      </w:r>
      <w:r w:rsidR="00992304">
        <w:rPr>
          <w:rFonts w:ascii="Times New Roman" w:hAnsi="Times New Roman" w:cs="Times New Roman"/>
          <w:b/>
          <w:bCs/>
          <w:sz w:val="24"/>
          <w:szCs w:val="24"/>
          <w:lang w:val="en-US"/>
        </w:rPr>
        <w:t>6</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530, ал. 1 думите „стоманени пожаронезащитени“ се заменят с „пожаронезащитени стоманени“.</w:t>
      </w:r>
    </w:p>
    <w:p w14:paraId="455623D9" w14:textId="5B69A25A" w:rsidR="005B6A93" w:rsidRPr="005B6A93" w:rsidRDefault="00B4239A"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23</w:t>
      </w:r>
      <w:r w:rsidR="00992304">
        <w:rPr>
          <w:rFonts w:ascii="Times New Roman" w:hAnsi="Times New Roman" w:cs="Times New Roman"/>
          <w:b/>
          <w:bCs/>
          <w:sz w:val="24"/>
          <w:szCs w:val="24"/>
          <w:lang w:val="en-US"/>
        </w:rPr>
        <w:t>7</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540 се правят следните изменения и допълнения:</w:t>
      </w:r>
    </w:p>
    <w:p w14:paraId="14AA02A4"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1. Алинея 1 се изменя така:</w:t>
      </w:r>
    </w:p>
    <w:p w14:paraId="59341A01" w14:textId="15A329FE"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„(1) </w:t>
      </w:r>
      <w:r w:rsidR="004E23F6" w:rsidRPr="004E23F6">
        <w:rPr>
          <w:rFonts w:ascii="Times New Roman" w:hAnsi="Times New Roman" w:cs="Times New Roman"/>
          <w:sz w:val="24"/>
          <w:szCs w:val="24"/>
        </w:rPr>
        <w:t>Допуска се съхраняване на ЛЗТ и ГТ в помещения от подклас на функционална пожарна опасност Ф5.1 на сгради от I и II степен на огнеустойчивост.</w:t>
      </w:r>
      <w:r w:rsidRPr="005B6A93">
        <w:rPr>
          <w:rFonts w:ascii="Times New Roman" w:hAnsi="Times New Roman" w:cs="Times New Roman"/>
          <w:sz w:val="24"/>
          <w:szCs w:val="24"/>
        </w:rPr>
        <w:t>“</w:t>
      </w:r>
    </w:p>
    <w:p w14:paraId="042E6EC1" w14:textId="5B5129A5" w:rsidR="000601F4" w:rsidRPr="005B6A93" w:rsidRDefault="000601F4" w:rsidP="000601F4">
      <w:pPr>
        <w:spacing w:after="0" w:line="320" w:lineRule="exact"/>
        <w:ind w:firstLine="851"/>
        <w:jc w:val="both"/>
        <w:rPr>
          <w:rFonts w:ascii="Times New Roman" w:hAnsi="Times New Roman" w:cs="Times New Roman"/>
          <w:sz w:val="24"/>
          <w:szCs w:val="24"/>
        </w:rPr>
      </w:pPr>
      <w:r>
        <w:rPr>
          <w:rFonts w:ascii="Times New Roman" w:hAnsi="Times New Roman" w:cs="Times New Roman"/>
          <w:sz w:val="24"/>
          <w:szCs w:val="24"/>
        </w:rPr>
        <w:t>2</w:t>
      </w:r>
      <w:r w:rsidRPr="005B6A93">
        <w:rPr>
          <w:rFonts w:ascii="Times New Roman" w:hAnsi="Times New Roman" w:cs="Times New Roman"/>
          <w:sz w:val="24"/>
          <w:szCs w:val="24"/>
        </w:rPr>
        <w:t>. Таблица 54 се изменя така:</w:t>
      </w:r>
    </w:p>
    <w:p w14:paraId="4F74EA4A" w14:textId="77777777" w:rsidR="00456CAC" w:rsidRDefault="00456CAC" w:rsidP="000601F4">
      <w:pPr>
        <w:spacing w:after="0" w:line="320" w:lineRule="exact"/>
        <w:ind w:firstLine="8789"/>
        <w:jc w:val="both"/>
        <w:rPr>
          <w:rFonts w:ascii="Times New Roman" w:hAnsi="Times New Roman" w:cs="Times New Roman"/>
          <w:sz w:val="24"/>
          <w:szCs w:val="24"/>
        </w:rPr>
      </w:pPr>
    </w:p>
    <w:p w14:paraId="487EA699" w14:textId="77777777" w:rsidR="00456CAC" w:rsidRDefault="00456CAC" w:rsidP="000601F4">
      <w:pPr>
        <w:spacing w:after="0" w:line="320" w:lineRule="exact"/>
        <w:ind w:firstLine="8789"/>
        <w:jc w:val="both"/>
        <w:rPr>
          <w:rFonts w:ascii="Times New Roman" w:hAnsi="Times New Roman" w:cs="Times New Roman"/>
          <w:sz w:val="24"/>
          <w:szCs w:val="24"/>
        </w:rPr>
      </w:pPr>
    </w:p>
    <w:p w14:paraId="0AF29570" w14:textId="77777777" w:rsidR="00456CAC" w:rsidRDefault="00456CAC" w:rsidP="000601F4">
      <w:pPr>
        <w:spacing w:after="0" w:line="320" w:lineRule="exact"/>
        <w:ind w:firstLine="8789"/>
        <w:jc w:val="both"/>
        <w:rPr>
          <w:rFonts w:ascii="Times New Roman" w:hAnsi="Times New Roman" w:cs="Times New Roman"/>
          <w:sz w:val="24"/>
          <w:szCs w:val="24"/>
        </w:rPr>
      </w:pPr>
    </w:p>
    <w:p w14:paraId="045B948B" w14:textId="3DCA0A1B" w:rsidR="000601F4" w:rsidRPr="005B6A93" w:rsidRDefault="000601F4" w:rsidP="000601F4">
      <w:pPr>
        <w:spacing w:after="0" w:line="320" w:lineRule="exact"/>
        <w:ind w:firstLine="8789"/>
        <w:jc w:val="both"/>
        <w:rPr>
          <w:rFonts w:ascii="Times New Roman" w:hAnsi="Times New Roman" w:cs="Times New Roman"/>
          <w:sz w:val="24"/>
          <w:szCs w:val="24"/>
        </w:rPr>
      </w:pPr>
      <w:r w:rsidRPr="005B6A93">
        <w:rPr>
          <w:rFonts w:ascii="Times New Roman" w:hAnsi="Times New Roman" w:cs="Times New Roman"/>
          <w:sz w:val="24"/>
          <w:szCs w:val="24"/>
        </w:rPr>
        <w:lastRenderedPageBreak/>
        <w:t>„Таблица 54</w:t>
      </w:r>
    </w:p>
    <w:tbl>
      <w:tblPr>
        <w:tblW w:w="100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2"/>
        <w:gridCol w:w="6521"/>
        <w:gridCol w:w="1559"/>
        <w:gridCol w:w="1418"/>
      </w:tblGrid>
      <w:tr w:rsidR="000601F4" w:rsidRPr="00A00BB7" w14:paraId="360AAD1C" w14:textId="77777777" w:rsidTr="00593BB5">
        <w:tc>
          <w:tcPr>
            <w:tcW w:w="562" w:type="dxa"/>
            <w:vMerge w:val="restart"/>
            <w:tcBorders>
              <w:top w:val="single" w:sz="4" w:space="0" w:color="auto"/>
              <w:left w:val="single" w:sz="4" w:space="0" w:color="auto"/>
              <w:bottom w:val="single" w:sz="4" w:space="0" w:color="auto"/>
              <w:right w:val="single" w:sz="4" w:space="0" w:color="auto"/>
            </w:tcBorders>
          </w:tcPr>
          <w:p w14:paraId="485E5556" w14:textId="77777777" w:rsidR="000601F4" w:rsidRPr="00A00BB7" w:rsidRDefault="000601F4" w:rsidP="00593BB5">
            <w:pPr>
              <w:spacing w:after="0" w:line="240" w:lineRule="auto"/>
              <w:jc w:val="center"/>
              <w:rPr>
                <w:rFonts w:ascii="Times New Roman" w:hAnsi="Times New Roman" w:cs="Times New Roman"/>
                <w:sz w:val="20"/>
                <w:szCs w:val="20"/>
              </w:rPr>
            </w:pPr>
            <w:r w:rsidRPr="00A00BB7">
              <w:rPr>
                <w:rFonts w:ascii="Times New Roman" w:hAnsi="Times New Roman" w:cs="Times New Roman"/>
                <w:sz w:val="20"/>
                <w:szCs w:val="20"/>
              </w:rPr>
              <w:t xml:space="preserve">№ по </w:t>
            </w:r>
          </w:p>
          <w:p w14:paraId="65FCB0F6" w14:textId="77777777" w:rsidR="000601F4" w:rsidRPr="00A00BB7" w:rsidRDefault="000601F4" w:rsidP="00593BB5">
            <w:pPr>
              <w:spacing w:after="0" w:line="240" w:lineRule="auto"/>
              <w:rPr>
                <w:rFonts w:ascii="Times New Roman" w:hAnsi="Times New Roman" w:cs="Times New Roman"/>
                <w:sz w:val="20"/>
                <w:szCs w:val="20"/>
              </w:rPr>
            </w:pPr>
            <w:r w:rsidRPr="00A00BB7">
              <w:rPr>
                <w:rFonts w:ascii="Times New Roman" w:hAnsi="Times New Roman" w:cs="Times New Roman"/>
                <w:sz w:val="20"/>
                <w:szCs w:val="20"/>
              </w:rPr>
              <w:t>ред</w:t>
            </w:r>
          </w:p>
        </w:tc>
        <w:tc>
          <w:tcPr>
            <w:tcW w:w="6521" w:type="dxa"/>
            <w:vMerge w:val="restart"/>
            <w:tcBorders>
              <w:top w:val="single" w:sz="4" w:space="0" w:color="auto"/>
              <w:left w:val="single" w:sz="4" w:space="0" w:color="auto"/>
              <w:bottom w:val="single" w:sz="4" w:space="0" w:color="auto"/>
              <w:right w:val="single" w:sz="4" w:space="0" w:color="auto"/>
            </w:tcBorders>
          </w:tcPr>
          <w:p w14:paraId="2A1DBCB6" w14:textId="77777777" w:rsidR="000601F4" w:rsidRPr="00A00BB7" w:rsidRDefault="000601F4" w:rsidP="00593BB5">
            <w:pPr>
              <w:spacing w:after="0" w:line="240" w:lineRule="auto"/>
              <w:jc w:val="center"/>
              <w:rPr>
                <w:rFonts w:ascii="Times New Roman" w:hAnsi="Times New Roman" w:cs="Times New Roman"/>
                <w:sz w:val="20"/>
                <w:szCs w:val="20"/>
              </w:rPr>
            </w:pPr>
            <w:r w:rsidRPr="00A00BB7">
              <w:rPr>
                <w:rFonts w:ascii="Times New Roman" w:hAnsi="Times New Roman" w:cs="Times New Roman"/>
                <w:sz w:val="20"/>
                <w:szCs w:val="20"/>
              </w:rPr>
              <w:t>Начин на съхраняване</w:t>
            </w:r>
          </w:p>
        </w:tc>
        <w:tc>
          <w:tcPr>
            <w:tcW w:w="2977" w:type="dxa"/>
            <w:gridSpan w:val="2"/>
            <w:tcBorders>
              <w:top w:val="single" w:sz="4" w:space="0" w:color="auto"/>
              <w:left w:val="single" w:sz="4" w:space="0" w:color="auto"/>
              <w:bottom w:val="single" w:sz="4" w:space="0" w:color="auto"/>
              <w:right w:val="single" w:sz="4" w:space="0" w:color="auto"/>
            </w:tcBorders>
          </w:tcPr>
          <w:p w14:paraId="51DD68CF" w14:textId="77777777" w:rsidR="000601F4" w:rsidRPr="00A00BB7" w:rsidRDefault="000601F4" w:rsidP="00593BB5">
            <w:pPr>
              <w:spacing w:after="0" w:line="240" w:lineRule="auto"/>
              <w:ind w:firstLine="34"/>
              <w:jc w:val="center"/>
              <w:rPr>
                <w:rFonts w:ascii="Times New Roman" w:hAnsi="Times New Roman" w:cs="Times New Roman"/>
                <w:sz w:val="20"/>
                <w:szCs w:val="20"/>
              </w:rPr>
            </w:pPr>
            <w:r w:rsidRPr="00A00BB7">
              <w:rPr>
                <w:rFonts w:ascii="Times New Roman" w:hAnsi="Times New Roman" w:cs="Times New Roman"/>
                <w:sz w:val="20"/>
                <w:szCs w:val="20"/>
              </w:rPr>
              <w:t>Максимално количество на течностите в помещението, m</w:t>
            </w:r>
            <w:r w:rsidRPr="00A00BB7">
              <w:rPr>
                <w:rFonts w:ascii="Times New Roman" w:hAnsi="Times New Roman" w:cs="Times New Roman"/>
                <w:sz w:val="20"/>
                <w:szCs w:val="20"/>
                <w:vertAlign w:val="superscript"/>
              </w:rPr>
              <w:t>3</w:t>
            </w:r>
          </w:p>
        </w:tc>
      </w:tr>
      <w:tr w:rsidR="000601F4" w:rsidRPr="00A00BB7" w14:paraId="330B1CAF" w14:textId="77777777" w:rsidTr="000601F4">
        <w:trPr>
          <w:trHeight w:val="199"/>
        </w:trPr>
        <w:tc>
          <w:tcPr>
            <w:tcW w:w="562" w:type="dxa"/>
            <w:vMerge/>
            <w:tcBorders>
              <w:top w:val="single" w:sz="4" w:space="0" w:color="auto"/>
              <w:left w:val="single" w:sz="4" w:space="0" w:color="auto"/>
              <w:bottom w:val="single" w:sz="4" w:space="0" w:color="auto"/>
              <w:right w:val="single" w:sz="4" w:space="0" w:color="auto"/>
            </w:tcBorders>
          </w:tcPr>
          <w:p w14:paraId="529FD1D4" w14:textId="77777777" w:rsidR="000601F4" w:rsidRPr="00A00BB7" w:rsidRDefault="000601F4" w:rsidP="00593BB5">
            <w:pPr>
              <w:spacing w:after="0" w:line="240" w:lineRule="auto"/>
              <w:rPr>
                <w:rFonts w:ascii="Times New Roman" w:hAnsi="Times New Roman" w:cs="Times New Roman"/>
                <w:sz w:val="20"/>
                <w:szCs w:val="20"/>
              </w:rPr>
            </w:pPr>
          </w:p>
        </w:tc>
        <w:tc>
          <w:tcPr>
            <w:tcW w:w="6521" w:type="dxa"/>
            <w:vMerge/>
            <w:tcBorders>
              <w:top w:val="single" w:sz="4" w:space="0" w:color="auto"/>
              <w:left w:val="single" w:sz="4" w:space="0" w:color="auto"/>
              <w:bottom w:val="single" w:sz="4" w:space="0" w:color="auto"/>
              <w:right w:val="single" w:sz="4" w:space="0" w:color="auto"/>
            </w:tcBorders>
          </w:tcPr>
          <w:p w14:paraId="584196DE" w14:textId="77777777" w:rsidR="000601F4" w:rsidRPr="00A00BB7" w:rsidRDefault="000601F4" w:rsidP="00593BB5">
            <w:pPr>
              <w:spacing w:after="0" w:line="240" w:lineRule="auto"/>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745AF38" w14:textId="77777777" w:rsidR="000601F4" w:rsidRPr="00A00BB7" w:rsidRDefault="000601F4" w:rsidP="00593BB5">
            <w:pPr>
              <w:spacing w:after="0" w:line="240" w:lineRule="auto"/>
              <w:jc w:val="center"/>
              <w:rPr>
                <w:rFonts w:ascii="Times New Roman" w:hAnsi="Times New Roman" w:cs="Times New Roman"/>
                <w:sz w:val="20"/>
                <w:szCs w:val="20"/>
              </w:rPr>
            </w:pPr>
            <w:r w:rsidRPr="00A00BB7">
              <w:rPr>
                <w:rFonts w:ascii="Times New Roman" w:hAnsi="Times New Roman" w:cs="Times New Roman"/>
                <w:sz w:val="20"/>
                <w:szCs w:val="20"/>
              </w:rPr>
              <w:t>ЛЗТ</w:t>
            </w:r>
          </w:p>
        </w:tc>
        <w:tc>
          <w:tcPr>
            <w:tcW w:w="1418" w:type="dxa"/>
            <w:tcBorders>
              <w:top w:val="single" w:sz="4" w:space="0" w:color="auto"/>
              <w:left w:val="single" w:sz="4" w:space="0" w:color="auto"/>
              <w:bottom w:val="single" w:sz="4" w:space="0" w:color="auto"/>
              <w:right w:val="single" w:sz="4" w:space="0" w:color="auto"/>
            </w:tcBorders>
          </w:tcPr>
          <w:p w14:paraId="775FD8BF" w14:textId="77777777" w:rsidR="000601F4" w:rsidRPr="00A00BB7" w:rsidRDefault="000601F4" w:rsidP="00593BB5">
            <w:pPr>
              <w:spacing w:after="0" w:line="240" w:lineRule="auto"/>
              <w:jc w:val="center"/>
              <w:rPr>
                <w:rFonts w:ascii="Times New Roman" w:hAnsi="Times New Roman" w:cs="Times New Roman"/>
                <w:sz w:val="20"/>
                <w:szCs w:val="20"/>
              </w:rPr>
            </w:pPr>
            <w:r w:rsidRPr="00A00BB7">
              <w:rPr>
                <w:rFonts w:ascii="Times New Roman" w:hAnsi="Times New Roman" w:cs="Times New Roman"/>
                <w:sz w:val="20"/>
                <w:szCs w:val="20"/>
              </w:rPr>
              <w:t>ГТ</w:t>
            </w:r>
          </w:p>
        </w:tc>
      </w:tr>
      <w:tr w:rsidR="00BB41FD" w:rsidRPr="00A00BB7" w14:paraId="6A86927B" w14:textId="77777777" w:rsidTr="000601F4">
        <w:trPr>
          <w:trHeight w:val="199"/>
        </w:trPr>
        <w:tc>
          <w:tcPr>
            <w:tcW w:w="562" w:type="dxa"/>
            <w:tcBorders>
              <w:top w:val="single" w:sz="4" w:space="0" w:color="auto"/>
              <w:left w:val="single" w:sz="4" w:space="0" w:color="auto"/>
              <w:bottom w:val="single" w:sz="4" w:space="0" w:color="auto"/>
              <w:right w:val="single" w:sz="4" w:space="0" w:color="auto"/>
            </w:tcBorders>
          </w:tcPr>
          <w:p w14:paraId="34BA354D" w14:textId="47AE73DE" w:rsidR="00BB41FD" w:rsidRPr="00A00BB7" w:rsidRDefault="00BB41FD" w:rsidP="00BB41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6521" w:type="dxa"/>
            <w:tcBorders>
              <w:top w:val="single" w:sz="4" w:space="0" w:color="auto"/>
              <w:left w:val="single" w:sz="4" w:space="0" w:color="auto"/>
              <w:bottom w:val="single" w:sz="4" w:space="0" w:color="auto"/>
              <w:right w:val="single" w:sz="4" w:space="0" w:color="auto"/>
            </w:tcBorders>
          </w:tcPr>
          <w:p w14:paraId="669B9885" w14:textId="0A9FD6CE" w:rsidR="00BB41FD" w:rsidRPr="00A00BB7" w:rsidRDefault="00BB41FD" w:rsidP="00BB41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559" w:type="dxa"/>
            <w:tcBorders>
              <w:top w:val="single" w:sz="4" w:space="0" w:color="auto"/>
              <w:left w:val="single" w:sz="4" w:space="0" w:color="auto"/>
              <w:bottom w:val="single" w:sz="4" w:space="0" w:color="auto"/>
              <w:right w:val="single" w:sz="4" w:space="0" w:color="auto"/>
            </w:tcBorders>
          </w:tcPr>
          <w:p w14:paraId="7A372671" w14:textId="3100576E" w:rsidR="00BB41FD" w:rsidRPr="00A00BB7" w:rsidRDefault="00BB41FD" w:rsidP="00BB41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418" w:type="dxa"/>
            <w:tcBorders>
              <w:top w:val="single" w:sz="4" w:space="0" w:color="auto"/>
              <w:left w:val="single" w:sz="4" w:space="0" w:color="auto"/>
              <w:bottom w:val="single" w:sz="4" w:space="0" w:color="auto"/>
              <w:right w:val="single" w:sz="4" w:space="0" w:color="auto"/>
            </w:tcBorders>
          </w:tcPr>
          <w:p w14:paraId="30CAAE1E" w14:textId="7526F272" w:rsidR="00BB41FD" w:rsidRPr="00A00BB7" w:rsidRDefault="00BB41FD" w:rsidP="00BB41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0601F4" w:rsidRPr="00A00BB7" w14:paraId="65632CAC" w14:textId="77777777" w:rsidTr="000601F4">
        <w:tc>
          <w:tcPr>
            <w:tcW w:w="562" w:type="dxa"/>
            <w:tcBorders>
              <w:top w:val="single" w:sz="4" w:space="0" w:color="auto"/>
              <w:left w:val="single" w:sz="4" w:space="0" w:color="auto"/>
              <w:bottom w:val="single" w:sz="4" w:space="0" w:color="auto"/>
              <w:right w:val="single" w:sz="4" w:space="0" w:color="auto"/>
            </w:tcBorders>
          </w:tcPr>
          <w:p w14:paraId="4C5844CF" w14:textId="77777777" w:rsidR="000601F4" w:rsidRPr="00A00BB7" w:rsidRDefault="000601F4" w:rsidP="00593BB5">
            <w:pPr>
              <w:spacing w:after="0" w:line="240" w:lineRule="auto"/>
              <w:jc w:val="center"/>
              <w:rPr>
                <w:rFonts w:ascii="Times New Roman" w:hAnsi="Times New Roman" w:cs="Times New Roman"/>
                <w:sz w:val="20"/>
                <w:szCs w:val="20"/>
              </w:rPr>
            </w:pPr>
            <w:r w:rsidRPr="00A00BB7">
              <w:rPr>
                <w:rFonts w:ascii="Times New Roman" w:hAnsi="Times New Roman" w:cs="Times New Roman"/>
                <w:sz w:val="20"/>
                <w:szCs w:val="20"/>
              </w:rPr>
              <w:t>1.</w:t>
            </w:r>
          </w:p>
        </w:tc>
        <w:tc>
          <w:tcPr>
            <w:tcW w:w="6521" w:type="dxa"/>
            <w:tcBorders>
              <w:top w:val="single" w:sz="4" w:space="0" w:color="auto"/>
              <w:left w:val="single" w:sz="4" w:space="0" w:color="auto"/>
              <w:bottom w:val="single" w:sz="4" w:space="0" w:color="auto"/>
              <w:right w:val="single" w:sz="4" w:space="0" w:color="auto"/>
            </w:tcBorders>
          </w:tcPr>
          <w:p w14:paraId="71548DDE" w14:textId="77777777" w:rsidR="000601F4" w:rsidRPr="00A00BB7" w:rsidRDefault="000601F4" w:rsidP="00593BB5">
            <w:pPr>
              <w:spacing w:after="0" w:line="240" w:lineRule="auto"/>
              <w:jc w:val="both"/>
              <w:rPr>
                <w:rFonts w:ascii="Times New Roman" w:hAnsi="Times New Roman" w:cs="Times New Roman"/>
                <w:sz w:val="20"/>
                <w:szCs w:val="20"/>
              </w:rPr>
            </w:pPr>
            <w:r w:rsidRPr="00A00BB7">
              <w:rPr>
                <w:rFonts w:ascii="Times New Roman" w:hAnsi="Times New Roman" w:cs="Times New Roman"/>
                <w:sz w:val="20"/>
                <w:szCs w:val="20"/>
              </w:rPr>
              <w:t>Във варели, туби, бидони и др. в отделни помещения с непосредствен изход навън на първия надземен етаж на сгради</w:t>
            </w:r>
          </w:p>
        </w:tc>
        <w:tc>
          <w:tcPr>
            <w:tcW w:w="1559" w:type="dxa"/>
            <w:tcBorders>
              <w:top w:val="single" w:sz="4" w:space="0" w:color="auto"/>
              <w:left w:val="single" w:sz="4" w:space="0" w:color="auto"/>
              <w:bottom w:val="single" w:sz="4" w:space="0" w:color="auto"/>
              <w:right w:val="single" w:sz="4" w:space="0" w:color="auto"/>
            </w:tcBorders>
          </w:tcPr>
          <w:p w14:paraId="53D3613A" w14:textId="77777777" w:rsidR="000601F4" w:rsidRPr="00A00BB7" w:rsidRDefault="000601F4" w:rsidP="00593BB5">
            <w:pPr>
              <w:spacing w:after="0" w:line="240" w:lineRule="auto"/>
              <w:ind w:firstLine="34"/>
              <w:jc w:val="center"/>
              <w:rPr>
                <w:rFonts w:ascii="Times New Roman" w:hAnsi="Times New Roman" w:cs="Times New Roman"/>
                <w:sz w:val="20"/>
                <w:szCs w:val="20"/>
              </w:rPr>
            </w:pPr>
            <w:r w:rsidRPr="00A00BB7">
              <w:rPr>
                <w:rFonts w:ascii="Times New Roman" w:hAnsi="Times New Roman" w:cs="Times New Roman"/>
                <w:sz w:val="20"/>
                <w:szCs w:val="20"/>
              </w:rPr>
              <w:t>20</w:t>
            </w:r>
          </w:p>
        </w:tc>
        <w:tc>
          <w:tcPr>
            <w:tcW w:w="1418" w:type="dxa"/>
            <w:tcBorders>
              <w:top w:val="single" w:sz="4" w:space="0" w:color="auto"/>
              <w:left w:val="single" w:sz="4" w:space="0" w:color="auto"/>
              <w:bottom w:val="single" w:sz="4" w:space="0" w:color="auto"/>
              <w:right w:val="single" w:sz="4" w:space="0" w:color="auto"/>
            </w:tcBorders>
          </w:tcPr>
          <w:p w14:paraId="6F45D758" w14:textId="77777777" w:rsidR="000601F4" w:rsidRPr="00A00BB7" w:rsidRDefault="000601F4" w:rsidP="00593BB5">
            <w:pPr>
              <w:spacing w:after="0" w:line="240" w:lineRule="auto"/>
              <w:jc w:val="center"/>
              <w:rPr>
                <w:rFonts w:ascii="Times New Roman" w:hAnsi="Times New Roman" w:cs="Times New Roman"/>
                <w:sz w:val="20"/>
                <w:szCs w:val="20"/>
              </w:rPr>
            </w:pPr>
            <w:r w:rsidRPr="00A00BB7">
              <w:rPr>
                <w:rFonts w:ascii="Times New Roman" w:hAnsi="Times New Roman" w:cs="Times New Roman"/>
                <w:sz w:val="20"/>
                <w:szCs w:val="20"/>
              </w:rPr>
              <w:t>100</w:t>
            </w:r>
          </w:p>
        </w:tc>
      </w:tr>
      <w:tr w:rsidR="000601F4" w:rsidRPr="00A00BB7" w14:paraId="4ED07DD1" w14:textId="77777777" w:rsidTr="000601F4">
        <w:tc>
          <w:tcPr>
            <w:tcW w:w="562" w:type="dxa"/>
            <w:tcBorders>
              <w:top w:val="single" w:sz="4" w:space="0" w:color="auto"/>
              <w:left w:val="single" w:sz="4" w:space="0" w:color="auto"/>
              <w:bottom w:val="single" w:sz="4" w:space="0" w:color="auto"/>
              <w:right w:val="single" w:sz="4" w:space="0" w:color="auto"/>
            </w:tcBorders>
          </w:tcPr>
          <w:p w14:paraId="28B5BD4B" w14:textId="77777777" w:rsidR="000601F4" w:rsidRPr="00A00BB7" w:rsidRDefault="000601F4" w:rsidP="00593BB5">
            <w:pPr>
              <w:spacing w:after="0" w:line="240" w:lineRule="auto"/>
              <w:jc w:val="center"/>
              <w:rPr>
                <w:rFonts w:ascii="Times New Roman" w:hAnsi="Times New Roman" w:cs="Times New Roman"/>
                <w:sz w:val="20"/>
                <w:szCs w:val="20"/>
              </w:rPr>
            </w:pPr>
            <w:r w:rsidRPr="00A00BB7">
              <w:rPr>
                <w:rFonts w:ascii="Times New Roman" w:hAnsi="Times New Roman" w:cs="Times New Roman"/>
                <w:sz w:val="20"/>
                <w:szCs w:val="20"/>
              </w:rPr>
              <w:t>2.</w:t>
            </w:r>
          </w:p>
        </w:tc>
        <w:tc>
          <w:tcPr>
            <w:tcW w:w="6521" w:type="dxa"/>
            <w:tcBorders>
              <w:top w:val="single" w:sz="4" w:space="0" w:color="auto"/>
              <w:left w:val="single" w:sz="4" w:space="0" w:color="auto"/>
              <w:bottom w:val="single" w:sz="4" w:space="0" w:color="auto"/>
              <w:right w:val="single" w:sz="4" w:space="0" w:color="auto"/>
            </w:tcBorders>
          </w:tcPr>
          <w:p w14:paraId="5F2BB4EB" w14:textId="77777777" w:rsidR="000601F4" w:rsidRPr="00A00BB7" w:rsidRDefault="000601F4" w:rsidP="00593BB5">
            <w:pPr>
              <w:spacing w:after="0" w:line="240" w:lineRule="auto"/>
              <w:jc w:val="both"/>
              <w:rPr>
                <w:rFonts w:ascii="Times New Roman" w:hAnsi="Times New Roman" w:cs="Times New Roman"/>
                <w:sz w:val="20"/>
                <w:szCs w:val="20"/>
              </w:rPr>
            </w:pPr>
            <w:r w:rsidRPr="00A00BB7">
              <w:rPr>
                <w:rFonts w:ascii="Times New Roman" w:hAnsi="Times New Roman" w:cs="Times New Roman"/>
                <w:sz w:val="20"/>
                <w:szCs w:val="20"/>
              </w:rPr>
              <w:t>Във варели, туби, бидони и др. в отделни помещения в подземни или полуподземни етажи на сгради</w:t>
            </w:r>
          </w:p>
        </w:tc>
        <w:tc>
          <w:tcPr>
            <w:tcW w:w="1559" w:type="dxa"/>
            <w:tcBorders>
              <w:top w:val="single" w:sz="4" w:space="0" w:color="auto"/>
              <w:left w:val="single" w:sz="4" w:space="0" w:color="auto"/>
              <w:bottom w:val="single" w:sz="4" w:space="0" w:color="auto"/>
              <w:right w:val="single" w:sz="4" w:space="0" w:color="auto"/>
            </w:tcBorders>
          </w:tcPr>
          <w:p w14:paraId="2AC890EF" w14:textId="77777777" w:rsidR="000601F4" w:rsidRPr="00A00BB7" w:rsidRDefault="000601F4" w:rsidP="00593BB5">
            <w:pPr>
              <w:spacing w:after="0" w:line="240" w:lineRule="auto"/>
              <w:ind w:firstLine="34"/>
              <w:jc w:val="center"/>
              <w:rPr>
                <w:rFonts w:ascii="Times New Roman" w:hAnsi="Times New Roman" w:cs="Times New Roman"/>
                <w:sz w:val="20"/>
                <w:szCs w:val="20"/>
              </w:rPr>
            </w:pPr>
            <w:r w:rsidRPr="00A00BB7">
              <w:rPr>
                <w:rFonts w:ascii="Times New Roman" w:hAnsi="Times New Roman" w:cs="Times New Roman"/>
                <w:sz w:val="20"/>
                <w:szCs w:val="20"/>
              </w:rPr>
              <w:t>Не се допуска</w:t>
            </w:r>
          </w:p>
        </w:tc>
        <w:tc>
          <w:tcPr>
            <w:tcW w:w="1418" w:type="dxa"/>
            <w:tcBorders>
              <w:top w:val="single" w:sz="4" w:space="0" w:color="auto"/>
              <w:left w:val="single" w:sz="4" w:space="0" w:color="auto"/>
              <w:bottom w:val="single" w:sz="4" w:space="0" w:color="auto"/>
              <w:right w:val="single" w:sz="4" w:space="0" w:color="auto"/>
            </w:tcBorders>
          </w:tcPr>
          <w:p w14:paraId="6B6CFA70" w14:textId="77777777" w:rsidR="000601F4" w:rsidRPr="00A00BB7" w:rsidRDefault="000601F4" w:rsidP="00593BB5">
            <w:pPr>
              <w:spacing w:after="0" w:line="240" w:lineRule="auto"/>
              <w:ind w:firstLine="53"/>
              <w:jc w:val="center"/>
              <w:rPr>
                <w:rFonts w:ascii="Times New Roman" w:hAnsi="Times New Roman" w:cs="Times New Roman"/>
                <w:sz w:val="20"/>
                <w:szCs w:val="20"/>
              </w:rPr>
            </w:pPr>
            <w:r w:rsidRPr="00A00BB7">
              <w:rPr>
                <w:rFonts w:ascii="Times New Roman" w:hAnsi="Times New Roman" w:cs="Times New Roman"/>
                <w:sz w:val="20"/>
                <w:szCs w:val="20"/>
              </w:rPr>
              <w:t>2</w:t>
            </w:r>
          </w:p>
        </w:tc>
      </w:tr>
      <w:tr w:rsidR="000601F4" w:rsidRPr="00A00BB7" w14:paraId="7CD639C0" w14:textId="77777777" w:rsidTr="000601F4">
        <w:tc>
          <w:tcPr>
            <w:tcW w:w="562" w:type="dxa"/>
            <w:tcBorders>
              <w:top w:val="single" w:sz="4" w:space="0" w:color="auto"/>
              <w:left w:val="single" w:sz="4" w:space="0" w:color="auto"/>
              <w:bottom w:val="single" w:sz="4" w:space="0" w:color="auto"/>
              <w:right w:val="single" w:sz="4" w:space="0" w:color="auto"/>
            </w:tcBorders>
          </w:tcPr>
          <w:p w14:paraId="2F77A0C1" w14:textId="77777777" w:rsidR="000601F4" w:rsidRPr="00A00BB7" w:rsidRDefault="000601F4" w:rsidP="00593BB5">
            <w:pPr>
              <w:spacing w:after="0" w:line="240" w:lineRule="auto"/>
              <w:jc w:val="center"/>
              <w:rPr>
                <w:rFonts w:ascii="Times New Roman" w:hAnsi="Times New Roman" w:cs="Times New Roman"/>
                <w:sz w:val="20"/>
                <w:szCs w:val="20"/>
              </w:rPr>
            </w:pPr>
            <w:r w:rsidRPr="00A00BB7">
              <w:rPr>
                <w:rFonts w:ascii="Times New Roman" w:hAnsi="Times New Roman" w:cs="Times New Roman"/>
                <w:sz w:val="20"/>
                <w:szCs w:val="20"/>
              </w:rPr>
              <w:t>3.</w:t>
            </w:r>
          </w:p>
        </w:tc>
        <w:tc>
          <w:tcPr>
            <w:tcW w:w="6521" w:type="dxa"/>
            <w:tcBorders>
              <w:top w:val="single" w:sz="4" w:space="0" w:color="auto"/>
              <w:left w:val="single" w:sz="4" w:space="0" w:color="auto"/>
              <w:bottom w:val="single" w:sz="4" w:space="0" w:color="auto"/>
              <w:right w:val="single" w:sz="4" w:space="0" w:color="auto"/>
            </w:tcBorders>
          </w:tcPr>
          <w:p w14:paraId="1B5EE02F" w14:textId="77777777" w:rsidR="000601F4" w:rsidRPr="00A00BB7" w:rsidRDefault="000601F4" w:rsidP="00593BB5">
            <w:pPr>
              <w:spacing w:after="0" w:line="240" w:lineRule="auto"/>
              <w:jc w:val="both"/>
              <w:rPr>
                <w:rFonts w:ascii="Times New Roman" w:hAnsi="Times New Roman" w:cs="Times New Roman"/>
                <w:sz w:val="20"/>
                <w:szCs w:val="20"/>
              </w:rPr>
            </w:pPr>
            <w:r w:rsidRPr="00A00BB7">
              <w:rPr>
                <w:rFonts w:ascii="Times New Roman" w:hAnsi="Times New Roman" w:cs="Times New Roman"/>
                <w:sz w:val="20"/>
                <w:szCs w:val="20"/>
              </w:rPr>
              <w:t xml:space="preserve">Във варели, туби, бидони и др., без отделяне в самостоятелни помещения </w:t>
            </w:r>
          </w:p>
        </w:tc>
        <w:tc>
          <w:tcPr>
            <w:tcW w:w="1559" w:type="dxa"/>
            <w:tcBorders>
              <w:top w:val="single" w:sz="4" w:space="0" w:color="auto"/>
              <w:left w:val="single" w:sz="4" w:space="0" w:color="auto"/>
              <w:bottom w:val="single" w:sz="4" w:space="0" w:color="auto"/>
              <w:right w:val="single" w:sz="4" w:space="0" w:color="auto"/>
            </w:tcBorders>
          </w:tcPr>
          <w:p w14:paraId="21CB3D46" w14:textId="77777777" w:rsidR="000601F4" w:rsidRPr="00A00BB7" w:rsidRDefault="000601F4" w:rsidP="00593BB5">
            <w:pPr>
              <w:spacing w:after="0" w:line="240" w:lineRule="auto"/>
              <w:jc w:val="center"/>
              <w:rPr>
                <w:rFonts w:ascii="Times New Roman" w:hAnsi="Times New Roman" w:cs="Times New Roman"/>
                <w:sz w:val="20"/>
                <w:szCs w:val="20"/>
              </w:rPr>
            </w:pPr>
            <w:r w:rsidRPr="00A00BB7">
              <w:rPr>
                <w:rFonts w:ascii="Times New Roman" w:hAnsi="Times New Roman" w:cs="Times New Roman"/>
                <w:sz w:val="20"/>
                <w:szCs w:val="20"/>
              </w:rPr>
              <w:t>0,5</w:t>
            </w:r>
          </w:p>
        </w:tc>
        <w:tc>
          <w:tcPr>
            <w:tcW w:w="1418" w:type="dxa"/>
            <w:tcBorders>
              <w:top w:val="single" w:sz="4" w:space="0" w:color="auto"/>
              <w:left w:val="single" w:sz="4" w:space="0" w:color="auto"/>
              <w:bottom w:val="single" w:sz="4" w:space="0" w:color="auto"/>
              <w:right w:val="single" w:sz="4" w:space="0" w:color="auto"/>
            </w:tcBorders>
          </w:tcPr>
          <w:p w14:paraId="0CFA63E0" w14:textId="77777777" w:rsidR="000601F4" w:rsidRPr="00A00BB7" w:rsidRDefault="000601F4" w:rsidP="00593BB5">
            <w:pPr>
              <w:spacing w:after="0" w:line="240" w:lineRule="auto"/>
              <w:jc w:val="center"/>
              <w:rPr>
                <w:rFonts w:ascii="Times New Roman" w:hAnsi="Times New Roman" w:cs="Times New Roman"/>
                <w:sz w:val="20"/>
                <w:szCs w:val="20"/>
              </w:rPr>
            </w:pPr>
            <w:r w:rsidRPr="00A00BB7">
              <w:rPr>
                <w:rFonts w:ascii="Times New Roman" w:hAnsi="Times New Roman" w:cs="Times New Roman"/>
                <w:sz w:val="20"/>
                <w:szCs w:val="20"/>
              </w:rPr>
              <w:t>3</w:t>
            </w:r>
          </w:p>
        </w:tc>
      </w:tr>
      <w:tr w:rsidR="000601F4" w:rsidRPr="00A00BB7" w14:paraId="673AC4D9" w14:textId="77777777" w:rsidTr="00593BB5">
        <w:trPr>
          <w:cantSplit/>
          <w:trHeight w:val="424"/>
        </w:trPr>
        <w:tc>
          <w:tcPr>
            <w:tcW w:w="562" w:type="dxa"/>
            <w:tcBorders>
              <w:top w:val="single" w:sz="4" w:space="0" w:color="auto"/>
              <w:left w:val="single" w:sz="4" w:space="0" w:color="auto"/>
              <w:bottom w:val="single" w:sz="4" w:space="0" w:color="auto"/>
              <w:right w:val="single" w:sz="4" w:space="0" w:color="auto"/>
            </w:tcBorders>
          </w:tcPr>
          <w:p w14:paraId="41726F7D" w14:textId="77777777" w:rsidR="000601F4" w:rsidRPr="00A00BB7" w:rsidRDefault="000601F4" w:rsidP="00593BB5">
            <w:pPr>
              <w:spacing w:after="0" w:line="240" w:lineRule="auto"/>
              <w:jc w:val="center"/>
              <w:rPr>
                <w:rFonts w:ascii="Times New Roman" w:hAnsi="Times New Roman" w:cs="Times New Roman"/>
                <w:sz w:val="20"/>
                <w:szCs w:val="20"/>
              </w:rPr>
            </w:pPr>
            <w:r w:rsidRPr="00A00BB7">
              <w:rPr>
                <w:rFonts w:ascii="Times New Roman" w:hAnsi="Times New Roman" w:cs="Times New Roman"/>
                <w:sz w:val="20"/>
                <w:szCs w:val="20"/>
              </w:rPr>
              <w:t>4.</w:t>
            </w:r>
          </w:p>
        </w:tc>
        <w:tc>
          <w:tcPr>
            <w:tcW w:w="6521" w:type="dxa"/>
            <w:tcBorders>
              <w:top w:val="single" w:sz="4" w:space="0" w:color="auto"/>
              <w:left w:val="single" w:sz="4" w:space="0" w:color="auto"/>
              <w:bottom w:val="single" w:sz="4" w:space="0" w:color="auto"/>
              <w:right w:val="single" w:sz="4" w:space="0" w:color="auto"/>
            </w:tcBorders>
          </w:tcPr>
          <w:p w14:paraId="5E2BE83F" w14:textId="77777777" w:rsidR="000601F4" w:rsidRPr="00A00BB7" w:rsidRDefault="000601F4" w:rsidP="00593BB5">
            <w:pPr>
              <w:spacing w:after="0" w:line="240" w:lineRule="auto"/>
              <w:jc w:val="both"/>
              <w:rPr>
                <w:rFonts w:ascii="Times New Roman" w:hAnsi="Times New Roman" w:cs="Times New Roman"/>
                <w:sz w:val="20"/>
                <w:szCs w:val="20"/>
              </w:rPr>
            </w:pPr>
            <w:r w:rsidRPr="00A00BB7">
              <w:rPr>
                <w:rFonts w:ascii="Times New Roman" w:hAnsi="Times New Roman" w:cs="Times New Roman"/>
                <w:sz w:val="20"/>
                <w:szCs w:val="20"/>
              </w:rPr>
              <w:t>В резервоари, разположени в отделни помещения с непосредствен изход навън на първия надземен етаж на сгради</w:t>
            </w:r>
          </w:p>
        </w:tc>
        <w:tc>
          <w:tcPr>
            <w:tcW w:w="2977" w:type="dxa"/>
            <w:gridSpan w:val="2"/>
            <w:tcBorders>
              <w:top w:val="single" w:sz="4" w:space="0" w:color="auto"/>
              <w:left w:val="single" w:sz="4" w:space="0" w:color="auto"/>
              <w:bottom w:val="single" w:sz="4" w:space="0" w:color="auto"/>
              <w:right w:val="single" w:sz="4" w:space="0" w:color="auto"/>
            </w:tcBorders>
          </w:tcPr>
          <w:p w14:paraId="5579B0EC" w14:textId="77777777" w:rsidR="000601F4" w:rsidRPr="00A00BB7" w:rsidRDefault="000601F4" w:rsidP="00593BB5">
            <w:pPr>
              <w:spacing w:after="0" w:line="240" w:lineRule="auto"/>
              <w:jc w:val="center"/>
              <w:rPr>
                <w:rFonts w:ascii="Times New Roman" w:hAnsi="Times New Roman" w:cs="Times New Roman"/>
                <w:sz w:val="20"/>
                <w:szCs w:val="20"/>
              </w:rPr>
            </w:pPr>
            <w:r w:rsidRPr="00A00BB7">
              <w:rPr>
                <w:rFonts w:ascii="Times New Roman" w:hAnsi="Times New Roman" w:cs="Times New Roman"/>
                <w:sz w:val="20"/>
                <w:szCs w:val="20"/>
              </w:rPr>
              <w:t>Еднодневната потребност на цеха, но не повече от:</w:t>
            </w:r>
          </w:p>
          <w:p w14:paraId="38852720" w14:textId="67FA8183" w:rsidR="000601F4" w:rsidRPr="00A00BB7" w:rsidRDefault="000601F4" w:rsidP="00593BB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A00BB7">
              <w:rPr>
                <w:rFonts w:ascii="Times New Roman" w:hAnsi="Times New Roman" w:cs="Times New Roman"/>
                <w:sz w:val="20"/>
                <w:szCs w:val="20"/>
              </w:rPr>
              <w:t>30                        250</w:t>
            </w:r>
          </w:p>
        </w:tc>
      </w:tr>
      <w:tr w:rsidR="000601F4" w:rsidRPr="00A00BB7" w14:paraId="31DDD4AD" w14:textId="77777777" w:rsidTr="000601F4">
        <w:tc>
          <w:tcPr>
            <w:tcW w:w="562" w:type="dxa"/>
            <w:tcBorders>
              <w:top w:val="single" w:sz="4" w:space="0" w:color="auto"/>
              <w:left w:val="single" w:sz="4" w:space="0" w:color="auto"/>
              <w:bottom w:val="single" w:sz="4" w:space="0" w:color="auto"/>
              <w:right w:val="single" w:sz="4" w:space="0" w:color="auto"/>
            </w:tcBorders>
          </w:tcPr>
          <w:p w14:paraId="549EAAF2" w14:textId="77777777" w:rsidR="000601F4" w:rsidRPr="00A00BB7" w:rsidRDefault="000601F4" w:rsidP="00593BB5">
            <w:pPr>
              <w:spacing w:after="0" w:line="240" w:lineRule="auto"/>
              <w:jc w:val="center"/>
              <w:rPr>
                <w:rFonts w:ascii="Times New Roman" w:hAnsi="Times New Roman" w:cs="Times New Roman"/>
                <w:sz w:val="20"/>
                <w:szCs w:val="20"/>
              </w:rPr>
            </w:pPr>
            <w:r w:rsidRPr="00A00BB7">
              <w:rPr>
                <w:rFonts w:ascii="Times New Roman" w:hAnsi="Times New Roman" w:cs="Times New Roman"/>
                <w:sz w:val="20"/>
                <w:szCs w:val="20"/>
              </w:rPr>
              <w:t>5.</w:t>
            </w:r>
          </w:p>
        </w:tc>
        <w:tc>
          <w:tcPr>
            <w:tcW w:w="6521" w:type="dxa"/>
            <w:tcBorders>
              <w:top w:val="single" w:sz="4" w:space="0" w:color="auto"/>
              <w:left w:val="single" w:sz="4" w:space="0" w:color="auto"/>
              <w:bottom w:val="single" w:sz="4" w:space="0" w:color="auto"/>
              <w:right w:val="single" w:sz="4" w:space="0" w:color="auto"/>
            </w:tcBorders>
          </w:tcPr>
          <w:p w14:paraId="6610F841" w14:textId="77777777" w:rsidR="000601F4" w:rsidRPr="00A00BB7" w:rsidRDefault="000601F4" w:rsidP="00593BB5">
            <w:pPr>
              <w:spacing w:after="0" w:line="240" w:lineRule="auto"/>
              <w:jc w:val="both"/>
              <w:rPr>
                <w:rFonts w:ascii="Times New Roman" w:hAnsi="Times New Roman" w:cs="Times New Roman"/>
                <w:sz w:val="20"/>
                <w:szCs w:val="20"/>
              </w:rPr>
            </w:pPr>
            <w:r w:rsidRPr="00A00BB7">
              <w:rPr>
                <w:rFonts w:ascii="Times New Roman" w:hAnsi="Times New Roman" w:cs="Times New Roman"/>
                <w:sz w:val="20"/>
                <w:szCs w:val="20"/>
              </w:rPr>
              <w:t>В резервоари, разположени в отделни помещения с непосредствен изход навън в подземни или полуподземни етажи на сгради</w:t>
            </w:r>
          </w:p>
        </w:tc>
        <w:tc>
          <w:tcPr>
            <w:tcW w:w="1559" w:type="dxa"/>
            <w:tcBorders>
              <w:top w:val="single" w:sz="4" w:space="0" w:color="auto"/>
              <w:left w:val="single" w:sz="4" w:space="0" w:color="auto"/>
              <w:bottom w:val="single" w:sz="4" w:space="0" w:color="auto"/>
              <w:right w:val="single" w:sz="4" w:space="0" w:color="auto"/>
            </w:tcBorders>
          </w:tcPr>
          <w:p w14:paraId="3410B67F" w14:textId="77777777" w:rsidR="000601F4" w:rsidRPr="00A00BB7" w:rsidRDefault="000601F4" w:rsidP="00593BB5">
            <w:pPr>
              <w:spacing w:after="0" w:line="240" w:lineRule="auto"/>
              <w:ind w:firstLine="34"/>
              <w:jc w:val="center"/>
              <w:rPr>
                <w:rFonts w:ascii="Times New Roman" w:hAnsi="Times New Roman" w:cs="Times New Roman"/>
                <w:sz w:val="20"/>
                <w:szCs w:val="20"/>
              </w:rPr>
            </w:pPr>
            <w:r w:rsidRPr="00A00BB7">
              <w:rPr>
                <w:rFonts w:ascii="Times New Roman" w:hAnsi="Times New Roman" w:cs="Times New Roman"/>
                <w:sz w:val="20"/>
                <w:szCs w:val="20"/>
              </w:rPr>
              <w:t>Не се допуска</w:t>
            </w:r>
          </w:p>
        </w:tc>
        <w:tc>
          <w:tcPr>
            <w:tcW w:w="1418" w:type="dxa"/>
            <w:tcBorders>
              <w:top w:val="single" w:sz="4" w:space="0" w:color="auto"/>
              <w:left w:val="single" w:sz="4" w:space="0" w:color="auto"/>
              <w:bottom w:val="single" w:sz="4" w:space="0" w:color="auto"/>
              <w:right w:val="single" w:sz="4" w:space="0" w:color="auto"/>
            </w:tcBorders>
          </w:tcPr>
          <w:p w14:paraId="0035FAA9" w14:textId="77777777" w:rsidR="000601F4" w:rsidRPr="00A00BB7" w:rsidRDefault="000601F4" w:rsidP="00593BB5">
            <w:pPr>
              <w:spacing w:after="0" w:line="240" w:lineRule="auto"/>
              <w:jc w:val="center"/>
              <w:rPr>
                <w:rFonts w:ascii="Times New Roman" w:hAnsi="Times New Roman" w:cs="Times New Roman"/>
                <w:sz w:val="20"/>
                <w:szCs w:val="20"/>
              </w:rPr>
            </w:pPr>
            <w:r w:rsidRPr="00A00BB7">
              <w:rPr>
                <w:rFonts w:ascii="Times New Roman" w:hAnsi="Times New Roman" w:cs="Times New Roman"/>
                <w:sz w:val="20"/>
                <w:szCs w:val="20"/>
              </w:rPr>
              <w:t>200</w:t>
            </w:r>
          </w:p>
        </w:tc>
      </w:tr>
      <w:tr w:rsidR="000601F4" w:rsidRPr="00A00BB7" w14:paraId="1C7103A0" w14:textId="77777777" w:rsidTr="000601F4">
        <w:tc>
          <w:tcPr>
            <w:tcW w:w="562" w:type="dxa"/>
            <w:tcBorders>
              <w:top w:val="single" w:sz="4" w:space="0" w:color="auto"/>
              <w:left w:val="single" w:sz="4" w:space="0" w:color="auto"/>
              <w:bottom w:val="single" w:sz="4" w:space="0" w:color="auto"/>
              <w:right w:val="single" w:sz="4" w:space="0" w:color="auto"/>
            </w:tcBorders>
          </w:tcPr>
          <w:p w14:paraId="2634BBEE" w14:textId="77777777" w:rsidR="000601F4" w:rsidRPr="00A00BB7" w:rsidRDefault="000601F4" w:rsidP="00593BB5">
            <w:pPr>
              <w:spacing w:after="0" w:line="240" w:lineRule="auto"/>
              <w:jc w:val="center"/>
              <w:rPr>
                <w:rFonts w:ascii="Times New Roman" w:hAnsi="Times New Roman" w:cs="Times New Roman"/>
                <w:sz w:val="20"/>
                <w:szCs w:val="20"/>
              </w:rPr>
            </w:pPr>
            <w:r w:rsidRPr="00A00BB7">
              <w:rPr>
                <w:rFonts w:ascii="Times New Roman" w:hAnsi="Times New Roman" w:cs="Times New Roman"/>
                <w:sz w:val="20"/>
                <w:szCs w:val="20"/>
              </w:rPr>
              <w:t>6.</w:t>
            </w:r>
          </w:p>
        </w:tc>
        <w:tc>
          <w:tcPr>
            <w:tcW w:w="6521" w:type="dxa"/>
            <w:tcBorders>
              <w:top w:val="single" w:sz="4" w:space="0" w:color="auto"/>
              <w:left w:val="single" w:sz="4" w:space="0" w:color="auto"/>
              <w:bottom w:val="single" w:sz="4" w:space="0" w:color="auto"/>
              <w:right w:val="single" w:sz="4" w:space="0" w:color="auto"/>
            </w:tcBorders>
          </w:tcPr>
          <w:p w14:paraId="501A5B79" w14:textId="77777777" w:rsidR="000601F4" w:rsidRPr="00A00BB7" w:rsidRDefault="000601F4" w:rsidP="00593BB5">
            <w:pPr>
              <w:spacing w:after="0" w:line="240" w:lineRule="auto"/>
              <w:ind w:firstLine="34"/>
              <w:jc w:val="both"/>
              <w:rPr>
                <w:rFonts w:ascii="Times New Roman" w:hAnsi="Times New Roman" w:cs="Times New Roman"/>
                <w:sz w:val="20"/>
                <w:szCs w:val="20"/>
              </w:rPr>
            </w:pPr>
            <w:r w:rsidRPr="00A00BB7">
              <w:rPr>
                <w:rFonts w:ascii="Times New Roman" w:hAnsi="Times New Roman" w:cs="Times New Roman"/>
                <w:sz w:val="20"/>
                <w:szCs w:val="20"/>
              </w:rPr>
              <w:t xml:space="preserve">В резервоари, без отделяне в самостоятелни помещения </w:t>
            </w:r>
          </w:p>
        </w:tc>
        <w:tc>
          <w:tcPr>
            <w:tcW w:w="1559" w:type="dxa"/>
            <w:tcBorders>
              <w:top w:val="single" w:sz="4" w:space="0" w:color="auto"/>
              <w:left w:val="single" w:sz="4" w:space="0" w:color="auto"/>
              <w:bottom w:val="single" w:sz="4" w:space="0" w:color="auto"/>
              <w:right w:val="single" w:sz="4" w:space="0" w:color="auto"/>
            </w:tcBorders>
          </w:tcPr>
          <w:p w14:paraId="1E340BC6" w14:textId="77777777" w:rsidR="000601F4" w:rsidRPr="00A00BB7" w:rsidRDefault="000601F4" w:rsidP="00593BB5">
            <w:pPr>
              <w:spacing w:after="0" w:line="240" w:lineRule="auto"/>
              <w:jc w:val="center"/>
              <w:rPr>
                <w:rFonts w:ascii="Times New Roman" w:hAnsi="Times New Roman" w:cs="Times New Roman"/>
                <w:sz w:val="20"/>
                <w:szCs w:val="20"/>
              </w:rPr>
            </w:pPr>
            <w:r w:rsidRPr="00A00BB7">
              <w:rPr>
                <w:rFonts w:ascii="Times New Roman" w:hAnsi="Times New Roman" w:cs="Times New Roman"/>
                <w:sz w:val="20"/>
                <w:szCs w:val="20"/>
              </w:rPr>
              <w:t>1</w:t>
            </w:r>
          </w:p>
        </w:tc>
        <w:tc>
          <w:tcPr>
            <w:tcW w:w="1418" w:type="dxa"/>
            <w:tcBorders>
              <w:top w:val="single" w:sz="4" w:space="0" w:color="auto"/>
              <w:left w:val="single" w:sz="4" w:space="0" w:color="auto"/>
              <w:bottom w:val="single" w:sz="4" w:space="0" w:color="auto"/>
              <w:right w:val="single" w:sz="4" w:space="0" w:color="auto"/>
            </w:tcBorders>
          </w:tcPr>
          <w:p w14:paraId="4DB46419" w14:textId="77777777" w:rsidR="000601F4" w:rsidRPr="00A00BB7" w:rsidRDefault="000601F4" w:rsidP="00593BB5">
            <w:pPr>
              <w:spacing w:after="0" w:line="240" w:lineRule="auto"/>
              <w:jc w:val="center"/>
              <w:rPr>
                <w:rFonts w:ascii="Times New Roman" w:hAnsi="Times New Roman" w:cs="Times New Roman"/>
                <w:sz w:val="20"/>
                <w:szCs w:val="20"/>
              </w:rPr>
            </w:pPr>
            <w:r w:rsidRPr="00A00BB7">
              <w:rPr>
                <w:rFonts w:ascii="Times New Roman" w:hAnsi="Times New Roman" w:cs="Times New Roman"/>
                <w:sz w:val="20"/>
                <w:szCs w:val="20"/>
              </w:rPr>
              <w:t>5</w:t>
            </w:r>
          </w:p>
        </w:tc>
      </w:tr>
    </w:tbl>
    <w:p w14:paraId="36A4E439" w14:textId="77777777" w:rsidR="000601F4" w:rsidRPr="005B6A93" w:rsidRDefault="000601F4" w:rsidP="000601F4">
      <w:pPr>
        <w:spacing w:after="0" w:line="320" w:lineRule="exact"/>
        <w:ind w:firstLine="8505"/>
        <w:jc w:val="right"/>
        <w:rPr>
          <w:rFonts w:ascii="Times New Roman" w:hAnsi="Times New Roman" w:cs="Times New Roman"/>
          <w:sz w:val="24"/>
          <w:szCs w:val="24"/>
        </w:rPr>
      </w:pPr>
      <w:r>
        <w:rPr>
          <w:rFonts w:ascii="Times New Roman" w:hAnsi="Times New Roman" w:cs="Times New Roman"/>
          <w:sz w:val="24"/>
          <w:szCs w:val="24"/>
        </w:rPr>
        <w:t xml:space="preserve">             </w:t>
      </w:r>
      <w:r w:rsidRPr="005B6A93">
        <w:rPr>
          <w:rFonts w:ascii="Times New Roman" w:hAnsi="Times New Roman" w:cs="Times New Roman"/>
          <w:sz w:val="24"/>
          <w:szCs w:val="24"/>
        </w:rPr>
        <w:t>“</w:t>
      </w:r>
    </w:p>
    <w:p w14:paraId="3ED67CB1" w14:textId="4558AC03" w:rsidR="005B6A93" w:rsidRPr="005B6A93" w:rsidRDefault="000601F4" w:rsidP="005B6A93">
      <w:pPr>
        <w:spacing w:after="0" w:line="320" w:lineRule="exact"/>
        <w:ind w:firstLine="851"/>
        <w:jc w:val="both"/>
        <w:rPr>
          <w:rFonts w:ascii="Times New Roman" w:hAnsi="Times New Roman" w:cs="Times New Roman"/>
          <w:sz w:val="24"/>
          <w:szCs w:val="24"/>
        </w:rPr>
      </w:pPr>
      <w:r>
        <w:rPr>
          <w:rFonts w:ascii="Times New Roman" w:hAnsi="Times New Roman" w:cs="Times New Roman"/>
          <w:sz w:val="24"/>
          <w:szCs w:val="24"/>
        </w:rPr>
        <w:t>3</w:t>
      </w:r>
      <w:r w:rsidR="005B6A93" w:rsidRPr="005B6A93">
        <w:rPr>
          <w:rFonts w:ascii="Times New Roman" w:hAnsi="Times New Roman" w:cs="Times New Roman"/>
          <w:sz w:val="24"/>
          <w:szCs w:val="24"/>
        </w:rPr>
        <w:t>. В ал. 3 след думите „помещения се проектират“ се добавя „самозатварящи се“.</w:t>
      </w:r>
    </w:p>
    <w:p w14:paraId="457A7475" w14:textId="252A6CAC" w:rsidR="005B6A93" w:rsidRPr="005B6A93" w:rsidRDefault="000601F4" w:rsidP="005B6A93">
      <w:pPr>
        <w:spacing w:after="0" w:line="320" w:lineRule="exact"/>
        <w:ind w:firstLine="851"/>
        <w:jc w:val="both"/>
        <w:rPr>
          <w:rFonts w:ascii="Times New Roman" w:hAnsi="Times New Roman" w:cs="Times New Roman"/>
          <w:sz w:val="24"/>
          <w:szCs w:val="24"/>
        </w:rPr>
      </w:pPr>
      <w:r>
        <w:rPr>
          <w:rFonts w:ascii="Times New Roman" w:hAnsi="Times New Roman" w:cs="Times New Roman"/>
          <w:sz w:val="24"/>
          <w:szCs w:val="24"/>
        </w:rPr>
        <w:t>4</w:t>
      </w:r>
      <w:r w:rsidR="005B6A93" w:rsidRPr="005B6A93">
        <w:rPr>
          <w:rFonts w:ascii="Times New Roman" w:hAnsi="Times New Roman" w:cs="Times New Roman"/>
          <w:sz w:val="24"/>
          <w:szCs w:val="24"/>
        </w:rPr>
        <w:t>. Създава се ал. 7:</w:t>
      </w:r>
    </w:p>
    <w:p w14:paraId="05D28466" w14:textId="0B2691A3" w:rsidR="005B6A93" w:rsidRPr="005B6A93" w:rsidRDefault="005B6A93" w:rsidP="00AE20C2">
      <w:pPr>
        <w:tabs>
          <w:tab w:val="left" w:pos="1276"/>
        </w:tabs>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„(7) </w:t>
      </w:r>
      <w:r w:rsidR="00AE20C2" w:rsidRPr="00AE20C2">
        <w:rPr>
          <w:rFonts w:ascii="Times New Roman" w:hAnsi="Times New Roman" w:cs="Times New Roman"/>
          <w:sz w:val="24"/>
          <w:szCs w:val="24"/>
        </w:rPr>
        <w:t>При проектиране на резервоари за гориво за котелни помещения се прилагат изискванията на чл. 154 и чл. 155.</w:t>
      </w:r>
      <w:r w:rsidRPr="005B6A93">
        <w:rPr>
          <w:rFonts w:ascii="Times New Roman" w:hAnsi="Times New Roman" w:cs="Times New Roman"/>
          <w:sz w:val="24"/>
          <w:szCs w:val="24"/>
        </w:rPr>
        <w:t>“</w:t>
      </w:r>
    </w:p>
    <w:p w14:paraId="535F7F34" w14:textId="0867318A" w:rsidR="005B6A93" w:rsidRPr="005B6A93" w:rsidRDefault="00B4239A"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23</w:t>
      </w:r>
      <w:r w:rsidR="00636D97">
        <w:rPr>
          <w:rFonts w:ascii="Times New Roman" w:hAnsi="Times New Roman" w:cs="Times New Roman"/>
          <w:b/>
          <w:bCs/>
          <w:sz w:val="24"/>
          <w:szCs w:val="24"/>
          <w:lang w:val="en-US"/>
        </w:rPr>
        <w:t>8</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Член 542 се изменя така:</w:t>
      </w:r>
    </w:p>
    <w:p w14:paraId="119FC7BC" w14:textId="083A570B"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„Чл. 542. (1) </w:t>
      </w:r>
      <w:r w:rsidR="003F0FE0" w:rsidRPr="003F0FE0">
        <w:rPr>
          <w:rFonts w:ascii="Times New Roman" w:hAnsi="Times New Roman" w:cs="Times New Roman"/>
          <w:sz w:val="24"/>
          <w:szCs w:val="24"/>
        </w:rPr>
        <w:t>Сградите на хранилищата за ЛЗТ и ГТ се проектират от I или II степен на огнеустойчивост.</w:t>
      </w:r>
    </w:p>
    <w:p w14:paraId="39BE229B" w14:textId="61F6E7D5"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(2) </w:t>
      </w:r>
      <w:r w:rsidR="003F0FE0" w:rsidRPr="003F0FE0">
        <w:rPr>
          <w:rFonts w:ascii="Times New Roman" w:hAnsi="Times New Roman" w:cs="Times New Roman"/>
          <w:sz w:val="24"/>
          <w:szCs w:val="24"/>
        </w:rPr>
        <w:t>Допуска се сградите на хранилищата за ГТ да бъдат проектирани едноетажни от пожаронезащитени стоманени конструкции с максимално допустима площ на сградата или пожарния сектор 1400 m</w:t>
      </w:r>
      <w:r w:rsidR="003F0FE0" w:rsidRPr="003F0FE0">
        <w:rPr>
          <w:rFonts w:ascii="Times New Roman" w:hAnsi="Times New Roman" w:cs="Times New Roman"/>
          <w:sz w:val="24"/>
          <w:szCs w:val="24"/>
          <w:vertAlign w:val="superscript"/>
        </w:rPr>
        <w:t>2</w:t>
      </w:r>
      <w:r w:rsidR="003F0FE0" w:rsidRPr="003F0FE0">
        <w:rPr>
          <w:rFonts w:ascii="Times New Roman" w:hAnsi="Times New Roman" w:cs="Times New Roman"/>
          <w:sz w:val="24"/>
          <w:szCs w:val="24"/>
        </w:rPr>
        <w:t>.</w:t>
      </w:r>
    </w:p>
    <w:p w14:paraId="65773A40" w14:textId="0469AD45" w:rsidR="005B6A93" w:rsidRPr="005B6A93" w:rsidRDefault="005B6A93" w:rsidP="00B4239A">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(3) </w:t>
      </w:r>
      <w:r w:rsidR="00E56CD6" w:rsidRPr="00E56CD6">
        <w:rPr>
          <w:rFonts w:ascii="Times New Roman" w:hAnsi="Times New Roman" w:cs="Times New Roman"/>
          <w:sz w:val="24"/>
          <w:szCs w:val="24"/>
        </w:rPr>
        <w:t>Сградите на хранилищата от категории по пожарна опасност Ф5А и Ф5Б се проектират с лесноразрушаващи се строителни елементи при спазване изискванията на чл. 402.</w:t>
      </w:r>
      <w:r w:rsidRPr="005B6A93">
        <w:rPr>
          <w:rFonts w:ascii="Times New Roman" w:hAnsi="Times New Roman" w:cs="Times New Roman"/>
          <w:sz w:val="24"/>
          <w:szCs w:val="24"/>
        </w:rPr>
        <w:t>“</w:t>
      </w:r>
    </w:p>
    <w:p w14:paraId="410F3120" w14:textId="4DDFB2A1" w:rsidR="005B6A93" w:rsidRPr="005B6A93" w:rsidRDefault="00B4239A" w:rsidP="00B4239A">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23</w:t>
      </w:r>
      <w:r w:rsidR="005230BA">
        <w:rPr>
          <w:rFonts w:ascii="Times New Roman" w:hAnsi="Times New Roman" w:cs="Times New Roman"/>
          <w:b/>
          <w:bCs/>
          <w:sz w:val="24"/>
          <w:szCs w:val="24"/>
          <w:lang w:val="en-US"/>
        </w:rPr>
        <w:t>9</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544, ал. 1 думата „височина“ се заменя с „етажност“.</w:t>
      </w:r>
    </w:p>
    <w:p w14:paraId="7EDC7981" w14:textId="0416D202" w:rsidR="005B6A93" w:rsidRPr="005B6A93" w:rsidRDefault="00B4239A"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w:t>
      </w:r>
      <w:r w:rsidR="005230BA">
        <w:rPr>
          <w:rFonts w:ascii="Times New Roman" w:hAnsi="Times New Roman" w:cs="Times New Roman"/>
          <w:b/>
          <w:bCs/>
          <w:sz w:val="24"/>
          <w:szCs w:val="24"/>
          <w:lang w:val="en-US"/>
        </w:rPr>
        <w:t>40</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Създава се чл. 545:</w:t>
      </w:r>
    </w:p>
    <w:p w14:paraId="6B2E44BE" w14:textId="28965CF4"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„Чл. 545. (1) </w:t>
      </w:r>
      <w:r w:rsidR="00B56E76" w:rsidRPr="00B56E76">
        <w:rPr>
          <w:rFonts w:ascii="Times New Roman" w:hAnsi="Times New Roman" w:cs="Times New Roman"/>
          <w:sz w:val="24"/>
          <w:szCs w:val="24"/>
        </w:rPr>
        <w:t>Разстоянията от хранилища за ЛЗТ и ГТ до съседни сгради и съоръжения се определят съгласно чл. 405.</w:t>
      </w:r>
    </w:p>
    <w:p w14:paraId="69102907" w14:textId="110A5C66"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(2) </w:t>
      </w:r>
      <w:r w:rsidR="00B56E76" w:rsidRPr="00B56E76">
        <w:rPr>
          <w:rFonts w:ascii="Times New Roman" w:hAnsi="Times New Roman" w:cs="Times New Roman"/>
          <w:sz w:val="24"/>
          <w:szCs w:val="24"/>
        </w:rPr>
        <w:t>За подземни и полуподземни хранилища се допуска разстоянията по ал. 1 да бъдат намалени при спазване на изискванията на чл. 518, ал. 1.</w:t>
      </w:r>
    </w:p>
    <w:p w14:paraId="05CD9769" w14:textId="4EDE70FE" w:rsidR="005B6A93" w:rsidRPr="001F4726" w:rsidRDefault="005B6A93" w:rsidP="00B4239A">
      <w:pPr>
        <w:spacing w:after="0" w:line="320" w:lineRule="exact"/>
        <w:ind w:firstLine="851"/>
        <w:jc w:val="both"/>
        <w:rPr>
          <w:rFonts w:ascii="Times New Roman" w:hAnsi="Times New Roman" w:cs="Times New Roman"/>
          <w:sz w:val="24"/>
          <w:szCs w:val="24"/>
          <w:lang w:val="en-US"/>
        </w:rPr>
      </w:pPr>
      <w:r w:rsidRPr="005B6A93">
        <w:rPr>
          <w:rFonts w:ascii="Times New Roman" w:hAnsi="Times New Roman" w:cs="Times New Roman"/>
          <w:sz w:val="24"/>
          <w:szCs w:val="24"/>
        </w:rPr>
        <w:t xml:space="preserve">(3) </w:t>
      </w:r>
      <w:r w:rsidR="00B56E76" w:rsidRPr="00B56E76">
        <w:rPr>
          <w:rFonts w:ascii="Times New Roman" w:hAnsi="Times New Roman" w:cs="Times New Roman"/>
          <w:sz w:val="24"/>
          <w:szCs w:val="24"/>
        </w:rPr>
        <w:t>Разстоянието между съседни хранилища за ЛЗТ и ГТ не се нормира, ако общата им вместимост не надвишава определената в чл. 547, ал. 1 и 2.</w:t>
      </w:r>
      <w:r w:rsidRPr="005B6A93">
        <w:rPr>
          <w:rFonts w:ascii="Times New Roman" w:hAnsi="Times New Roman" w:cs="Times New Roman"/>
          <w:sz w:val="24"/>
          <w:szCs w:val="24"/>
        </w:rPr>
        <w:t>“</w:t>
      </w:r>
      <w:r w:rsidR="001F4726">
        <w:rPr>
          <w:rFonts w:ascii="Times New Roman" w:hAnsi="Times New Roman" w:cs="Times New Roman"/>
          <w:sz w:val="24"/>
          <w:szCs w:val="24"/>
          <w:lang w:val="en-US"/>
        </w:rPr>
        <w:t xml:space="preserve"> </w:t>
      </w:r>
    </w:p>
    <w:p w14:paraId="2D18C497" w14:textId="4B19155C" w:rsidR="005B6A93" w:rsidRPr="005B6A93" w:rsidRDefault="00B4239A" w:rsidP="00B4239A">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w:t>
      </w:r>
      <w:r w:rsidR="006349C9">
        <w:rPr>
          <w:rFonts w:ascii="Times New Roman" w:hAnsi="Times New Roman" w:cs="Times New Roman"/>
          <w:b/>
          <w:bCs/>
          <w:sz w:val="24"/>
          <w:szCs w:val="24"/>
          <w:lang w:val="en-US"/>
        </w:rPr>
        <w:t>4</w:t>
      </w:r>
      <w:r w:rsidR="00361279">
        <w:rPr>
          <w:rFonts w:ascii="Times New Roman" w:hAnsi="Times New Roman" w:cs="Times New Roman"/>
          <w:b/>
          <w:bCs/>
          <w:sz w:val="24"/>
          <w:szCs w:val="24"/>
          <w:lang w:val="en-US"/>
        </w:rPr>
        <w:t>1</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548 след думата „разсредоточени“ се добавя „евакуационни“.</w:t>
      </w:r>
    </w:p>
    <w:p w14:paraId="2624CD2B" w14:textId="0C26072A" w:rsidR="005B6A93" w:rsidRPr="005B6A93" w:rsidRDefault="00B4239A" w:rsidP="00B4239A">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w:t>
      </w:r>
      <w:r w:rsidR="009F0F66">
        <w:rPr>
          <w:rFonts w:ascii="Times New Roman" w:hAnsi="Times New Roman" w:cs="Times New Roman"/>
          <w:b/>
          <w:bCs/>
          <w:sz w:val="24"/>
          <w:szCs w:val="24"/>
        </w:rPr>
        <w:t>4</w:t>
      </w:r>
      <w:r w:rsidR="00361279">
        <w:rPr>
          <w:rFonts w:ascii="Times New Roman" w:hAnsi="Times New Roman" w:cs="Times New Roman"/>
          <w:b/>
          <w:bCs/>
          <w:sz w:val="24"/>
          <w:szCs w:val="24"/>
          <w:lang w:val="en-US"/>
        </w:rPr>
        <w:t>2</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553 след думата „Железопътните“ се добавя „рампи“.</w:t>
      </w:r>
    </w:p>
    <w:p w14:paraId="5D478E25" w14:textId="265FA424" w:rsidR="005B6A93" w:rsidRPr="005B6A93" w:rsidRDefault="00B4239A" w:rsidP="00D5316B">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24</w:t>
      </w:r>
      <w:r w:rsidR="0096796F">
        <w:rPr>
          <w:rFonts w:ascii="Times New Roman" w:hAnsi="Times New Roman" w:cs="Times New Roman"/>
          <w:b/>
          <w:bCs/>
          <w:sz w:val="24"/>
          <w:szCs w:val="24"/>
          <w:lang w:val="en-US"/>
        </w:rPr>
        <w:t>3</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554, ал. 1 думите „с негорими стени“ се заменят с</w:t>
      </w:r>
      <w:r w:rsidR="0096796F">
        <w:rPr>
          <w:rFonts w:ascii="Times New Roman" w:hAnsi="Times New Roman" w:cs="Times New Roman"/>
          <w:sz w:val="24"/>
          <w:szCs w:val="24"/>
        </w:rPr>
        <w:t>ъс</w:t>
      </w:r>
      <w:r w:rsidR="005B6A93" w:rsidRPr="005B6A93">
        <w:rPr>
          <w:rFonts w:ascii="Times New Roman" w:hAnsi="Times New Roman" w:cs="Times New Roman"/>
          <w:sz w:val="24"/>
          <w:szCs w:val="24"/>
        </w:rPr>
        <w:t xml:space="preserve"> „</w:t>
      </w:r>
      <w:r w:rsidR="0096796F" w:rsidRPr="0096796F">
        <w:rPr>
          <w:rFonts w:ascii="Times New Roman" w:hAnsi="Times New Roman" w:cs="Times New Roman"/>
          <w:sz w:val="24"/>
          <w:szCs w:val="24"/>
        </w:rPr>
        <w:t>със стени с клас по реакция на огън не по-нисък от А2</w:t>
      </w:r>
      <w:r w:rsidR="005B6A93" w:rsidRPr="005B6A93">
        <w:rPr>
          <w:rFonts w:ascii="Times New Roman" w:hAnsi="Times New Roman" w:cs="Times New Roman"/>
          <w:sz w:val="24"/>
          <w:szCs w:val="24"/>
        </w:rPr>
        <w:t>“.</w:t>
      </w:r>
    </w:p>
    <w:p w14:paraId="304439C2" w14:textId="580519B4" w:rsidR="005B6A93" w:rsidRPr="005B6A93" w:rsidRDefault="00D5316B" w:rsidP="00D5316B">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24</w:t>
      </w:r>
      <w:r w:rsidR="00C93120">
        <w:rPr>
          <w:rFonts w:ascii="Times New Roman" w:hAnsi="Times New Roman" w:cs="Times New Roman"/>
          <w:b/>
          <w:bCs/>
          <w:sz w:val="24"/>
          <w:szCs w:val="24"/>
        </w:rPr>
        <w:t>4</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 xml:space="preserve">В чл. 559, ал. 1 </w:t>
      </w:r>
      <w:r w:rsidR="00DA21A3">
        <w:rPr>
          <w:rFonts w:ascii="Times New Roman" w:hAnsi="Times New Roman" w:cs="Times New Roman"/>
          <w:sz w:val="24"/>
          <w:szCs w:val="24"/>
        </w:rPr>
        <w:t xml:space="preserve">след думата „продукти“ </w:t>
      </w:r>
      <w:r w:rsidR="005B6A93" w:rsidRPr="005B6A93">
        <w:rPr>
          <w:rFonts w:ascii="Times New Roman" w:hAnsi="Times New Roman" w:cs="Times New Roman"/>
          <w:sz w:val="24"/>
          <w:szCs w:val="24"/>
        </w:rPr>
        <w:t>предлог</w:t>
      </w:r>
      <w:r w:rsidR="00C93120">
        <w:rPr>
          <w:rFonts w:ascii="Times New Roman" w:hAnsi="Times New Roman" w:cs="Times New Roman"/>
          <w:sz w:val="24"/>
          <w:szCs w:val="24"/>
        </w:rPr>
        <w:t>ът</w:t>
      </w:r>
      <w:r w:rsidR="005B6A93" w:rsidRPr="005B6A93">
        <w:rPr>
          <w:rFonts w:ascii="Times New Roman" w:hAnsi="Times New Roman" w:cs="Times New Roman"/>
          <w:sz w:val="24"/>
          <w:szCs w:val="24"/>
        </w:rPr>
        <w:t xml:space="preserve"> „от“ се заменя със „с“.</w:t>
      </w:r>
    </w:p>
    <w:p w14:paraId="446899F9" w14:textId="6EC9B44B" w:rsidR="005B6A93" w:rsidRPr="005B6A93" w:rsidRDefault="00D5316B"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24</w:t>
      </w:r>
      <w:r w:rsidR="00E046E7">
        <w:rPr>
          <w:rFonts w:ascii="Times New Roman" w:hAnsi="Times New Roman" w:cs="Times New Roman"/>
          <w:b/>
          <w:bCs/>
          <w:sz w:val="24"/>
          <w:szCs w:val="24"/>
        </w:rPr>
        <w:t>5</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Създава се чл. 574а:</w:t>
      </w:r>
    </w:p>
    <w:p w14:paraId="14AFC531" w14:textId="77777777" w:rsidR="008D7906" w:rsidRPr="008D7906" w:rsidRDefault="005B6A93" w:rsidP="008D7906">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„Чл. 574а. (1) </w:t>
      </w:r>
      <w:r w:rsidR="008D7906" w:rsidRPr="008D7906">
        <w:rPr>
          <w:rFonts w:ascii="Times New Roman" w:hAnsi="Times New Roman" w:cs="Times New Roman"/>
          <w:sz w:val="24"/>
          <w:szCs w:val="24"/>
        </w:rPr>
        <w:t>За снабдяване на морски и речни плавателни средства с гориво и смазочни материали (корабно бункероване) на наливно-изливни пристани и пристанища за обществен транспорт се предвиждат автоматизирани наливно-изливни ръкави за предотвратяване изтичането на горивото и смазочните материали при аварийно разкъсване на връзката с кораба.</w:t>
      </w:r>
    </w:p>
    <w:p w14:paraId="68CBF662" w14:textId="362C93D0" w:rsidR="005B6A93" w:rsidRPr="005B6A93" w:rsidRDefault="008D7906" w:rsidP="008D7906">
      <w:pPr>
        <w:spacing w:after="0" w:line="320" w:lineRule="exact"/>
        <w:ind w:firstLine="851"/>
        <w:jc w:val="both"/>
        <w:rPr>
          <w:rFonts w:ascii="Times New Roman" w:hAnsi="Times New Roman" w:cs="Times New Roman"/>
          <w:sz w:val="24"/>
          <w:szCs w:val="24"/>
        </w:rPr>
      </w:pPr>
      <w:r w:rsidRPr="008D7906">
        <w:rPr>
          <w:rFonts w:ascii="Times New Roman" w:hAnsi="Times New Roman" w:cs="Times New Roman"/>
          <w:sz w:val="24"/>
          <w:szCs w:val="24"/>
        </w:rPr>
        <w:lastRenderedPageBreak/>
        <w:t>(2) В случаите по ал. 1, минималните разстояния от местата за престой на автоцистерните с гориво и смазочни материали (когато е предвидено корабното бункероване да се извършва с автоцистерни) до съседните строежи се определят съгласно табл. 66, т. 1, 2, 3, 4, 5, 6 и 11.</w:t>
      </w:r>
      <w:r w:rsidR="005B6A93" w:rsidRPr="005B6A93">
        <w:rPr>
          <w:rFonts w:ascii="Times New Roman" w:hAnsi="Times New Roman" w:cs="Times New Roman"/>
          <w:sz w:val="24"/>
          <w:szCs w:val="24"/>
        </w:rPr>
        <w:t>“</w:t>
      </w:r>
    </w:p>
    <w:p w14:paraId="73B80688" w14:textId="1D1FEDFA" w:rsidR="005B6A93" w:rsidRPr="005B6A93" w:rsidRDefault="00D5316B"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24</w:t>
      </w:r>
      <w:r w:rsidR="008D7906">
        <w:rPr>
          <w:rFonts w:ascii="Times New Roman" w:hAnsi="Times New Roman" w:cs="Times New Roman"/>
          <w:b/>
          <w:bCs/>
          <w:sz w:val="24"/>
          <w:szCs w:val="24"/>
        </w:rPr>
        <w:t>6</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576 се правят следните допълнения:</w:t>
      </w:r>
    </w:p>
    <w:p w14:paraId="75DF960D"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1. В т. 1 след думата „втечнени“ се добавя „горими“.</w:t>
      </w:r>
    </w:p>
    <w:p w14:paraId="2C70ECE7" w14:textId="25C9F418" w:rsidR="005B6A93" w:rsidRPr="005B6A93" w:rsidRDefault="005B6A93" w:rsidP="00D5316B">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2. В т. 3 след думата „инсталации“ се поставя запетая и се добавя „</w:t>
      </w:r>
      <w:r w:rsidR="00B449F0" w:rsidRPr="00B449F0">
        <w:rPr>
          <w:rFonts w:ascii="Times New Roman" w:hAnsi="Times New Roman" w:cs="Times New Roman"/>
          <w:sz w:val="24"/>
          <w:szCs w:val="24"/>
        </w:rPr>
        <w:t>както и резервоари с обща вместимост до 50 m</w:t>
      </w:r>
      <w:r w:rsidR="00B449F0" w:rsidRPr="00B449F0">
        <w:rPr>
          <w:rFonts w:ascii="Times New Roman" w:hAnsi="Times New Roman" w:cs="Times New Roman"/>
          <w:sz w:val="24"/>
          <w:szCs w:val="24"/>
          <w:vertAlign w:val="superscript"/>
        </w:rPr>
        <w:t>3</w:t>
      </w:r>
      <w:r w:rsidRPr="005B6A93">
        <w:rPr>
          <w:rFonts w:ascii="Times New Roman" w:hAnsi="Times New Roman" w:cs="Times New Roman"/>
          <w:sz w:val="24"/>
          <w:szCs w:val="24"/>
        </w:rPr>
        <w:t>“.</w:t>
      </w:r>
    </w:p>
    <w:p w14:paraId="033D24DA" w14:textId="18E12402" w:rsidR="005B6A93" w:rsidRPr="005B6A93" w:rsidRDefault="00D5316B"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24</w:t>
      </w:r>
      <w:r w:rsidR="005972F3">
        <w:rPr>
          <w:rFonts w:ascii="Times New Roman" w:hAnsi="Times New Roman" w:cs="Times New Roman"/>
          <w:b/>
          <w:bCs/>
          <w:sz w:val="24"/>
          <w:szCs w:val="24"/>
        </w:rPr>
        <w:t>7</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577, ал. 1 след думата „втечнени“ се добавя „горими“.</w:t>
      </w:r>
    </w:p>
    <w:p w14:paraId="3F1A19F4" w14:textId="79E777E5" w:rsidR="005B6A93" w:rsidRPr="005B6A93" w:rsidRDefault="00D5316B"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24</w:t>
      </w:r>
      <w:r w:rsidR="005972F3">
        <w:rPr>
          <w:rFonts w:ascii="Times New Roman" w:hAnsi="Times New Roman" w:cs="Times New Roman"/>
          <w:b/>
          <w:bCs/>
          <w:sz w:val="24"/>
          <w:szCs w:val="24"/>
        </w:rPr>
        <w:t>8</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578, ал. 2 се правят следните изменения и допълнения:</w:t>
      </w:r>
    </w:p>
    <w:p w14:paraId="67628D0A" w14:textId="4DE35BE0"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1. В основния текст след думите „</w:t>
      </w:r>
      <w:r w:rsidR="005972F3">
        <w:rPr>
          <w:rFonts w:ascii="Times New Roman" w:hAnsi="Times New Roman" w:cs="Times New Roman"/>
          <w:sz w:val="24"/>
          <w:szCs w:val="24"/>
        </w:rPr>
        <w:t xml:space="preserve">при </w:t>
      </w:r>
      <w:r w:rsidRPr="005B6A93">
        <w:rPr>
          <w:rFonts w:ascii="Times New Roman" w:hAnsi="Times New Roman" w:cs="Times New Roman"/>
          <w:sz w:val="24"/>
          <w:szCs w:val="24"/>
        </w:rPr>
        <w:t>условие че“ се добавя „е изпълнено едно от условията“.</w:t>
      </w:r>
    </w:p>
    <w:p w14:paraId="35D651A9" w14:textId="227FDDF9" w:rsidR="005B6A93" w:rsidRPr="005B6A93" w:rsidRDefault="005B6A93" w:rsidP="00D5316B">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2. В т. 3 думите „степен на защита“ се заменят с „категория на защита и температурен клас“</w:t>
      </w:r>
      <w:r w:rsidR="005B34F8">
        <w:rPr>
          <w:rFonts w:ascii="Times New Roman" w:hAnsi="Times New Roman" w:cs="Times New Roman"/>
          <w:sz w:val="24"/>
          <w:szCs w:val="24"/>
        </w:rPr>
        <w:t>, а</w:t>
      </w:r>
      <w:r w:rsidRPr="005B6A93">
        <w:rPr>
          <w:rFonts w:ascii="Times New Roman" w:hAnsi="Times New Roman" w:cs="Times New Roman"/>
          <w:sz w:val="24"/>
          <w:szCs w:val="24"/>
        </w:rPr>
        <w:t xml:space="preserve"> думите „класа на взривоопасната зона“ се заменят с</w:t>
      </w:r>
      <w:r w:rsidR="005B34F8">
        <w:rPr>
          <w:rFonts w:ascii="Times New Roman" w:hAnsi="Times New Roman" w:cs="Times New Roman"/>
          <w:sz w:val="24"/>
          <w:szCs w:val="24"/>
        </w:rPr>
        <w:t>ъс</w:t>
      </w:r>
      <w:r w:rsidRPr="005B6A93">
        <w:rPr>
          <w:rFonts w:ascii="Times New Roman" w:hAnsi="Times New Roman" w:cs="Times New Roman"/>
          <w:sz w:val="24"/>
          <w:szCs w:val="24"/>
        </w:rPr>
        <w:t xml:space="preserve"> „зоната с експлозивна опасност“.</w:t>
      </w:r>
    </w:p>
    <w:p w14:paraId="7A0785B3" w14:textId="3764324A" w:rsidR="005B6A93" w:rsidRPr="005B6A93" w:rsidRDefault="00D5316B"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24</w:t>
      </w:r>
      <w:r w:rsidR="007F3BA6">
        <w:rPr>
          <w:rFonts w:ascii="Times New Roman" w:hAnsi="Times New Roman" w:cs="Times New Roman"/>
          <w:b/>
          <w:bCs/>
          <w:sz w:val="24"/>
          <w:szCs w:val="24"/>
        </w:rPr>
        <w:t>9</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581 се създава ал. 3:</w:t>
      </w:r>
    </w:p>
    <w:p w14:paraId="7A119BF0" w14:textId="1D5D200D" w:rsidR="005B6A93" w:rsidRPr="005B6A93" w:rsidRDefault="005B6A93" w:rsidP="00D5316B">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„(3) </w:t>
      </w:r>
      <w:r w:rsidR="007F3BA6" w:rsidRPr="007F3BA6">
        <w:rPr>
          <w:rFonts w:ascii="Times New Roman" w:hAnsi="Times New Roman" w:cs="Times New Roman"/>
          <w:sz w:val="24"/>
          <w:szCs w:val="24"/>
        </w:rPr>
        <w:t>За складовете за втечнени горими газове от III категория се допуска да не бъде спазено разстоянието по ал. 2, т. 1, ако изпарителните инсталации са със съответната категория на защита и температурен клас в зависимост от зоната с експлозивна опасност, в която попадат и монтажът на изпарителните инсталации е предвиден съгласно инструкциите за монтаж на производителя.</w:t>
      </w:r>
      <w:r w:rsidRPr="005B6A93">
        <w:rPr>
          <w:rFonts w:ascii="Times New Roman" w:hAnsi="Times New Roman" w:cs="Times New Roman"/>
          <w:sz w:val="24"/>
          <w:szCs w:val="24"/>
        </w:rPr>
        <w:t>“</w:t>
      </w:r>
    </w:p>
    <w:p w14:paraId="10984738" w14:textId="46A4B969" w:rsidR="005B6A93" w:rsidRPr="005B6A93" w:rsidRDefault="00D5316B"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w:t>
      </w:r>
      <w:r w:rsidR="007F3BA6">
        <w:rPr>
          <w:rFonts w:ascii="Times New Roman" w:hAnsi="Times New Roman" w:cs="Times New Roman"/>
          <w:b/>
          <w:bCs/>
          <w:sz w:val="24"/>
          <w:szCs w:val="24"/>
        </w:rPr>
        <w:t>50</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582 ал. 2 се изменя така:</w:t>
      </w:r>
    </w:p>
    <w:p w14:paraId="7F03F1ED" w14:textId="7DC5ABA6" w:rsidR="005B6A93" w:rsidRPr="005B6A93" w:rsidRDefault="005B6A93" w:rsidP="00D5316B">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„(2) </w:t>
      </w:r>
      <w:r w:rsidR="00046ABF" w:rsidRPr="00046ABF">
        <w:rPr>
          <w:rFonts w:ascii="Times New Roman" w:hAnsi="Times New Roman" w:cs="Times New Roman"/>
          <w:sz w:val="24"/>
          <w:szCs w:val="24"/>
        </w:rPr>
        <w:t>Допуска се в изпарителите на втечнен горим газ да се използват електрически нагревателни прибори, при условие че са предвидени със съответната категория на защита и температурен клас в зависимост от зоната с експлозивна опасност, в която попадат.</w:t>
      </w:r>
      <w:r w:rsidRPr="005B6A93">
        <w:rPr>
          <w:rFonts w:ascii="Times New Roman" w:hAnsi="Times New Roman" w:cs="Times New Roman"/>
          <w:sz w:val="24"/>
          <w:szCs w:val="24"/>
        </w:rPr>
        <w:t>“</w:t>
      </w:r>
    </w:p>
    <w:p w14:paraId="1EF9E3E1" w14:textId="451EE213" w:rsidR="005B6A93" w:rsidRPr="005B6A93" w:rsidRDefault="00D5316B" w:rsidP="00D5316B">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w:t>
      </w:r>
      <w:r w:rsidR="006349C9">
        <w:rPr>
          <w:rFonts w:ascii="Times New Roman" w:hAnsi="Times New Roman" w:cs="Times New Roman"/>
          <w:b/>
          <w:bCs/>
          <w:sz w:val="24"/>
          <w:szCs w:val="24"/>
          <w:lang w:val="en-US"/>
        </w:rPr>
        <w:t>5</w:t>
      </w:r>
      <w:r w:rsidR="00BC4177">
        <w:rPr>
          <w:rFonts w:ascii="Times New Roman" w:hAnsi="Times New Roman" w:cs="Times New Roman"/>
          <w:b/>
          <w:bCs/>
          <w:sz w:val="24"/>
          <w:szCs w:val="24"/>
        </w:rPr>
        <w:t>1</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585, ал. 1 след думите „газове е“ се добавя „до“.</w:t>
      </w:r>
    </w:p>
    <w:p w14:paraId="0ECE596B" w14:textId="719F4682" w:rsidR="005B6A93" w:rsidRPr="005B6A93" w:rsidRDefault="00D5316B" w:rsidP="00D5316B">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sidR="00447271">
        <w:rPr>
          <w:rFonts w:ascii="Times New Roman" w:hAnsi="Times New Roman" w:cs="Times New Roman"/>
          <w:b/>
          <w:bCs/>
          <w:sz w:val="24"/>
          <w:szCs w:val="24"/>
        </w:rPr>
        <w:t>25</w:t>
      </w:r>
      <w:r w:rsidR="00BC4177">
        <w:rPr>
          <w:rFonts w:ascii="Times New Roman" w:hAnsi="Times New Roman" w:cs="Times New Roman"/>
          <w:b/>
          <w:bCs/>
          <w:sz w:val="24"/>
          <w:szCs w:val="24"/>
        </w:rPr>
        <w:t>2</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586 след думата „сгъстени“ се добавя „горими“.</w:t>
      </w:r>
    </w:p>
    <w:p w14:paraId="16B85A2E" w14:textId="6C02C48F" w:rsidR="005B6A93" w:rsidRPr="005B6A93" w:rsidRDefault="00D5316B" w:rsidP="00D5316B">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25</w:t>
      </w:r>
      <w:r w:rsidR="00BC4177">
        <w:rPr>
          <w:rFonts w:ascii="Times New Roman" w:hAnsi="Times New Roman" w:cs="Times New Roman"/>
          <w:b/>
          <w:bCs/>
          <w:sz w:val="24"/>
          <w:szCs w:val="24"/>
        </w:rPr>
        <w:t>3</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w:t>
      </w:r>
      <w:r w:rsidR="005B6A93" w:rsidRPr="005B6A93">
        <w:rPr>
          <w:rFonts w:ascii="Times New Roman" w:hAnsi="Times New Roman" w:cs="Times New Roman"/>
          <w:sz w:val="24"/>
          <w:szCs w:val="24"/>
          <w:lang w:val="en-US"/>
        </w:rPr>
        <w:t xml:space="preserve"> 588, </w:t>
      </w:r>
      <w:r w:rsidR="005B6A93" w:rsidRPr="005B6A93">
        <w:rPr>
          <w:rFonts w:ascii="Times New Roman" w:hAnsi="Times New Roman" w:cs="Times New Roman"/>
          <w:sz w:val="24"/>
          <w:szCs w:val="24"/>
        </w:rPr>
        <w:t xml:space="preserve">ал. 2 след </w:t>
      </w:r>
      <w:r w:rsidR="00BC4177">
        <w:rPr>
          <w:rFonts w:ascii="Times New Roman" w:hAnsi="Times New Roman" w:cs="Times New Roman"/>
          <w:sz w:val="24"/>
          <w:szCs w:val="24"/>
        </w:rPr>
        <w:t>означението</w:t>
      </w:r>
      <w:r w:rsidR="005B6A93" w:rsidRPr="005B6A93">
        <w:rPr>
          <w:rFonts w:ascii="Times New Roman" w:hAnsi="Times New Roman" w:cs="Times New Roman"/>
          <w:sz w:val="24"/>
          <w:szCs w:val="24"/>
        </w:rPr>
        <w:t xml:space="preserve"> „REI“ се добавя „(EI)“.</w:t>
      </w:r>
    </w:p>
    <w:p w14:paraId="7296923A" w14:textId="19822055" w:rsidR="005B6A93" w:rsidRPr="005B6A93" w:rsidRDefault="00D5316B" w:rsidP="00D5316B">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25</w:t>
      </w:r>
      <w:r w:rsidR="00227879">
        <w:rPr>
          <w:rFonts w:ascii="Times New Roman" w:hAnsi="Times New Roman" w:cs="Times New Roman"/>
          <w:b/>
          <w:bCs/>
          <w:sz w:val="24"/>
          <w:szCs w:val="24"/>
        </w:rPr>
        <w:t>4</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591 думите „в складове“ се заличават и след думата „газове“ се добавя „в складове“.</w:t>
      </w:r>
    </w:p>
    <w:p w14:paraId="3641EC38" w14:textId="5FF81A12" w:rsidR="005B6A93" w:rsidRPr="005B6A93" w:rsidRDefault="00D5316B" w:rsidP="00D5316B">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25</w:t>
      </w:r>
      <w:r w:rsidR="002716DB">
        <w:rPr>
          <w:rFonts w:ascii="Times New Roman" w:hAnsi="Times New Roman" w:cs="Times New Roman"/>
          <w:b/>
          <w:bCs/>
          <w:sz w:val="24"/>
          <w:szCs w:val="24"/>
        </w:rPr>
        <w:t>5</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592 след думата „втечнени“ се добавя „горими“.</w:t>
      </w:r>
    </w:p>
    <w:p w14:paraId="6E9C75AC" w14:textId="7CFD2C11" w:rsidR="005B6A93" w:rsidRPr="005B6A93" w:rsidRDefault="00D5316B" w:rsidP="00D5316B">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25</w:t>
      </w:r>
      <w:r w:rsidR="002716DB">
        <w:rPr>
          <w:rFonts w:ascii="Times New Roman" w:hAnsi="Times New Roman" w:cs="Times New Roman"/>
          <w:b/>
          <w:bCs/>
          <w:sz w:val="24"/>
          <w:szCs w:val="24"/>
        </w:rPr>
        <w:t>6</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594 думите „подраздел „Складове за ЛЗТ и ГТ от I категория“ се заменят с „раздел ХIII „Складове за ЛЗТ и ГТ от I категория от подклас на функционална пожарна опасност Ф5.2“.</w:t>
      </w:r>
    </w:p>
    <w:p w14:paraId="5BF4897C" w14:textId="00F028A7" w:rsidR="005B6A93" w:rsidRPr="005B6A93" w:rsidRDefault="00D5316B" w:rsidP="00D5316B">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25</w:t>
      </w:r>
      <w:r w:rsidR="004A18EE">
        <w:rPr>
          <w:rFonts w:ascii="Times New Roman" w:hAnsi="Times New Roman" w:cs="Times New Roman"/>
          <w:b/>
          <w:bCs/>
          <w:sz w:val="24"/>
          <w:szCs w:val="24"/>
          <w:lang w:val="en-US"/>
        </w:rPr>
        <w:t>7</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595 след думата „вместимост“ се добавя „над 50“.</w:t>
      </w:r>
    </w:p>
    <w:p w14:paraId="4F4B3E00" w14:textId="753DA2CF" w:rsidR="005B6A93" w:rsidRPr="005B6A93" w:rsidRDefault="00D5316B"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25</w:t>
      </w:r>
      <w:r w:rsidR="004A18EE">
        <w:rPr>
          <w:rFonts w:ascii="Times New Roman" w:hAnsi="Times New Roman" w:cs="Times New Roman"/>
          <w:b/>
          <w:bCs/>
          <w:sz w:val="24"/>
          <w:szCs w:val="24"/>
          <w:lang w:val="en-US"/>
        </w:rPr>
        <w:t>8</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596 се правят следните изменения и допълнения:</w:t>
      </w:r>
    </w:p>
    <w:p w14:paraId="14966BAE"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1. В ал. 1 думите „в складове“ се заличават и след думата „газове“ се добавя „в складове“.</w:t>
      </w:r>
    </w:p>
    <w:p w14:paraId="69ADB857"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2. Таблица 59 се изменя така:</w:t>
      </w:r>
    </w:p>
    <w:p w14:paraId="4885E268" w14:textId="558E49E4" w:rsidR="005B6A93" w:rsidRDefault="005B6A93" w:rsidP="0091283D">
      <w:pPr>
        <w:spacing w:after="0" w:line="320" w:lineRule="exact"/>
        <w:ind w:firstLine="8647"/>
        <w:jc w:val="both"/>
        <w:rPr>
          <w:rFonts w:ascii="Times New Roman" w:hAnsi="Times New Roman" w:cs="Times New Roman"/>
          <w:sz w:val="24"/>
          <w:szCs w:val="24"/>
        </w:rPr>
      </w:pPr>
      <w:r w:rsidRPr="005B6A93">
        <w:rPr>
          <w:rFonts w:ascii="Times New Roman" w:hAnsi="Times New Roman" w:cs="Times New Roman"/>
          <w:sz w:val="24"/>
          <w:szCs w:val="24"/>
        </w:rPr>
        <w:t>„Таблица 59</w:t>
      </w:r>
    </w:p>
    <w:tbl>
      <w:tblPr>
        <w:tblW w:w="992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4253"/>
        <w:gridCol w:w="1916"/>
        <w:gridCol w:w="1911"/>
        <w:gridCol w:w="1843"/>
      </w:tblGrid>
      <w:tr w:rsidR="00E43A29" w:rsidRPr="0091283D" w14:paraId="692E0FA2" w14:textId="77777777" w:rsidTr="00614E18">
        <w:trPr>
          <w:trHeight w:val="400"/>
        </w:trPr>
        <w:tc>
          <w:tcPr>
            <w:tcW w:w="4253" w:type="dxa"/>
            <w:vMerge w:val="restart"/>
            <w:vAlign w:val="center"/>
          </w:tcPr>
          <w:p w14:paraId="7B625C90" w14:textId="77777777" w:rsidR="00E43A29" w:rsidRPr="0091283D" w:rsidRDefault="00E43A29" w:rsidP="00195ADA">
            <w:pPr>
              <w:pStyle w:val="htcenter"/>
              <w:spacing w:before="0" w:beforeAutospacing="0" w:after="0" w:afterAutospacing="0"/>
              <w:rPr>
                <w:sz w:val="20"/>
                <w:szCs w:val="20"/>
              </w:rPr>
            </w:pPr>
            <w:r w:rsidRPr="0091283D">
              <w:rPr>
                <w:sz w:val="20"/>
                <w:szCs w:val="20"/>
              </w:rPr>
              <w:t>Обща вместимост на резервоарите за втечнени горими газове в складове от II категория, m</w:t>
            </w:r>
            <w:r w:rsidRPr="0091283D">
              <w:rPr>
                <w:sz w:val="20"/>
                <w:szCs w:val="20"/>
                <w:vertAlign w:val="superscript"/>
              </w:rPr>
              <w:t>3</w:t>
            </w:r>
          </w:p>
        </w:tc>
        <w:tc>
          <w:tcPr>
            <w:tcW w:w="1916" w:type="dxa"/>
            <w:vMerge w:val="restart"/>
            <w:vAlign w:val="center"/>
          </w:tcPr>
          <w:p w14:paraId="07860CE2" w14:textId="77777777" w:rsidR="00E43A29" w:rsidRPr="0091283D" w:rsidRDefault="00E43A29" w:rsidP="00195ADA">
            <w:pPr>
              <w:pStyle w:val="htcenter"/>
              <w:spacing w:before="0" w:beforeAutospacing="0" w:after="0" w:afterAutospacing="0"/>
              <w:rPr>
                <w:sz w:val="20"/>
                <w:szCs w:val="20"/>
              </w:rPr>
            </w:pPr>
            <w:r w:rsidRPr="0091283D">
              <w:rPr>
                <w:sz w:val="20"/>
                <w:szCs w:val="20"/>
              </w:rPr>
              <w:t xml:space="preserve">Максимална вместимост </w:t>
            </w:r>
          </w:p>
          <w:p w14:paraId="3CA8E449" w14:textId="77777777" w:rsidR="00E43A29" w:rsidRPr="0091283D" w:rsidRDefault="00E43A29" w:rsidP="00195ADA">
            <w:pPr>
              <w:pStyle w:val="htcenter"/>
              <w:spacing w:before="0" w:beforeAutospacing="0" w:after="0" w:afterAutospacing="0"/>
              <w:rPr>
                <w:sz w:val="20"/>
                <w:szCs w:val="20"/>
              </w:rPr>
            </w:pPr>
            <w:r w:rsidRPr="0091283D">
              <w:rPr>
                <w:sz w:val="20"/>
                <w:szCs w:val="20"/>
              </w:rPr>
              <w:t>на резервоара, m</w:t>
            </w:r>
            <w:r w:rsidRPr="0091283D">
              <w:rPr>
                <w:sz w:val="20"/>
                <w:szCs w:val="20"/>
                <w:vertAlign w:val="superscript"/>
              </w:rPr>
              <w:t>3</w:t>
            </w:r>
          </w:p>
        </w:tc>
        <w:tc>
          <w:tcPr>
            <w:tcW w:w="3754" w:type="dxa"/>
            <w:gridSpan w:val="2"/>
            <w:vAlign w:val="center"/>
          </w:tcPr>
          <w:p w14:paraId="364AA87A" w14:textId="77777777" w:rsidR="00E43A29" w:rsidRPr="0091283D" w:rsidRDefault="00E43A29" w:rsidP="00195ADA">
            <w:pPr>
              <w:pStyle w:val="htcenter"/>
              <w:spacing w:before="0" w:beforeAutospacing="0" w:after="0" w:afterAutospacing="0"/>
              <w:rPr>
                <w:sz w:val="20"/>
                <w:szCs w:val="20"/>
              </w:rPr>
            </w:pPr>
            <w:r w:rsidRPr="0091283D">
              <w:rPr>
                <w:sz w:val="20"/>
                <w:szCs w:val="20"/>
              </w:rPr>
              <w:t xml:space="preserve">Минимално разстояние в m до резервоари: </w:t>
            </w:r>
          </w:p>
        </w:tc>
      </w:tr>
      <w:tr w:rsidR="00E43A29" w:rsidRPr="0091283D" w14:paraId="17849416" w14:textId="77777777" w:rsidTr="00614E18">
        <w:trPr>
          <w:trHeight w:val="147"/>
        </w:trPr>
        <w:tc>
          <w:tcPr>
            <w:tcW w:w="4253" w:type="dxa"/>
            <w:vMerge/>
            <w:vAlign w:val="center"/>
          </w:tcPr>
          <w:p w14:paraId="271AA659" w14:textId="77777777" w:rsidR="00E43A29" w:rsidRPr="0091283D" w:rsidRDefault="00E43A29" w:rsidP="00195ADA">
            <w:pPr>
              <w:spacing w:after="0" w:line="240" w:lineRule="auto"/>
              <w:rPr>
                <w:sz w:val="20"/>
                <w:szCs w:val="20"/>
              </w:rPr>
            </w:pPr>
          </w:p>
        </w:tc>
        <w:tc>
          <w:tcPr>
            <w:tcW w:w="1916" w:type="dxa"/>
            <w:vMerge/>
            <w:vAlign w:val="center"/>
          </w:tcPr>
          <w:p w14:paraId="446C7EC5" w14:textId="77777777" w:rsidR="00E43A29" w:rsidRPr="0091283D" w:rsidRDefault="00E43A29" w:rsidP="00195ADA">
            <w:pPr>
              <w:spacing w:after="0" w:line="240" w:lineRule="auto"/>
              <w:rPr>
                <w:sz w:val="20"/>
                <w:szCs w:val="20"/>
              </w:rPr>
            </w:pPr>
          </w:p>
        </w:tc>
        <w:tc>
          <w:tcPr>
            <w:tcW w:w="1911" w:type="dxa"/>
            <w:vAlign w:val="center"/>
          </w:tcPr>
          <w:p w14:paraId="11482EA0" w14:textId="77777777" w:rsidR="00E43A29" w:rsidRPr="0091283D" w:rsidRDefault="00E43A29" w:rsidP="00195ADA">
            <w:pPr>
              <w:pStyle w:val="htcenter"/>
              <w:spacing w:before="0" w:beforeAutospacing="0" w:after="0" w:afterAutospacing="0"/>
              <w:rPr>
                <w:sz w:val="20"/>
                <w:szCs w:val="20"/>
              </w:rPr>
            </w:pPr>
            <w:r w:rsidRPr="0091283D">
              <w:rPr>
                <w:sz w:val="20"/>
                <w:szCs w:val="20"/>
              </w:rPr>
              <w:t xml:space="preserve">надземни </w:t>
            </w:r>
          </w:p>
        </w:tc>
        <w:tc>
          <w:tcPr>
            <w:tcW w:w="1843" w:type="dxa"/>
            <w:vAlign w:val="center"/>
          </w:tcPr>
          <w:p w14:paraId="1931688C" w14:textId="77777777" w:rsidR="00E43A29" w:rsidRPr="0091283D" w:rsidRDefault="00E43A29" w:rsidP="00195ADA">
            <w:pPr>
              <w:pStyle w:val="htcenter"/>
              <w:spacing w:before="0" w:beforeAutospacing="0" w:after="0" w:afterAutospacing="0"/>
              <w:rPr>
                <w:sz w:val="20"/>
                <w:szCs w:val="20"/>
              </w:rPr>
            </w:pPr>
            <w:r w:rsidRPr="0091283D">
              <w:rPr>
                <w:sz w:val="20"/>
                <w:szCs w:val="20"/>
              </w:rPr>
              <w:t xml:space="preserve">подземни </w:t>
            </w:r>
          </w:p>
        </w:tc>
      </w:tr>
      <w:tr w:rsidR="00D50B5E" w:rsidRPr="0091283D" w14:paraId="3D6BC235" w14:textId="77777777" w:rsidTr="00614E18">
        <w:trPr>
          <w:trHeight w:val="147"/>
        </w:trPr>
        <w:tc>
          <w:tcPr>
            <w:tcW w:w="4253" w:type="dxa"/>
            <w:vAlign w:val="center"/>
          </w:tcPr>
          <w:p w14:paraId="39A2594A" w14:textId="6A063E1F" w:rsidR="00D50B5E" w:rsidRPr="0091283D" w:rsidRDefault="00D50B5E" w:rsidP="00D50B5E">
            <w:pPr>
              <w:pStyle w:val="htcenter"/>
              <w:spacing w:before="0" w:beforeAutospacing="0" w:after="0" w:afterAutospacing="0"/>
              <w:rPr>
                <w:sz w:val="20"/>
                <w:szCs w:val="20"/>
              </w:rPr>
            </w:pPr>
            <w:r>
              <w:rPr>
                <w:sz w:val="20"/>
                <w:szCs w:val="20"/>
              </w:rPr>
              <w:t>1</w:t>
            </w:r>
          </w:p>
        </w:tc>
        <w:tc>
          <w:tcPr>
            <w:tcW w:w="1916" w:type="dxa"/>
            <w:vAlign w:val="center"/>
          </w:tcPr>
          <w:p w14:paraId="24483AA2" w14:textId="0C8A276C" w:rsidR="00D50B5E" w:rsidRPr="0091283D" w:rsidRDefault="00D50B5E" w:rsidP="00D50B5E">
            <w:pPr>
              <w:pStyle w:val="htcenter"/>
              <w:spacing w:before="0" w:beforeAutospacing="0" w:after="0" w:afterAutospacing="0"/>
              <w:rPr>
                <w:sz w:val="20"/>
                <w:szCs w:val="20"/>
              </w:rPr>
            </w:pPr>
            <w:r>
              <w:rPr>
                <w:sz w:val="20"/>
                <w:szCs w:val="20"/>
              </w:rPr>
              <w:t>2</w:t>
            </w:r>
          </w:p>
        </w:tc>
        <w:tc>
          <w:tcPr>
            <w:tcW w:w="1911" w:type="dxa"/>
            <w:vAlign w:val="center"/>
          </w:tcPr>
          <w:p w14:paraId="01FE2F06" w14:textId="2B170CE3" w:rsidR="00D50B5E" w:rsidRPr="0091283D" w:rsidRDefault="00D50B5E" w:rsidP="00D50B5E">
            <w:pPr>
              <w:pStyle w:val="htcenter"/>
              <w:spacing w:before="0" w:beforeAutospacing="0" w:after="0" w:afterAutospacing="0"/>
              <w:rPr>
                <w:sz w:val="20"/>
                <w:szCs w:val="20"/>
              </w:rPr>
            </w:pPr>
            <w:r>
              <w:rPr>
                <w:sz w:val="20"/>
                <w:szCs w:val="20"/>
              </w:rPr>
              <w:t>3</w:t>
            </w:r>
          </w:p>
        </w:tc>
        <w:tc>
          <w:tcPr>
            <w:tcW w:w="1843" w:type="dxa"/>
            <w:vAlign w:val="center"/>
          </w:tcPr>
          <w:p w14:paraId="0F5EA850" w14:textId="2E563237" w:rsidR="00D50B5E" w:rsidRPr="0091283D" w:rsidRDefault="00D50B5E" w:rsidP="00D50B5E">
            <w:pPr>
              <w:pStyle w:val="htcenter"/>
              <w:spacing w:before="0" w:beforeAutospacing="0" w:after="0" w:afterAutospacing="0"/>
              <w:rPr>
                <w:sz w:val="20"/>
                <w:szCs w:val="20"/>
              </w:rPr>
            </w:pPr>
            <w:r>
              <w:rPr>
                <w:sz w:val="20"/>
                <w:szCs w:val="20"/>
              </w:rPr>
              <w:t>4</w:t>
            </w:r>
          </w:p>
        </w:tc>
      </w:tr>
      <w:tr w:rsidR="00E43A29" w:rsidRPr="0091283D" w14:paraId="5D442457" w14:textId="77777777" w:rsidTr="00614E18">
        <w:trPr>
          <w:trHeight w:val="266"/>
        </w:trPr>
        <w:tc>
          <w:tcPr>
            <w:tcW w:w="4253" w:type="dxa"/>
          </w:tcPr>
          <w:p w14:paraId="5431BF92" w14:textId="77777777" w:rsidR="00E43A29" w:rsidRPr="0091283D" w:rsidRDefault="00E43A29" w:rsidP="00195ADA">
            <w:pPr>
              <w:pStyle w:val="htleft"/>
              <w:spacing w:before="0" w:beforeAutospacing="0" w:after="0" w:afterAutospacing="0"/>
              <w:rPr>
                <w:sz w:val="20"/>
                <w:szCs w:val="20"/>
              </w:rPr>
            </w:pPr>
            <w:r w:rsidRPr="0091283D">
              <w:rPr>
                <w:sz w:val="20"/>
                <w:szCs w:val="20"/>
              </w:rPr>
              <w:t xml:space="preserve">Хоризонтални резервоари: </w:t>
            </w:r>
          </w:p>
          <w:p w14:paraId="138F2AFE" w14:textId="77777777" w:rsidR="00E43A29" w:rsidRPr="0091283D" w:rsidRDefault="00E43A29" w:rsidP="00195ADA">
            <w:pPr>
              <w:pStyle w:val="htleft"/>
              <w:spacing w:before="0" w:beforeAutospacing="0" w:after="0" w:afterAutospacing="0"/>
              <w:rPr>
                <w:sz w:val="20"/>
                <w:szCs w:val="20"/>
              </w:rPr>
            </w:pPr>
            <w:r w:rsidRPr="0091283D">
              <w:rPr>
                <w:sz w:val="20"/>
                <w:szCs w:val="20"/>
              </w:rPr>
              <w:t xml:space="preserve">- над 50 до 100 </w:t>
            </w:r>
          </w:p>
          <w:p w14:paraId="76711BC6" w14:textId="77777777" w:rsidR="00E43A29" w:rsidRPr="0091283D" w:rsidRDefault="00E43A29" w:rsidP="00195ADA">
            <w:pPr>
              <w:pStyle w:val="htleft"/>
              <w:spacing w:before="0" w:beforeAutospacing="0" w:after="0" w:afterAutospacing="0"/>
              <w:rPr>
                <w:sz w:val="20"/>
                <w:szCs w:val="20"/>
              </w:rPr>
            </w:pPr>
            <w:r w:rsidRPr="0091283D">
              <w:rPr>
                <w:sz w:val="20"/>
                <w:szCs w:val="20"/>
              </w:rPr>
              <w:t xml:space="preserve">- от 101 до 150 </w:t>
            </w:r>
          </w:p>
          <w:p w14:paraId="6C438266" w14:textId="77777777" w:rsidR="00E43A29" w:rsidRPr="0091283D" w:rsidRDefault="00E43A29" w:rsidP="00195ADA">
            <w:pPr>
              <w:pStyle w:val="htleft"/>
              <w:spacing w:before="0" w:beforeAutospacing="0" w:after="0" w:afterAutospacing="0"/>
              <w:rPr>
                <w:sz w:val="20"/>
                <w:szCs w:val="20"/>
              </w:rPr>
            </w:pPr>
            <w:r w:rsidRPr="0091283D">
              <w:rPr>
                <w:sz w:val="20"/>
                <w:szCs w:val="20"/>
              </w:rPr>
              <w:t xml:space="preserve">- от 151 до 200 </w:t>
            </w:r>
          </w:p>
          <w:p w14:paraId="74EE6C7A" w14:textId="77777777" w:rsidR="00E43A29" w:rsidRPr="0091283D" w:rsidRDefault="00E43A29" w:rsidP="00195ADA">
            <w:pPr>
              <w:pStyle w:val="htleft"/>
              <w:spacing w:before="0" w:beforeAutospacing="0" w:after="0" w:afterAutospacing="0"/>
              <w:rPr>
                <w:sz w:val="20"/>
                <w:szCs w:val="20"/>
              </w:rPr>
            </w:pPr>
            <w:r w:rsidRPr="0091283D">
              <w:rPr>
                <w:sz w:val="20"/>
                <w:szCs w:val="20"/>
              </w:rPr>
              <w:t xml:space="preserve">- от 201 до 300 </w:t>
            </w:r>
          </w:p>
          <w:p w14:paraId="79C47409" w14:textId="77777777" w:rsidR="00E43A29" w:rsidRPr="0091283D" w:rsidRDefault="00E43A29" w:rsidP="00195ADA">
            <w:pPr>
              <w:pStyle w:val="htleft"/>
              <w:spacing w:before="0" w:beforeAutospacing="0" w:after="0" w:afterAutospacing="0"/>
              <w:rPr>
                <w:sz w:val="20"/>
                <w:szCs w:val="20"/>
              </w:rPr>
            </w:pPr>
            <w:r w:rsidRPr="0091283D">
              <w:rPr>
                <w:sz w:val="20"/>
                <w:szCs w:val="20"/>
              </w:rPr>
              <w:lastRenderedPageBreak/>
              <w:t xml:space="preserve">- от 301 до 400 </w:t>
            </w:r>
          </w:p>
          <w:p w14:paraId="00A476E2" w14:textId="77777777" w:rsidR="00E43A29" w:rsidRPr="0091283D" w:rsidRDefault="00E43A29" w:rsidP="00195ADA">
            <w:pPr>
              <w:pStyle w:val="htleft"/>
              <w:spacing w:before="0" w:beforeAutospacing="0" w:after="0" w:afterAutospacing="0"/>
              <w:rPr>
                <w:sz w:val="20"/>
                <w:szCs w:val="20"/>
              </w:rPr>
            </w:pPr>
            <w:r w:rsidRPr="0091283D">
              <w:rPr>
                <w:sz w:val="20"/>
                <w:szCs w:val="20"/>
              </w:rPr>
              <w:t xml:space="preserve">- от 401 до 1500 </w:t>
            </w:r>
          </w:p>
        </w:tc>
        <w:tc>
          <w:tcPr>
            <w:tcW w:w="1916" w:type="dxa"/>
          </w:tcPr>
          <w:p w14:paraId="40716816" w14:textId="77777777" w:rsidR="00E43A29" w:rsidRPr="0091283D" w:rsidRDefault="00E43A29" w:rsidP="00195ADA">
            <w:pPr>
              <w:pStyle w:val="htcenter"/>
              <w:spacing w:before="0" w:beforeAutospacing="0" w:after="0" w:afterAutospacing="0"/>
              <w:rPr>
                <w:sz w:val="20"/>
                <w:szCs w:val="20"/>
              </w:rPr>
            </w:pPr>
            <w:r w:rsidRPr="0091283D">
              <w:rPr>
                <w:sz w:val="20"/>
                <w:szCs w:val="20"/>
              </w:rPr>
              <w:lastRenderedPageBreak/>
              <w:t xml:space="preserve">  </w:t>
            </w:r>
          </w:p>
          <w:p w14:paraId="59B2DF5F" w14:textId="77777777" w:rsidR="00E43A29" w:rsidRPr="0091283D" w:rsidRDefault="00E43A29" w:rsidP="00195ADA">
            <w:pPr>
              <w:pStyle w:val="htcenter"/>
              <w:spacing w:before="0" w:beforeAutospacing="0" w:after="0" w:afterAutospacing="0"/>
              <w:rPr>
                <w:sz w:val="20"/>
                <w:szCs w:val="20"/>
              </w:rPr>
            </w:pPr>
            <w:r w:rsidRPr="0091283D">
              <w:rPr>
                <w:sz w:val="20"/>
                <w:szCs w:val="20"/>
              </w:rPr>
              <w:t xml:space="preserve">100 </w:t>
            </w:r>
          </w:p>
          <w:p w14:paraId="3E301A7A" w14:textId="77777777" w:rsidR="00E43A29" w:rsidRPr="0091283D" w:rsidRDefault="00E43A29" w:rsidP="00195ADA">
            <w:pPr>
              <w:pStyle w:val="htcenter"/>
              <w:spacing w:before="0" w:beforeAutospacing="0" w:after="0" w:afterAutospacing="0"/>
              <w:rPr>
                <w:sz w:val="20"/>
                <w:szCs w:val="20"/>
              </w:rPr>
            </w:pPr>
            <w:r w:rsidRPr="0091283D">
              <w:rPr>
                <w:sz w:val="20"/>
                <w:szCs w:val="20"/>
              </w:rPr>
              <w:t xml:space="preserve">150 </w:t>
            </w:r>
          </w:p>
          <w:p w14:paraId="5674816D" w14:textId="77777777" w:rsidR="00E43A29" w:rsidRPr="0091283D" w:rsidRDefault="00E43A29" w:rsidP="00195ADA">
            <w:pPr>
              <w:pStyle w:val="htcenter"/>
              <w:spacing w:before="0" w:beforeAutospacing="0" w:after="0" w:afterAutospacing="0"/>
              <w:rPr>
                <w:sz w:val="20"/>
                <w:szCs w:val="20"/>
              </w:rPr>
            </w:pPr>
            <w:r w:rsidRPr="0091283D">
              <w:rPr>
                <w:sz w:val="20"/>
                <w:szCs w:val="20"/>
              </w:rPr>
              <w:t xml:space="preserve">200 </w:t>
            </w:r>
          </w:p>
          <w:p w14:paraId="4E961AE6" w14:textId="77777777" w:rsidR="00E43A29" w:rsidRPr="0091283D" w:rsidRDefault="00E43A29" w:rsidP="00195ADA">
            <w:pPr>
              <w:pStyle w:val="htcenter"/>
              <w:spacing w:before="0" w:beforeAutospacing="0" w:after="0" w:afterAutospacing="0"/>
              <w:rPr>
                <w:sz w:val="20"/>
                <w:szCs w:val="20"/>
              </w:rPr>
            </w:pPr>
            <w:r w:rsidRPr="0091283D">
              <w:rPr>
                <w:sz w:val="20"/>
                <w:szCs w:val="20"/>
              </w:rPr>
              <w:t xml:space="preserve">200 </w:t>
            </w:r>
          </w:p>
          <w:p w14:paraId="6F92BD66" w14:textId="77777777" w:rsidR="00E43A29" w:rsidRPr="0091283D" w:rsidRDefault="00E43A29" w:rsidP="00195ADA">
            <w:pPr>
              <w:pStyle w:val="htcenter"/>
              <w:spacing w:before="0" w:beforeAutospacing="0" w:after="0" w:afterAutospacing="0"/>
              <w:rPr>
                <w:sz w:val="20"/>
                <w:szCs w:val="20"/>
              </w:rPr>
            </w:pPr>
            <w:r w:rsidRPr="0091283D">
              <w:rPr>
                <w:sz w:val="20"/>
                <w:szCs w:val="20"/>
              </w:rPr>
              <w:lastRenderedPageBreak/>
              <w:t xml:space="preserve">400 </w:t>
            </w:r>
          </w:p>
          <w:p w14:paraId="6B78D5B5" w14:textId="77777777" w:rsidR="00E43A29" w:rsidRPr="0091283D" w:rsidRDefault="00E43A29" w:rsidP="00195ADA">
            <w:pPr>
              <w:pStyle w:val="htcenter"/>
              <w:spacing w:before="0" w:beforeAutospacing="0" w:after="0" w:afterAutospacing="0"/>
              <w:rPr>
                <w:sz w:val="20"/>
                <w:szCs w:val="20"/>
              </w:rPr>
            </w:pPr>
            <w:r w:rsidRPr="0091283D">
              <w:rPr>
                <w:sz w:val="20"/>
                <w:szCs w:val="20"/>
              </w:rPr>
              <w:t xml:space="preserve">400 </w:t>
            </w:r>
          </w:p>
        </w:tc>
        <w:tc>
          <w:tcPr>
            <w:tcW w:w="1911" w:type="dxa"/>
          </w:tcPr>
          <w:p w14:paraId="15AB7113" w14:textId="77777777" w:rsidR="00E43A29" w:rsidRPr="0091283D" w:rsidRDefault="00E43A29" w:rsidP="00195ADA">
            <w:pPr>
              <w:pStyle w:val="htcenter"/>
              <w:spacing w:before="0" w:beforeAutospacing="0" w:after="0" w:afterAutospacing="0"/>
              <w:rPr>
                <w:sz w:val="20"/>
                <w:szCs w:val="20"/>
              </w:rPr>
            </w:pPr>
            <w:r w:rsidRPr="0091283D">
              <w:rPr>
                <w:sz w:val="20"/>
                <w:szCs w:val="20"/>
              </w:rPr>
              <w:lastRenderedPageBreak/>
              <w:t xml:space="preserve">  </w:t>
            </w:r>
          </w:p>
          <w:p w14:paraId="6D1DA42A" w14:textId="77777777" w:rsidR="00E43A29" w:rsidRPr="0091283D" w:rsidRDefault="00E43A29" w:rsidP="00195ADA">
            <w:pPr>
              <w:pStyle w:val="htcenter"/>
              <w:spacing w:before="0" w:beforeAutospacing="0" w:after="0" w:afterAutospacing="0"/>
              <w:rPr>
                <w:sz w:val="20"/>
                <w:szCs w:val="20"/>
              </w:rPr>
            </w:pPr>
            <w:r w:rsidRPr="0091283D">
              <w:rPr>
                <w:sz w:val="20"/>
                <w:szCs w:val="20"/>
              </w:rPr>
              <w:t xml:space="preserve">60 </w:t>
            </w:r>
          </w:p>
          <w:p w14:paraId="252FDD4A" w14:textId="77777777" w:rsidR="00E43A29" w:rsidRPr="0091283D" w:rsidRDefault="00E43A29" w:rsidP="00195ADA">
            <w:pPr>
              <w:pStyle w:val="htcenter"/>
              <w:spacing w:before="0" w:beforeAutospacing="0" w:after="0" w:afterAutospacing="0"/>
              <w:rPr>
                <w:sz w:val="20"/>
                <w:szCs w:val="20"/>
              </w:rPr>
            </w:pPr>
            <w:r w:rsidRPr="0091283D">
              <w:rPr>
                <w:sz w:val="20"/>
                <w:szCs w:val="20"/>
              </w:rPr>
              <w:t xml:space="preserve">80 </w:t>
            </w:r>
          </w:p>
          <w:p w14:paraId="38492771" w14:textId="77777777" w:rsidR="00E43A29" w:rsidRPr="0091283D" w:rsidRDefault="00E43A29" w:rsidP="00195ADA">
            <w:pPr>
              <w:pStyle w:val="htcenter"/>
              <w:spacing w:before="0" w:beforeAutospacing="0" w:after="0" w:afterAutospacing="0"/>
              <w:rPr>
                <w:sz w:val="20"/>
                <w:szCs w:val="20"/>
              </w:rPr>
            </w:pPr>
            <w:r w:rsidRPr="0091283D">
              <w:rPr>
                <w:sz w:val="20"/>
                <w:szCs w:val="20"/>
              </w:rPr>
              <w:t xml:space="preserve">100 </w:t>
            </w:r>
          </w:p>
          <w:p w14:paraId="697ADF6F" w14:textId="77777777" w:rsidR="00E43A29" w:rsidRPr="0091283D" w:rsidRDefault="00E43A29" w:rsidP="00195ADA">
            <w:pPr>
              <w:pStyle w:val="htcenter"/>
              <w:spacing w:before="0" w:beforeAutospacing="0" w:after="0" w:afterAutospacing="0"/>
              <w:rPr>
                <w:sz w:val="20"/>
                <w:szCs w:val="20"/>
              </w:rPr>
            </w:pPr>
            <w:r w:rsidRPr="0091283D">
              <w:rPr>
                <w:sz w:val="20"/>
                <w:szCs w:val="20"/>
              </w:rPr>
              <w:t xml:space="preserve">115 </w:t>
            </w:r>
          </w:p>
          <w:p w14:paraId="29DA86CF" w14:textId="77777777" w:rsidR="00E43A29" w:rsidRPr="0091283D" w:rsidRDefault="00E43A29" w:rsidP="00195ADA">
            <w:pPr>
              <w:pStyle w:val="htcenter"/>
              <w:spacing w:before="0" w:beforeAutospacing="0" w:after="0" w:afterAutospacing="0"/>
              <w:rPr>
                <w:sz w:val="20"/>
                <w:szCs w:val="20"/>
              </w:rPr>
            </w:pPr>
            <w:r w:rsidRPr="0091283D">
              <w:rPr>
                <w:sz w:val="20"/>
                <w:szCs w:val="20"/>
              </w:rPr>
              <w:lastRenderedPageBreak/>
              <w:t xml:space="preserve">130 </w:t>
            </w:r>
          </w:p>
          <w:p w14:paraId="3F7272BD" w14:textId="77777777" w:rsidR="00E43A29" w:rsidRPr="0091283D" w:rsidRDefault="00E43A29" w:rsidP="00195ADA">
            <w:pPr>
              <w:pStyle w:val="htcenter"/>
              <w:spacing w:before="0" w:beforeAutospacing="0" w:after="0" w:afterAutospacing="0"/>
              <w:rPr>
                <w:sz w:val="20"/>
                <w:szCs w:val="20"/>
              </w:rPr>
            </w:pPr>
            <w:r w:rsidRPr="0091283D">
              <w:rPr>
                <w:sz w:val="20"/>
                <w:szCs w:val="20"/>
              </w:rPr>
              <w:t xml:space="preserve">150 </w:t>
            </w:r>
          </w:p>
        </w:tc>
        <w:tc>
          <w:tcPr>
            <w:tcW w:w="1843" w:type="dxa"/>
          </w:tcPr>
          <w:p w14:paraId="24A897B3" w14:textId="77777777" w:rsidR="00E43A29" w:rsidRPr="0091283D" w:rsidRDefault="00E43A29" w:rsidP="00195ADA">
            <w:pPr>
              <w:pStyle w:val="htcenter"/>
              <w:spacing w:before="0" w:beforeAutospacing="0" w:after="0" w:afterAutospacing="0"/>
              <w:rPr>
                <w:sz w:val="20"/>
                <w:szCs w:val="20"/>
              </w:rPr>
            </w:pPr>
            <w:r w:rsidRPr="0091283D">
              <w:rPr>
                <w:sz w:val="20"/>
                <w:szCs w:val="20"/>
              </w:rPr>
              <w:lastRenderedPageBreak/>
              <w:t xml:space="preserve">  </w:t>
            </w:r>
          </w:p>
          <w:p w14:paraId="72D07C1A" w14:textId="77777777" w:rsidR="00E43A29" w:rsidRPr="0091283D" w:rsidRDefault="00E43A29" w:rsidP="00195ADA">
            <w:pPr>
              <w:pStyle w:val="htcenter"/>
              <w:spacing w:before="0" w:beforeAutospacing="0" w:after="0" w:afterAutospacing="0"/>
              <w:rPr>
                <w:sz w:val="20"/>
                <w:szCs w:val="20"/>
              </w:rPr>
            </w:pPr>
            <w:r w:rsidRPr="0091283D">
              <w:rPr>
                <w:sz w:val="20"/>
                <w:szCs w:val="20"/>
              </w:rPr>
              <w:t xml:space="preserve">30 </w:t>
            </w:r>
          </w:p>
          <w:p w14:paraId="4335D5A0" w14:textId="77777777" w:rsidR="00E43A29" w:rsidRPr="0091283D" w:rsidRDefault="00E43A29" w:rsidP="00195ADA">
            <w:pPr>
              <w:pStyle w:val="htcenter"/>
              <w:spacing w:before="0" w:beforeAutospacing="0" w:after="0" w:afterAutospacing="0"/>
              <w:rPr>
                <w:sz w:val="20"/>
                <w:szCs w:val="20"/>
              </w:rPr>
            </w:pPr>
            <w:r w:rsidRPr="0091283D">
              <w:rPr>
                <w:sz w:val="20"/>
                <w:szCs w:val="20"/>
              </w:rPr>
              <w:t xml:space="preserve">40 </w:t>
            </w:r>
          </w:p>
          <w:p w14:paraId="03512F6C" w14:textId="77777777" w:rsidR="00E43A29" w:rsidRPr="0091283D" w:rsidRDefault="00E43A29" w:rsidP="00195ADA">
            <w:pPr>
              <w:pStyle w:val="htcenter"/>
              <w:spacing w:before="0" w:beforeAutospacing="0" w:after="0" w:afterAutospacing="0"/>
              <w:rPr>
                <w:sz w:val="20"/>
                <w:szCs w:val="20"/>
              </w:rPr>
            </w:pPr>
            <w:r w:rsidRPr="0091283D">
              <w:rPr>
                <w:sz w:val="20"/>
                <w:szCs w:val="20"/>
              </w:rPr>
              <w:t xml:space="preserve">50 </w:t>
            </w:r>
          </w:p>
          <w:p w14:paraId="5C9502F9" w14:textId="77777777" w:rsidR="00E43A29" w:rsidRPr="0091283D" w:rsidRDefault="00E43A29" w:rsidP="00195ADA">
            <w:pPr>
              <w:pStyle w:val="htcenter"/>
              <w:spacing w:before="0" w:beforeAutospacing="0" w:after="0" w:afterAutospacing="0"/>
              <w:rPr>
                <w:sz w:val="20"/>
                <w:szCs w:val="20"/>
              </w:rPr>
            </w:pPr>
            <w:r w:rsidRPr="0091283D">
              <w:rPr>
                <w:sz w:val="20"/>
                <w:szCs w:val="20"/>
              </w:rPr>
              <w:t xml:space="preserve">60 </w:t>
            </w:r>
          </w:p>
          <w:p w14:paraId="5B9FE1E6" w14:textId="77777777" w:rsidR="00E43A29" w:rsidRPr="0091283D" w:rsidRDefault="00E43A29" w:rsidP="00195ADA">
            <w:pPr>
              <w:pStyle w:val="htcenter"/>
              <w:spacing w:before="0" w:beforeAutospacing="0" w:after="0" w:afterAutospacing="0"/>
              <w:rPr>
                <w:sz w:val="20"/>
                <w:szCs w:val="20"/>
              </w:rPr>
            </w:pPr>
            <w:r w:rsidRPr="0091283D">
              <w:rPr>
                <w:sz w:val="20"/>
                <w:szCs w:val="20"/>
              </w:rPr>
              <w:lastRenderedPageBreak/>
              <w:t xml:space="preserve">65 </w:t>
            </w:r>
          </w:p>
          <w:p w14:paraId="1FAA246D" w14:textId="77777777" w:rsidR="00E43A29" w:rsidRPr="0091283D" w:rsidRDefault="00E43A29" w:rsidP="00195ADA">
            <w:pPr>
              <w:pStyle w:val="htcenter"/>
              <w:spacing w:before="0" w:beforeAutospacing="0" w:after="0" w:afterAutospacing="0"/>
              <w:rPr>
                <w:sz w:val="20"/>
                <w:szCs w:val="20"/>
              </w:rPr>
            </w:pPr>
            <w:r w:rsidRPr="0091283D">
              <w:rPr>
                <w:sz w:val="20"/>
                <w:szCs w:val="20"/>
              </w:rPr>
              <w:t xml:space="preserve">75 </w:t>
            </w:r>
          </w:p>
        </w:tc>
      </w:tr>
      <w:tr w:rsidR="00E43A29" w:rsidRPr="0091283D" w14:paraId="79A2365F" w14:textId="77777777" w:rsidTr="00614E18">
        <w:trPr>
          <w:trHeight w:val="177"/>
        </w:trPr>
        <w:tc>
          <w:tcPr>
            <w:tcW w:w="4253" w:type="dxa"/>
          </w:tcPr>
          <w:p w14:paraId="1A330708" w14:textId="77777777" w:rsidR="00E43A29" w:rsidRPr="0091283D" w:rsidRDefault="00E43A29" w:rsidP="00195ADA">
            <w:pPr>
              <w:pStyle w:val="htleft"/>
              <w:spacing w:before="0" w:beforeAutospacing="0" w:after="0" w:afterAutospacing="0"/>
              <w:rPr>
                <w:sz w:val="20"/>
                <w:szCs w:val="20"/>
              </w:rPr>
            </w:pPr>
            <w:r w:rsidRPr="0091283D">
              <w:rPr>
                <w:sz w:val="20"/>
                <w:szCs w:val="20"/>
              </w:rPr>
              <w:lastRenderedPageBreak/>
              <w:t xml:space="preserve">Сферични резервоари: </w:t>
            </w:r>
          </w:p>
          <w:p w14:paraId="32A18730" w14:textId="77777777" w:rsidR="00E43A29" w:rsidRPr="0091283D" w:rsidRDefault="00E43A29" w:rsidP="00195ADA">
            <w:pPr>
              <w:pStyle w:val="htleft"/>
              <w:spacing w:before="0" w:beforeAutospacing="0" w:after="0" w:afterAutospacing="0"/>
              <w:rPr>
                <w:sz w:val="20"/>
                <w:szCs w:val="20"/>
              </w:rPr>
            </w:pPr>
            <w:r w:rsidRPr="0091283D">
              <w:rPr>
                <w:sz w:val="20"/>
                <w:szCs w:val="20"/>
              </w:rPr>
              <w:t xml:space="preserve">- до 1500 </w:t>
            </w:r>
          </w:p>
        </w:tc>
        <w:tc>
          <w:tcPr>
            <w:tcW w:w="1916" w:type="dxa"/>
          </w:tcPr>
          <w:p w14:paraId="23744B01" w14:textId="638EEE90" w:rsidR="00E43A29" w:rsidRPr="0091283D" w:rsidRDefault="00E43A29" w:rsidP="00195ADA">
            <w:pPr>
              <w:pStyle w:val="htcenter"/>
              <w:spacing w:before="0" w:beforeAutospacing="0" w:after="0" w:afterAutospacing="0"/>
              <w:rPr>
                <w:sz w:val="20"/>
                <w:szCs w:val="20"/>
              </w:rPr>
            </w:pPr>
          </w:p>
          <w:p w14:paraId="3F6E2D85" w14:textId="77777777" w:rsidR="00E43A29" w:rsidRPr="0091283D" w:rsidRDefault="00E43A29" w:rsidP="00195ADA">
            <w:pPr>
              <w:pStyle w:val="htleft"/>
              <w:spacing w:before="0" w:beforeAutospacing="0" w:after="0" w:afterAutospacing="0"/>
              <w:rPr>
                <w:sz w:val="20"/>
                <w:szCs w:val="20"/>
              </w:rPr>
            </w:pPr>
            <w:r w:rsidRPr="0091283D">
              <w:rPr>
                <w:sz w:val="20"/>
                <w:szCs w:val="20"/>
              </w:rPr>
              <w:t xml:space="preserve">  </w:t>
            </w:r>
          </w:p>
        </w:tc>
        <w:tc>
          <w:tcPr>
            <w:tcW w:w="1911" w:type="dxa"/>
          </w:tcPr>
          <w:p w14:paraId="00D51E16" w14:textId="77777777" w:rsidR="00E43A29" w:rsidRPr="0091283D" w:rsidRDefault="00E43A29" w:rsidP="00195ADA">
            <w:pPr>
              <w:pStyle w:val="htcenter"/>
              <w:spacing w:before="0" w:beforeAutospacing="0" w:after="0" w:afterAutospacing="0"/>
              <w:rPr>
                <w:sz w:val="20"/>
                <w:szCs w:val="20"/>
              </w:rPr>
            </w:pPr>
            <w:r w:rsidRPr="0091283D">
              <w:rPr>
                <w:sz w:val="20"/>
                <w:szCs w:val="20"/>
              </w:rPr>
              <w:t xml:space="preserve">  </w:t>
            </w:r>
          </w:p>
          <w:p w14:paraId="0AEFF282" w14:textId="0D2112EA" w:rsidR="00E43A29" w:rsidRPr="0091283D" w:rsidRDefault="00E43A29" w:rsidP="00195ADA">
            <w:pPr>
              <w:pStyle w:val="htcenter"/>
              <w:spacing w:before="0" w:beforeAutospacing="0" w:after="0" w:afterAutospacing="0"/>
              <w:rPr>
                <w:sz w:val="20"/>
                <w:szCs w:val="20"/>
              </w:rPr>
            </w:pPr>
            <w:r w:rsidRPr="0091283D">
              <w:rPr>
                <w:sz w:val="20"/>
                <w:szCs w:val="20"/>
              </w:rPr>
              <w:t>200</w:t>
            </w:r>
          </w:p>
        </w:tc>
        <w:tc>
          <w:tcPr>
            <w:tcW w:w="1843" w:type="dxa"/>
          </w:tcPr>
          <w:p w14:paraId="323727C4" w14:textId="77777777" w:rsidR="00E43A29" w:rsidRPr="0091283D" w:rsidRDefault="00E43A29" w:rsidP="00195ADA">
            <w:pPr>
              <w:pStyle w:val="htcenter"/>
              <w:spacing w:before="0" w:beforeAutospacing="0" w:after="0" w:afterAutospacing="0"/>
              <w:rPr>
                <w:sz w:val="20"/>
                <w:szCs w:val="20"/>
              </w:rPr>
            </w:pPr>
            <w:r w:rsidRPr="0091283D">
              <w:rPr>
                <w:sz w:val="20"/>
                <w:szCs w:val="20"/>
              </w:rPr>
              <w:t xml:space="preserve">  </w:t>
            </w:r>
          </w:p>
          <w:p w14:paraId="08FD5493" w14:textId="77777777" w:rsidR="00E43A29" w:rsidRPr="0091283D" w:rsidRDefault="00E43A29" w:rsidP="00195ADA">
            <w:pPr>
              <w:pStyle w:val="htcenter"/>
              <w:spacing w:before="0" w:beforeAutospacing="0" w:after="0" w:afterAutospacing="0"/>
              <w:rPr>
                <w:sz w:val="20"/>
                <w:szCs w:val="20"/>
              </w:rPr>
            </w:pPr>
            <w:r w:rsidRPr="0091283D">
              <w:rPr>
                <w:sz w:val="20"/>
                <w:szCs w:val="20"/>
              </w:rPr>
              <w:t xml:space="preserve">- </w:t>
            </w:r>
          </w:p>
        </w:tc>
      </w:tr>
    </w:tbl>
    <w:p w14:paraId="6F62ACBF" w14:textId="36E55BAB" w:rsidR="005B6A93" w:rsidRPr="005B6A93" w:rsidRDefault="00E43A29" w:rsidP="006F3D40">
      <w:pPr>
        <w:spacing w:after="0" w:line="320" w:lineRule="exact"/>
        <w:ind w:firstLine="8505"/>
        <w:jc w:val="right"/>
        <w:rPr>
          <w:rFonts w:ascii="Times New Roman" w:hAnsi="Times New Roman" w:cs="Times New Roman"/>
          <w:sz w:val="24"/>
          <w:szCs w:val="24"/>
        </w:rPr>
      </w:pPr>
      <w:r>
        <w:rPr>
          <w:rFonts w:ascii="Times New Roman" w:hAnsi="Times New Roman" w:cs="Times New Roman"/>
          <w:sz w:val="24"/>
          <w:szCs w:val="24"/>
        </w:rPr>
        <w:t xml:space="preserve">         </w:t>
      </w:r>
      <w:r w:rsidR="005B6A93" w:rsidRPr="005B6A93">
        <w:rPr>
          <w:rFonts w:ascii="Times New Roman" w:hAnsi="Times New Roman" w:cs="Times New Roman"/>
          <w:sz w:val="24"/>
          <w:szCs w:val="24"/>
        </w:rPr>
        <w:t>“</w:t>
      </w:r>
    </w:p>
    <w:p w14:paraId="482BE35C" w14:textId="05D5D261" w:rsidR="005B6A93" w:rsidRPr="005B6A93" w:rsidRDefault="00D5316B"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25</w:t>
      </w:r>
      <w:r w:rsidR="006F3D40">
        <w:rPr>
          <w:rFonts w:ascii="Times New Roman" w:hAnsi="Times New Roman" w:cs="Times New Roman"/>
          <w:b/>
          <w:bCs/>
          <w:sz w:val="24"/>
          <w:szCs w:val="24"/>
          <w:lang w:val="en-US"/>
        </w:rPr>
        <w:t>9</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598 се правят следните изменения и допълнения:</w:t>
      </w:r>
    </w:p>
    <w:p w14:paraId="56BE1098"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1. Думите „в складове“ се заличават и след думата „газове“ се добавя „в складове“.</w:t>
      </w:r>
    </w:p>
    <w:p w14:paraId="548F7EB2"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2. В таблица 61 текстът на номер по ред 2 се изменя така:</w:t>
      </w:r>
    </w:p>
    <w:p w14:paraId="1FFC4696" w14:textId="77777777" w:rsidR="005B6A93" w:rsidRPr="005B6A93" w:rsidRDefault="005B6A93" w:rsidP="001F03BC">
      <w:pPr>
        <w:spacing w:after="0" w:line="320" w:lineRule="exact"/>
        <w:jc w:val="both"/>
        <w:rPr>
          <w:rFonts w:ascii="Times New Roman" w:hAnsi="Times New Roman" w:cs="Times New Roman"/>
          <w:sz w:val="24"/>
          <w:szCs w:val="24"/>
        </w:rPr>
      </w:pPr>
      <w:r w:rsidRPr="005B6A93">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588"/>
        <w:gridCol w:w="5361"/>
        <w:gridCol w:w="1984"/>
        <w:gridCol w:w="1985"/>
      </w:tblGrid>
      <w:tr w:rsidR="005B6A93" w:rsidRPr="005B6A93" w14:paraId="1F71CF87" w14:textId="77777777" w:rsidTr="001F03BC">
        <w:trPr>
          <w:trHeight w:val="399"/>
        </w:trPr>
        <w:tc>
          <w:tcPr>
            <w:tcW w:w="588" w:type="dxa"/>
          </w:tcPr>
          <w:p w14:paraId="2C2CACC1" w14:textId="77777777" w:rsidR="005B6A93" w:rsidRPr="001F03BC" w:rsidRDefault="005B6A93" w:rsidP="00FC7092">
            <w:pPr>
              <w:pStyle w:val="htcenter"/>
              <w:spacing w:before="0" w:beforeAutospacing="0" w:after="0" w:afterAutospacing="0"/>
              <w:rPr>
                <w:sz w:val="20"/>
                <w:szCs w:val="20"/>
              </w:rPr>
            </w:pPr>
            <w:r w:rsidRPr="001F03BC">
              <w:rPr>
                <w:sz w:val="20"/>
                <w:szCs w:val="20"/>
              </w:rPr>
              <w:t xml:space="preserve">2.   </w:t>
            </w:r>
          </w:p>
          <w:p w14:paraId="48EC2DCC" w14:textId="77777777" w:rsidR="005B6A93" w:rsidRPr="001F03BC" w:rsidRDefault="005B6A93" w:rsidP="00FC7092">
            <w:pPr>
              <w:pStyle w:val="htcenter"/>
              <w:spacing w:before="0" w:beforeAutospacing="0" w:after="0" w:afterAutospacing="0"/>
              <w:rPr>
                <w:sz w:val="20"/>
                <w:szCs w:val="20"/>
              </w:rPr>
            </w:pPr>
            <w:r w:rsidRPr="001F03BC">
              <w:rPr>
                <w:sz w:val="20"/>
                <w:szCs w:val="20"/>
              </w:rPr>
              <w:t xml:space="preserve">  </w:t>
            </w:r>
          </w:p>
        </w:tc>
        <w:tc>
          <w:tcPr>
            <w:tcW w:w="5361" w:type="dxa"/>
          </w:tcPr>
          <w:p w14:paraId="27A5C21A" w14:textId="77777777" w:rsidR="005B6A93" w:rsidRPr="001F03BC" w:rsidRDefault="005B6A93" w:rsidP="001F03BC">
            <w:pPr>
              <w:pStyle w:val="htleft"/>
              <w:spacing w:before="0" w:beforeAutospacing="0" w:after="0" w:afterAutospacing="0"/>
              <w:jc w:val="both"/>
              <w:rPr>
                <w:sz w:val="20"/>
                <w:szCs w:val="20"/>
              </w:rPr>
            </w:pPr>
            <w:r w:rsidRPr="001F03BC">
              <w:rPr>
                <w:sz w:val="20"/>
                <w:szCs w:val="20"/>
              </w:rPr>
              <w:t xml:space="preserve">По-близката релса на железопътна линия за наливане на втечнени горими газове </w:t>
            </w:r>
          </w:p>
        </w:tc>
        <w:tc>
          <w:tcPr>
            <w:tcW w:w="1984" w:type="dxa"/>
          </w:tcPr>
          <w:p w14:paraId="2B3CDED3" w14:textId="17FA928E" w:rsidR="005B6A93" w:rsidRPr="001F03BC" w:rsidRDefault="005B6A93" w:rsidP="001F03BC">
            <w:pPr>
              <w:pStyle w:val="htcenter"/>
              <w:spacing w:before="0" w:beforeAutospacing="0" w:after="0" w:afterAutospacing="0"/>
              <w:rPr>
                <w:sz w:val="20"/>
                <w:szCs w:val="20"/>
              </w:rPr>
            </w:pPr>
            <w:r w:rsidRPr="001F03BC">
              <w:rPr>
                <w:sz w:val="20"/>
                <w:szCs w:val="20"/>
              </w:rPr>
              <w:t xml:space="preserve">  10 </w:t>
            </w:r>
          </w:p>
        </w:tc>
        <w:tc>
          <w:tcPr>
            <w:tcW w:w="1985" w:type="dxa"/>
          </w:tcPr>
          <w:p w14:paraId="14E7E611" w14:textId="02D5067D" w:rsidR="005B6A93" w:rsidRPr="001F03BC" w:rsidRDefault="005B6A93" w:rsidP="001F03BC">
            <w:pPr>
              <w:pStyle w:val="htcenter"/>
              <w:spacing w:before="0" w:beforeAutospacing="0" w:after="0" w:afterAutospacing="0"/>
              <w:rPr>
                <w:sz w:val="20"/>
                <w:szCs w:val="20"/>
              </w:rPr>
            </w:pPr>
            <w:r w:rsidRPr="001F03BC">
              <w:rPr>
                <w:sz w:val="20"/>
                <w:szCs w:val="20"/>
              </w:rPr>
              <w:t xml:space="preserve">    15 </w:t>
            </w:r>
          </w:p>
        </w:tc>
      </w:tr>
    </w:tbl>
    <w:p w14:paraId="027CA744" w14:textId="7B165823" w:rsidR="005B6A93" w:rsidRPr="005B6A93" w:rsidRDefault="00E43A29" w:rsidP="001F03BC">
      <w:pPr>
        <w:spacing w:after="0" w:line="320" w:lineRule="exact"/>
        <w:ind w:firstLine="8505"/>
        <w:jc w:val="right"/>
        <w:rPr>
          <w:rFonts w:ascii="Times New Roman" w:hAnsi="Times New Roman" w:cs="Times New Roman"/>
          <w:sz w:val="24"/>
          <w:szCs w:val="24"/>
        </w:rPr>
      </w:pPr>
      <w:r>
        <w:rPr>
          <w:rFonts w:ascii="Times New Roman" w:hAnsi="Times New Roman" w:cs="Times New Roman"/>
          <w:sz w:val="24"/>
          <w:szCs w:val="24"/>
        </w:rPr>
        <w:t xml:space="preserve">            </w:t>
      </w:r>
      <w:r w:rsidR="005B6A93" w:rsidRPr="005B6A93">
        <w:rPr>
          <w:rFonts w:ascii="Times New Roman" w:hAnsi="Times New Roman" w:cs="Times New Roman"/>
          <w:sz w:val="24"/>
          <w:szCs w:val="24"/>
        </w:rPr>
        <w:t>“</w:t>
      </w:r>
    </w:p>
    <w:p w14:paraId="3DEA9C0D" w14:textId="56014E57" w:rsidR="000F6592" w:rsidRDefault="00D5316B" w:rsidP="00D5316B">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w:t>
      </w:r>
      <w:r w:rsidR="006E4D60">
        <w:rPr>
          <w:rFonts w:ascii="Times New Roman" w:hAnsi="Times New Roman" w:cs="Times New Roman"/>
          <w:b/>
          <w:bCs/>
          <w:sz w:val="24"/>
          <w:szCs w:val="24"/>
          <w:lang w:val="en-US"/>
        </w:rPr>
        <w:t>60</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0F6592" w:rsidRPr="000F6592">
        <w:rPr>
          <w:rFonts w:ascii="Times New Roman" w:hAnsi="Times New Roman" w:cs="Times New Roman"/>
          <w:sz w:val="24"/>
          <w:szCs w:val="24"/>
        </w:rPr>
        <w:t xml:space="preserve">Заглавието на раздел </w:t>
      </w:r>
      <w:r w:rsidR="000F6592" w:rsidRPr="005B6A93">
        <w:rPr>
          <w:rFonts w:ascii="Times New Roman" w:hAnsi="Times New Roman" w:cs="Times New Roman"/>
          <w:sz w:val="24"/>
          <w:szCs w:val="24"/>
          <w:lang w:val="en-US"/>
        </w:rPr>
        <w:t>XXI</w:t>
      </w:r>
      <w:r w:rsidR="000F6592" w:rsidRPr="000F6592">
        <w:rPr>
          <w:rFonts w:ascii="Times New Roman" w:hAnsi="Times New Roman" w:cs="Times New Roman"/>
          <w:sz w:val="24"/>
          <w:szCs w:val="24"/>
        </w:rPr>
        <w:t xml:space="preserve"> от глава петнадесета се изменя така:</w:t>
      </w:r>
    </w:p>
    <w:p w14:paraId="6C162D01" w14:textId="726C8E88" w:rsidR="005B6A93" w:rsidRPr="005B6A93" w:rsidRDefault="000F6592" w:rsidP="00D5316B">
      <w:pPr>
        <w:spacing w:after="0" w:line="320" w:lineRule="exact"/>
        <w:ind w:firstLine="851"/>
        <w:jc w:val="both"/>
        <w:rPr>
          <w:rFonts w:ascii="Times New Roman" w:hAnsi="Times New Roman" w:cs="Times New Roman"/>
          <w:sz w:val="24"/>
          <w:szCs w:val="24"/>
        </w:rPr>
      </w:pPr>
      <w:r>
        <w:rPr>
          <w:rFonts w:ascii="Times New Roman" w:hAnsi="Times New Roman" w:cs="Times New Roman"/>
          <w:sz w:val="24"/>
          <w:szCs w:val="24"/>
        </w:rPr>
        <w:t>„</w:t>
      </w:r>
      <w:r w:rsidRPr="000F6592">
        <w:rPr>
          <w:rFonts w:ascii="Times New Roman" w:hAnsi="Times New Roman" w:cs="Times New Roman"/>
          <w:sz w:val="24"/>
          <w:szCs w:val="24"/>
        </w:rPr>
        <w:t>Изисквания за складове за втечнени горими газове от III категория (резервоарни и бутилкови групови инсталации, както и резервоари с обща вместимост до 50 m</w:t>
      </w:r>
      <w:r w:rsidRPr="008934F9">
        <w:rPr>
          <w:rFonts w:ascii="Times New Roman" w:hAnsi="Times New Roman" w:cs="Times New Roman"/>
          <w:sz w:val="24"/>
          <w:szCs w:val="24"/>
          <w:vertAlign w:val="superscript"/>
        </w:rPr>
        <w:t>3</w:t>
      </w:r>
      <w:r w:rsidRPr="000F6592">
        <w:rPr>
          <w:rFonts w:ascii="Times New Roman" w:hAnsi="Times New Roman" w:cs="Times New Roman"/>
          <w:sz w:val="24"/>
          <w:szCs w:val="24"/>
        </w:rPr>
        <w:t>) от подклас на функционална пожарна опасност Ф5.2</w:t>
      </w:r>
      <w:r>
        <w:rPr>
          <w:rFonts w:ascii="Times New Roman" w:hAnsi="Times New Roman" w:cs="Times New Roman"/>
          <w:sz w:val="24"/>
          <w:szCs w:val="24"/>
        </w:rPr>
        <w:t>“</w:t>
      </w:r>
    </w:p>
    <w:p w14:paraId="29C9700D" w14:textId="1F6FE9DA" w:rsidR="005B6A93" w:rsidRPr="005B6A93" w:rsidRDefault="00D5316B"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w:t>
      </w:r>
      <w:r w:rsidR="006349C9">
        <w:rPr>
          <w:rFonts w:ascii="Times New Roman" w:hAnsi="Times New Roman" w:cs="Times New Roman"/>
          <w:b/>
          <w:bCs/>
          <w:sz w:val="24"/>
          <w:szCs w:val="24"/>
          <w:lang w:val="en-US"/>
        </w:rPr>
        <w:t>6</w:t>
      </w:r>
      <w:r w:rsidR="00F51B17">
        <w:rPr>
          <w:rFonts w:ascii="Times New Roman" w:hAnsi="Times New Roman" w:cs="Times New Roman"/>
          <w:b/>
          <w:bCs/>
          <w:sz w:val="24"/>
          <w:szCs w:val="24"/>
        </w:rPr>
        <w:t>1</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Член 599 се изменя така:</w:t>
      </w:r>
    </w:p>
    <w:p w14:paraId="3897F281" w14:textId="6E86A43B" w:rsidR="005B6A93" w:rsidRPr="005B6A93" w:rsidRDefault="005B6A93" w:rsidP="00D5316B">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„Чл. 599. </w:t>
      </w:r>
      <w:r w:rsidR="00F51B17" w:rsidRPr="00F51B17">
        <w:rPr>
          <w:rFonts w:ascii="Times New Roman" w:hAnsi="Times New Roman" w:cs="Times New Roman"/>
          <w:sz w:val="24"/>
          <w:szCs w:val="24"/>
        </w:rPr>
        <w:t>Складовете от този раздел обхващат групови инсталации за съхраняване на втечнени горими газове в резервоари с обща вместимост до 50 m</w:t>
      </w:r>
      <w:r w:rsidR="00F51B17" w:rsidRPr="00F51B17">
        <w:rPr>
          <w:rFonts w:ascii="Times New Roman" w:hAnsi="Times New Roman" w:cs="Times New Roman"/>
          <w:sz w:val="24"/>
          <w:szCs w:val="24"/>
          <w:vertAlign w:val="superscript"/>
        </w:rPr>
        <w:t>3</w:t>
      </w:r>
      <w:r w:rsidR="00F51B17" w:rsidRPr="00F51B17">
        <w:rPr>
          <w:rFonts w:ascii="Times New Roman" w:hAnsi="Times New Roman" w:cs="Times New Roman"/>
          <w:sz w:val="24"/>
          <w:szCs w:val="24"/>
        </w:rPr>
        <w:t xml:space="preserve"> или бутилкови инсталации с три и повече бутилки, предназначени да захранват газови съоръжения и газови уреди с втечнен горим газ, както и единични резервоари за съхраняване на втечнени горими газове с обща вместимост до 50 m</w:t>
      </w:r>
      <w:r w:rsidR="00F51B17" w:rsidRPr="00F51B17">
        <w:rPr>
          <w:rFonts w:ascii="Times New Roman" w:hAnsi="Times New Roman" w:cs="Times New Roman"/>
          <w:sz w:val="24"/>
          <w:szCs w:val="24"/>
          <w:vertAlign w:val="superscript"/>
        </w:rPr>
        <w:t>3</w:t>
      </w:r>
      <w:r w:rsidR="00F51B17" w:rsidRPr="00F51B17">
        <w:rPr>
          <w:rFonts w:ascii="Times New Roman" w:hAnsi="Times New Roman" w:cs="Times New Roman"/>
          <w:sz w:val="24"/>
          <w:szCs w:val="24"/>
        </w:rPr>
        <w:t>.</w:t>
      </w:r>
      <w:r w:rsidRPr="005B6A93">
        <w:rPr>
          <w:rFonts w:ascii="Times New Roman" w:hAnsi="Times New Roman" w:cs="Times New Roman"/>
          <w:sz w:val="24"/>
          <w:szCs w:val="24"/>
        </w:rPr>
        <w:t>“</w:t>
      </w:r>
    </w:p>
    <w:p w14:paraId="383F0260" w14:textId="04EE3FAF" w:rsidR="005B6A93" w:rsidRPr="005B6A93" w:rsidRDefault="00D5316B"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w:t>
      </w:r>
      <w:r w:rsidR="00447271">
        <w:rPr>
          <w:rFonts w:ascii="Times New Roman" w:hAnsi="Times New Roman" w:cs="Times New Roman"/>
          <w:b/>
          <w:bCs/>
          <w:sz w:val="24"/>
          <w:szCs w:val="24"/>
        </w:rPr>
        <w:t>6</w:t>
      </w:r>
      <w:r w:rsidR="00EC7DF5">
        <w:rPr>
          <w:rFonts w:ascii="Times New Roman" w:hAnsi="Times New Roman" w:cs="Times New Roman"/>
          <w:b/>
          <w:bCs/>
          <w:sz w:val="24"/>
          <w:szCs w:val="24"/>
        </w:rPr>
        <w:t>2</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600 ал. 3 се изменя така:</w:t>
      </w:r>
    </w:p>
    <w:p w14:paraId="28F092C9" w14:textId="03F831EE" w:rsidR="005B6A93" w:rsidRPr="005B6A93" w:rsidRDefault="005B6A93" w:rsidP="00D5316B">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„(3) </w:t>
      </w:r>
      <w:r w:rsidR="00484554" w:rsidRPr="00484554">
        <w:rPr>
          <w:rFonts w:ascii="Times New Roman" w:hAnsi="Times New Roman" w:cs="Times New Roman"/>
          <w:sz w:val="24"/>
          <w:szCs w:val="24"/>
        </w:rPr>
        <w:t>За надземни резервоари общата вместимост на резервоарните групови инсталации е до 20 m</w:t>
      </w:r>
      <w:r w:rsidR="00484554" w:rsidRPr="00484554">
        <w:rPr>
          <w:rFonts w:ascii="Times New Roman" w:hAnsi="Times New Roman" w:cs="Times New Roman"/>
          <w:sz w:val="24"/>
          <w:szCs w:val="24"/>
          <w:vertAlign w:val="superscript"/>
        </w:rPr>
        <w:t>3</w:t>
      </w:r>
      <w:r w:rsidR="00484554" w:rsidRPr="00484554">
        <w:rPr>
          <w:rFonts w:ascii="Times New Roman" w:hAnsi="Times New Roman" w:cs="Times New Roman"/>
          <w:sz w:val="24"/>
          <w:szCs w:val="24"/>
        </w:rPr>
        <w:t>, а за подземните резервоари – до 50 m</w:t>
      </w:r>
      <w:r w:rsidR="00484554" w:rsidRPr="00484554">
        <w:rPr>
          <w:rFonts w:ascii="Times New Roman" w:hAnsi="Times New Roman" w:cs="Times New Roman"/>
          <w:sz w:val="24"/>
          <w:szCs w:val="24"/>
          <w:vertAlign w:val="superscript"/>
        </w:rPr>
        <w:t>3</w:t>
      </w:r>
      <w:r w:rsidR="00484554" w:rsidRPr="00484554">
        <w:rPr>
          <w:rFonts w:ascii="Times New Roman" w:hAnsi="Times New Roman" w:cs="Times New Roman"/>
          <w:sz w:val="24"/>
          <w:szCs w:val="24"/>
        </w:rPr>
        <w:t>. Единичната вместимост на надземните резервоари, които са част от груповата инсталация е до 10 m</w:t>
      </w:r>
      <w:r w:rsidR="00484554" w:rsidRPr="00484554">
        <w:rPr>
          <w:rFonts w:ascii="Times New Roman" w:hAnsi="Times New Roman" w:cs="Times New Roman"/>
          <w:sz w:val="24"/>
          <w:szCs w:val="24"/>
          <w:vertAlign w:val="superscript"/>
        </w:rPr>
        <w:t>3</w:t>
      </w:r>
      <w:r w:rsidR="00484554" w:rsidRPr="00484554">
        <w:rPr>
          <w:rFonts w:ascii="Times New Roman" w:hAnsi="Times New Roman" w:cs="Times New Roman"/>
          <w:sz w:val="24"/>
          <w:szCs w:val="24"/>
        </w:rPr>
        <w:t>, а на подземните резервоари – до 25 m</w:t>
      </w:r>
      <w:r w:rsidR="00484554" w:rsidRPr="00484554">
        <w:rPr>
          <w:rFonts w:ascii="Times New Roman" w:hAnsi="Times New Roman" w:cs="Times New Roman"/>
          <w:sz w:val="24"/>
          <w:szCs w:val="24"/>
          <w:vertAlign w:val="superscript"/>
        </w:rPr>
        <w:t>3</w:t>
      </w:r>
      <w:r w:rsidR="00484554" w:rsidRPr="00484554">
        <w:rPr>
          <w:rFonts w:ascii="Times New Roman" w:hAnsi="Times New Roman" w:cs="Times New Roman"/>
          <w:sz w:val="24"/>
          <w:szCs w:val="24"/>
        </w:rPr>
        <w:t>.</w:t>
      </w:r>
      <w:r w:rsidRPr="005B6A93">
        <w:rPr>
          <w:rFonts w:ascii="Times New Roman" w:hAnsi="Times New Roman" w:cs="Times New Roman"/>
          <w:sz w:val="24"/>
          <w:szCs w:val="24"/>
        </w:rPr>
        <w:t>“</w:t>
      </w:r>
    </w:p>
    <w:p w14:paraId="303BFAB1" w14:textId="697C9AAA" w:rsidR="005B6A93" w:rsidRPr="005B6A93" w:rsidRDefault="00D5316B"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26</w:t>
      </w:r>
      <w:r w:rsidR="00BC4AA7">
        <w:rPr>
          <w:rFonts w:ascii="Times New Roman" w:hAnsi="Times New Roman" w:cs="Times New Roman"/>
          <w:b/>
          <w:bCs/>
          <w:sz w:val="24"/>
          <w:szCs w:val="24"/>
        </w:rPr>
        <w:t>3</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Създава се чл. 600а:</w:t>
      </w:r>
    </w:p>
    <w:p w14:paraId="30E2F6B2" w14:textId="77777777" w:rsidR="00BC4AA7" w:rsidRDefault="005B6A93" w:rsidP="00D5316B">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„Чл. 600а. (1) </w:t>
      </w:r>
      <w:r w:rsidR="00BC4AA7" w:rsidRPr="00BC4AA7">
        <w:rPr>
          <w:rFonts w:ascii="Times New Roman" w:hAnsi="Times New Roman" w:cs="Times New Roman"/>
          <w:sz w:val="24"/>
          <w:szCs w:val="24"/>
        </w:rPr>
        <w:t xml:space="preserve">Единичните резервоари по чл. 599 се проектират надземни и подземни. </w:t>
      </w:r>
    </w:p>
    <w:p w14:paraId="6D6B03CB" w14:textId="5CF908F8" w:rsidR="005B6A93" w:rsidRPr="005B6A93" w:rsidRDefault="005B6A93" w:rsidP="00D5316B">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(2) </w:t>
      </w:r>
      <w:r w:rsidR="00BC4AA7" w:rsidRPr="00BC4AA7">
        <w:rPr>
          <w:rFonts w:ascii="Times New Roman" w:hAnsi="Times New Roman" w:cs="Times New Roman"/>
          <w:sz w:val="24"/>
          <w:szCs w:val="24"/>
        </w:rPr>
        <w:t>За надземните единични резервоари, максималната вместимост на резервоара е 20 m</w:t>
      </w:r>
      <w:r w:rsidR="00BC4AA7" w:rsidRPr="00BC4AA7">
        <w:rPr>
          <w:rFonts w:ascii="Times New Roman" w:hAnsi="Times New Roman" w:cs="Times New Roman"/>
          <w:sz w:val="24"/>
          <w:szCs w:val="24"/>
          <w:vertAlign w:val="superscript"/>
        </w:rPr>
        <w:t>3</w:t>
      </w:r>
      <w:r w:rsidR="00BC4AA7" w:rsidRPr="00BC4AA7">
        <w:rPr>
          <w:rFonts w:ascii="Times New Roman" w:hAnsi="Times New Roman" w:cs="Times New Roman"/>
          <w:sz w:val="24"/>
          <w:szCs w:val="24"/>
        </w:rPr>
        <w:t>, а за подземните единични резервоари, максималната вместимост на резервоара е 50 m</w:t>
      </w:r>
      <w:r w:rsidR="00BC4AA7" w:rsidRPr="00BC4AA7">
        <w:rPr>
          <w:rFonts w:ascii="Times New Roman" w:hAnsi="Times New Roman" w:cs="Times New Roman"/>
          <w:sz w:val="24"/>
          <w:szCs w:val="24"/>
          <w:vertAlign w:val="superscript"/>
        </w:rPr>
        <w:t>3</w:t>
      </w:r>
      <w:r w:rsidR="00BC4AA7" w:rsidRPr="00BC4AA7">
        <w:rPr>
          <w:rFonts w:ascii="Times New Roman" w:hAnsi="Times New Roman" w:cs="Times New Roman"/>
          <w:sz w:val="24"/>
          <w:szCs w:val="24"/>
        </w:rPr>
        <w:t>.</w:t>
      </w:r>
      <w:r w:rsidRPr="005B6A93">
        <w:rPr>
          <w:rFonts w:ascii="Times New Roman" w:hAnsi="Times New Roman" w:cs="Times New Roman"/>
          <w:sz w:val="24"/>
          <w:szCs w:val="24"/>
        </w:rPr>
        <w:t>“</w:t>
      </w:r>
    </w:p>
    <w:p w14:paraId="3D7D7529" w14:textId="7C933102" w:rsidR="005B6A93" w:rsidRPr="005B6A93" w:rsidRDefault="00D5316B"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26</w:t>
      </w:r>
      <w:r w:rsidR="00EA754E">
        <w:rPr>
          <w:rFonts w:ascii="Times New Roman" w:hAnsi="Times New Roman" w:cs="Times New Roman"/>
          <w:b/>
          <w:bCs/>
          <w:sz w:val="24"/>
          <w:szCs w:val="24"/>
        </w:rPr>
        <w:t>4</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601 се правят следните изменения и допълнения:</w:t>
      </w:r>
    </w:p>
    <w:p w14:paraId="11048DD3" w14:textId="26B759BB"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1. В ал. 1 след думата „инсталации“ се добавя „</w:t>
      </w:r>
      <w:r w:rsidR="00283E7C" w:rsidRPr="00283E7C">
        <w:rPr>
          <w:rFonts w:ascii="Times New Roman" w:hAnsi="Times New Roman" w:cs="Times New Roman"/>
          <w:sz w:val="24"/>
          <w:szCs w:val="24"/>
        </w:rPr>
        <w:t>и от единични резервоари по чл. 600а</w:t>
      </w:r>
      <w:r w:rsidRPr="005B6A93">
        <w:rPr>
          <w:rFonts w:ascii="Times New Roman" w:hAnsi="Times New Roman" w:cs="Times New Roman"/>
          <w:sz w:val="24"/>
          <w:szCs w:val="24"/>
        </w:rPr>
        <w:t>“.</w:t>
      </w:r>
    </w:p>
    <w:p w14:paraId="79A466ED" w14:textId="0CEABEB2" w:rsidR="005B6A93" w:rsidRPr="005B6A93" w:rsidRDefault="00404313" w:rsidP="005B6A93">
      <w:pPr>
        <w:spacing w:after="0" w:line="320" w:lineRule="exact"/>
        <w:ind w:firstLine="851"/>
        <w:jc w:val="both"/>
        <w:rPr>
          <w:rFonts w:ascii="Times New Roman" w:hAnsi="Times New Roman" w:cs="Times New Roman"/>
          <w:sz w:val="24"/>
          <w:szCs w:val="24"/>
        </w:rPr>
      </w:pPr>
      <w:r>
        <w:rPr>
          <w:rFonts w:ascii="Times New Roman" w:hAnsi="Times New Roman" w:cs="Times New Roman"/>
          <w:sz w:val="24"/>
          <w:szCs w:val="24"/>
        </w:rPr>
        <w:t>2</w:t>
      </w:r>
      <w:r w:rsidR="005B6A93" w:rsidRPr="005B6A93">
        <w:rPr>
          <w:rFonts w:ascii="Times New Roman" w:hAnsi="Times New Roman" w:cs="Times New Roman"/>
          <w:sz w:val="24"/>
          <w:szCs w:val="24"/>
        </w:rPr>
        <w:t>. Таблица 62 се изменя така:</w:t>
      </w:r>
    </w:p>
    <w:p w14:paraId="330D8078" w14:textId="77777777" w:rsidR="005B6A93" w:rsidRPr="005B6A93" w:rsidRDefault="005B6A93" w:rsidP="008F4D73">
      <w:pPr>
        <w:spacing w:after="0" w:line="320" w:lineRule="exact"/>
        <w:ind w:firstLine="8931"/>
        <w:jc w:val="both"/>
        <w:rPr>
          <w:rFonts w:ascii="Times New Roman" w:hAnsi="Times New Roman" w:cs="Times New Roman"/>
          <w:sz w:val="24"/>
          <w:szCs w:val="24"/>
        </w:rPr>
      </w:pPr>
      <w:r w:rsidRPr="005B6A93">
        <w:rPr>
          <w:rFonts w:ascii="Times New Roman" w:hAnsi="Times New Roman" w:cs="Times New Roman"/>
          <w:sz w:val="24"/>
          <w:szCs w:val="24"/>
        </w:rPr>
        <w:t>„Таблица 62</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left w:w="30" w:type="dxa"/>
          <w:bottom w:w="30" w:type="dxa"/>
          <w:right w:w="30" w:type="dxa"/>
        </w:tblCellMar>
        <w:tblLook w:val="00A0" w:firstRow="1" w:lastRow="0" w:firstColumn="1" w:lastColumn="0" w:noHBand="0" w:noVBand="0"/>
      </w:tblPr>
      <w:tblGrid>
        <w:gridCol w:w="426"/>
        <w:gridCol w:w="3402"/>
        <w:gridCol w:w="708"/>
        <w:gridCol w:w="709"/>
        <w:gridCol w:w="709"/>
        <w:gridCol w:w="709"/>
        <w:gridCol w:w="708"/>
        <w:gridCol w:w="709"/>
        <w:gridCol w:w="709"/>
        <w:gridCol w:w="709"/>
        <w:gridCol w:w="708"/>
      </w:tblGrid>
      <w:tr w:rsidR="00E6792A" w:rsidRPr="00E6792A" w14:paraId="62A6D25B" w14:textId="77777777" w:rsidTr="007756A3">
        <w:tc>
          <w:tcPr>
            <w:tcW w:w="426" w:type="dxa"/>
            <w:vMerge w:val="restart"/>
            <w:tcBorders>
              <w:top w:val="single" w:sz="4" w:space="0" w:color="auto"/>
              <w:left w:val="single" w:sz="4" w:space="0" w:color="auto"/>
              <w:bottom w:val="single" w:sz="4" w:space="0" w:color="auto"/>
              <w:right w:val="single" w:sz="4" w:space="0" w:color="auto"/>
            </w:tcBorders>
          </w:tcPr>
          <w:p w14:paraId="53E23CC4" w14:textId="6BD869F1" w:rsidR="008D2379" w:rsidRPr="00E6792A" w:rsidRDefault="008D2379" w:rsidP="007756A3">
            <w:pPr>
              <w:pStyle w:val="htleft"/>
              <w:spacing w:before="0" w:beforeAutospacing="0" w:after="0" w:afterAutospacing="0"/>
              <w:jc w:val="center"/>
              <w:rPr>
                <w:sz w:val="20"/>
                <w:szCs w:val="20"/>
              </w:rPr>
            </w:pPr>
            <w:r w:rsidRPr="00E6792A">
              <w:rPr>
                <w:sz w:val="20"/>
                <w:szCs w:val="20"/>
              </w:rPr>
              <w:t>№ по ред</w:t>
            </w:r>
          </w:p>
        </w:tc>
        <w:tc>
          <w:tcPr>
            <w:tcW w:w="3402" w:type="dxa"/>
            <w:vMerge w:val="restart"/>
            <w:tcBorders>
              <w:top w:val="single" w:sz="4" w:space="0" w:color="auto"/>
              <w:left w:val="single" w:sz="4" w:space="0" w:color="auto"/>
              <w:bottom w:val="single" w:sz="4" w:space="0" w:color="auto"/>
              <w:right w:val="single" w:sz="4" w:space="0" w:color="auto"/>
            </w:tcBorders>
          </w:tcPr>
          <w:p w14:paraId="29420CB0" w14:textId="563FD498" w:rsidR="008D2379" w:rsidRPr="00E6792A" w:rsidRDefault="008D2379" w:rsidP="00E46C8B">
            <w:pPr>
              <w:pStyle w:val="htleft"/>
              <w:spacing w:before="0" w:beforeAutospacing="0" w:after="0" w:afterAutospacing="0"/>
              <w:jc w:val="both"/>
              <w:rPr>
                <w:sz w:val="20"/>
                <w:szCs w:val="20"/>
              </w:rPr>
            </w:pPr>
            <w:r w:rsidRPr="00E6792A">
              <w:rPr>
                <w:sz w:val="20"/>
                <w:szCs w:val="20"/>
              </w:rPr>
              <w:t xml:space="preserve">Класификация </w:t>
            </w:r>
            <w:r w:rsidR="00E8407C" w:rsidRPr="00E6792A">
              <w:rPr>
                <w:sz w:val="20"/>
                <w:szCs w:val="20"/>
              </w:rPr>
              <w:t>на</w:t>
            </w:r>
            <w:r w:rsidRPr="00E6792A">
              <w:rPr>
                <w:sz w:val="20"/>
                <w:szCs w:val="20"/>
              </w:rPr>
              <w:t xml:space="preserve"> функционална пожарна опасност на строежа</w:t>
            </w:r>
          </w:p>
        </w:tc>
        <w:tc>
          <w:tcPr>
            <w:tcW w:w="6378" w:type="dxa"/>
            <w:gridSpan w:val="9"/>
            <w:tcBorders>
              <w:top w:val="single" w:sz="4" w:space="0" w:color="auto"/>
              <w:left w:val="single" w:sz="4" w:space="0" w:color="auto"/>
              <w:bottom w:val="single" w:sz="4" w:space="0" w:color="auto"/>
              <w:right w:val="single" w:sz="4" w:space="0" w:color="auto"/>
            </w:tcBorders>
          </w:tcPr>
          <w:p w14:paraId="65ED7B7A" w14:textId="77777777" w:rsidR="008D2379" w:rsidRPr="00E6792A" w:rsidRDefault="008D2379" w:rsidP="004E5E45">
            <w:pPr>
              <w:pStyle w:val="htleft"/>
              <w:spacing w:before="0" w:beforeAutospacing="0" w:after="0" w:afterAutospacing="0"/>
              <w:rPr>
                <w:sz w:val="20"/>
                <w:szCs w:val="20"/>
              </w:rPr>
            </w:pPr>
            <w:r w:rsidRPr="00E6792A">
              <w:rPr>
                <w:sz w:val="20"/>
                <w:szCs w:val="20"/>
              </w:rPr>
              <w:t>Минимални разстояния при обща вместимост на резервоарите, m</w:t>
            </w:r>
            <w:r w:rsidRPr="00E6792A">
              <w:rPr>
                <w:sz w:val="20"/>
                <w:szCs w:val="20"/>
                <w:vertAlign w:val="superscript"/>
              </w:rPr>
              <w:t>3</w:t>
            </w:r>
            <w:r w:rsidRPr="00E6792A">
              <w:rPr>
                <w:sz w:val="20"/>
                <w:szCs w:val="20"/>
              </w:rPr>
              <w:t xml:space="preserve"> </w:t>
            </w:r>
          </w:p>
        </w:tc>
      </w:tr>
      <w:tr w:rsidR="00E6792A" w:rsidRPr="00E6792A" w14:paraId="6D7E43F9" w14:textId="77777777" w:rsidTr="007756A3">
        <w:trPr>
          <w:trHeight w:val="444"/>
        </w:trPr>
        <w:tc>
          <w:tcPr>
            <w:tcW w:w="426" w:type="dxa"/>
            <w:vMerge/>
            <w:tcBorders>
              <w:top w:val="single" w:sz="4" w:space="0" w:color="auto"/>
              <w:left w:val="single" w:sz="4" w:space="0" w:color="auto"/>
              <w:bottom w:val="single" w:sz="4" w:space="0" w:color="auto"/>
              <w:right w:val="single" w:sz="4" w:space="0" w:color="auto"/>
            </w:tcBorders>
            <w:vAlign w:val="center"/>
          </w:tcPr>
          <w:p w14:paraId="34E0E180" w14:textId="77777777" w:rsidR="008D2379" w:rsidRPr="00E6792A" w:rsidRDefault="008D2379" w:rsidP="007756A3">
            <w:pPr>
              <w:jc w:val="center"/>
              <w:rPr>
                <w:rFonts w:ascii="Times New Roman" w:hAnsi="Times New Roman" w:cs="Times New Roman"/>
                <w:sz w:val="20"/>
                <w:szCs w:val="20"/>
              </w:rPr>
            </w:pPr>
          </w:p>
        </w:tc>
        <w:tc>
          <w:tcPr>
            <w:tcW w:w="3402" w:type="dxa"/>
            <w:vMerge/>
            <w:tcBorders>
              <w:top w:val="single" w:sz="4" w:space="0" w:color="auto"/>
              <w:left w:val="single" w:sz="4" w:space="0" w:color="auto"/>
              <w:bottom w:val="single" w:sz="4" w:space="0" w:color="auto"/>
              <w:right w:val="single" w:sz="4" w:space="0" w:color="auto"/>
            </w:tcBorders>
            <w:vAlign w:val="center"/>
          </w:tcPr>
          <w:p w14:paraId="3237A951" w14:textId="77777777" w:rsidR="008D2379" w:rsidRPr="00E6792A" w:rsidRDefault="008D2379" w:rsidP="004E5E45">
            <w:pPr>
              <w:rPr>
                <w:rFonts w:ascii="Times New Roman" w:hAnsi="Times New Roman" w:cs="Times New Roman"/>
                <w:sz w:val="20"/>
                <w:szCs w:val="20"/>
              </w:rPr>
            </w:pPr>
          </w:p>
        </w:tc>
        <w:tc>
          <w:tcPr>
            <w:tcW w:w="1417" w:type="dxa"/>
            <w:gridSpan w:val="2"/>
            <w:tcBorders>
              <w:top w:val="single" w:sz="4" w:space="0" w:color="auto"/>
              <w:left w:val="single" w:sz="4" w:space="0" w:color="auto"/>
              <w:bottom w:val="single" w:sz="4" w:space="0" w:color="auto"/>
              <w:right w:val="single" w:sz="4" w:space="0" w:color="auto"/>
            </w:tcBorders>
          </w:tcPr>
          <w:p w14:paraId="1C675CA6"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до 2 вкл.</w:t>
            </w:r>
          </w:p>
        </w:tc>
        <w:tc>
          <w:tcPr>
            <w:tcW w:w="1418" w:type="dxa"/>
            <w:gridSpan w:val="2"/>
            <w:tcBorders>
              <w:top w:val="single" w:sz="4" w:space="0" w:color="auto"/>
              <w:left w:val="single" w:sz="4" w:space="0" w:color="auto"/>
              <w:bottom w:val="single" w:sz="4" w:space="0" w:color="auto"/>
              <w:right w:val="single" w:sz="4" w:space="0" w:color="auto"/>
            </w:tcBorders>
          </w:tcPr>
          <w:p w14:paraId="445A0613"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над 2 до 5</w:t>
            </w:r>
          </w:p>
        </w:tc>
        <w:tc>
          <w:tcPr>
            <w:tcW w:w="1417" w:type="dxa"/>
            <w:gridSpan w:val="2"/>
            <w:tcBorders>
              <w:top w:val="single" w:sz="4" w:space="0" w:color="auto"/>
              <w:left w:val="single" w:sz="4" w:space="0" w:color="auto"/>
              <w:bottom w:val="single" w:sz="4" w:space="0" w:color="auto"/>
              <w:right w:val="single" w:sz="4" w:space="0" w:color="auto"/>
            </w:tcBorders>
          </w:tcPr>
          <w:p w14:paraId="4CA7E277"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над 5 до 10</w:t>
            </w:r>
          </w:p>
        </w:tc>
        <w:tc>
          <w:tcPr>
            <w:tcW w:w="1418" w:type="dxa"/>
            <w:gridSpan w:val="2"/>
            <w:tcBorders>
              <w:top w:val="single" w:sz="4" w:space="0" w:color="auto"/>
              <w:left w:val="single" w:sz="4" w:space="0" w:color="auto"/>
              <w:bottom w:val="single" w:sz="4" w:space="0" w:color="auto"/>
              <w:right w:val="single" w:sz="4" w:space="0" w:color="auto"/>
            </w:tcBorders>
          </w:tcPr>
          <w:p w14:paraId="5FA7C7B8"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над 10 до 20</w:t>
            </w:r>
          </w:p>
        </w:tc>
        <w:tc>
          <w:tcPr>
            <w:tcW w:w="708" w:type="dxa"/>
            <w:tcBorders>
              <w:top w:val="single" w:sz="4" w:space="0" w:color="auto"/>
              <w:left w:val="single" w:sz="4" w:space="0" w:color="auto"/>
              <w:bottom w:val="single" w:sz="4" w:space="0" w:color="auto"/>
              <w:right w:val="single" w:sz="4" w:space="0" w:color="auto"/>
            </w:tcBorders>
          </w:tcPr>
          <w:p w14:paraId="42A5CB8A"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над 20 до 50</w:t>
            </w:r>
          </w:p>
        </w:tc>
      </w:tr>
      <w:tr w:rsidR="00E6792A" w:rsidRPr="00E6792A" w14:paraId="67C5F254" w14:textId="77777777" w:rsidTr="007756A3">
        <w:trPr>
          <w:trHeight w:val="590"/>
        </w:trPr>
        <w:tc>
          <w:tcPr>
            <w:tcW w:w="426" w:type="dxa"/>
            <w:vMerge/>
            <w:tcBorders>
              <w:top w:val="single" w:sz="4" w:space="0" w:color="auto"/>
              <w:left w:val="single" w:sz="4" w:space="0" w:color="auto"/>
              <w:bottom w:val="single" w:sz="4" w:space="0" w:color="auto"/>
              <w:right w:val="single" w:sz="4" w:space="0" w:color="auto"/>
            </w:tcBorders>
            <w:vAlign w:val="center"/>
          </w:tcPr>
          <w:p w14:paraId="2002954E" w14:textId="77777777" w:rsidR="008D2379" w:rsidRPr="00E6792A" w:rsidRDefault="008D2379" w:rsidP="007756A3">
            <w:pPr>
              <w:jc w:val="center"/>
              <w:rPr>
                <w:rFonts w:ascii="Times New Roman" w:hAnsi="Times New Roman" w:cs="Times New Roman"/>
                <w:sz w:val="20"/>
                <w:szCs w:val="20"/>
              </w:rPr>
            </w:pPr>
          </w:p>
        </w:tc>
        <w:tc>
          <w:tcPr>
            <w:tcW w:w="3402" w:type="dxa"/>
            <w:vMerge/>
            <w:tcBorders>
              <w:top w:val="single" w:sz="4" w:space="0" w:color="auto"/>
              <w:left w:val="single" w:sz="4" w:space="0" w:color="auto"/>
              <w:bottom w:val="single" w:sz="4" w:space="0" w:color="auto"/>
              <w:right w:val="single" w:sz="4" w:space="0" w:color="auto"/>
            </w:tcBorders>
            <w:vAlign w:val="center"/>
          </w:tcPr>
          <w:p w14:paraId="1E268FE7" w14:textId="77777777" w:rsidR="008D2379" w:rsidRPr="00E6792A" w:rsidRDefault="008D2379" w:rsidP="004E5E45">
            <w:pPr>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14:paraId="486B5E18" w14:textId="2E84D92A" w:rsidR="008D2379" w:rsidRPr="00E6792A" w:rsidRDefault="008D2379" w:rsidP="008D2379">
            <w:pPr>
              <w:pStyle w:val="htleft"/>
              <w:spacing w:before="0" w:beforeAutospacing="0" w:after="0" w:afterAutospacing="0"/>
              <w:jc w:val="center"/>
              <w:rPr>
                <w:sz w:val="20"/>
                <w:szCs w:val="20"/>
              </w:rPr>
            </w:pPr>
            <w:r w:rsidRPr="00E6792A">
              <w:rPr>
                <w:sz w:val="20"/>
                <w:szCs w:val="20"/>
              </w:rPr>
              <w:t>под</w:t>
            </w:r>
            <w:r w:rsidRPr="00E6792A">
              <w:rPr>
                <w:sz w:val="20"/>
                <w:szCs w:val="20"/>
              </w:rPr>
              <w:softHyphen/>
              <w:t>земни</w:t>
            </w:r>
          </w:p>
        </w:tc>
        <w:tc>
          <w:tcPr>
            <w:tcW w:w="709" w:type="dxa"/>
            <w:tcBorders>
              <w:top w:val="single" w:sz="4" w:space="0" w:color="auto"/>
              <w:left w:val="single" w:sz="4" w:space="0" w:color="auto"/>
              <w:bottom w:val="single" w:sz="4" w:space="0" w:color="auto"/>
              <w:right w:val="single" w:sz="4" w:space="0" w:color="auto"/>
            </w:tcBorders>
          </w:tcPr>
          <w:p w14:paraId="5A059C01" w14:textId="082E77C3" w:rsidR="008D2379" w:rsidRPr="00E6792A" w:rsidRDefault="008D2379" w:rsidP="008D2379">
            <w:pPr>
              <w:pStyle w:val="htleft"/>
              <w:spacing w:before="0" w:beforeAutospacing="0" w:after="0" w:afterAutospacing="0"/>
              <w:jc w:val="center"/>
              <w:rPr>
                <w:sz w:val="20"/>
                <w:szCs w:val="20"/>
              </w:rPr>
            </w:pPr>
            <w:r w:rsidRPr="00E6792A">
              <w:rPr>
                <w:sz w:val="20"/>
                <w:szCs w:val="20"/>
              </w:rPr>
              <w:t>над</w:t>
            </w:r>
            <w:r w:rsidRPr="00E6792A">
              <w:rPr>
                <w:sz w:val="20"/>
                <w:szCs w:val="20"/>
              </w:rPr>
              <w:softHyphen/>
              <w:t>земни</w:t>
            </w:r>
          </w:p>
        </w:tc>
        <w:tc>
          <w:tcPr>
            <w:tcW w:w="709" w:type="dxa"/>
            <w:tcBorders>
              <w:top w:val="single" w:sz="4" w:space="0" w:color="auto"/>
              <w:left w:val="single" w:sz="4" w:space="0" w:color="auto"/>
              <w:bottom w:val="single" w:sz="4" w:space="0" w:color="auto"/>
              <w:right w:val="single" w:sz="4" w:space="0" w:color="auto"/>
            </w:tcBorders>
          </w:tcPr>
          <w:p w14:paraId="243EB1AD" w14:textId="5B4B028E" w:rsidR="008D2379" w:rsidRPr="00E6792A" w:rsidRDefault="008D2379" w:rsidP="008D2379">
            <w:pPr>
              <w:pStyle w:val="htleft"/>
              <w:spacing w:before="0" w:beforeAutospacing="0" w:after="0" w:afterAutospacing="0"/>
              <w:jc w:val="center"/>
              <w:rPr>
                <w:sz w:val="20"/>
                <w:szCs w:val="20"/>
              </w:rPr>
            </w:pPr>
            <w:r w:rsidRPr="00E6792A">
              <w:rPr>
                <w:sz w:val="20"/>
                <w:szCs w:val="20"/>
              </w:rPr>
              <w:t>под</w:t>
            </w:r>
            <w:r w:rsidRPr="00E6792A">
              <w:rPr>
                <w:sz w:val="20"/>
                <w:szCs w:val="20"/>
              </w:rPr>
              <w:softHyphen/>
              <w:t>земни</w:t>
            </w:r>
          </w:p>
        </w:tc>
        <w:tc>
          <w:tcPr>
            <w:tcW w:w="709" w:type="dxa"/>
            <w:tcBorders>
              <w:top w:val="single" w:sz="4" w:space="0" w:color="auto"/>
              <w:left w:val="single" w:sz="4" w:space="0" w:color="auto"/>
              <w:bottom w:val="single" w:sz="4" w:space="0" w:color="auto"/>
              <w:right w:val="single" w:sz="4" w:space="0" w:color="auto"/>
            </w:tcBorders>
          </w:tcPr>
          <w:p w14:paraId="1432EF20" w14:textId="51C61372" w:rsidR="008D2379" w:rsidRPr="00E6792A" w:rsidRDefault="008D2379" w:rsidP="008D2379">
            <w:pPr>
              <w:pStyle w:val="htleft"/>
              <w:spacing w:before="0" w:beforeAutospacing="0" w:after="0" w:afterAutospacing="0"/>
              <w:jc w:val="center"/>
              <w:rPr>
                <w:sz w:val="20"/>
                <w:szCs w:val="20"/>
              </w:rPr>
            </w:pPr>
            <w:r w:rsidRPr="00E6792A">
              <w:rPr>
                <w:sz w:val="20"/>
                <w:szCs w:val="20"/>
              </w:rPr>
              <w:t>над</w:t>
            </w:r>
            <w:r w:rsidRPr="00E6792A">
              <w:rPr>
                <w:sz w:val="20"/>
                <w:szCs w:val="20"/>
              </w:rPr>
              <w:softHyphen/>
              <w:t>земни</w:t>
            </w:r>
          </w:p>
        </w:tc>
        <w:tc>
          <w:tcPr>
            <w:tcW w:w="708" w:type="dxa"/>
            <w:tcBorders>
              <w:top w:val="single" w:sz="4" w:space="0" w:color="auto"/>
              <w:left w:val="single" w:sz="4" w:space="0" w:color="auto"/>
              <w:bottom w:val="single" w:sz="4" w:space="0" w:color="auto"/>
              <w:right w:val="single" w:sz="4" w:space="0" w:color="auto"/>
            </w:tcBorders>
          </w:tcPr>
          <w:p w14:paraId="010C57B9" w14:textId="79B52A16" w:rsidR="008D2379" w:rsidRPr="00E6792A" w:rsidRDefault="008D2379" w:rsidP="008D2379">
            <w:pPr>
              <w:pStyle w:val="htleft"/>
              <w:spacing w:before="0" w:beforeAutospacing="0" w:after="0" w:afterAutospacing="0"/>
              <w:jc w:val="center"/>
              <w:rPr>
                <w:sz w:val="20"/>
                <w:szCs w:val="20"/>
              </w:rPr>
            </w:pPr>
            <w:r w:rsidRPr="00E6792A">
              <w:rPr>
                <w:sz w:val="20"/>
                <w:szCs w:val="20"/>
              </w:rPr>
              <w:t>под</w:t>
            </w:r>
            <w:r w:rsidRPr="00E6792A">
              <w:rPr>
                <w:sz w:val="20"/>
                <w:szCs w:val="20"/>
              </w:rPr>
              <w:softHyphen/>
              <w:t>земни</w:t>
            </w:r>
          </w:p>
        </w:tc>
        <w:tc>
          <w:tcPr>
            <w:tcW w:w="709" w:type="dxa"/>
            <w:tcBorders>
              <w:top w:val="single" w:sz="4" w:space="0" w:color="auto"/>
              <w:left w:val="single" w:sz="4" w:space="0" w:color="auto"/>
              <w:bottom w:val="single" w:sz="4" w:space="0" w:color="auto"/>
              <w:right w:val="single" w:sz="4" w:space="0" w:color="auto"/>
            </w:tcBorders>
          </w:tcPr>
          <w:p w14:paraId="518E176B" w14:textId="799BFD76" w:rsidR="008D2379" w:rsidRPr="00E6792A" w:rsidRDefault="008D2379" w:rsidP="008D2379">
            <w:pPr>
              <w:pStyle w:val="htleft"/>
              <w:spacing w:before="0" w:beforeAutospacing="0" w:after="0" w:afterAutospacing="0"/>
              <w:jc w:val="center"/>
              <w:rPr>
                <w:sz w:val="20"/>
                <w:szCs w:val="20"/>
              </w:rPr>
            </w:pPr>
            <w:r w:rsidRPr="00E6792A">
              <w:rPr>
                <w:sz w:val="20"/>
                <w:szCs w:val="20"/>
              </w:rPr>
              <w:t>над</w:t>
            </w:r>
            <w:r w:rsidRPr="00E6792A">
              <w:rPr>
                <w:sz w:val="20"/>
                <w:szCs w:val="20"/>
              </w:rPr>
              <w:softHyphen/>
              <w:t>земни</w:t>
            </w:r>
          </w:p>
        </w:tc>
        <w:tc>
          <w:tcPr>
            <w:tcW w:w="709" w:type="dxa"/>
            <w:tcBorders>
              <w:top w:val="single" w:sz="4" w:space="0" w:color="auto"/>
              <w:left w:val="single" w:sz="4" w:space="0" w:color="auto"/>
              <w:bottom w:val="single" w:sz="4" w:space="0" w:color="auto"/>
              <w:right w:val="single" w:sz="4" w:space="0" w:color="auto"/>
            </w:tcBorders>
          </w:tcPr>
          <w:p w14:paraId="53253B17" w14:textId="361C86D1" w:rsidR="008D2379" w:rsidRPr="00E6792A" w:rsidRDefault="008D2379" w:rsidP="008D2379">
            <w:pPr>
              <w:pStyle w:val="htleft"/>
              <w:spacing w:before="0" w:beforeAutospacing="0" w:after="0" w:afterAutospacing="0"/>
              <w:jc w:val="center"/>
              <w:rPr>
                <w:sz w:val="20"/>
                <w:szCs w:val="20"/>
              </w:rPr>
            </w:pPr>
            <w:r w:rsidRPr="00E6792A">
              <w:rPr>
                <w:sz w:val="20"/>
                <w:szCs w:val="20"/>
              </w:rPr>
              <w:t>под</w:t>
            </w:r>
            <w:r w:rsidRPr="00E6792A">
              <w:rPr>
                <w:sz w:val="20"/>
                <w:szCs w:val="20"/>
              </w:rPr>
              <w:softHyphen/>
              <w:t>земни</w:t>
            </w:r>
          </w:p>
        </w:tc>
        <w:tc>
          <w:tcPr>
            <w:tcW w:w="709" w:type="dxa"/>
            <w:tcBorders>
              <w:top w:val="single" w:sz="4" w:space="0" w:color="auto"/>
              <w:left w:val="single" w:sz="4" w:space="0" w:color="auto"/>
              <w:bottom w:val="single" w:sz="4" w:space="0" w:color="auto"/>
              <w:right w:val="single" w:sz="4" w:space="0" w:color="auto"/>
            </w:tcBorders>
          </w:tcPr>
          <w:p w14:paraId="5658B0C7" w14:textId="4C1A0936" w:rsidR="008D2379" w:rsidRPr="00E6792A" w:rsidRDefault="008D2379" w:rsidP="008D2379">
            <w:pPr>
              <w:pStyle w:val="htleft"/>
              <w:spacing w:before="0" w:beforeAutospacing="0" w:after="0" w:afterAutospacing="0"/>
              <w:jc w:val="center"/>
              <w:rPr>
                <w:sz w:val="20"/>
                <w:szCs w:val="20"/>
              </w:rPr>
            </w:pPr>
            <w:r w:rsidRPr="00E6792A">
              <w:rPr>
                <w:sz w:val="20"/>
                <w:szCs w:val="20"/>
              </w:rPr>
              <w:t>над</w:t>
            </w:r>
            <w:r w:rsidRPr="00E6792A">
              <w:rPr>
                <w:sz w:val="20"/>
                <w:szCs w:val="20"/>
              </w:rPr>
              <w:softHyphen/>
              <w:t>земни</w:t>
            </w:r>
          </w:p>
        </w:tc>
        <w:tc>
          <w:tcPr>
            <w:tcW w:w="708" w:type="dxa"/>
            <w:tcBorders>
              <w:top w:val="single" w:sz="4" w:space="0" w:color="auto"/>
              <w:left w:val="single" w:sz="4" w:space="0" w:color="auto"/>
              <w:bottom w:val="single" w:sz="4" w:space="0" w:color="auto"/>
              <w:right w:val="single" w:sz="4" w:space="0" w:color="auto"/>
            </w:tcBorders>
          </w:tcPr>
          <w:p w14:paraId="2382B0D0" w14:textId="7F6CC2AF" w:rsidR="008D2379" w:rsidRPr="00E6792A" w:rsidRDefault="008D2379" w:rsidP="008D2379">
            <w:pPr>
              <w:pStyle w:val="htleft"/>
              <w:spacing w:before="0" w:beforeAutospacing="0" w:after="0" w:afterAutospacing="0"/>
              <w:jc w:val="center"/>
              <w:rPr>
                <w:sz w:val="20"/>
                <w:szCs w:val="20"/>
              </w:rPr>
            </w:pPr>
            <w:r w:rsidRPr="00E6792A">
              <w:rPr>
                <w:sz w:val="20"/>
                <w:szCs w:val="20"/>
              </w:rPr>
              <w:t>под</w:t>
            </w:r>
            <w:r w:rsidRPr="00E6792A">
              <w:rPr>
                <w:sz w:val="20"/>
                <w:szCs w:val="20"/>
              </w:rPr>
              <w:softHyphen/>
            </w:r>
            <w:r w:rsidRPr="00E6792A">
              <w:rPr>
                <w:sz w:val="20"/>
                <w:szCs w:val="20"/>
              </w:rPr>
              <w:softHyphen/>
            </w:r>
            <w:r w:rsidRPr="00E6792A">
              <w:rPr>
                <w:sz w:val="20"/>
                <w:szCs w:val="20"/>
              </w:rPr>
              <w:softHyphen/>
              <w:t>земни</w:t>
            </w:r>
          </w:p>
        </w:tc>
      </w:tr>
      <w:tr w:rsidR="00620883" w:rsidRPr="00E6792A" w14:paraId="3F0A6BCD" w14:textId="77777777" w:rsidTr="007756A3">
        <w:trPr>
          <w:trHeight w:val="244"/>
        </w:trPr>
        <w:tc>
          <w:tcPr>
            <w:tcW w:w="426" w:type="dxa"/>
            <w:tcBorders>
              <w:top w:val="single" w:sz="4" w:space="0" w:color="auto"/>
              <w:left w:val="single" w:sz="4" w:space="0" w:color="auto"/>
              <w:bottom w:val="single" w:sz="4" w:space="0" w:color="auto"/>
              <w:right w:val="single" w:sz="4" w:space="0" w:color="auto"/>
            </w:tcBorders>
          </w:tcPr>
          <w:p w14:paraId="34BE63A7" w14:textId="0DD66195" w:rsidR="00620883" w:rsidRPr="00E6792A" w:rsidRDefault="00620883" w:rsidP="007756A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402" w:type="dxa"/>
            <w:tcBorders>
              <w:top w:val="single" w:sz="4" w:space="0" w:color="auto"/>
              <w:left w:val="single" w:sz="4" w:space="0" w:color="auto"/>
              <w:bottom w:val="single" w:sz="4" w:space="0" w:color="auto"/>
              <w:right w:val="single" w:sz="4" w:space="0" w:color="auto"/>
            </w:tcBorders>
          </w:tcPr>
          <w:p w14:paraId="0701C886" w14:textId="746A36E4" w:rsidR="00620883" w:rsidRPr="00E6792A" w:rsidRDefault="00620883" w:rsidP="0062088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708" w:type="dxa"/>
            <w:tcBorders>
              <w:top w:val="single" w:sz="4" w:space="0" w:color="auto"/>
              <w:left w:val="single" w:sz="4" w:space="0" w:color="auto"/>
              <w:bottom w:val="single" w:sz="4" w:space="0" w:color="auto"/>
              <w:right w:val="single" w:sz="4" w:space="0" w:color="auto"/>
            </w:tcBorders>
          </w:tcPr>
          <w:p w14:paraId="6A7681C3" w14:textId="29C8B7A6" w:rsidR="00620883" w:rsidRPr="00E6792A" w:rsidRDefault="00620883" w:rsidP="00620883">
            <w:pPr>
              <w:pStyle w:val="htleft"/>
              <w:spacing w:before="0" w:beforeAutospacing="0" w:after="0" w:afterAutospacing="0"/>
              <w:jc w:val="center"/>
              <w:rPr>
                <w:sz w:val="20"/>
                <w:szCs w:val="20"/>
              </w:rPr>
            </w:pPr>
            <w:r>
              <w:rPr>
                <w:sz w:val="20"/>
                <w:szCs w:val="20"/>
              </w:rPr>
              <w:t>3</w:t>
            </w:r>
          </w:p>
        </w:tc>
        <w:tc>
          <w:tcPr>
            <w:tcW w:w="709" w:type="dxa"/>
            <w:tcBorders>
              <w:top w:val="single" w:sz="4" w:space="0" w:color="auto"/>
              <w:left w:val="single" w:sz="4" w:space="0" w:color="auto"/>
              <w:bottom w:val="single" w:sz="4" w:space="0" w:color="auto"/>
              <w:right w:val="single" w:sz="4" w:space="0" w:color="auto"/>
            </w:tcBorders>
          </w:tcPr>
          <w:p w14:paraId="5F5D01CF" w14:textId="143A27A9" w:rsidR="00620883" w:rsidRPr="00E6792A" w:rsidRDefault="00620883" w:rsidP="00620883">
            <w:pPr>
              <w:pStyle w:val="htleft"/>
              <w:spacing w:before="0" w:beforeAutospacing="0" w:after="0" w:afterAutospacing="0"/>
              <w:jc w:val="center"/>
              <w:rPr>
                <w:sz w:val="20"/>
                <w:szCs w:val="20"/>
              </w:rPr>
            </w:pPr>
            <w:r>
              <w:rPr>
                <w:sz w:val="20"/>
                <w:szCs w:val="20"/>
              </w:rPr>
              <w:t>4</w:t>
            </w:r>
          </w:p>
        </w:tc>
        <w:tc>
          <w:tcPr>
            <w:tcW w:w="709" w:type="dxa"/>
            <w:tcBorders>
              <w:top w:val="single" w:sz="4" w:space="0" w:color="auto"/>
              <w:left w:val="single" w:sz="4" w:space="0" w:color="auto"/>
              <w:bottom w:val="single" w:sz="4" w:space="0" w:color="auto"/>
              <w:right w:val="single" w:sz="4" w:space="0" w:color="auto"/>
            </w:tcBorders>
          </w:tcPr>
          <w:p w14:paraId="0E1B5897" w14:textId="16103565" w:rsidR="00620883" w:rsidRPr="00E6792A" w:rsidRDefault="00620883" w:rsidP="00620883">
            <w:pPr>
              <w:pStyle w:val="htleft"/>
              <w:spacing w:before="0" w:beforeAutospacing="0" w:after="0" w:afterAutospacing="0"/>
              <w:jc w:val="center"/>
              <w:rPr>
                <w:sz w:val="20"/>
                <w:szCs w:val="20"/>
              </w:rPr>
            </w:pPr>
            <w:r>
              <w:rPr>
                <w:sz w:val="20"/>
                <w:szCs w:val="20"/>
              </w:rPr>
              <w:t>5</w:t>
            </w:r>
          </w:p>
        </w:tc>
        <w:tc>
          <w:tcPr>
            <w:tcW w:w="709" w:type="dxa"/>
            <w:tcBorders>
              <w:top w:val="single" w:sz="4" w:space="0" w:color="auto"/>
              <w:left w:val="single" w:sz="4" w:space="0" w:color="auto"/>
              <w:bottom w:val="single" w:sz="4" w:space="0" w:color="auto"/>
              <w:right w:val="single" w:sz="4" w:space="0" w:color="auto"/>
            </w:tcBorders>
          </w:tcPr>
          <w:p w14:paraId="4A224C08" w14:textId="06DD239C" w:rsidR="00620883" w:rsidRPr="00E6792A" w:rsidRDefault="00620883" w:rsidP="00620883">
            <w:pPr>
              <w:pStyle w:val="htleft"/>
              <w:spacing w:before="0" w:beforeAutospacing="0" w:after="0" w:afterAutospacing="0"/>
              <w:jc w:val="center"/>
              <w:rPr>
                <w:sz w:val="20"/>
                <w:szCs w:val="20"/>
              </w:rPr>
            </w:pPr>
            <w:r>
              <w:rPr>
                <w:sz w:val="20"/>
                <w:szCs w:val="20"/>
              </w:rPr>
              <w:t>6</w:t>
            </w:r>
          </w:p>
        </w:tc>
        <w:tc>
          <w:tcPr>
            <w:tcW w:w="708" w:type="dxa"/>
            <w:tcBorders>
              <w:top w:val="single" w:sz="4" w:space="0" w:color="auto"/>
              <w:left w:val="single" w:sz="4" w:space="0" w:color="auto"/>
              <w:bottom w:val="single" w:sz="4" w:space="0" w:color="auto"/>
              <w:right w:val="single" w:sz="4" w:space="0" w:color="auto"/>
            </w:tcBorders>
          </w:tcPr>
          <w:p w14:paraId="20CBAB12" w14:textId="6CABC8D3" w:rsidR="00620883" w:rsidRPr="00E6792A" w:rsidRDefault="00620883" w:rsidP="00620883">
            <w:pPr>
              <w:pStyle w:val="htleft"/>
              <w:spacing w:before="0" w:beforeAutospacing="0" w:after="0" w:afterAutospacing="0"/>
              <w:jc w:val="center"/>
              <w:rPr>
                <w:sz w:val="20"/>
                <w:szCs w:val="20"/>
              </w:rPr>
            </w:pPr>
            <w:r>
              <w:rPr>
                <w:sz w:val="20"/>
                <w:szCs w:val="20"/>
              </w:rPr>
              <w:t>7</w:t>
            </w:r>
          </w:p>
        </w:tc>
        <w:tc>
          <w:tcPr>
            <w:tcW w:w="709" w:type="dxa"/>
            <w:tcBorders>
              <w:top w:val="single" w:sz="4" w:space="0" w:color="auto"/>
              <w:left w:val="single" w:sz="4" w:space="0" w:color="auto"/>
              <w:bottom w:val="single" w:sz="4" w:space="0" w:color="auto"/>
              <w:right w:val="single" w:sz="4" w:space="0" w:color="auto"/>
            </w:tcBorders>
          </w:tcPr>
          <w:p w14:paraId="406E950D" w14:textId="1544267D" w:rsidR="00620883" w:rsidRPr="00E6792A" w:rsidRDefault="00620883" w:rsidP="00620883">
            <w:pPr>
              <w:pStyle w:val="htleft"/>
              <w:spacing w:before="0" w:beforeAutospacing="0" w:after="0" w:afterAutospacing="0"/>
              <w:jc w:val="center"/>
              <w:rPr>
                <w:sz w:val="20"/>
                <w:szCs w:val="20"/>
              </w:rPr>
            </w:pPr>
            <w:r>
              <w:rPr>
                <w:sz w:val="20"/>
                <w:szCs w:val="20"/>
              </w:rPr>
              <w:t>8</w:t>
            </w:r>
          </w:p>
        </w:tc>
        <w:tc>
          <w:tcPr>
            <w:tcW w:w="709" w:type="dxa"/>
            <w:tcBorders>
              <w:top w:val="single" w:sz="4" w:space="0" w:color="auto"/>
              <w:left w:val="single" w:sz="4" w:space="0" w:color="auto"/>
              <w:bottom w:val="single" w:sz="4" w:space="0" w:color="auto"/>
              <w:right w:val="single" w:sz="4" w:space="0" w:color="auto"/>
            </w:tcBorders>
          </w:tcPr>
          <w:p w14:paraId="6D58E072" w14:textId="7285492C" w:rsidR="00620883" w:rsidRPr="00E6792A" w:rsidRDefault="00620883" w:rsidP="00620883">
            <w:pPr>
              <w:pStyle w:val="htleft"/>
              <w:spacing w:before="0" w:beforeAutospacing="0" w:after="0" w:afterAutospacing="0"/>
              <w:jc w:val="center"/>
              <w:rPr>
                <w:sz w:val="20"/>
                <w:szCs w:val="20"/>
              </w:rPr>
            </w:pPr>
            <w:r>
              <w:rPr>
                <w:sz w:val="20"/>
                <w:szCs w:val="20"/>
              </w:rPr>
              <w:t>9</w:t>
            </w:r>
          </w:p>
        </w:tc>
        <w:tc>
          <w:tcPr>
            <w:tcW w:w="709" w:type="dxa"/>
            <w:tcBorders>
              <w:top w:val="single" w:sz="4" w:space="0" w:color="auto"/>
              <w:left w:val="single" w:sz="4" w:space="0" w:color="auto"/>
              <w:bottom w:val="single" w:sz="4" w:space="0" w:color="auto"/>
              <w:right w:val="single" w:sz="4" w:space="0" w:color="auto"/>
            </w:tcBorders>
          </w:tcPr>
          <w:p w14:paraId="05A7759F" w14:textId="1FDDC853" w:rsidR="00620883" w:rsidRPr="00E6792A" w:rsidRDefault="00620883" w:rsidP="00620883">
            <w:pPr>
              <w:pStyle w:val="htleft"/>
              <w:spacing w:before="0" w:beforeAutospacing="0" w:after="0" w:afterAutospacing="0"/>
              <w:jc w:val="center"/>
              <w:rPr>
                <w:sz w:val="20"/>
                <w:szCs w:val="20"/>
              </w:rPr>
            </w:pPr>
            <w:r>
              <w:rPr>
                <w:sz w:val="20"/>
                <w:szCs w:val="20"/>
              </w:rPr>
              <w:t>10</w:t>
            </w:r>
          </w:p>
        </w:tc>
        <w:tc>
          <w:tcPr>
            <w:tcW w:w="708" w:type="dxa"/>
            <w:tcBorders>
              <w:top w:val="single" w:sz="4" w:space="0" w:color="auto"/>
              <w:left w:val="single" w:sz="4" w:space="0" w:color="auto"/>
              <w:bottom w:val="single" w:sz="4" w:space="0" w:color="auto"/>
              <w:right w:val="single" w:sz="4" w:space="0" w:color="auto"/>
            </w:tcBorders>
          </w:tcPr>
          <w:p w14:paraId="04580026" w14:textId="2C140531" w:rsidR="00620883" w:rsidRPr="00E6792A" w:rsidRDefault="00620883" w:rsidP="00620883">
            <w:pPr>
              <w:pStyle w:val="htleft"/>
              <w:spacing w:before="0" w:beforeAutospacing="0" w:after="0" w:afterAutospacing="0"/>
              <w:jc w:val="center"/>
              <w:rPr>
                <w:sz w:val="20"/>
                <w:szCs w:val="20"/>
              </w:rPr>
            </w:pPr>
            <w:r>
              <w:rPr>
                <w:sz w:val="20"/>
                <w:szCs w:val="20"/>
              </w:rPr>
              <w:t>11</w:t>
            </w:r>
          </w:p>
        </w:tc>
      </w:tr>
      <w:tr w:rsidR="00E6792A" w:rsidRPr="00E6792A" w14:paraId="5B74A72F" w14:textId="77777777" w:rsidTr="007756A3">
        <w:tc>
          <w:tcPr>
            <w:tcW w:w="426" w:type="dxa"/>
            <w:tcBorders>
              <w:top w:val="single" w:sz="4" w:space="0" w:color="auto"/>
              <w:left w:val="single" w:sz="4" w:space="0" w:color="auto"/>
              <w:bottom w:val="single" w:sz="4" w:space="0" w:color="auto"/>
              <w:right w:val="single" w:sz="4" w:space="0" w:color="auto"/>
            </w:tcBorders>
          </w:tcPr>
          <w:p w14:paraId="2FEE6765" w14:textId="5A293EDB" w:rsidR="008D2379" w:rsidRPr="00E6792A" w:rsidRDefault="008D2379" w:rsidP="007756A3">
            <w:pPr>
              <w:pStyle w:val="htleft"/>
              <w:spacing w:before="0" w:beforeAutospacing="0" w:after="0" w:afterAutospacing="0"/>
              <w:jc w:val="center"/>
              <w:rPr>
                <w:sz w:val="20"/>
                <w:szCs w:val="20"/>
              </w:rPr>
            </w:pPr>
            <w:r w:rsidRPr="00E6792A">
              <w:rPr>
                <w:sz w:val="20"/>
                <w:szCs w:val="20"/>
              </w:rPr>
              <w:t>1.</w:t>
            </w:r>
          </w:p>
        </w:tc>
        <w:tc>
          <w:tcPr>
            <w:tcW w:w="3402" w:type="dxa"/>
            <w:tcBorders>
              <w:top w:val="single" w:sz="4" w:space="0" w:color="auto"/>
              <w:left w:val="single" w:sz="4" w:space="0" w:color="auto"/>
              <w:bottom w:val="single" w:sz="4" w:space="0" w:color="auto"/>
              <w:right w:val="single" w:sz="4" w:space="0" w:color="auto"/>
            </w:tcBorders>
          </w:tcPr>
          <w:p w14:paraId="6801503A" w14:textId="7E18E27A" w:rsidR="008D2379" w:rsidRPr="00E6792A" w:rsidRDefault="008D2379" w:rsidP="008F4D73">
            <w:pPr>
              <w:pStyle w:val="htleft"/>
              <w:spacing w:before="0" w:beforeAutospacing="0" w:after="0" w:afterAutospacing="0"/>
              <w:jc w:val="both"/>
              <w:rPr>
                <w:sz w:val="20"/>
                <w:szCs w:val="20"/>
              </w:rPr>
            </w:pPr>
            <w:r w:rsidRPr="00E6792A">
              <w:rPr>
                <w:sz w:val="20"/>
                <w:szCs w:val="20"/>
              </w:rPr>
              <w:t xml:space="preserve">Строежи от класове на функционална пожарна опасност Ф1 - Ф4 (с изключение на подклас Ф1.4) </w:t>
            </w:r>
          </w:p>
        </w:tc>
        <w:tc>
          <w:tcPr>
            <w:tcW w:w="708" w:type="dxa"/>
            <w:tcBorders>
              <w:top w:val="single" w:sz="4" w:space="0" w:color="auto"/>
              <w:left w:val="single" w:sz="4" w:space="0" w:color="auto"/>
              <w:bottom w:val="single" w:sz="4" w:space="0" w:color="auto"/>
              <w:right w:val="single" w:sz="4" w:space="0" w:color="auto"/>
            </w:tcBorders>
          </w:tcPr>
          <w:p w14:paraId="156FA64D" w14:textId="77777777" w:rsidR="008D2379" w:rsidRPr="00E6792A" w:rsidRDefault="008D2379" w:rsidP="004E5E45">
            <w:pPr>
              <w:pStyle w:val="htleft"/>
              <w:spacing w:before="0" w:beforeAutospacing="0" w:after="0" w:afterAutospacing="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774B9AA8" w14:textId="77777777" w:rsidR="008D2379" w:rsidRPr="00E6792A" w:rsidRDefault="008D2379" w:rsidP="004E5E45">
            <w:pPr>
              <w:pStyle w:val="htleft"/>
              <w:spacing w:before="0" w:beforeAutospacing="0" w:after="0" w:afterAutospacing="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2A791233" w14:textId="77777777" w:rsidR="008D2379" w:rsidRPr="00E6792A" w:rsidRDefault="008D2379" w:rsidP="004E5E45">
            <w:pPr>
              <w:pStyle w:val="htleft"/>
              <w:spacing w:before="0" w:beforeAutospacing="0" w:after="0" w:afterAutospacing="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01BBE90D" w14:textId="77777777" w:rsidR="008D2379" w:rsidRPr="00E6792A" w:rsidRDefault="008D2379" w:rsidP="004E5E45">
            <w:pPr>
              <w:pStyle w:val="htleft"/>
              <w:spacing w:before="0" w:beforeAutospacing="0" w:after="0" w:afterAutospacing="0"/>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tcPr>
          <w:p w14:paraId="20E845E1" w14:textId="77777777" w:rsidR="008D2379" w:rsidRPr="00E6792A" w:rsidRDefault="008D2379" w:rsidP="004E5E45">
            <w:pPr>
              <w:pStyle w:val="htleft"/>
              <w:spacing w:before="0" w:beforeAutospacing="0" w:after="0" w:afterAutospacing="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09CD9E63" w14:textId="77777777" w:rsidR="008D2379" w:rsidRPr="00E6792A" w:rsidRDefault="008D2379" w:rsidP="004E5E45">
            <w:pPr>
              <w:pStyle w:val="htleft"/>
              <w:spacing w:before="0" w:beforeAutospacing="0" w:after="0" w:afterAutospacing="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3041F7AF" w14:textId="77777777" w:rsidR="008D2379" w:rsidRPr="00E6792A" w:rsidRDefault="008D2379" w:rsidP="004E5E45">
            <w:pPr>
              <w:pStyle w:val="htleft"/>
              <w:spacing w:before="0" w:beforeAutospacing="0" w:after="0" w:afterAutospacing="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6DC7C57F" w14:textId="77777777" w:rsidR="008D2379" w:rsidRPr="00E6792A" w:rsidRDefault="008D2379" w:rsidP="004E5E45">
            <w:pPr>
              <w:pStyle w:val="htleft"/>
              <w:spacing w:before="0" w:beforeAutospacing="0" w:after="0" w:afterAutospacing="0"/>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tcPr>
          <w:p w14:paraId="23F07992" w14:textId="77777777" w:rsidR="008D2379" w:rsidRPr="00E6792A" w:rsidRDefault="008D2379" w:rsidP="004E5E45">
            <w:pPr>
              <w:pStyle w:val="htleft"/>
              <w:spacing w:before="0" w:beforeAutospacing="0" w:after="0" w:afterAutospacing="0"/>
              <w:jc w:val="center"/>
              <w:rPr>
                <w:sz w:val="20"/>
                <w:szCs w:val="20"/>
              </w:rPr>
            </w:pPr>
          </w:p>
        </w:tc>
      </w:tr>
      <w:tr w:rsidR="00E6792A" w:rsidRPr="00E6792A" w14:paraId="1DCCE8A3" w14:textId="77777777" w:rsidTr="007756A3">
        <w:tc>
          <w:tcPr>
            <w:tcW w:w="426" w:type="dxa"/>
            <w:tcBorders>
              <w:top w:val="single" w:sz="4" w:space="0" w:color="auto"/>
              <w:left w:val="single" w:sz="4" w:space="0" w:color="auto"/>
              <w:bottom w:val="single" w:sz="4" w:space="0" w:color="auto"/>
              <w:right w:val="single" w:sz="4" w:space="0" w:color="auto"/>
            </w:tcBorders>
          </w:tcPr>
          <w:p w14:paraId="253EAB6A" w14:textId="7B5D3C1C" w:rsidR="008D2379" w:rsidRPr="00E6792A" w:rsidRDefault="008D2379" w:rsidP="007756A3">
            <w:pPr>
              <w:pStyle w:val="htleft"/>
              <w:spacing w:before="0" w:beforeAutospacing="0" w:after="0" w:afterAutospacing="0"/>
              <w:jc w:val="center"/>
              <w:rPr>
                <w:sz w:val="20"/>
                <w:szCs w:val="20"/>
              </w:rPr>
            </w:pPr>
            <w:r w:rsidRPr="00E6792A">
              <w:rPr>
                <w:sz w:val="20"/>
                <w:szCs w:val="20"/>
              </w:rPr>
              <w:t>а)</w:t>
            </w:r>
          </w:p>
        </w:tc>
        <w:tc>
          <w:tcPr>
            <w:tcW w:w="3402" w:type="dxa"/>
            <w:tcBorders>
              <w:top w:val="single" w:sz="4" w:space="0" w:color="auto"/>
              <w:left w:val="single" w:sz="4" w:space="0" w:color="auto"/>
              <w:bottom w:val="single" w:sz="4" w:space="0" w:color="auto"/>
              <w:right w:val="single" w:sz="4" w:space="0" w:color="auto"/>
            </w:tcBorders>
          </w:tcPr>
          <w:p w14:paraId="7042C637" w14:textId="77777777" w:rsidR="008D2379" w:rsidRPr="00E6792A" w:rsidRDefault="008D2379" w:rsidP="008F4D73">
            <w:pPr>
              <w:pStyle w:val="htleft"/>
              <w:spacing w:before="0" w:beforeAutospacing="0" w:after="0" w:afterAutospacing="0"/>
              <w:jc w:val="both"/>
              <w:rPr>
                <w:sz w:val="20"/>
                <w:szCs w:val="20"/>
              </w:rPr>
            </w:pPr>
            <w:r w:rsidRPr="00E6792A">
              <w:rPr>
                <w:sz w:val="20"/>
                <w:szCs w:val="20"/>
              </w:rPr>
              <w:t xml:space="preserve">от I, II, III степен на огнеустойчивост </w:t>
            </w:r>
          </w:p>
        </w:tc>
        <w:tc>
          <w:tcPr>
            <w:tcW w:w="708" w:type="dxa"/>
            <w:tcBorders>
              <w:top w:val="single" w:sz="4" w:space="0" w:color="auto"/>
              <w:left w:val="single" w:sz="4" w:space="0" w:color="auto"/>
              <w:bottom w:val="single" w:sz="4" w:space="0" w:color="auto"/>
              <w:right w:val="single" w:sz="4" w:space="0" w:color="auto"/>
            </w:tcBorders>
          </w:tcPr>
          <w:p w14:paraId="4CBB1B79"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5</w:t>
            </w:r>
          </w:p>
        </w:tc>
        <w:tc>
          <w:tcPr>
            <w:tcW w:w="709" w:type="dxa"/>
            <w:tcBorders>
              <w:top w:val="single" w:sz="4" w:space="0" w:color="auto"/>
              <w:left w:val="single" w:sz="4" w:space="0" w:color="auto"/>
              <w:bottom w:val="single" w:sz="4" w:space="0" w:color="auto"/>
              <w:right w:val="single" w:sz="4" w:space="0" w:color="auto"/>
            </w:tcBorders>
          </w:tcPr>
          <w:p w14:paraId="4119D596"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10</w:t>
            </w:r>
          </w:p>
        </w:tc>
        <w:tc>
          <w:tcPr>
            <w:tcW w:w="709" w:type="dxa"/>
            <w:tcBorders>
              <w:top w:val="single" w:sz="4" w:space="0" w:color="auto"/>
              <w:left w:val="single" w:sz="4" w:space="0" w:color="auto"/>
              <w:bottom w:val="single" w:sz="4" w:space="0" w:color="auto"/>
              <w:right w:val="single" w:sz="4" w:space="0" w:color="auto"/>
            </w:tcBorders>
          </w:tcPr>
          <w:p w14:paraId="1723B329"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8</w:t>
            </w:r>
          </w:p>
        </w:tc>
        <w:tc>
          <w:tcPr>
            <w:tcW w:w="709" w:type="dxa"/>
            <w:tcBorders>
              <w:top w:val="single" w:sz="4" w:space="0" w:color="auto"/>
              <w:left w:val="single" w:sz="4" w:space="0" w:color="auto"/>
              <w:bottom w:val="single" w:sz="4" w:space="0" w:color="auto"/>
              <w:right w:val="single" w:sz="4" w:space="0" w:color="auto"/>
            </w:tcBorders>
          </w:tcPr>
          <w:p w14:paraId="4F9CF34D"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12</w:t>
            </w:r>
          </w:p>
        </w:tc>
        <w:tc>
          <w:tcPr>
            <w:tcW w:w="708" w:type="dxa"/>
            <w:tcBorders>
              <w:top w:val="single" w:sz="4" w:space="0" w:color="auto"/>
              <w:left w:val="single" w:sz="4" w:space="0" w:color="auto"/>
              <w:bottom w:val="single" w:sz="4" w:space="0" w:color="auto"/>
              <w:right w:val="single" w:sz="4" w:space="0" w:color="auto"/>
            </w:tcBorders>
          </w:tcPr>
          <w:p w14:paraId="532EAEC8"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10</w:t>
            </w:r>
          </w:p>
        </w:tc>
        <w:tc>
          <w:tcPr>
            <w:tcW w:w="709" w:type="dxa"/>
            <w:tcBorders>
              <w:top w:val="single" w:sz="4" w:space="0" w:color="auto"/>
              <w:left w:val="single" w:sz="4" w:space="0" w:color="auto"/>
              <w:bottom w:val="single" w:sz="4" w:space="0" w:color="auto"/>
              <w:right w:val="single" w:sz="4" w:space="0" w:color="auto"/>
            </w:tcBorders>
          </w:tcPr>
          <w:p w14:paraId="40F41861"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15</w:t>
            </w:r>
          </w:p>
        </w:tc>
        <w:tc>
          <w:tcPr>
            <w:tcW w:w="709" w:type="dxa"/>
            <w:tcBorders>
              <w:top w:val="single" w:sz="4" w:space="0" w:color="auto"/>
              <w:left w:val="single" w:sz="4" w:space="0" w:color="auto"/>
              <w:bottom w:val="single" w:sz="4" w:space="0" w:color="auto"/>
              <w:right w:val="single" w:sz="4" w:space="0" w:color="auto"/>
            </w:tcBorders>
          </w:tcPr>
          <w:p w14:paraId="6F582664"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20</w:t>
            </w:r>
          </w:p>
        </w:tc>
        <w:tc>
          <w:tcPr>
            <w:tcW w:w="709" w:type="dxa"/>
            <w:tcBorders>
              <w:top w:val="single" w:sz="4" w:space="0" w:color="auto"/>
              <w:left w:val="single" w:sz="4" w:space="0" w:color="auto"/>
              <w:bottom w:val="single" w:sz="4" w:space="0" w:color="auto"/>
              <w:right w:val="single" w:sz="4" w:space="0" w:color="auto"/>
            </w:tcBorders>
          </w:tcPr>
          <w:p w14:paraId="23C5AC69"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50</w:t>
            </w:r>
          </w:p>
        </w:tc>
        <w:tc>
          <w:tcPr>
            <w:tcW w:w="708" w:type="dxa"/>
            <w:tcBorders>
              <w:top w:val="single" w:sz="4" w:space="0" w:color="auto"/>
              <w:left w:val="single" w:sz="4" w:space="0" w:color="auto"/>
              <w:bottom w:val="single" w:sz="4" w:space="0" w:color="auto"/>
              <w:right w:val="single" w:sz="4" w:space="0" w:color="auto"/>
            </w:tcBorders>
          </w:tcPr>
          <w:p w14:paraId="0B8F917C" w14:textId="412DDEBA" w:rsidR="008D2379" w:rsidRPr="00E6792A" w:rsidRDefault="00E46C8B" w:rsidP="004E5E45">
            <w:pPr>
              <w:pStyle w:val="htleft"/>
              <w:spacing w:before="0" w:beforeAutospacing="0" w:after="0" w:afterAutospacing="0"/>
              <w:jc w:val="center"/>
              <w:rPr>
                <w:sz w:val="20"/>
                <w:szCs w:val="20"/>
              </w:rPr>
            </w:pPr>
            <w:r w:rsidRPr="00E6792A">
              <w:rPr>
                <w:sz w:val="20"/>
                <w:szCs w:val="20"/>
              </w:rPr>
              <w:t>25</w:t>
            </w:r>
          </w:p>
        </w:tc>
      </w:tr>
      <w:tr w:rsidR="00E6792A" w:rsidRPr="00E6792A" w14:paraId="64E220BF" w14:textId="77777777" w:rsidTr="007756A3">
        <w:tc>
          <w:tcPr>
            <w:tcW w:w="426" w:type="dxa"/>
            <w:tcBorders>
              <w:top w:val="single" w:sz="4" w:space="0" w:color="auto"/>
              <w:left w:val="single" w:sz="4" w:space="0" w:color="auto"/>
              <w:bottom w:val="single" w:sz="4" w:space="0" w:color="auto"/>
              <w:right w:val="single" w:sz="4" w:space="0" w:color="auto"/>
            </w:tcBorders>
          </w:tcPr>
          <w:p w14:paraId="59057D98" w14:textId="42D7F53C" w:rsidR="008D2379" w:rsidRPr="00E6792A" w:rsidRDefault="008D2379" w:rsidP="007756A3">
            <w:pPr>
              <w:pStyle w:val="htleft"/>
              <w:spacing w:before="0" w:beforeAutospacing="0" w:after="0" w:afterAutospacing="0"/>
              <w:jc w:val="center"/>
              <w:rPr>
                <w:sz w:val="20"/>
                <w:szCs w:val="20"/>
              </w:rPr>
            </w:pPr>
            <w:r w:rsidRPr="00E6792A">
              <w:rPr>
                <w:sz w:val="20"/>
                <w:szCs w:val="20"/>
              </w:rPr>
              <w:lastRenderedPageBreak/>
              <w:t>б)</w:t>
            </w:r>
          </w:p>
        </w:tc>
        <w:tc>
          <w:tcPr>
            <w:tcW w:w="3402" w:type="dxa"/>
            <w:tcBorders>
              <w:top w:val="single" w:sz="4" w:space="0" w:color="auto"/>
              <w:left w:val="single" w:sz="4" w:space="0" w:color="auto"/>
              <w:bottom w:val="single" w:sz="4" w:space="0" w:color="auto"/>
              <w:right w:val="single" w:sz="4" w:space="0" w:color="auto"/>
            </w:tcBorders>
          </w:tcPr>
          <w:p w14:paraId="42B01BE4" w14:textId="1BB56752" w:rsidR="008D2379" w:rsidRPr="00E6792A" w:rsidRDefault="008D2379" w:rsidP="008F4D73">
            <w:pPr>
              <w:pStyle w:val="htleft"/>
              <w:spacing w:before="0" w:beforeAutospacing="0" w:after="0" w:afterAutospacing="0"/>
              <w:jc w:val="both"/>
              <w:rPr>
                <w:sz w:val="20"/>
                <w:szCs w:val="20"/>
              </w:rPr>
            </w:pPr>
            <w:r w:rsidRPr="00E6792A">
              <w:rPr>
                <w:sz w:val="20"/>
                <w:szCs w:val="20"/>
              </w:rPr>
              <w:t>с максимална височина на пребиваване на хора над 25 m</w:t>
            </w:r>
          </w:p>
        </w:tc>
        <w:tc>
          <w:tcPr>
            <w:tcW w:w="708" w:type="dxa"/>
            <w:tcBorders>
              <w:top w:val="single" w:sz="4" w:space="0" w:color="auto"/>
              <w:left w:val="single" w:sz="4" w:space="0" w:color="auto"/>
              <w:bottom w:val="single" w:sz="4" w:space="0" w:color="auto"/>
              <w:right w:val="single" w:sz="4" w:space="0" w:color="auto"/>
            </w:tcBorders>
          </w:tcPr>
          <w:p w14:paraId="792AD457"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10</w:t>
            </w:r>
          </w:p>
        </w:tc>
        <w:tc>
          <w:tcPr>
            <w:tcW w:w="709" w:type="dxa"/>
            <w:tcBorders>
              <w:top w:val="single" w:sz="4" w:space="0" w:color="auto"/>
              <w:left w:val="single" w:sz="4" w:space="0" w:color="auto"/>
              <w:bottom w:val="single" w:sz="4" w:space="0" w:color="auto"/>
              <w:right w:val="single" w:sz="4" w:space="0" w:color="auto"/>
            </w:tcBorders>
          </w:tcPr>
          <w:p w14:paraId="7B20F7A0"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15</w:t>
            </w:r>
          </w:p>
        </w:tc>
        <w:tc>
          <w:tcPr>
            <w:tcW w:w="709" w:type="dxa"/>
            <w:tcBorders>
              <w:top w:val="single" w:sz="4" w:space="0" w:color="auto"/>
              <w:left w:val="single" w:sz="4" w:space="0" w:color="auto"/>
              <w:bottom w:val="single" w:sz="4" w:space="0" w:color="auto"/>
              <w:right w:val="single" w:sz="4" w:space="0" w:color="auto"/>
            </w:tcBorders>
          </w:tcPr>
          <w:p w14:paraId="3AC8B63A"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4103A7B6"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20</w:t>
            </w:r>
          </w:p>
        </w:tc>
        <w:tc>
          <w:tcPr>
            <w:tcW w:w="708" w:type="dxa"/>
            <w:tcBorders>
              <w:top w:val="single" w:sz="4" w:space="0" w:color="auto"/>
              <w:left w:val="single" w:sz="4" w:space="0" w:color="auto"/>
              <w:bottom w:val="single" w:sz="4" w:space="0" w:color="auto"/>
              <w:right w:val="single" w:sz="4" w:space="0" w:color="auto"/>
            </w:tcBorders>
          </w:tcPr>
          <w:p w14:paraId="4445C663"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20</w:t>
            </w:r>
          </w:p>
        </w:tc>
        <w:tc>
          <w:tcPr>
            <w:tcW w:w="709" w:type="dxa"/>
            <w:tcBorders>
              <w:top w:val="single" w:sz="4" w:space="0" w:color="auto"/>
              <w:left w:val="single" w:sz="4" w:space="0" w:color="auto"/>
              <w:bottom w:val="single" w:sz="4" w:space="0" w:color="auto"/>
              <w:right w:val="single" w:sz="4" w:space="0" w:color="auto"/>
            </w:tcBorders>
          </w:tcPr>
          <w:p w14:paraId="43D89291"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25</w:t>
            </w:r>
          </w:p>
        </w:tc>
        <w:tc>
          <w:tcPr>
            <w:tcW w:w="709" w:type="dxa"/>
            <w:tcBorders>
              <w:top w:val="single" w:sz="4" w:space="0" w:color="auto"/>
              <w:left w:val="single" w:sz="4" w:space="0" w:color="auto"/>
              <w:bottom w:val="single" w:sz="4" w:space="0" w:color="auto"/>
              <w:right w:val="single" w:sz="4" w:space="0" w:color="auto"/>
            </w:tcBorders>
          </w:tcPr>
          <w:p w14:paraId="667B8CE8"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30</w:t>
            </w:r>
          </w:p>
        </w:tc>
        <w:tc>
          <w:tcPr>
            <w:tcW w:w="709" w:type="dxa"/>
            <w:tcBorders>
              <w:top w:val="single" w:sz="4" w:space="0" w:color="auto"/>
              <w:left w:val="single" w:sz="4" w:space="0" w:color="auto"/>
              <w:bottom w:val="single" w:sz="4" w:space="0" w:color="auto"/>
              <w:right w:val="single" w:sz="4" w:space="0" w:color="auto"/>
            </w:tcBorders>
          </w:tcPr>
          <w:p w14:paraId="2CD97E05"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50</w:t>
            </w:r>
          </w:p>
        </w:tc>
        <w:tc>
          <w:tcPr>
            <w:tcW w:w="708" w:type="dxa"/>
            <w:tcBorders>
              <w:top w:val="single" w:sz="4" w:space="0" w:color="auto"/>
              <w:left w:val="single" w:sz="4" w:space="0" w:color="auto"/>
              <w:bottom w:val="single" w:sz="4" w:space="0" w:color="auto"/>
              <w:right w:val="single" w:sz="4" w:space="0" w:color="auto"/>
            </w:tcBorders>
          </w:tcPr>
          <w:p w14:paraId="2EC44236"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25</w:t>
            </w:r>
          </w:p>
          <w:p w14:paraId="3A2CD487" w14:textId="77777777" w:rsidR="008D2379" w:rsidRPr="00E6792A" w:rsidRDefault="008D2379" w:rsidP="004E5E45">
            <w:pPr>
              <w:pStyle w:val="htleft"/>
              <w:spacing w:before="0" w:beforeAutospacing="0" w:after="0" w:afterAutospacing="0"/>
              <w:jc w:val="center"/>
              <w:rPr>
                <w:sz w:val="20"/>
                <w:szCs w:val="20"/>
              </w:rPr>
            </w:pPr>
          </w:p>
        </w:tc>
      </w:tr>
      <w:tr w:rsidR="00E6792A" w:rsidRPr="00E6792A" w14:paraId="4C20AA13" w14:textId="77777777" w:rsidTr="007756A3">
        <w:tc>
          <w:tcPr>
            <w:tcW w:w="426" w:type="dxa"/>
            <w:tcBorders>
              <w:top w:val="single" w:sz="4" w:space="0" w:color="auto"/>
              <w:left w:val="single" w:sz="4" w:space="0" w:color="auto"/>
              <w:bottom w:val="single" w:sz="4" w:space="0" w:color="auto"/>
              <w:right w:val="single" w:sz="4" w:space="0" w:color="auto"/>
            </w:tcBorders>
          </w:tcPr>
          <w:p w14:paraId="520F3A32" w14:textId="71E7CA66" w:rsidR="008D2379" w:rsidRPr="00E6792A" w:rsidRDefault="008D2379" w:rsidP="007756A3">
            <w:pPr>
              <w:pStyle w:val="htleft"/>
              <w:spacing w:before="0" w:beforeAutospacing="0" w:after="0" w:afterAutospacing="0"/>
              <w:jc w:val="center"/>
              <w:rPr>
                <w:sz w:val="20"/>
                <w:szCs w:val="20"/>
              </w:rPr>
            </w:pPr>
            <w:r w:rsidRPr="00E6792A">
              <w:rPr>
                <w:sz w:val="20"/>
                <w:szCs w:val="20"/>
              </w:rPr>
              <w:t>в)</w:t>
            </w:r>
          </w:p>
        </w:tc>
        <w:tc>
          <w:tcPr>
            <w:tcW w:w="3402" w:type="dxa"/>
            <w:tcBorders>
              <w:top w:val="single" w:sz="4" w:space="0" w:color="auto"/>
              <w:left w:val="single" w:sz="4" w:space="0" w:color="auto"/>
              <w:bottom w:val="single" w:sz="4" w:space="0" w:color="auto"/>
              <w:right w:val="single" w:sz="4" w:space="0" w:color="auto"/>
            </w:tcBorders>
          </w:tcPr>
          <w:p w14:paraId="2D385ED7" w14:textId="77777777" w:rsidR="008D2379" w:rsidRPr="00E6792A" w:rsidRDefault="008D2379" w:rsidP="008F4D73">
            <w:pPr>
              <w:pStyle w:val="htleft"/>
              <w:spacing w:before="0" w:beforeAutospacing="0" w:after="0" w:afterAutospacing="0"/>
              <w:jc w:val="both"/>
              <w:rPr>
                <w:sz w:val="20"/>
                <w:szCs w:val="20"/>
              </w:rPr>
            </w:pPr>
            <w:r w:rsidRPr="00E6792A">
              <w:rPr>
                <w:sz w:val="20"/>
                <w:szCs w:val="20"/>
              </w:rPr>
              <w:t>от IV, V степен на огнеустойчивост и от пожаронезащитени стоманени конструкции</w:t>
            </w:r>
          </w:p>
        </w:tc>
        <w:tc>
          <w:tcPr>
            <w:tcW w:w="708" w:type="dxa"/>
            <w:tcBorders>
              <w:top w:val="single" w:sz="4" w:space="0" w:color="auto"/>
              <w:left w:val="single" w:sz="4" w:space="0" w:color="auto"/>
              <w:bottom w:val="single" w:sz="4" w:space="0" w:color="auto"/>
              <w:right w:val="single" w:sz="4" w:space="0" w:color="auto"/>
            </w:tcBorders>
          </w:tcPr>
          <w:p w14:paraId="669B2D4D"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10</w:t>
            </w:r>
          </w:p>
        </w:tc>
        <w:tc>
          <w:tcPr>
            <w:tcW w:w="709" w:type="dxa"/>
            <w:tcBorders>
              <w:top w:val="single" w:sz="4" w:space="0" w:color="auto"/>
              <w:left w:val="single" w:sz="4" w:space="0" w:color="auto"/>
              <w:bottom w:val="single" w:sz="4" w:space="0" w:color="auto"/>
              <w:right w:val="single" w:sz="4" w:space="0" w:color="auto"/>
            </w:tcBorders>
          </w:tcPr>
          <w:p w14:paraId="6A25E2F3"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15</w:t>
            </w:r>
          </w:p>
        </w:tc>
        <w:tc>
          <w:tcPr>
            <w:tcW w:w="709" w:type="dxa"/>
            <w:tcBorders>
              <w:top w:val="single" w:sz="4" w:space="0" w:color="auto"/>
              <w:left w:val="single" w:sz="4" w:space="0" w:color="auto"/>
              <w:bottom w:val="single" w:sz="4" w:space="0" w:color="auto"/>
              <w:right w:val="single" w:sz="4" w:space="0" w:color="auto"/>
            </w:tcBorders>
          </w:tcPr>
          <w:p w14:paraId="4A806768"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3B0BE689"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20</w:t>
            </w:r>
          </w:p>
        </w:tc>
        <w:tc>
          <w:tcPr>
            <w:tcW w:w="708" w:type="dxa"/>
            <w:tcBorders>
              <w:top w:val="single" w:sz="4" w:space="0" w:color="auto"/>
              <w:left w:val="single" w:sz="4" w:space="0" w:color="auto"/>
              <w:bottom w:val="single" w:sz="4" w:space="0" w:color="auto"/>
              <w:right w:val="single" w:sz="4" w:space="0" w:color="auto"/>
            </w:tcBorders>
          </w:tcPr>
          <w:p w14:paraId="5297E2DF"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15</w:t>
            </w:r>
          </w:p>
        </w:tc>
        <w:tc>
          <w:tcPr>
            <w:tcW w:w="709" w:type="dxa"/>
            <w:tcBorders>
              <w:top w:val="single" w:sz="4" w:space="0" w:color="auto"/>
              <w:left w:val="single" w:sz="4" w:space="0" w:color="auto"/>
              <w:bottom w:val="single" w:sz="4" w:space="0" w:color="auto"/>
              <w:right w:val="single" w:sz="4" w:space="0" w:color="auto"/>
            </w:tcBorders>
          </w:tcPr>
          <w:p w14:paraId="27E75B55"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25</w:t>
            </w:r>
          </w:p>
        </w:tc>
        <w:tc>
          <w:tcPr>
            <w:tcW w:w="709" w:type="dxa"/>
            <w:tcBorders>
              <w:top w:val="single" w:sz="4" w:space="0" w:color="auto"/>
              <w:left w:val="single" w:sz="4" w:space="0" w:color="auto"/>
              <w:bottom w:val="single" w:sz="4" w:space="0" w:color="auto"/>
              <w:right w:val="single" w:sz="4" w:space="0" w:color="auto"/>
            </w:tcBorders>
          </w:tcPr>
          <w:p w14:paraId="71A788F1"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20</w:t>
            </w:r>
          </w:p>
        </w:tc>
        <w:tc>
          <w:tcPr>
            <w:tcW w:w="709" w:type="dxa"/>
            <w:tcBorders>
              <w:top w:val="single" w:sz="4" w:space="0" w:color="auto"/>
              <w:left w:val="single" w:sz="4" w:space="0" w:color="auto"/>
              <w:bottom w:val="single" w:sz="4" w:space="0" w:color="auto"/>
              <w:right w:val="single" w:sz="4" w:space="0" w:color="auto"/>
            </w:tcBorders>
          </w:tcPr>
          <w:p w14:paraId="433D872D"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80</w:t>
            </w:r>
          </w:p>
        </w:tc>
        <w:tc>
          <w:tcPr>
            <w:tcW w:w="708" w:type="dxa"/>
            <w:tcBorders>
              <w:top w:val="single" w:sz="4" w:space="0" w:color="auto"/>
              <w:left w:val="single" w:sz="4" w:space="0" w:color="auto"/>
              <w:bottom w:val="single" w:sz="4" w:space="0" w:color="auto"/>
              <w:right w:val="single" w:sz="4" w:space="0" w:color="auto"/>
            </w:tcBorders>
          </w:tcPr>
          <w:p w14:paraId="2A77AC7B"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40</w:t>
            </w:r>
          </w:p>
        </w:tc>
      </w:tr>
      <w:tr w:rsidR="00E6792A" w:rsidRPr="00E6792A" w14:paraId="7EB6A500" w14:textId="77777777" w:rsidTr="007756A3">
        <w:tc>
          <w:tcPr>
            <w:tcW w:w="426" w:type="dxa"/>
            <w:tcBorders>
              <w:top w:val="single" w:sz="4" w:space="0" w:color="auto"/>
              <w:left w:val="single" w:sz="4" w:space="0" w:color="auto"/>
              <w:bottom w:val="single" w:sz="4" w:space="0" w:color="auto"/>
              <w:right w:val="single" w:sz="4" w:space="0" w:color="auto"/>
            </w:tcBorders>
          </w:tcPr>
          <w:p w14:paraId="1C296802" w14:textId="644C8F75" w:rsidR="008D2379" w:rsidRPr="00E6792A" w:rsidRDefault="008D2379" w:rsidP="007756A3">
            <w:pPr>
              <w:pStyle w:val="htleft"/>
              <w:spacing w:before="0" w:beforeAutospacing="0" w:after="0" w:afterAutospacing="0"/>
              <w:jc w:val="center"/>
              <w:rPr>
                <w:sz w:val="20"/>
                <w:szCs w:val="20"/>
              </w:rPr>
            </w:pPr>
            <w:r w:rsidRPr="00E6792A">
              <w:rPr>
                <w:sz w:val="20"/>
                <w:szCs w:val="20"/>
              </w:rPr>
              <w:t>2.</w:t>
            </w:r>
          </w:p>
        </w:tc>
        <w:tc>
          <w:tcPr>
            <w:tcW w:w="3402" w:type="dxa"/>
            <w:tcBorders>
              <w:top w:val="single" w:sz="4" w:space="0" w:color="auto"/>
              <w:left w:val="single" w:sz="4" w:space="0" w:color="auto"/>
              <w:bottom w:val="single" w:sz="4" w:space="0" w:color="auto"/>
              <w:right w:val="single" w:sz="4" w:space="0" w:color="auto"/>
            </w:tcBorders>
          </w:tcPr>
          <w:p w14:paraId="22912AA5" w14:textId="77777777" w:rsidR="008D2379" w:rsidRPr="00E6792A" w:rsidRDefault="008D2379" w:rsidP="008F4D73">
            <w:pPr>
              <w:pStyle w:val="htleft"/>
              <w:spacing w:before="0" w:beforeAutospacing="0" w:after="0" w:afterAutospacing="0"/>
              <w:jc w:val="both"/>
              <w:rPr>
                <w:sz w:val="20"/>
                <w:szCs w:val="20"/>
              </w:rPr>
            </w:pPr>
            <w:r w:rsidRPr="00E6792A">
              <w:rPr>
                <w:sz w:val="20"/>
                <w:szCs w:val="20"/>
              </w:rPr>
              <w:t>Строежи от подклас на функционална пожарна опасност Ф1.4</w:t>
            </w:r>
          </w:p>
        </w:tc>
        <w:tc>
          <w:tcPr>
            <w:tcW w:w="708" w:type="dxa"/>
            <w:tcBorders>
              <w:top w:val="single" w:sz="4" w:space="0" w:color="auto"/>
              <w:left w:val="single" w:sz="4" w:space="0" w:color="auto"/>
              <w:bottom w:val="single" w:sz="4" w:space="0" w:color="auto"/>
              <w:right w:val="single" w:sz="4" w:space="0" w:color="auto"/>
            </w:tcBorders>
          </w:tcPr>
          <w:p w14:paraId="361DB0EB"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3</w:t>
            </w:r>
          </w:p>
        </w:tc>
        <w:tc>
          <w:tcPr>
            <w:tcW w:w="709" w:type="dxa"/>
            <w:tcBorders>
              <w:top w:val="single" w:sz="4" w:space="0" w:color="auto"/>
              <w:left w:val="single" w:sz="4" w:space="0" w:color="auto"/>
              <w:bottom w:val="single" w:sz="4" w:space="0" w:color="auto"/>
              <w:right w:val="single" w:sz="4" w:space="0" w:color="auto"/>
            </w:tcBorders>
          </w:tcPr>
          <w:p w14:paraId="2C18EAF5"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5</w:t>
            </w:r>
          </w:p>
        </w:tc>
        <w:tc>
          <w:tcPr>
            <w:tcW w:w="709" w:type="dxa"/>
            <w:tcBorders>
              <w:top w:val="single" w:sz="4" w:space="0" w:color="auto"/>
              <w:left w:val="single" w:sz="4" w:space="0" w:color="auto"/>
              <w:bottom w:val="single" w:sz="4" w:space="0" w:color="auto"/>
              <w:right w:val="single" w:sz="4" w:space="0" w:color="auto"/>
            </w:tcBorders>
          </w:tcPr>
          <w:p w14:paraId="52FA8CB3"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4</w:t>
            </w:r>
          </w:p>
        </w:tc>
        <w:tc>
          <w:tcPr>
            <w:tcW w:w="709" w:type="dxa"/>
            <w:tcBorders>
              <w:top w:val="single" w:sz="4" w:space="0" w:color="auto"/>
              <w:left w:val="single" w:sz="4" w:space="0" w:color="auto"/>
              <w:bottom w:val="single" w:sz="4" w:space="0" w:color="auto"/>
              <w:right w:val="single" w:sz="4" w:space="0" w:color="auto"/>
            </w:tcBorders>
          </w:tcPr>
          <w:p w14:paraId="70F484BE"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6</w:t>
            </w:r>
          </w:p>
        </w:tc>
        <w:tc>
          <w:tcPr>
            <w:tcW w:w="708" w:type="dxa"/>
            <w:tcBorders>
              <w:top w:val="single" w:sz="4" w:space="0" w:color="auto"/>
              <w:left w:val="single" w:sz="4" w:space="0" w:color="auto"/>
              <w:bottom w:val="single" w:sz="4" w:space="0" w:color="auto"/>
              <w:right w:val="single" w:sz="4" w:space="0" w:color="auto"/>
            </w:tcBorders>
          </w:tcPr>
          <w:p w14:paraId="6F95656E"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5</w:t>
            </w:r>
          </w:p>
        </w:tc>
        <w:tc>
          <w:tcPr>
            <w:tcW w:w="709" w:type="dxa"/>
            <w:tcBorders>
              <w:top w:val="single" w:sz="4" w:space="0" w:color="auto"/>
              <w:left w:val="single" w:sz="4" w:space="0" w:color="auto"/>
              <w:bottom w:val="single" w:sz="4" w:space="0" w:color="auto"/>
              <w:right w:val="single" w:sz="4" w:space="0" w:color="auto"/>
            </w:tcBorders>
          </w:tcPr>
          <w:p w14:paraId="51612944"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8</w:t>
            </w:r>
          </w:p>
        </w:tc>
        <w:tc>
          <w:tcPr>
            <w:tcW w:w="709" w:type="dxa"/>
            <w:tcBorders>
              <w:top w:val="single" w:sz="4" w:space="0" w:color="auto"/>
              <w:left w:val="single" w:sz="4" w:space="0" w:color="auto"/>
              <w:bottom w:val="single" w:sz="4" w:space="0" w:color="auto"/>
              <w:right w:val="single" w:sz="4" w:space="0" w:color="auto"/>
            </w:tcBorders>
          </w:tcPr>
          <w:p w14:paraId="1778FCBB"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10</w:t>
            </w:r>
          </w:p>
        </w:tc>
        <w:tc>
          <w:tcPr>
            <w:tcW w:w="709" w:type="dxa"/>
            <w:tcBorders>
              <w:top w:val="single" w:sz="4" w:space="0" w:color="auto"/>
              <w:left w:val="single" w:sz="4" w:space="0" w:color="auto"/>
              <w:bottom w:val="single" w:sz="4" w:space="0" w:color="auto"/>
              <w:right w:val="single" w:sz="4" w:space="0" w:color="auto"/>
            </w:tcBorders>
          </w:tcPr>
          <w:p w14:paraId="17846269"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30</w:t>
            </w:r>
          </w:p>
        </w:tc>
        <w:tc>
          <w:tcPr>
            <w:tcW w:w="708" w:type="dxa"/>
            <w:tcBorders>
              <w:top w:val="single" w:sz="4" w:space="0" w:color="auto"/>
              <w:left w:val="single" w:sz="4" w:space="0" w:color="auto"/>
              <w:bottom w:val="single" w:sz="4" w:space="0" w:color="auto"/>
              <w:right w:val="single" w:sz="4" w:space="0" w:color="auto"/>
            </w:tcBorders>
          </w:tcPr>
          <w:p w14:paraId="4CC00CC4"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15</w:t>
            </w:r>
          </w:p>
        </w:tc>
      </w:tr>
      <w:tr w:rsidR="00E6792A" w:rsidRPr="00E6792A" w14:paraId="47CC83D8" w14:textId="77777777" w:rsidTr="007756A3">
        <w:tc>
          <w:tcPr>
            <w:tcW w:w="426" w:type="dxa"/>
            <w:tcBorders>
              <w:top w:val="single" w:sz="4" w:space="0" w:color="auto"/>
              <w:left w:val="single" w:sz="4" w:space="0" w:color="auto"/>
              <w:bottom w:val="single" w:sz="4" w:space="0" w:color="auto"/>
              <w:right w:val="single" w:sz="4" w:space="0" w:color="auto"/>
            </w:tcBorders>
          </w:tcPr>
          <w:p w14:paraId="3FE4DD1F" w14:textId="682864A0" w:rsidR="008D2379" w:rsidRPr="00E6792A" w:rsidRDefault="008D2379" w:rsidP="007756A3">
            <w:pPr>
              <w:pStyle w:val="htleft"/>
              <w:spacing w:before="0" w:beforeAutospacing="0" w:after="0" w:afterAutospacing="0"/>
              <w:jc w:val="center"/>
              <w:rPr>
                <w:sz w:val="20"/>
                <w:szCs w:val="20"/>
              </w:rPr>
            </w:pPr>
            <w:r w:rsidRPr="00E6792A">
              <w:rPr>
                <w:sz w:val="20"/>
                <w:szCs w:val="20"/>
              </w:rPr>
              <w:t>3.</w:t>
            </w:r>
          </w:p>
        </w:tc>
        <w:tc>
          <w:tcPr>
            <w:tcW w:w="3402" w:type="dxa"/>
            <w:tcBorders>
              <w:top w:val="single" w:sz="4" w:space="0" w:color="auto"/>
              <w:left w:val="single" w:sz="4" w:space="0" w:color="auto"/>
              <w:bottom w:val="single" w:sz="4" w:space="0" w:color="auto"/>
              <w:right w:val="single" w:sz="4" w:space="0" w:color="auto"/>
            </w:tcBorders>
          </w:tcPr>
          <w:p w14:paraId="4A03CC4C" w14:textId="77777777" w:rsidR="008D2379" w:rsidRPr="00E6792A" w:rsidRDefault="008D2379" w:rsidP="008F4D73">
            <w:pPr>
              <w:pStyle w:val="htleft"/>
              <w:spacing w:before="0" w:beforeAutospacing="0" w:after="0" w:afterAutospacing="0"/>
              <w:jc w:val="both"/>
              <w:rPr>
                <w:sz w:val="20"/>
                <w:szCs w:val="20"/>
              </w:rPr>
            </w:pPr>
            <w:r w:rsidRPr="00E6792A">
              <w:rPr>
                <w:sz w:val="20"/>
                <w:szCs w:val="20"/>
              </w:rPr>
              <w:t xml:space="preserve">Строежи от подкласове на функционална пожарна опасност Ф5.1, Ф5.2 и Ф5.4 </w:t>
            </w:r>
          </w:p>
        </w:tc>
        <w:tc>
          <w:tcPr>
            <w:tcW w:w="708" w:type="dxa"/>
            <w:tcBorders>
              <w:top w:val="single" w:sz="4" w:space="0" w:color="auto"/>
              <w:left w:val="single" w:sz="4" w:space="0" w:color="auto"/>
              <w:bottom w:val="single" w:sz="4" w:space="0" w:color="auto"/>
              <w:right w:val="single" w:sz="4" w:space="0" w:color="auto"/>
            </w:tcBorders>
          </w:tcPr>
          <w:p w14:paraId="0EC157E1" w14:textId="77777777" w:rsidR="008D2379" w:rsidRPr="00E6792A" w:rsidRDefault="008D2379" w:rsidP="004E5E45">
            <w:pPr>
              <w:pStyle w:val="htleft"/>
              <w:spacing w:before="0" w:beforeAutospacing="0" w:after="0" w:afterAutospacing="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2A55052B" w14:textId="77777777" w:rsidR="008D2379" w:rsidRPr="00E6792A" w:rsidRDefault="008D2379" w:rsidP="004E5E45">
            <w:pPr>
              <w:pStyle w:val="htleft"/>
              <w:spacing w:before="0" w:beforeAutospacing="0" w:after="0" w:afterAutospacing="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1AB3FF77" w14:textId="77777777" w:rsidR="008D2379" w:rsidRPr="00E6792A" w:rsidRDefault="008D2379" w:rsidP="004E5E45">
            <w:pPr>
              <w:pStyle w:val="htleft"/>
              <w:spacing w:before="0" w:beforeAutospacing="0" w:after="0" w:afterAutospacing="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065C3E98" w14:textId="77777777" w:rsidR="008D2379" w:rsidRPr="00E6792A" w:rsidRDefault="008D2379" w:rsidP="004E5E45">
            <w:pPr>
              <w:pStyle w:val="htleft"/>
              <w:spacing w:before="0" w:beforeAutospacing="0" w:after="0" w:afterAutospacing="0"/>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tcPr>
          <w:p w14:paraId="1BD9EFD7" w14:textId="77777777" w:rsidR="008D2379" w:rsidRPr="00E6792A" w:rsidRDefault="008D2379" w:rsidP="004E5E45">
            <w:pPr>
              <w:pStyle w:val="htleft"/>
              <w:spacing w:before="0" w:beforeAutospacing="0" w:after="0" w:afterAutospacing="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12D2BB70" w14:textId="77777777" w:rsidR="008D2379" w:rsidRPr="00E6792A" w:rsidRDefault="008D2379" w:rsidP="004E5E45">
            <w:pPr>
              <w:pStyle w:val="htleft"/>
              <w:spacing w:before="0" w:beforeAutospacing="0" w:after="0" w:afterAutospacing="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396D713C" w14:textId="77777777" w:rsidR="008D2379" w:rsidRPr="00E6792A" w:rsidRDefault="008D2379" w:rsidP="004E5E45">
            <w:pPr>
              <w:pStyle w:val="htleft"/>
              <w:spacing w:before="0" w:beforeAutospacing="0" w:after="0" w:afterAutospacing="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369DD175" w14:textId="77777777" w:rsidR="008D2379" w:rsidRPr="00E6792A" w:rsidRDefault="008D2379" w:rsidP="004E5E45">
            <w:pPr>
              <w:pStyle w:val="htleft"/>
              <w:spacing w:before="0" w:beforeAutospacing="0" w:after="0" w:afterAutospacing="0"/>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tcPr>
          <w:p w14:paraId="5F7933FE" w14:textId="77777777" w:rsidR="008D2379" w:rsidRPr="00E6792A" w:rsidRDefault="008D2379" w:rsidP="004E5E45">
            <w:pPr>
              <w:pStyle w:val="htleft"/>
              <w:spacing w:before="0" w:beforeAutospacing="0" w:after="0" w:afterAutospacing="0"/>
              <w:jc w:val="center"/>
              <w:rPr>
                <w:sz w:val="20"/>
                <w:szCs w:val="20"/>
              </w:rPr>
            </w:pPr>
          </w:p>
        </w:tc>
      </w:tr>
      <w:tr w:rsidR="00E6792A" w:rsidRPr="00E6792A" w14:paraId="03974EB9" w14:textId="77777777" w:rsidTr="007756A3">
        <w:tc>
          <w:tcPr>
            <w:tcW w:w="426" w:type="dxa"/>
            <w:tcBorders>
              <w:top w:val="single" w:sz="4" w:space="0" w:color="auto"/>
              <w:left w:val="single" w:sz="4" w:space="0" w:color="auto"/>
              <w:bottom w:val="single" w:sz="4" w:space="0" w:color="auto"/>
              <w:right w:val="single" w:sz="4" w:space="0" w:color="auto"/>
            </w:tcBorders>
          </w:tcPr>
          <w:p w14:paraId="0BEAD6E1" w14:textId="70A94841" w:rsidR="008D2379" w:rsidRPr="00E6792A" w:rsidRDefault="008D2379" w:rsidP="007756A3">
            <w:pPr>
              <w:pStyle w:val="htleft"/>
              <w:spacing w:before="0" w:beforeAutospacing="0" w:after="0" w:afterAutospacing="0"/>
              <w:jc w:val="center"/>
              <w:rPr>
                <w:sz w:val="20"/>
                <w:szCs w:val="20"/>
              </w:rPr>
            </w:pPr>
            <w:r w:rsidRPr="00E6792A">
              <w:rPr>
                <w:sz w:val="20"/>
                <w:szCs w:val="20"/>
              </w:rPr>
              <w:t>а)</w:t>
            </w:r>
          </w:p>
        </w:tc>
        <w:tc>
          <w:tcPr>
            <w:tcW w:w="3402" w:type="dxa"/>
            <w:tcBorders>
              <w:top w:val="single" w:sz="4" w:space="0" w:color="auto"/>
              <w:left w:val="single" w:sz="4" w:space="0" w:color="auto"/>
              <w:bottom w:val="single" w:sz="4" w:space="0" w:color="auto"/>
              <w:right w:val="single" w:sz="4" w:space="0" w:color="auto"/>
            </w:tcBorders>
          </w:tcPr>
          <w:p w14:paraId="4B422E4F" w14:textId="77777777" w:rsidR="008D2379" w:rsidRPr="00E6792A" w:rsidRDefault="008D2379" w:rsidP="008F4D73">
            <w:pPr>
              <w:pStyle w:val="htleft"/>
              <w:spacing w:before="0" w:beforeAutospacing="0" w:after="0" w:afterAutospacing="0"/>
              <w:jc w:val="both"/>
              <w:rPr>
                <w:sz w:val="20"/>
                <w:szCs w:val="20"/>
              </w:rPr>
            </w:pPr>
            <w:r w:rsidRPr="00E6792A">
              <w:rPr>
                <w:sz w:val="20"/>
                <w:szCs w:val="20"/>
              </w:rPr>
              <w:t xml:space="preserve">от I, II, III степен на огнеустойчивост </w:t>
            </w:r>
          </w:p>
        </w:tc>
        <w:tc>
          <w:tcPr>
            <w:tcW w:w="708" w:type="dxa"/>
            <w:tcBorders>
              <w:top w:val="single" w:sz="4" w:space="0" w:color="auto"/>
              <w:left w:val="single" w:sz="4" w:space="0" w:color="auto"/>
              <w:bottom w:val="single" w:sz="4" w:space="0" w:color="auto"/>
              <w:right w:val="single" w:sz="4" w:space="0" w:color="auto"/>
            </w:tcBorders>
          </w:tcPr>
          <w:p w14:paraId="44F76BDC"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5</w:t>
            </w:r>
          </w:p>
        </w:tc>
        <w:tc>
          <w:tcPr>
            <w:tcW w:w="709" w:type="dxa"/>
            <w:tcBorders>
              <w:top w:val="single" w:sz="4" w:space="0" w:color="auto"/>
              <w:left w:val="single" w:sz="4" w:space="0" w:color="auto"/>
              <w:bottom w:val="single" w:sz="4" w:space="0" w:color="auto"/>
              <w:right w:val="single" w:sz="4" w:space="0" w:color="auto"/>
            </w:tcBorders>
          </w:tcPr>
          <w:p w14:paraId="62F1A49F"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10</w:t>
            </w:r>
          </w:p>
        </w:tc>
        <w:tc>
          <w:tcPr>
            <w:tcW w:w="709" w:type="dxa"/>
            <w:tcBorders>
              <w:top w:val="single" w:sz="4" w:space="0" w:color="auto"/>
              <w:left w:val="single" w:sz="4" w:space="0" w:color="auto"/>
              <w:bottom w:val="single" w:sz="4" w:space="0" w:color="auto"/>
              <w:right w:val="single" w:sz="4" w:space="0" w:color="auto"/>
            </w:tcBorders>
          </w:tcPr>
          <w:p w14:paraId="6B454F76"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8</w:t>
            </w:r>
          </w:p>
        </w:tc>
        <w:tc>
          <w:tcPr>
            <w:tcW w:w="709" w:type="dxa"/>
            <w:tcBorders>
              <w:top w:val="single" w:sz="4" w:space="0" w:color="auto"/>
              <w:left w:val="single" w:sz="4" w:space="0" w:color="auto"/>
              <w:bottom w:val="single" w:sz="4" w:space="0" w:color="auto"/>
              <w:right w:val="single" w:sz="4" w:space="0" w:color="auto"/>
            </w:tcBorders>
          </w:tcPr>
          <w:p w14:paraId="5D064AB1"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12</w:t>
            </w:r>
          </w:p>
        </w:tc>
        <w:tc>
          <w:tcPr>
            <w:tcW w:w="708" w:type="dxa"/>
            <w:tcBorders>
              <w:top w:val="single" w:sz="4" w:space="0" w:color="auto"/>
              <w:left w:val="single" w:sz="4" w:space="0" w:color="auto"/>
              <w:bottom w:val="single" w:sz="4" w:space="0" w:color="auto"/>
              <w:right w:val="single" w:sz="4" w:space="0" w:color="auto"/>
            </w:tcBorders>
          </w:tcPr>
          <w:p w14:paraId="556C46A2"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10</w:t>
            </w:r>
          </w:p>
        </w:tc>
        <w:tc>
          <w:tcPr>
            <w:tcW w:w="709" w:type="dxa"/>
            <w:tcBorders>
              <w:top w:val="single" w:sz="4" w:space="0" w:color="auto"/>
              <w:left w:val="single" w:sz="4" w:space="0" w:color="auto"/>
              <w:bottom w:val="single" w:sz="4" w:space="0" w:color="auto"/>
              <w:right w:val="single" w:sz="4" w:space="0" w:color="auto"/>
            </w:tcBorders>
          </w:tcPr>
          <w:p w14:paraId="35DEA8FE"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15</w:t>
            </w:r>
          </w:p>
        </w:tc>
        <w:tc>
          <w:tcPr>
            <w:tcW w:w="709" w:type="dxa"/>
            <w:tcBorders>
              <w:top w:val="single" w:sz="4" w:space="0" w:color="auto"/>
              <w:left w:val="single" w:sz="4" w:space="0" w:color="auto"/>
              <w:bottom w:val="single" w:sz="4" w:space="0" w:color="auto"/>
              <w:right w:val="single" w:sz="4" w:space="0" w:color="auto"/>
            </w:tcBorders>
          </w:tcPr>
          <w:p w14:paraId="3A05E094"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15</w:t>
            </w:r>
          </w:p>
        </w:tc>
        <w:tc>
          <w:tcPr>
            <w:tcW w:w="709" w:type="dxa"/>
            <w:tcBorders>
              <w:top w:val="single" w:sz="4" w:space="0" w:color="auto"/>
              <w:left w:val="single" w:sz="4" w:space="0" w:color="auto"/>
              <w:bottom w:val="single" w:sz="4" w:space="0" w:color="auto"/>
              <w:right w:val="single" w:sz="4" w:space="0" w:color="auto"/>
            </w:tcBorders>
          </w:tcPr>
          <w:p w14:paraId="0E857279"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20</w:t>
            </w:r>
          </w:p>
        </w:tc>
        <w:tc>
          <w:tcPr>
            <w:tcW w:w="708" w:type="dxa"/>
            <w:tcBorders>
              <w:top w:val="single" w:sz="4" w:space="0" w:color="auto"/>
              <w:left w:val="single" w:sz="4" w:space="0" w:color="auto"/>
              <w:bottom w:val="single" w:sz="4" w:space="0" w:color="auto"/>
              <w:right w:val="single" w:sz="4" w:space="0" w:color="auto"/>
            </w:tcBorders>
          </w:tcPr>
          <w:p w14:paraId="3085443B"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25</w:t>
            </w:r>
          </w:p>
        </w:tc>
      </w:tr>
      <w:tr w:rsidR="00E6792A" w:rsidRPr="00E6792A" w14:paraId="617DFA57" w14:textId="77777777" w:rsidTr="007756A3">
        <w:tc>
          <w:tcPr>
            <w:tcW w:w="426" w:type="dxa"/>
            <w:tcBorders>
              <w:top w:val="single" w:sz="4" w:space="0" w:color="auto"/>
              <w:left w:val="single" w:sz="4" w:space="0" w:color="auto"/>
              <w:bottom w:val="single" w:sz="4" w:space="0" w:color="auto"/>
              <w:right w:val="single" w:sz="4" w:space="0" w:color="auto"/>
            </w:tcBorders>
          </w:tcPr>
          <w:p w14:paraId="5EB3C707" w14:textId="2945E8AA" w:rsidR="008D2379" w:rsidRPr="00E6792A" w:rsidRDefault="008D2379" w:rsidP="007756A3">
            <w:pPr>
              <w:pStyle w:val="htleft"/>
              <w:spacing w:before="0" w:beforeAutospacing="0" w:after="0" w:afterAutospacing="0"/>
              <w:jc w:val="center"/>
              <w:rPr>
                <w:sz w:val="20"/>
                <w:szCs w:val="20"/>
              </w:rPr>
            </w:pPr>
            <w:r w:rsidRPr="00E6792A">
              <w:rPr>
                <w:sz w:val="20"/>
                <w:szCs w:val="20"/>
              </w:rPr>
              <w:t>б)</w:t>
            </w:r>
          </w:p>
        </w:tc>
        <w:tc>
          <w:tcPr>
            <w:tcW w:w="3402" w:type="dxa"/>
            <w:tcBorders>
              <w:top w:val="single" w:sz="4" w:space="0" w:color="auto"/>
              <w:left w:val="single" w:sz="4" w:space="0" w:color="auto"/>
              <w:bottom w:val="single" w:sz="4" w:space="0" w:color="auto"/>
              <w:right w:val="single" w:sz="4" w:space="0" w:color="auto"/>
            </w:tcBorders>
          </w:tcPr>
          <w:p w14:paraId="31E73DBF" w14:textId="77777777" w:rsidR="008D2379" w:rsidRPr="00E6792A" w:rsidRDefault="008D2379" w:rsidP="008F4D73">
            <w:pPr>
              <w:pStyle w:val="htleft"/>
              <w:spacing w:before="0" w:beforeAutospacing="0" w:after="0" w:afterAutospacing="0"/>
              <w:jc w:val="both"/>
              <w:rPr>
                <w:sz w:val="20"/>
                <w:szCs w:val="20"/>
              </w:rPr>
            </w:pPr>
            <w:r w:rsidRPr="00E6792A">
              <w:rPr>
                <w:sz w:val="20"/>
                <w:szCs w:val="20"/>
              </w:rPr>
              <w:t>от IV, V степен на огнеустойчивост и от пожаронезащитени стоманени конструкции</w:t>
            </w:r>
          </w:p>
        </w:tc>
        <w:tc>
          <w:tcPr>
            <w:tcW w:w="708" w:type="dxa"/>
            <w:tcBorders>
              <w:top w:val="single" w:sz="4" w:space="0" w:color="auto"/>
              <w:left w:val="single" w:sz="4" w:space="0" w:color="auto"/>
              <w:bottom w:val="single" w:sz="4" w:space="0" w:color="auto"/>
              <w:right w:val="single" w:sz="4" w:space="0" w:color="auto"/>
            </w:tcBorders>
          </w:tcPr>
          <w:p w14:paraId="0F3898F0"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8</w:t>
            </w:r>
          </w:p>
        </w:tc>
        <w:tc>
          <w:tcPr>
            <w:tcW w:w="709" w:type="dxa"/>
            <w:tcBorders>
              <w:top w:val="single" w:sz="4" w:space="0" w:color="auto"/>
              <w:left w:val="single" w:sz="4" w:space="0" w:color="auto"/>
              <w:bottom w:val="single" w:sz="4" w:space="0" w:color="auto"/>
              <w:right w:val="single" w:sz="4" w:space="0" w:color="auto"/>
            </w:tcBorders>
          </w:tcPr>
          <w:p w14:paraId="094FECC8"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5A3B73F8"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35DCDD97"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15</w:t>
            </w:r>
          </w:p>
        </w:tc>
        <w:tc>
          <w:tcPr>
            <w:tcW w:w="708" w:type="dxa"/>
            <w:tcBorders>
              <w:top w:val="single" w:sz="4" w:space="0" w:color="auto"/>
              <w:left w:val="single" w:sz="4" w:space="0" w:color="auto"/>
              <w:bottom w:val="single" w:sz="4" w:space="0" w:color="auto"/>
              <w:right w:val="single" w:sz="4" w:space="0" w:color="auto"/>
            </w:tcBorders>
          </w:tcPr>
          <w:p w14:paraId="752DC44A"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15</w:t>
            </w:r>
          </w:p>
        </w:tc>
        <w:tc>
          <w:tcPr>
            <w:tcW w:w="709" w:type="dxa"/>
            <w:tcBorders>
              <w:top w:val="single" w:sz="4" w:space="0" w:color="auto"/>
              <w:left w:val="single" w:sz="4" w:space="0" w:color="auto"/>
              <w:bottom w:val="single" w:sz="4" w:space="0" w:color="auto"/>
              <w:right w:val="single" w:sz="4" w:space="0" w:color="auto"/>
            </w:tcBorders>
          </w:tcPr>
          <w:p w14:paraId="77D0544C"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20</w:t>
            </w:r>
          </w:p>
        </w:tc>
        <w:tc>
          <w:tcPr>
            <w:tcW w:w="709" w:type="dxa"/>
            <w:tcBorders>
              <w:top w:val="single" w:sz="4" w:space="0" w:color="auto"/>
              <w:left w:val="single" w:sz="4" w:space="0" w:color="auto"/>
              <w:bottom w:val="single" w:sz="4" w:space="0" w:color="auto"/>
              <w:right w:val="single" w:sz="4" w:space="0" w:color="auto"/>
            </w:tcBorders>
          </w:tcPr>
          <w:p w14:paraId="0E3EECE9"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20</w:t>
            </w:r>
          </w:p>
        </w:tc>
        <w:tc>
          <w:tcPr>
            <w:tcW w:w="709" w:type="dxa"/>
            <w:tcBorders>
              <w:top w:val="single" w:sz="4" w:space="0" w:color="auto"/>
              <w:left w:val="single" w:sz="4" w:space="0" w:color="auto"/>
              <w:bottom w:val="single" w:sz="4" w:space="0" w:color="auto"/>
              <w:right w:val="single" w:sz="4" w:space="0" w:color="auto"/>
            </w:tcBorders>
          </w:tcPr>
          <w:p w14:paraId="1F135F84"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25</w:t>
            </w:r>
          </w:p>
        </w:tc>
        <w:tc>
          <w:tcPr>
            <w:tcW w:w="708" w:type="dxa"/>
            <w:tcBorders>
              <w:top w:val="single" w:sz="4" w:space="0" w:color="auto"/>
              <w:left w:val="single" w:sz="4" w:space="0" w:color="auto"/>
              <w:bottom w:val="single" w:sz="4" w:space="0" w:color="auto"/>
              <w:right w:val="single" w:sz="4" w:space="0" w:color="auto"/>
            </w:tcBorders>
          </w:tcPr>
          <w:p w14:paraId="45441F9F" w14:textId="77777777" w:rsidR="008D2379" w:rsidRPr="00E6792A" w:rsidRDefault="008D2379" w:rsidP="004E5E45">
            <w:pPr>
              <w:pStyle w:val="htleft"/>
              <w:spacing w:before="0" w:beforeAutospacing="0" w:after="0" w:afterAutospacing="0"/>
              <w:jc w:val="center"/>
              <w:rPr>
                <w:sz w:val="20"/>
                <w:szCs w:val="20"/>
              </w:rPr>
            </w:pPr>
            <w:r w:rsidRPr="00E6792A">
              <w:rPr>
                <w:sz w:val="20"/>
                <w:szCs w:val="20"/>
              </w:rPr>
              <w:t>30</w:t>
            </w:r>
          </w:p>
        </w:tc>
      </w:tr>
    </w:tbl>
    <w:p w14:paraId="470BFB36" w14:textId="25E04740" w:rsidR="005B6A93" w:rsidRPr="005B6A93" w:rsidRDefault="00E43A29" w:rsidP="00625547">
      <w:pPr>
        <w:spacing w:after="0" w:line="300" w:lineRule="exact"/>
        <w:ind w:firstLine="8505"/>
        <w:jc w:val="right"/>
        <w:rPr>
          <w:rFonts w:ascii="Times New Roman" w:hAnsi="Times New Roman" w:cs="Times New Roman"/>
          <w:sz w:val="24"/>
          <w:szCs w:val="24"/>
        </w:rPr>
      </w:pPr>
      <w:r>
        <w:rPr>
          <w:rFonts w:ascii="Times New Roman" w:hAnsi="Times New Roman" w:cs="Times New Roman"/>
          <w:sz w:val="24"/>
          <w:szCs w:val="24"/>
        </w:rPr>
        <w:t xml:space="preserve">             </w:t>
      </w:r>
      <w:r w:rsidR="005B6A93" w:rsidRPr="005B6A93">
        <w:rPr>
          <w:rFonts w:ascii="Times New Roman" w:hAnsi="Times New Roman" w:cs="Times New Roman"/>
          <w:sz w:val="24"/>
          <w:szCs w:val="24"/>
        </w:rPr>
        <w:t>“</w:t>
      </w:r>
    </w:p>
    <w:p w14:paraId="111C0AF7" w14:textId="56962230" w:rsidR="00404313" w:rsidRPr="005B6A93" w:rsidRDefault="00404313" w:rsidP="00625547">
      <w:pPr>
        <w:spacing w:after="0" w:line="300" w:lineRule="exact"/>
        <w:ind w:firstLine="851"/>
        <w:jc w:val="both"/>
        <w:rPr>
          <w:rFonts w:ascii="Times New Roman" w:hAnsi="Times New Roman" w:cs="Times New Roman"/>
          <w:sz w:val="24"/>
          <w:szCs w:val="24"/>
        </w:rPr>
      </w:pPr>
      <w:r>
        <w:rPr>
          <w:rFonts w:ascii="Times New Roman" w:hAnsi="Times New Roman" w:cs="Times New Roman"/>
          <w:sz w:val="24"/>
          <w:szCs w:val="24"/>
        </w:rPr>
        <w:t>3</w:t>
      </w:r>
      <w:r w:rsidRPr="005B6A93">
        <w:rPr>
          <w:rFonts w:ascii="Times New Roman" w:hAnsi="Times New Roman" w:cs="Times New Roman"/>
          <w:sz w:val="24"/>
          <w:szCs w:val="24"/>
        </w:rPr>
        <w:t>. В ал. 2 след думата „инсталации“ се добавя „</w:t>
      </w:r>
      <w:r w:rsidRPr="0085189C">
        <w:rPr>
          <w:rFonts w:ascii="Times New Roman" w:hAnsi="Times New Roman" w:cs="Times New Roman"/>
          <w:sz w:val="24"/>
          <w:szCs w:val="24"/>
        </w:rPr>
        <w:t>и от единични резервоари по чл. 600а</w:t>
      </w:r>
      <w:r w:rsidRPr="005B6A93">
        <w:rPr>
          <w:rFonts w:ascii="Times New Roman" w:hAnsi="Times New Roman" w:cs="Times New Roman"/>
          <w:sz w:val="24"/>
          <w:szCs w:val="24"/>
        </w:rPr>
        <w:t>“.</w:t>
      </w:r>
    </w:p>
    <w:p w14:paraId="733CB9EA" w14:textId="24A25A14" w:rsidR="005B6A93" w:rsidRPr="005B6A93" w:rsidRDefault="00D5316B" w:rsidP="00625547">
      <w:pPr>
        <w:spacing w:after="0" w:line="30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26</w:t>
      </w:r>
      <w:r w:rsidR="000A070D">
        <w:rPr>
          <w:rFonts w:ascii="Times New Roman" w:hAnsi="Times New Roman" w:cs="Times New Roman"/>
          <w:b/>
          <w:bCs/>
          <w:sz w:val="24"/>
          <w:szCs w:val="24"/>
        </w:rPr>
        <w:t>5</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603 след думата „инсталации“ се добавя „</w:t>
      </w:r>
      <w:r w:rsidR="00440805" w:rsidRPr="00440805">
        <w:rPr>
          <w:rFonts w:ascii="Times New Roman" w:hAnsi="Times New Roman" w:cs="Times New Roman"/>
          <w:sz w:val="24"/>
          <w:szCs w:val="24"/>
        </w:rPr>
        <w:t>и от единичните резервоари по чл. 600а</w:t>
      </w:r>
      <w:r w:rsidR="005B6A93" w:rsidRPr="005B6A93">
        <w:rPr>
          <w:rFonts w:ascii="Times New Roman" w:hAnsi="Times New Roman" w:cs="Times New Roman"/>
          <w:sz w:val="24"/>
          <w:szCs w:val="24"/>
        </w:rPr>
        <w:t>“</w:t>
      </w:r>
      <w:r w:rsidR="00EB119D">
        <w:rPr>
          <w:rFonts w:ascii="Times New Roman" w:hAnsi="Times New Roman" w:cs="Times New Roman"/>
          <w:sz w:val="24"/>
          <w:szCs w:val="24"/>
        </w:rPr>
        <w:t>, а</w:t>
      </w:r>
      <w:r w:rsidR="005B6A93" w:rsidRPr="005B6A93">
        <w:rPr>
          <w:rFonts w:ascii="Times New Roman" w:hAnsi="Times New Roman" w:cs="Times New Roman"/>
          <w:sz w:val="24"/>
          <w:szCs w:val="24"/>
        </w:rPr>
        <w:t xml:space="preserve"> думата „са“ се заменя с „е“.</w:t>
      </w:r>
    </w:p>
    <w:p w14:paraId="7305E65D" w14:textId="3963BED5" w:rsidR="005B6A93" w:rsidRPr="005B6A93" w:rsidRDefault="00D5316B" w:rsidP="00625547">
      <w:pPr>
        <w:spacing w:after="0" w:line="30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26</w:t>
      </w:r>
      <w:r w:rsidR="00680AD2">
        <w:rPr>
          <w:rFonts w:ascii="Times New Roman" w:hAnsi="Times New Roman" w:cs="Times New Roman"/>
          <w:b/>
          <w:bCs/>
          <w:sz w:val="24"/>
          <w:szCs w:val="24"/>
        </w:rPr>
        <w:t>6</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 xml:space="preserve">В чл. 604 </w:t>
      </w:r>
      <w:r w:rsidR="00680AD2">
        <w:rPr>
          <w:rFonts w:ascii="Times New Roman" w:hAnsi="Times New Roman" w:cs="Times New Roman"/>
          <w:sz w:val="24"/>
          <w:szCs w:val="24"/>
        </w:rPr>
        <w:t>след думата „газове“ се поставя точка и текстът до края се заличава.</w:t>
      </w:r>
    </w:p>
    <w:p w14:paraId="44636FE7" w14:textId="70D553E7" w:rsidR="005B6A93" w:rsidRPr="005B6A93" w:rsidRDefault="00D5316B" w:rsidP="00625547">
      <w:pPr>
        <w:spacing w:after="0" w:line="30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26</w:t>
      </w:r>
      <w:r w:rsidR="008E138D">
        <w:rPr>
          <w:rFonts w:ascii="Times New Roman" w:hAnsi="Times New Roman" w:cs="Times New Roman"/>
          <w:b/>
          <w:bCs/>
          <w:sz w:val="24"/>
          <w:szCs w:val="24"/>
        </w:rPr>
        <w:t>7</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Таблица 64 към чл. 606 се изменя така:</w:t>
      </w:r>
    </w:p>
    <w:p w14:paraId="35C8BCF9" w14:textId="77777777" w:rsidR="005B6A93" w:rsidRPr="005B6A93" w:rsidRDefault="005B6A93" w:rsidP="00625547">
      <w:pPr>
        <w:spacing w:after="0" w:line="300" w:lineRule="exact"/>
        <w:ind w:firstLine="8931"/>
        <w:jc w:val="both"/>
        <w:rPr>
          <w:rFonts w:ascii="Times New Roman" w:hAnsi="Times New Roman" w:cs="Times New Roman"/>
          <w:sz w:val="24"/>
          <w:szCs w:val="24"/>
        </w:rPr>
      </w:pPr>
      <w:r w:rsidRPr="005B6A93">
        <w:rPr>
          <w:rFonts w:ascii="Times New Roman" w:hAnsi="Times New Roman" w:cs="Times New Roman"/>
          <w:sz w:val="24"/>
          <w:szCs w:val="24"/>
        </w:rPr>
        <w:t>„Таблица 64</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704"/>
        <w:gridCol w:w="8222"/>
        <w:gridCol w:w="1275"/>
      </w:tblGrid>
      <w:tr w:rsidR="00B563E7" w:rsidRPr="00B563E7" w14:paraId="1C27DF4F" w14:textId="77777777" w:rsidTr="007756A3">
        <w:tc>
          <w:tcPr>
            <w:tcW w:w="704" w:type="dxa"/>
            <w:tcBorders>
              <w:top w:val="single" w:sz="4" w:space="0" w:color="auto"/>
              <w:left w:val="single" w:sz="4" w:space="0" w:color="auto"/>
              <w:bottom w:val="single" w:sz="4" w:space="0" w:color="auto"/>
              <w:right w:val="single" w:sz="4" w:space="0" w:color="auto"/>
            </w:tcBorders>
          </w:tcPr>
          <w:p w14:paraId="6E9D3C0E" w14:textId="2BC97E5E" w:rsidR="00324410" w:rsidRPr="00B563E7" w:rsidRDefault="00324410" w:rsidP="00324410">
            <w:pPr>
              <w:pStyle w:val="htleft"/>
              <w:spacing w:before="0" w:beforeAutospacing="0" w:after="0" w:afterAutospacing="0"/>
              <w:jc w:val="center"/>
              <w:rPr>
                <w:sz w:val="20"/>
                <w:szCs w:val="20"/>
              </w:rPr>
            </w:pPr>
            <w:r w:rsidRPr="00B563E7">
              <w:rPr>
                <w:sz w:val="20"/>
                <w:szCs w:val="20"/>
              </w:rPr>
              <w:t>№</w:t>
            </w:r>
            <w:r w:rsidR="007756A3">
              <w:rPr>
                <w:sz w:val="20"/>
                <w:szCs w:val="20"/>
              </w:rPr>
              <w:t xml:space="preserve"> </w:t>
            </w:r>
            <w:r w:rsidRPr="00B563E7">
              <w:rPr>
                <w:sz w:val="20"/>
                <w:szCs w:val="20"/>
              </w:rPr>
              <w:t>по</w:t>
            </w:r>
          </w:p>
          <w:p w14:paraId="2115C752" w14:textId="77777777" w:rsidR="00324410" w:rsidRPr="00B563E7" w:rsidRDefault="00324410" w:rsidP="00324410">
            <w:pPr>
              <w:pStyle w:val="htleft"/>
              <w:spacing w:before="0" w:beforeAutospacing="0" w:after="0" w:afterAutospacing="0"/>
              <w:jc w:val="center"/>
              <w:rPr>
                <w:sz w:val="20"/>
                <w:szCs w:val="20"/>
              </w:rPr>
            </w:pPr>
            <w:r w:rsidRPr="00B563E7">
              <w:rPr>
                <w:sz w:val="20"/>
                <w:szCs w:val="20"/>
              </w:rPr>
              <w:t>ред</w:t>
            </w:r>
          </w:p>
        </w:tc>
        <w:tc>
          <w:tcPr>
            <w:tcW w:w="8222" w:type="dxa"/>
            <w:tcBorders>
              <w:top w:val="single" w:sz="4" w:space="0" w:color="auto"/>
              <w:left w:val="single" w:sz="4" w:space="0" w:color="auto"/>
              <w:bottom w:val="single" w:sz="4" w:space="0" w:color="auto"/>
              <w:right w:val="single" w:sz="4" w:space="0" w:color="auto"/>
            </w:tcBorders>
          </w:tcPr>
          <w:p w14:paraId="5B8C4D5C" w14:textId="77777777" w:rsidR="00324410" w:rsidRPr="00B563E7" w:rsidRDefault="00324410" w:rsidP="00324410">
            <w:pPr>
              <w:pStyle w:val="htleft"/>
              <w:spacing w:before="0" w:beforeAutospacing="0" w:after="0" w:afterAutospacing="0"/>
              <w:rPr>
                <w:sz w:val="20"/>
                <w:szCs w:val="20"/>
              </w:rPr>
            </w:pPr>
            <w:r w:rsidRPr="00B563E7">
              <w:rPr>
                <w:sz w:val="20"/>
                <w:szCs w:val="20"/>
              </w:rPr>
              <w:t>Сгради, съоръжения и други обекти, до които се мерят разстоянията</w:t>
            </w:r>
          </w:p>
        </w:tc>
        <w:tc>
          <w:tcPr>
            <w:tcW w:w="1275" w:type="dxa"/>
            <w:tcBorders>
              <w:top w:val="single" w:sz="4" w:space="0" w:color="auto"/>
              <w:left w:val="single" w:sz="4" w:space="0" w:color="auto"/>
              <w:bottom w:val="single" w:sz="4" w:space="0" w:color="auto"/>
              <w:right w:val="single" w:sz="4" w:space="0" w:color="auto"/>
            </w:tcBorders>
          </w:tcPr>
          <w:p w14:paraId="58B112B7" w14:textId="111A13FB" w:rsidR="00324410" w:rsidRPr="00B563E7" w:rsidRDefault="00324410" w:rsidP="007756A3">
            <w:pPr>
              <w:pStyle w:val="htleft"/>
              <w:spacing w:before="0" w:beforeAutospacing="0" w:after="0" w:afterAutospacing="0"/>
              <w:jc w:val="center"/>
              <w:rPr>
                <w:sz w:val="20"/>
                <w:szCs w:val="20"/>
              </w:rPr>
            </w:pPr>
            <w:r w:rsidRPr="00B563E7">
              <w:rPr>
                <w:sz w:val="20"/>
                <w:szCs w:val="20"/>
              </w:rPr>
              <w:t>Минимални разстояния,</w:t>
            </w:r>
            <w:r w:rsidR="007756A3">
              <w:rPr>
                <w:sz w:val="20"/>
                <w:szCs w:val="20"/>
              </w:rPr>
              <w:t xml:space="preserve"> </w:t>
            </w:r>
            <w:r w:rsidRPr="00B563E7">
              <w:rPr>
                <w:sz w:val="20"/>
                <w:szCs w:val="20"/>
              </w:rPr>
              <w:t>m</w:t>
            </w:r>
          </w:p>
        </w:tc>
      </w:tr>
      <w:tr w:rsidR="00B563E7" w:rsidRPr="00B563E7" w14:paraId="328EA172" w14:textId="77777777" w:rsidTr="007756A3">
        <w:tc>
          <w:tcPr>
            <w:tcW w:w="704" w:type="dxa"/>
            <w:tcBorders>
              <w:top w:val="single" w:sz="4" w:space="0" w:color="auto"/>
              <w:left w:val="single" w:sz="4" w:space="0" w:color="auto"/>
              <w:bottom w:val="single" w:sz="4" w:space="0" w:color="auto"/>
              <w:right w:val="single" w:sz="4" w:space="0" w:color="auto"/>
            </w:tcBorders>
            <w:vAlign w:val="center"/>
          </w:tcPr>
          <w:p w14:paraId="40AE9199" w14:textId="77777777" w:rsidR="00324410" w:rsidRPr="00B563E7" w:rsidRDefault="00324410" w:rsidP="00324410">
            <w:pPr>
              <w:pStyle w:val="htleft"/>
              <w:spacing w:before="0" w:beforeAutospacing="0" w:after="0" w:afterAutospacing="0"/>
              <w:jc w:val="center"/>
              <w:rPr>
                <w:sz w:val="20"/>
                <w:szCs w:val="20"/>
              </w:rPr>
            </w:pPr>
            <w:r w:rsidRPr="00B563E7">
              <w:rPr>
                <w:sz w:val="20"/>
                <w:szCs w:val="20"/>
              </w:rPr>
              <w:t>1</w:t>
            </w:r>
          </w:p>
        </w:tc>
        <w:tc>
          <w:tcPr>
            <w:tcW w:w="8222" w:type="dxa"/>
            <w:tcBorders>
              <w:top w:val="single" w:sz="4" w:space="0" w:color="auto"/>
              <w:left w:val="single" w:sz="4" w:space="0" w:color="auto"/>
              <w:bottom w:val="single" w:sz="4" w:space="0" w:color="auto"/>
              <w:right w:val="single" w:sz="4" w:space="0" w:color="auto"/>
            </w:tcBorders>
            <w:vAlign w:val="center"/>
          </w:tcPr>
          <w:p w14:paraId="04146165" w14:textId="77777777" w:rsidR="00324410" w:rsidRPr="00B563E7" w:rsidRDefault="00324410" w:rsidP="00324410">
            <w:pPr>
              <w:pStyle w:val="htleft"/>
              <w:spacing w:before="0" w:beforeAutospacing="0" w:after="0" w:afterAutospacing="0"/>
              <w:jc w:val="center"/>
              <w:rPr>
                <w:sz w:val="20"/>
                <w:szCs w:val="20"/>
              </w:rPr>
            </w:pPr>
            <w:r w:rsidRPr="00B563E7">
              <w:rPr>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14:paraId="1CE905C2" w14:textId="77777777" w:rsidR="00324410" w:rsidRPr="00B563E7" w:rsidRDefault="00324410" w:rsidP="00324410">
            <w:pPr>
              <w:pStyle w:val="htleft"/>
              <w:spacing w:before="0" w:beforeAutospacing="0" w:after="0" w:afterAutospacing="0"/>
              <w:jc w:val="center"/>
              <w:rPr>
                <w:sz w:val="20"/>
                <w:szCs w:val="20"/>
              </w:rPr>
            </w:pPr>
            <w:r w:rsidRPr="00B563E7">
              <w:rPr>
                <w:sz w:val="20"/>
                <w:szCs w:val="20"/>
              </w:rPr>
              <w:t>3</w:t>
            </w:r>
          </w:p>
        </w:tc>
      </w:tr>
      <w:tr w:rsidR="00B563E7" w:rsidRPr="00B563E7" w14:paraId="22831BB3" w14:textId="77777777" w:rsidTr="007756A3">
        <w:tc>
          <w:tcPr>
            <w:tcW w:w="704" w:type="dxa"/>
            <w:tcBorders>
              <w:top w:val="single" w:sz="4" w:space="0" w:color="auto"/>
              <w:left w:val="single" w:sz="4" w:space="0" w:color="auto"/>
              <w:bottom w:val="single" w:sz="4" w:space="0" w:color="auto"/>
              <w:right w:val="single" w:sz="4" w:space="0" w:color="auto"/>
            </w:tcBorders>
          </w:tcPr>
          <w:p w14:paraId="7FC91F24" w14:textId="0FD4EF9A" w:rsidR="00324410" w:rsidRPr="00B563E7" w:rsidRDefault="00324410" w:rsidP="00324410">
            <w:pPr>
              <w:pStyle w:val="htleft"/>
              <w:spacing w:before="0" w:beforeAutospacing="0" w:after="0" w:afterAutospacing="0"/>
              <w:jc w:val="center"/>
              <w:rPr>
                <w:sz w:val="20"/>
                <w:szCs w:val="20"/>
              </w:rPr>
            </w:pPr>
            <w:r w:rsidRPr="00B563E7">
              <w:rPr>
                <w:sz w:val="20"/>
                <w:szCs w:val="20"/>
              </w:rPr>
              <w:t>1.</w:t>
            </w:r>
          </w:p>
        </w:tc>
        <w:tc>
          <w:tcPr>
            <w:tcW w:w="8222" w:type="dxa"/>
            <w:tcBorders>
              <w:top w:val="single" w:sz="4" w:space="0" w:color="auto"/>
              <w:left w:val="single" w:sz="4" w:space="0" w:color="auto"/>
              <w:bottom w:val="single" w:sz="4" w:space="0" w:color="auto"/>
              <w:right w:val="single" w:sz="4" w:space="0" w:color="auto"/>
            </w:tcBorders>
          </w:tcPr>
          <w:p w14:paraId="61BCAAC0" w14:textId="77777777" w:rsidR="00324410" w:rsidRPr="00B563E7" w:rsidRDefault="00324410" w:rsidP="00B563E7">
            <w:pPr>
              <w:pStyle w:val="htleft"/>
              <w:spacing w:before="0" w:beforeAutospacing="0" w:after="0" w:afterAutospacing="0"/>
              <w:jc w:val="both"/>
              <w:rPr>
                <w:sz w:val="20"/>
                <w:szCs w:val="20"/>
              </w:rPr>
            </w:pPr>
            <w:r w:rsidRPr="00B563E7">
              <w:rPr>
                <w:sz w:val="20"/>
                <w:szCs w:val="20"/>
              </w:rPr>
              <w:t>Сгради и съоръжения от категория по пожарна опасност Ф5Г (с употреба на открит огън)</w:t>
            </w:r>
          </w:p>
        </w:tc>
        <w:tc>
          <w:tcPr>
            <w:tcW w:w="1275" w:type="dxa"/>
            <w:tcBorders>
              <w:top w:val="single" w:sz="4" w:space="0" w:color="auto"/>
              <w:left w:val="single" w:sz="4" w:space="0" w:color="auto"/>
              <w:bottom w:val="single" w:sz="4" w:space="0" w:color="auto"/>
              <w:right w:val="single" w:sz="4" w:space="0" w:color="auto"/>
            </w:tcBorders>
          </w:tcPr>
          <w:p w14:paraId="07FD7BCD" w14:textId="77777777" w:rsidR="00324410" w:rsidRPr="00B563E7" w:rsidRDefault="00324410" w:rsidP="00B563E7">
            <w:pPr>
              <w:pStyle w:val="htleft"/>
              <w:spacing w:before="0" w:beforeAutospacing="0" w:after="0" w:afterAutospacing="0"/>
              <w:jc w:val="center"/>
              <w:rPr>
                <w:sz w:val="20"/>
                <w:szCs w:val="20"/>
              </w:rPr>
            </w:pPr>
            <w:r w:rsidRPr="00B563E7">
              <w:rPr>
                <w:sz w:val="20"/>
                <w:szCs w:val="20"/>
              </w:rPr>
              <w:t>30</w:t>
            </w:r>
          </w:p>
        </w:tc>
      </w:tr>
      <w:tr w:rsidR="00B563E7" w:rsidRPr="00B563E7" w14:paraId="4A3DA9AB" w14:textId="77777777" w:rsidTr="007756A3">
        <w:tc>
          <w:tcPr>
            <w:tcW w:w="704" w:type="dxa"/>
            <w:tcBorders>
              <w:top w:val="single" w:sz="4" w:space="0" w:color="auto"/>
              <w:left w:val="single" w:sz="4" w:space="0" w:color="auto"/>
              <w:bottom w:val="single" w:sz="4" w:space="0" w:color="auto"/>
              <w:right w:val="single" w:sz="4" w:space="0" w:color="auto"/>
            </w:tcBorders>
          </w:tcPr>
          <w:p w14:paraId="1ACA6CA9" w14:textId="77777777" w:rsidR="00324410" w:rsidRPr="00B563E7" w:rsidRDefault="00324410" w:rsidP="00324410">
            <w:pPr>
              <w:pStyle w:val="htleft"/>
              <w:spacing w:before="0" w:beforeAutospacing="0" w:after="0" w:afterAutospacing="0"/>
              <w:jc w:val="center"/>
              <w:rPr>
                <w:sz w:val="20"/>
                <w:szCs w:val="20"/>
              </w:rPr>
            </w:pPr>
            <w:r w:rsidRPr="00B563E7">
              <w:rPr>
                <w:sz w:val="20"/>
                <w:szCs w:val="20"/>
              </w:rPr>
              <w:t>2.</w:t>
            </w:r>
          </w:p>
          <w:p w14:paraId="62B73F92" w14:textId="77777777" w:rsidR="00324410" w:rsidRPr="00B563E7" w:rsidRDefault="00324410" w:rsidP="00324410">
            <w:pPr>
              <w:pStyle w:val="htleft"/>
              <w:spacing w:before="0" w:beforeAutospacing="0" w:after="0" w:afterAutospacing="0"/>
              <w:jc w:val="center"/>
              <w:rPr>
                <w:sz w:val="20"/>
                <w:szCs w:val="20"/>
              </w:rPr>
            </w:pPr>
          </w:p>
          <w:p w14:paraId="2B0EBC60" w14:textId="77777777" w:rsidR="00324410" w:rsidRPr="00B563E7" w:rsidRDefault="00324410" w:rsidP="00324410">
            <w:pPr>
              <w:pStyle w:val="htleft"/>
              <w:spacing w:before="0" w:beforeAutospacing="0" w:after="0" w:afterAutospacing="0"/>
              <w:jc w:val="center"/>
              <w:rPr>
                <w:sz w:val="20"/>
                <w:szCs w:val="20"/>
              </w:rPr>
            </w:pPr>
          </w:p>
          <w:p w14:paraId="6F5D7DC6" w14:textId="77777777" w:rsidR="00324410" w:rsidRPr="00B563E7" w:rsidRDefault="00324410" w:rsidP="00324410">
            <w:pPr>
              <w:pStyle w:val="htleft"/>
              <w:spacing w:before="0" w:beforeAutospacing="0" w:after="0" w:afterAutospacing="0"/>
              <w:jc w:val="center"/>
              <w:rPr>
                <w:sz w:val="20"/>
                <w:szCs w:val="20"/>
              </w:rPr>
            </w:pPr>
          </w:p>
        </w:tc>
        <w:tc>
          <w:tcPr>
            <w:tcW w:w="8222" w:type="dxa"/>
            <w:tcBorders>
              <w:top w:val="single" w:sz="4" w:space="0" w:color="auto"/>
              <w:left w:val="single" w:sz="4" w:space="0" w:color="auto"/>
              <w:bottom w:val="single" w:sz="4" w:space="0" w:color="auto"/>
              <w:right w:val="single" w:sz="4" w:space="0" w:color="auto"/>
            </w:tcBorders>
          </w:tcPr>
          <w:p w14:paraId="70AEF908" w14:textId="77777777" w:rsidR="00324410" w:rsidRPr="00B563E7" w:rsidRDefault="00324410" w:rsidP="00B563E7">
            <w:pPr>
              <w:pStyle w:val="htleft"/>
              <w:spacing w:before="0" w:beforeAutospacing="0" w:after="0" w:afterAutospacing="0"/>
              <w:jc w:val="both"/>
              <w:rPr>
                <w:sz w:val="20"/>
                <w:szCs w:val="20"/>
              </w:rPr>
            </w:pPr>
            <w:r w:rsidRPr="00B563E7">
              <w:rPr>
                <w:sz w:val="20"/>
                <w:szCs w:val="20"/>
              </w:rPr>
              <w:t>Сгради без употреба на открит огън:</w:t>
            </w:r>
          </w:p>
          <w:p w14:paraId="03949B86" w14:textId="77777777" w:rsidR="00324410" w:rsidRPr="00B563E7" w:rsidRDefault="00324410" w:rsidP="00B563E7">
            <w:pPr>
              <w:pStyle w:val="htleft"/>
              <w:spacing w:before="0" w:beforeAutospacing="0" w:after="0" w:afterAutospacing="0"/>
              <w:jc w:val="both"/>
              <w:rPr>
                <w:sz w:val="20"/>
                <w:szCs w:val="20"/>
              </w:rPr>
            </w:pPr>
            <w:r w:rsidRPr="00B563E7">
              <w:rPr>
                <w:sz w:val="20"/>
                <w:szCs w:val="20"/>
              </w:rPr>
              <w:t>а) I и II степен на огнеустойчивост</w:t>
            </w:r>
          </w:p>
          <w:p w14:paraId="771F21A4" w14:textId="77777777" w:rsidR="00324410" w:rsidRPr="00B563E7" w:rsidRDefault="00324410" w:rsidP="00B563E7">
            <w:pPr>
              <w:pStyle w:val="htleft"/>
              <w:spacing w:before="0" w:beforeAutospacing="0" w:after="0" w:afterAutospacing="0"/>
              <w:jc w:val="both"/>
              <w:rPr>
                <w:sz w:val="20"/>
                <w:szCs w:val="20"/>
              </w:rPr>
            </w:pPr>
            <w:r w:rsidRPr="00B563E7">
              <w:rPr>
                <w:sz w:val="20"/>
                <w:szCs w:val="20"/>
              </w:rPr>
              <w:t>б) III и IV степен на огнеустойчивост и от пожаронезащитени стоманени конструкции</w:t>
            </w:r>
          </w:p>
          <w:p w14:paraId="005A991A" w14:textId="77777777" w:rsidR="00324410" w:rsidRPr="00B563E7" w:rsidRDefault="00324410" w:rsidP="00B563E7">
            <w:pPr>
              <w:pStyle w:val="htleft"/>
              <w:spacing w:before="0" w:beforeAutospacing="0" w:after="0" w:afterAutospacing="0"/>
              <w:jc w:val="both"/>
              <w:rPr>
                <w:sz w:val="20"/>
                <w:szCs w:val="20"/>
              </w:rPr>
            </w:pPr>
            <w:r w:rsidRPr="00B563E7">
              <w:rPr>
                <w:sz w:val="20"/>
                <w:szCs w:val="20"/>
              </w:rPr>
              <w:t>в) V степен на огнеустойчивост</w:t>
            </w:r>
          </w:p>
        </w:tc>
        <w:tc>
          <w:tcPr>
            <w:tcW w:w="1275" w:type="dxa"/>
            <w:tcBorders>
              <w:top w:val="single" w:sz="4" w:space="0" w:color="auto"/>
              <w:left w:val="single" w:sz="4" w:space="0" w:color="auto"/>
              <w:bottom w:val="single" w:sz="4" w:space="0" w:color="auto"/>
              <w:right w:val="single" w:sz="4" w:space="0" w:color="auto"/>
            </w:tcBorders>
          </w:tcPr>
          <w:p w14:paraId="2EB02C20" w14:textId="77777777" w:rsidR="00324410" w:rsidRPr="00B563E7" w:rsidRDefault="00324410" w:rsidP="00B563E7">
            <w:pPr>
              <w:pStyle w:val="htleft"/>
              <w:spacing w:before="0" w:beforeAutospacing="0" w:after="0" w:afterAutospacing="0"/>
              <w:jc w:val="center"/>
              <w:rPr>
                <w:sz w:val="20"/>
                <w:szCs w:val="20"/>
              </w:rPr>
            </w:pPr>
          </w:p>
          <w:p w14:paraId="37998B83" w14:textId="77777777" w:rsidR="00324410" w:rsidRPr="00B563E7" w:rsidRDefault="00324410" w:rsidP="00B563E7">
            <w:pPr>
              <w:pStyle w:val="htleft"/>
              <w:spacing w:before="0" w:beforeAutospacing="0" w:after="0" w:afterAutospacing="0"/>
              <w:jc w:val="center"/>
              <w:rPr>
                <w:sz w:val="20"/>
                <w:szCs w:val="20"/>
              </w:rPr>
            </w:pPr>
            <w:r w:rsidRPr="00B563E7">
              <w:rPr>
                <w:sz w:val="20"/>
                <w:szCs w:val="20"/>
              </w:rPr>
              <w:t>15</w:t>
            </w:r>
          </w:p>
          <w:p w14:paraId="1889F82F" w14:textId="77777777" w:rsidR="00324410" w:rsidRPr="00B563E7" w:rsidRDefault="00324410" w:rsidP="00B563E7">
            <w:pPr>
              <w:pStyle w:val="htleft"/>
              <w:spacing w:before="0" w:beforeAutospacing="0" w:after="0" w:afterAutospacing="0"/>
              <w:jc w:val="center"/>
              <w:rPr>
                <w:sz w:val="20"/>
                <w:szCs w:val="20"/>
              </w:rPr>
            </w:pPr>
            <w:r w:rsidRPr="00B563E7">
              <w:rPr>
                <w:sz w:val="20"/>
                <w:szCs w:val="20"/>
              </w:rPr>
              <w:t>20</w:t>
            </w:r>
          </w:p>
          <w:p w14:paraId="09DEFA86" w14:textId="77777777" w:rsidR="00324410" w:rsidRPr="00B563E7" w:rsidRDefault="00324410" w:rsidP="00B563E7">
            <w:pPr>
              <w:pStyle w:val="htleft"/>
              <w:spacing w:before="0" w:beforeAutospacing="0" w:after="0" w:afterAutospacing="0"/>
              <w:jc w:val="center"/>
              <w:rPr>
                <w:sz w:val="20"/>
                <w:szCs w:val="20"/>
              </w:rPr>
            </w:pPr>
            <w:r w:rsidRPr="00B563E7">
              <w:rPr>
                <w:sz w:val="20"/>
                <w:szCs w:val="20"/>
              </w:rPr>
              <w:t>25</w:t>
            </w:r>
          </w:p>
        </w:tc>
      </w:tr>
      <w:tr w:rsidR="00B563E7" w:rsidRPr="00B563E7" w14:paraId="5DD3F0EF" w14:textId="77777777" w:rsidTr="007756A3">
        <w:tc>
          <w:tcPr>
            <w:tcW w:w="704" w:type="dxa"/>
            <w:tcBorders>
              <w:top w:val="single" w:sz="4" w:space="0" w:color="auto"/>
              <w:left w:val="single" w:sz="4" w:space="0" w:color="auto"/>
              <w:bottom w:val="single" w:sz="4" w:space="0" w:color="auto"/>
              <w:right w:val="single" w:sz="4" w:space="0" w:color="auto"/>
            </w:tcBorders>
          </w:tcPr>
          <w:p w14:paraId="3AA2D544" w14:textId="77777777" w:rsidR="00324410" w:rsidRPr="00B563E7" w:rsidRDefault="00324410" w:rsidP="00324410">
            <w:pPr>
              <w:pStyle w:val="htleft"/>
              <w:spacing w:before="0" w:beforeAutospacing="0" w:after="0" w:afterAutospacing="0"/>
              <w:jc w:val="center"/>
              <w:rPr>
                <w:sz w:val="20"/>
                <w:szCs w:val="20"/>
              </w:rPr>
            </w:pPr>
            <w:r w:rsidRPr="00B563E7">
              <w:rPr>
                <w:sz w:val="20"/>
                <w:szCs w:val="20"/>
              </w:rPr>
              <w:t>3.</w:t>
            </w:r>
          </w:p>
        </w:tc>
        <w:tc>
          <w:tcPr>
            <w:tcW w:w="8222" w:type="dxa"/>
            <w:tcBorders>
              <w:top w:val="single" w:sz="4" w:space="0" w:color="auto"/>
              <w:left w:val="single" w:sz="4" w:space="0" w:color="auto"/>
              <w:bottom w:val="single" w:sz="4" w:space="0" w:color="auto"/>
              <w:right w:val="single" w:sz="4" w:space="0" w:color="auto"/>
            </w:tcBorders>
          </w:tcPr>
          <w:p w14:paraId="13DC71C4" w14:textId="77777777" w:rsidR="00324410" w:rsidRPr="00B563E7" w:rsidRDefault="00324410" w:rsidP="00B563E7">
            <w:pPr>
              <w:pStyle w:val="htleft"/>
              <w:spacing w:before="0" w:beforeAutospacing="0" w:after="0" w:afterAutospacing="0"/>
              <w:jc w:val="both"/>
              <w:rPr>
                <w:sz w:val="20"/>
                <w:szCs w:val="20"/>
              </w:rPr>
            </w:pPr>
            <w:r w:rsidRPr="00B563E7">
              <w:rPr>
                <w:sz w:val="20"/>
                <w:szCs w:val="20"/>
              </w:rPr>
              <w:t>Сгради от подклас на функционална пожарна опасност Ф5.4</w:t>
            </w:r>
          </w:p>
        </w:tc>
        <w:tc>
          <w:tcPr>
            <w:tcW w:w="1275" w:type="dxa"/>
            <w:tcBorders>
              <w:top w:val="single" w:sz="4" w:space="0" w:color="auto"/>
              <w:left w:val="single" w:sz="4" w:space="0" w:color="auto"/>
              <w:bottom w:val="single" w:sz="4" w:space="0" w:color="auto"/>
              <w:right w:val="single" w:sz="4" w:space="0" w:color="auto"/>
            </w:tcBorders>
          </w:tcPr>
          <w:p w14:paraId="0B051A70" w14:textId="77777777" w:rsidR="00324410" w:rsidRPr="00B563E7" w:rsidRDefault="00324410" w:rsidP="00B563E7">
            <w:pPr>
              <w:pStyle w:val="htleft"/>
              <w:spacing w:before="0" w:beforeAutospacing="0" w:after="0" w:afterAutospacing="0"/>
              <w:jc w:val="center"/>
              <w:rPr>
                <w:sz w:val="20"/>
                <w:szCs w:val="20"/>
              </w:rPr>
            </w:pPr>
            <w:r w:rsidRPr="00B563E7">
              <w:rPr>
                <w:sz w:val="20"/>
                <w:szCs w:val="20"/>
              </w:rPr>
              <w:t>40</w:t>
            </w:r>
          </w:p>
        </w:tc>
      </w:tr>
      <w:tr w:rsidR="00B563E7" w:rsidRPr="00B563E7" w14:paraId="3EABC5B7" w14:textId="77777777" w:rsidTr="007756A3">
        <w:tc>
          <w:tcPr>
            <w:tcW w:w="704" w:type="dxa"/>
            <w:tcBorders>
              <w:top w:val="single" w:sz="4" w:space="0" w:color="auto"/>
              <w:left w:val="single" w:sz="4" w:space="0" w:color="auto"/>
              <w:bottom w:val="single" w:sz="4" w:space="0" w:color="auto"/>
              <w:right w:val="single" w:sz="4" w:space="0" w:color="auto"/>
            </w:tcBorders>
          </w:tcPr>
          <w:p w14:paraId="26CEEE25" w14:textId="77777777" w:rsidR="00324410" w:rsidRPr="00B563E7" w:rsidRDefault="00324410" w:rsidP="00324410">
            <w:pPr>
              <w:pStyle w:val="htleft"/>
              <w:spacing w:before="0" w:beforeAutospacing="0" w:after="0" w:afterAutospacing="0"/>
              <w:jc w:val="center"/>
              <w:rPr>
                <w:sz w:val="20"/>
                <w:szCs w:val="20"/>
              </w:rPr>
            </w:pPr>
            <w:r w:rsidRPr="00B563E7">
              <w:rPr>
                <w:sz w:val="20"/>
                <w:szCs w:val="20"/>
              </w:rPr>
              <w:t>4.</w:t>
            </w:r>
          </w:p>
        </w:tc>
        <w:tc>
          <w:tcPr>
            <w:tcW w:w="8222" w:type="dxa"/>
            <w:tcBorders>
              <w:top w:val="single" w:sz="4" w:space="0" w:color="auto"/>
              <w:left w:val="single" w:sz="4" w:space="0" w:color="auto"/>
              <w:bottom w:val="single" w:sz="4" w:space="0" w:color="auto"/>
              <w:right w:val="single" w:sz="4" w:space="0" w:color="auto"/>
            </w:tcBorders>
          </w:tcPr>
          <w:p w14:paraId="6B92DBCD" w14:textId="2D2FB854" w:rsidR="00324410" w:rsidRPr="00B563E7" w:rsidRDefault="00324410" w:rsidP="00B563E7">
            <w:pPr>
              <w:pStyle w:val="htleft"/>
              <w:spacing w:before="0" w:beforeAutospacing="0" w:after="0" w:afterAutospacing="0"/>
              <w:jc w:val="both"/>
              <w:rPr>
                <w:sz w:val="20"/>
                <w:szCs w:val="20"/>
              </w:rPr>
            </w:pPr>
            <w:r w:rsidRPr="00B563E7">
              <w:rPr>
                <w:sz w:val="20"/>
                <w:szCs w:val="20"/>
              </w:rPr>
              <w:t>Открити складове за бичен дървен материал и др. п</w:t>
            </w:r>
            <w:r w:rsidR="008A0850">
              <w:rPr>
                <w:sz w:val="20"/>
                <w:szCs w:val="20"/>
              </w:rPr>
              <w:t>од</w:t>
            </w:r>
            <w:r w:rsidRPr="00B563E7">
              <w:rPr>
                <w:sz w:val="20"/>
                <w:szCs w:val="20"/>
              </w:rPr>
              <w:t>.</w:t>
            </w:r>
          </w:p>
        </w:tc>
        <w:tc>
          <w:tcPr>
            <w:tcW w:w="1275" w:type="dxa"/>
            <w:tcBorders>
              <w:top w:val="single" w:sz="4" w:space="0" w:color="auto"/>
              <w:left w:val="single" w:sz="4" w:space="0" w:color="auto"/>
              <w:bottom w:val="single" w:sz="4" w:space="0" w:color="auto"/>
              <w:right w:val="single" w:sz="4" w:space="0" w:color="auto"/>
            </w:tcBorders>
          </w:tcPr>
          <w:p w14:paraId="7C0749EB" w14:textId="77777777" w:rsidR="00324410" w:rsidRPr="00B563E7" w:rsidRDefault="00324410" w:rsidP="00B563E7">
            <w:pPr>
              <w:pStyle w:val="htleft"/>
              <w:spacing w:before="0" w:beforeAutospacing="0" w:after="0" w:afterAutospacing="0"/>
              <w:jc w:val="center"/>
              <w:rPr>
                <w:sz w:val="20"/>
                <w:szCs w:val="20"/>
              </w:rPr>
            </w:pPr>
            <w:r w:rsidRPr="00B563E7">
              <w:rPr>
                <w:sz w:val="20"/>
                <w:szCs w:val="20"/>
              </w:rPr>
              <w:t>50</w:t>
            </w:r>
          </w:p>
        </w:tc>
      </w:tr>
      <w:tr w:rsidR="00B563E7" w:rsidRPr="00B563E7" w14:paraId="15917B71" w14:textId="77777777" w:rsidTr="007756A3">
        <w:tc>
          <w:tcPr>
            <w:tcW w:w="704" w:type="dxa"/>
            <w:tcBorders>
              <w:top w:val="single" w:sz="4" w:space="0" w:color="auto"/>
              <w:left w:val="single" w:sz="4" w:space="0" w:color="auto"/>
              <w:bottom w:val="single" w:sz="4" w:space="0" w:color="auto"/>
              <w:right w:val="single" w:sz="4" w:space="0" w:color="auto"/>
            </w:tcBorders>
          </w:tcPr>
          <w:p w14:paraId="732279D2" w14:textId="2542CB0A" w:rsidR="00324410" w:rsidRPr="00B563E7" w:rsidRDefault="00324410" w:rsidP="00B563E7">
            <w:pPr>
              <w:pStyle w:val="htleft"/>
              <w:spacing w:before="0" w:beforeAutospacing="0" w:after="0" w:afterAutospacing="0"/>
              <w:jc w:val="center"/>
              <w:rPr>
                <w:sz w:val="20"/>
                <w:szCs w:val="20"/>
              </w:rPr>
            </w:pPr>
            <w:r w:rsidRPr="00B563E7">
              <w:rPr>
                <w:sz w:val="20"/>
                <w:szCs w:val="20"/>
              </w:rPr>
              <w:t>5.</w:t>
            </w:r>
          </w:p>
        </w:tc>
        <w:tc>
          <w:tcPr>
            <w:tcW w:w="8222" w:type="dxa"/>
            <w:tcBorders>
              <w:top w:val="single" w:sz="4" w:space="0" w:color="auto"/>
              <w:left w:val="single" w:sz="4" w:space="0" w:color="auto"/>
              <w:bottom w:val="single" w:sz="4" w:space="0" w:color="auto"/>
              <w:right w:val="single" w:sz="4" w:space="0" w:color="auto"/>
            </w:tcBorders>
          </w:tcPr>
          <w:p w14:paraId="333B5B01" w14:textId="33C10557" w:rsidR="00324410" w:rsidRPr="00B563E7" w:rsidRDefault="00324410" w:rsidP="00B563E7">
            <w:pPr>
              <w:pStyle w:val="htleft"/>
              <w:spacing w:before="0" w:beforeAutospacing="0" w:after="0" w:afterAutospacing="0"/>
              <w:jc w:val="both"/>
              <w:rPr>
                <w:sz w:val="20"/>
                <w:szCs w:val="20"/>
              </w:rPr>
            </w:pPr>
            <w:r w:rsidRPr="00B563E7">
              <w:rPr>
                <w:sz w:val="20"/>
                <w:szCs w:val="20"/>
              </w:rPr>
              <w:t>Открити складове за въглища, кокс,</w:t>
            </w:r>
            <w:r w:rsidR="00B563E7" w:rsidRPr="00B563E7">
              <w:rPr>
                <w:sz w:val="20"/>
                <w:szCs w:val="20"/>
              </w:rPr>
              <w:t xml:space="preserve"> </w:t>
            </w:r>
            <w:r w:rsidRPr="00B563E7">
              <w:rPr>
                <w:sz w:val="20"/>
                <w:szCs w:val="20"/>
              </w:rPr>
              <w:t>дървени трупи и др. п</w:t>
            </w:r>
            <w:r w:rsidR="008A0850">
              <w:rPr>
                <w:sz w:val="20"/>
                <w:szCs w:val="20"/>
              </w:rPr>
              <w:t>од</w:t>
            </w:r>
            <w:r w:rsidRPr="00B563E7">
              <w:rPr>
                <w:sz w:val="20"/>
                <w:szCs w:val="20"/>
              </w:rPr>
              <w:t>.</w:t>
            </w:r>
          </w:p>
        </w:tc>
        <w:tc>
          <w:tcPr>
            <w:tcW w:w="1275" w:type="dxa"/>
            <w:tcBorders>
              <w:top w:val="single" w:sz="4" w:space="0" w:color="auto"/>
              <w:left w:val="single" w:sz="4" w:space="0" w:color="auto"/>
              <w:bottom w:val="single" w:sz="4" w:space="0" w:color="auto"/>
              <w:right w:val="single" w:sz="4" w:space="0" w:color="auto"/>
            </w:tcBorders>
          </w:tcPr>
          <w:p w14:paraId="4EBF223E" w14:textId="77777777" w:rsidR="00324410" w:rsidRPr="00B563E7" w:rsidRDefault="00324410" w:rsidP="00B563E7">
            <w:pPr>
              <w:pStyle w:val="htleft"/>
              <w:spacing w:before="0" w:beforeAutospacing="0" w:after="0" w:afterAutospacing="0"/>
              <w:jc w:val="center"/>
              <w:rPr>
                <w:sz w:val="20"/>
                <w:szCs w:val="20"/>
              </w:rPr>
            </w:pPr>
            <w:r w:rsidRPr="00B563E7">
              <w:rPr>
                <w:sz w:val="20"/>
                <w:szCs w:val="20"/>
              </w:rPr>
              <w:t>30</w:t>
            </w:r>
          </w:p>
        </w:tc>
      </w:tr>
      <w:tr w:rsidR="00B563E7" w:rsidRPr="00B563E7" w14:paraId="1A908000" w14:textId="77777777" w:rsidTr="007756A3">
        <w:tc>
          <w:tcPr>
            <w:tcW w:w="704" w:type="dxa"/>
            <w:tcBorders>
              <w:top w:val="single" w:sz="4" w:space="0" w:color="auto"/>
              <w:left w:val="single" w:sz="4" w:space="0" w:color="auto"/>
              <w:bottom w:val="single" w:sz="4" w:space="0" w:color="auto"/>
              <w:right w:val="single" w:sz="4" w:space="0" w:color="auto"/>
            </w:tcBorders>
          </w:tcPr>
          <w:p w14:paraId="7B044B27" w14:textId="229A2D9F" w:rsidR="00324410" w:rsidRPr="00B563E7" w:rsidRDefault="00324410" w:rsidP="00324410">
            <w:pPr>
              <w:pStyle w:val="htleft"/>
              <w:spacing w:before="0" w:beforeAutospacing="0" w:after="0" w:afterAutospacing="0"/>
              <w:jc w:val="center"/>
              <w:rPr>
                <w:sz w:val="20"/>
                <w:szCs w:val="20"/>
              </w:rPr>
            </w:pPr>
            <w:r w:rsidRPr="00B563E7">
              <w:rPr>
                <w:sz w:val="20"/>
                <w:szCs w:val="20"/>
              </w:rPr>
              <w:t>6.</w:t>
            </w:r>
          </w:p>
        </w:tc>
        <w:tc>
          <w:tcPr>
            <w:tcW w:w="8222" w:type="dxa"/>
            <w:tcBorders>
              <w:top w:val="single" w:sz="4" w:space="0" w:color="auto"/>
              <w:left w:val="single" w:sz="4" w:space="0" w:color="auto"/>
              <w:bottom w:val="single" w:sz="4" w:space="0" w:color="auto"/>
              <w:right w:val="single" w:sz="4" w:space="0" w:color="auto"/>
            </w:tcBorders>
          </w:tcPr>
          <w:p w14:paraId="7593144E" w14:textId="27D75DB6" w:rsidR="00324410" w:rsidRPr="00B563E7" w:rsidRDefault="00324410" w:rsidP="00B563E7">
            <w:pPr>
              <w:pStyle w:val="htleft"/>
              <w:spacing w:before="0" w:beforeAutospacing="0" w:after="0" w:afterAutospacing="0"/>
              <w:jc w:val="both"/>
              <w:rPr>
                <w:sz w:val="20"/>
                <w:szCs w:val="20"/>
              </w:rPr>
            </w:pPr>
            <w:r w:rsidRPr="00B563E7">
              <w:rPr>
                <w:sz w:val="20"/>
                <w:szCs w:val="20"/>
              </w:rPr>
              <w:t>Открити складове за лен, коноп, сено, слама, юта и др. п</w:t>
            </w:r>
            <w:r w:rsidR="008A0850">
              <w:rPr>
                <w:sz w:val="20"/>
                <w:szCs w:val="20"/>
              </w:rPr>
              <w:t>од</w:t>
            </w:r>
            <w:r w:rsidRPr="00B563E7">
              <w:rPr>
                <w:sz w:val="20"/>
                <w:szCs w:val="20"/>
              </w:rPr>
              <w:t>.</w:t>
            </w:r>
          </w:p>
        </w:tc>
        <w:tc>
          <w:tcPr>
            <w:tcW w:w="1275" w:type="dxa"/>
            <w:tcBorders>
              <w:top w:val="single" w:sz="4" w:space="0" w:color="auto"/>
              <w:left w:val="single" w:sz="4" w:space="0" w:color="auto"/>
              <w:bottom w:val="single" w:sz="4" w:space="0" w:color="auto"/>
              <w:right w:val="single" w:sz="4" w:space="0" w:color="auto"/>
            </w:tcBorders>
          </w:tcPr>
          <w:p w14:paraId="6E24F323" w14:textId="77777777" w:rsidR="00324410" w:rsidRPr="00B563E7" w:rsidRDefault="00324410" w:rsidP="00B563E7">
            <w:pPr>
              <w:pStyle w:val="htleft"/>
              <w:spacing w:before="0" w:beforeAutospacing="0" w:after="0" w:afterAutospacing="0"/>
              <w:jc w:val="center"/>
              <w:rPr>
                <w:sz w:val="20"/>
                <w:szCs w:val="20"/>
              </w:rPr>
            </w:pPr>
            <w:r w:rsidRPr="00B563E7">
              <w:rPr>
                <w:sz w:val="20"/>
                <w:szCs w:val="20"/>
              </w:rPr>
              <w:t>60</w:t>
            </w:r>
          </w:p>
        </w:tc>
      </w:tr>
      <w:tr w:rsidR="00B563E7" w:rsidRPr="00B563E7" w14:paraId="2570BA68" w14:textId="77777777" w:rsidTr="007756A3">
        <w:tc>
          <w:tcPr>
            <w:tcW w:w="704" w:type="dxa"/>
            <w:tcBorders>
              <w:top w:val="single" w:sz="4" w:space="0" w:color="auto"/>
              <w:left w:val="single" w:sz="4" w:space="0" w:color="auto"/>
              <w:bottom w:val="single" w:sz="4" w:space="0" w:color="auto"/>
              <w:right w:val="single" w:sz="4" w:space="0" w:color="auto"/>
            </w:tcBorders>
          </w:tcPr>
          <w:p w14:paraId="348B4443" w14:textId="77777777" w:rsidR="00324410" w:rsidRPr="00B563E7" w:rsidRDefault="00324410" w:rsidP="00324410">
            <w:pPr>
              <w:pStyle w:val="htleft"/>
              <w:spacing w:before="0" w:beforeAutospacing="0" w:after="0" w:afterAutospacing="0"/>
              <w:jc w:val="center"/>
              <w:rPr>
                <w:sz w:val="20"/>
                <w:szCs w:val="20"/>
              </w:rPr>
            </w:pPr>
            <w:r w:rsidRPr="00B563E7">
              <w:rPr>
                <w:sz w:val="20"/>
                <w:szCs w:val="20"/>
              </w:rPr>
              <w:t>7.</w:t>
            </w:r>
          </w:p>
        </w:tc>
        <w:tc>
          <w:tcPr>
            <w:tcW w:w="8222" w:type="dxa"/>
            <w:tcBorders>
              <w:top w:val="single" w:sz="4" w:space="0" w:color="auto"/>
              <w:left w:val="single" w:sz="4" w:space="0" w:color="auto"/>
              <w:bottom w:val="single" w:sz="4" w:space="0" w:color="auto"/>
              <w:right w:val="single" w:sz="4" w:space="0" w:color="auto"/>
            </w:tcBorders>
          </w:tcPr>
          <w:p w14:paraId="5DC68406" w14:textId="77777777" w:rsidR="00324410" w:rsidRPr="00B563E7" w:rsidRDefault="00324410" w:rsidP="00B563E7">
            <w:pPr>
              <w:pStyle w:val="htleft"/>
              <w:spacing w:before="0" w:beforeAutospacing="0" w:after="0" w:afterAutospacing="0"/>
              <w:jc w:val="both"/>
              <w:rPr>
                <w:sz w:val="20"/>
                <w:szCs w:val="20"/>
              </w:rPr>
            </w:pPr>
            <w:r w:rsidRPr="00B563E7">
              <w:rPr>
                <w:sz w:val="20"/>
                <w:szCs w:val="20"/>
              </w:rPr>
              <w:t>Сгради и съоръжения за обработка и съхранение на ЛЗТ и ГТ</w:t>
            </w:r>
          </w:p>
        </w:tc>
        <w:tc>
          <w:tcPr>
            <w:tcW w:w="1275" w:type="dxa"/>
            <w:tcBorders>
              <w:top w:val="single" w:sz="4" w:space="0" w:color="auto"/>
              <w:left w:val="single" w:sz="4" w:space="0" w:color="auto"/>
              <w:bottom w:val="single" w:sz="4" w:space="0" w:color="auto"/>
              <w:right w:val="single" w:sz="4" w:space="0" w:color="auto"/>
            </w:tcBorders>
          </w:tcPr>
          <w:p w14:paraId="23C3B12C" w14:textId="77777777" w:rsidR="00324410" w:rsidRPr="00B563E7" w:rsidRDefault="00324410" w:rsidP="00B563E7">
            <w:pPr>
              <w:pStyle w:val="htleft"/>
              <w:spacing w:before="0" w:beforeAutospacing="0" w:after="0" w:afterAutospacing="0"/>
              <w:jc w:val="center"/>
              <w:rPr>
                <w:sz w:val="20"/>
                <w:szCs w:val="20"/>
              </w:rPr>
            </w:pPr>
            <w:r w:rsidRPr="00B563E7">
              <w:rPr>
                <w:sz w:val="20"/>
                <w:szCs w:val="20"/>
              </w:rPr>
              <w:t>100</w:t>
            </w:r>
          </w:p>
        </w:tc>
      </w:tr>
      <w:tr w:rsidR="00B563E7" w:rsidRPr="00B563E7" w14:paraId="12FB1AEF" w14:textId="77777777" w:rsidTr="007756A3">
        <w:tc>
          <w:tcPr>
            <w:tcW w:w="704" w:type="dxa"/>
            <w:tcBorders>
              <w:top w:val="single" w:sz="4" w:space="0" w:color="auto"/>
              <w:left w:val="single" w:sz="4" w:space="0" w:color="auto"/>
              <w:bottom w:val="single" w:sz="4" w:space="0" w:color="auto"/>
              <w:right w:val="single" w:sz="4" w:space="0" w:color="auto"/>
            </w:tcBorders>
          </w:tcPr>
          <w:p w14:paraId="70ABDDF4" w14:textId="77777777" w:rsidR="00324410" w:rsidRPr="00B563E7" w:rsidRDefault="00324410" w:rsidP="00324410">
            <w:pPr>
              <w:pStyle w:val="htleft"/>
              <w:spacing w:before="0" w:beforeAutospacing="0" w:after="0" w:afterAutospacing="0"/>
              <w:jc w:val="center"/>
              <w:rPr>
                <w:sz w:val="20"/>
                <w:szCs w:val="20"/>
              </w:rPr>
            </w:pPr>
            <w:r w:rsidRPr="00B563E7">
              <w:rPr>
                <w:sz w:val="20"/>
                <w:szCs w:val="20"/>
              </w:rPr>
              <w:t>8.</w:t>
            </w:r>
          </w:p>
        </w:tc>
        <w:tc>
          <w:tcPr>
            <w:tcW w:w="8222" w:type="dxa"/>
            <w:tcBorders>
              <w:top w:val="single" w:sz="4" w:space="0" w:color="auto"/>
              <w:left w:val="single" w:sz="4" w:space="0" w:color="auto"/>
              <w:bottom w:val="single" w:sz="4" w:space="0" w:color="auto"/>
              <w:right w:val="single" w:sz="4" w:space="0" w:color="auto"/>
            </w:tcBorders>
          </w:tcPr>
          <w:p w14:paraId="0C6EBFFF" w14:textId="77777777" w:rsidR="00324410" w:rsidRPr="00B563E7" w:rsidRDefault="00324410" w:rsidP="00B563E7">
            <w:pPr>
              <w:pStyle w:val="htleft"/>
              <w:spacing w:before="0" w:beforeAutospacing="0" w:after="0" w:afterAutospacing="0"/>
              <w:jc w:val="both"/>
              <w:rPr>
                <w:sz w:val="20"/>
                <w:szCs w:val="20"/>
              </w:rPr>
            </w:pPr>
            <w:r w:rsidRPr="00B563E7">
              <w:rPr>
                <w:sz w:val="20"/>
                <w:szCs w:val="20"/>
              </w:rPr>
              <w:t>Горски и посевни участъци</w:t>
            </w:r>
          </w:p>
        </w:tc>
        <w:tc>
          <w:tcPr>
            <w:tcW w:w="1275" w:type="dxa"/>
            <w:tcBorders>
              <w:top w:val="single" w:sz="4" w:space="0" w:color="auto"/>
              <w:left w:val="single" w:sz="4" w:space="0" w:color="auto"/>
              <w:bottom w:val="single" w:sz="4" w:space="0" w:color="auto"/>
              <w:right w:val="single" w:sz="4" w:space="0" w:color="auto"/>
            </w:tcBorders>
          </w:tcPr>
          <w:p w14:paraId="0FC851E9" w14:textId="77777777" w:rsidR="00324410" w:rsidRPr="00B563E7" w:rsidRDefault="00324410" w:rsidP="00B563E7">
            <w:pPr>
              <w:pStyle w:val="htleft"/>
              <w:spacing w:before="0" w:beforeAutospacing="0" w:after="0" w:afterAutospacing="0"/>
              <w:jc w:val="center"/>
              <w:rPr>
                <w:sz w:val="20"/>
                <w:szCs w:val="20"/>
              </w:rPr>
            </w:pPr>
            <w:r w:rsidRPr="00B563E7">
              <w:rPr>
                <w:sz w:val="20"/>
                <w:szCs w:val="20"/>
              </w:rPr>
              <w:t>40</w:t>
            </w:r>
          </w:p>
        </w:tc>
      </w:tr>
      <w:tr w:rsidR="00B563E7" w:rsidRPr="00B563E7" w14:paraId="664B29F6" w14:textId="77777777" w:rsidTr="007756A3">
        <w:tc>
          <w:tcPr>
            <w:tcW w:w="704" w:type="dxa"/>
            <w:tcBorders>
              <w:top w:val="single" w:sz="4" w:space="0" w:color="auto"/>
              <w:left w:val="single" w:sz="4" w:space="0" w:color="auto"/>
              <w:bottom w:val="single" w:sz="4" w:space="0" w:color="auto"/>
              <w:right w:val="single" w:sz="4" w:space="0" w:color="auto"/>
            </w:tcBorders>
          </w:tcPr>
          <w:p w14:paraId="4644FAA5" w14:textId="77777777" w:rsidR="00324410" w:rsidRPr="00B563E7" w:rsidRDefault="00324410" w:rsidP="00324410">
            <w:pPr>
              <w:pStyle w:val="htleft"/>
              <w:spacing w:before="0" w:beforeAutospacing="0" w:after="0" w:afterAutospacing="0"/>
              <w:jc w:val="center"/>
              <w:rPr>
                <w:sz w:val="20"/>
                <w:szCs w:val="20"/>
              </w:rPr>
            </w:pPr>
            <w:r w:rsidRPr="00B563E7">
              <w:rPr>
                <w:sz w:val="20"/>
                <w:szCs w:val="20"/>
              </w:rPr>
              <w:t>9.</w:t>
            </w:r>
          </w:p>
        </w:tc>
        <w:tc>
          <w:tcPr>
            <w:tcW w:w="8222" w:type="dxa"/>
            <w:tcBorders>
              <w:top w:val="single" w:sz="4" w:space="0" w:color="auto"/>
              <w:left w:val="single" w:sz="4" w:space="0" w:color="auto"/>
              <w:bottom w:val="single" w:sz="4" w:space="0" w:color="auto"/>
              <w:right w:val="single" w:sz="4" w:space="0" w:color="auto"/>
            </w:tcBorders>
          </w:tcPr>
          <w:p w14:paraId="2C37C5FE" w14:textId="77777777" w:rsidR="00324410" w:rsidRPr="00B563E7" w:rsidRDefault="00324410" w:rsidP="00B563E7">
            <w:pPr>
              <w:pStyle w:val="htleft"/>
              <w:spacing w:before="0" w:beforeAutospacing="0" w:after="0" w:afterAutospacing="0"/>
              <w:jc w:val="both"/>
              <w:rPr>
                <w:sz w:val="20"/>
                <w:szCs w:val="20"/>
              </w:rPr>
            </w:pPr>
            <w:r w:rsidRPr="00B563E7">
              <w:rPr>
                <w:sz w:val="20"/>
                <w:szCs w:val="20"/>
              </w:rPr>
              <w:t>Закрити разпределителни уредби, КРУ, трансформаторни постове, подстанции, комплектни трансформаторни постове и комплектни трансформаторни подстанции</w:t>
            </w:r>
          </w:p>
        </w:tc>
        <w:tc>
          <w:tcPr>
            <w:tcW w:w="1275" w:type="dxa"/>
            <w:tcBorders>
              <w:top w:val="single" w:sz="4" w:space="0" w:color="auto"/>
              <w:left w:val="single" w:sz="4" w:space="0" w:color="auto"/>
              <w:bottom w:val="single" w:sz="4" w:space="0" w:color="auto"/>
              <w:right w:val="single" w:sz="4" w:space="0" w:color="auto"/>
            </w:tcBorders>
          </w:tcPr>
          <w:p w14:paraId="72B35EDD" w14:textId="77777777" w:rsidR="00324410" w:rsidRPr="00B563E7" w:rsidRDefault="00324410" w:rsidP="00B563E7">
            <w:pPr>
              <w:pStyle w:val="htleft"/>
              <w:spacing w:before="0" w:beforeAutospacing="0" w:after="0" w:afterAutospacing="0"/>
              <w:jc w:val="center"/>
              <w:rPr>
                <w:sz w:val="20"/>
                <w:szCs w:val="20"/>
              </w:rPr>
            </w:pPr>
            <w:r w:rsidRPr="00B563E7">
              <w:rPr>
                <w:sz w:val="20"/>
                <w:szCs w:val="20"/>
              </w:rPr>
              <w:t>20</w:t>
            </w:r>
          </w:p>
        </w:tc>
      </w:tr>
      <w:tr w:rsidR="00B563E7" w:rsidRPr="00B563E7" w14:paraId="0A847B38" w14:textId="77777777" w:rsidTr="007756A3">
        <w:tc>
          <w:tcPr>
            <w:tcW w:w="704" w:type="dxa"/>
            <w:tcBorders>
              <w:top w:val="single" w:sz="4" w:space="0" w:color="auto"/>
              <w:left w:val="single" w:sz="4" w:space="0" w:color="auto"/>
              <w:bottom w:val="single" w:sz="4" w:space="0" w:color="auto"/>
              <w:right w:val="single" w:sz="4" w:space="0" w:color="auto"/>
            </w:tcBorders>
          </w:tcPr>
          <w:p w14:paraId="6C95AEF0" w14:textId="77777777" w:rsidR="00324410" w:rsidRPr="00B563E7" w:rsidRDefault="00324410" w:rsidP="00324410">
            <w:pPr>
              <w:pStyle w:val="htleft"/>
              <w:spacing w:before="0" w:beforeAutospacing="0" w:after="0" w:afterAutospacing="0"/>
              <w:jc w:val="center"/>
              <w:rPr>
                <w:sz w:val="20"/>
                <w:szCs w:val="20"/>
              </w:rPr>
            </w:pPr>
            <w:r w:rsidRPr="00B563E7">
              <w:rPr>
                <w:sz w:val="20"/>
                <w:szCs w:val="20"/>
              </w:rPr>
              <w:t>10.</w:t>
            </w:r>
          </w:p>
        </w:tc>
        <w:tc>
          <w:tcPr>
            <w:tcW w:w="8222" w:type="dxa"/>
            <w:tcBorders>
              <w:top w:val="single" w:sz="4" w:space="0" w:color="auto"/>
              <w:left w:val="single" w:sz="4" w:space="0" w:color="auto"/>
              <w:bottom w:val="single" w:sz="4" w:space="0" w:color="auto"/>
              <w:right w:val="single" w:sz="4" w:space="0" w:color="auto"/>
            </w:tcBorders>
          </w:tcPr>
          <w:p w14:paraId="50EDBC27" w14:textId="77777777" w:rsidR="00324410" w:rsidRPr="00B563E7" w:rsidRDefault="00324410" w:rsidP="00B563E7">
            <w:pPr>
              <w:pStyle w:val="htleft"/>
              <w:spacing w:before="0" w:beforeAutospacing="0" w:after="0" w:afterAutospacing="0"/>
              <w:jc w:val="both"/>
              <w:rPr>
                <w:sz w:val="20"/>
                <w:szCs w:val="20"/>
              </w:rPr>
            </w:pPr>
            <w:r w:rsidRPr="00B563E7">
              <w:rPr>
                <w:sz w:val="20"/>
                <w:szCs w:val="20"/>
              </w:rPr>
              <w:t>Открити разпределителни уредби, комплектни разпределителни уредби на открито, трансформаторни подстанции на открито и комплектни трансформаторни подстанции на открито</w:t>
            </w:r>
          </w:p>
        </w:tc>
        <w:tc>
          <w:tcPr>
            <w:tcW w:w="1275" w:type="dxa"/>
            <w:tcBorders>
              <w:top w:val="single" w:sz="4" w:space="0" w:color="auto"/>
              <w:left w:val="single" w:sz="4" w:space="0" w:color="auto"/>
              <w:bottom w:val="single" w:sz="4" w:space="0" w:color="auto"/>
              <w:right w:val="single" w:sz="4" w:space="0" w:color="auto"/>
            </w:tcBorders>
          </w:tcPr>
          <w:p w14:paraId="4B580354" w14:textId="77777777" w:rsidR="00324410" w:rsidRPr="00B563E7" w:rsidRDefault="00324410" w:rsidP="00B563E7">
            <w:pPr>
              <w:pStyle w:val="htleft"/>
              <w:spacing w:before="0" w:beforeAutospacing="0" w:after="0" w:afterAutospacing="0"/>
              <w:jc w:val="center"/>
              <w:rPr>
                <w:sz w:val="20"/>
                <w:szCs w:val="20"/>
              </w:rPr>
            </w:pPr>
            <w:r w:rsidRPr="00B563E7">
              <w:rPr>
                <w:sz w:val="20"/>
                <w:szCs w:val="20"/>
              </w:rPr>
              <w:t>30</w:t>
            </w:r>
          </w:p>
        </w:tc>
      </w:tr>
      <w:tr w:rsidR="00B563E7" w:rsidRPr="00B563E7" w14:paraId="7814235C" w14:textId="77777777" w:rsidTr="007756A3">
        <w:tc>
          <w:tcPr>
            <w:tcW w:w="704" w:type="dxa"/>
            <w:tcBorders>
              <w:top w:val="single" w:sz="4" w:space="0" w:color="auto"/>
              <w:left w:val="single" w:sz="4" w:space="0" w:color="auto"/>
              <w:bottom w:val="single" w:sz="4" w:space="0" w:color="auto"/>
              <w:right w:val="single" w:sz="4" w:space="0" w:color="auto"/>
            </w:tcBorders>
          </w:tcPr>
          <w:p w14:paraId="1777D4AF" w14:textId="77777777" w:rsidR="00324410" w:rsidRPr="00B563E7" w:rsidRDefault="00324410" w:rsidP="00324410">
            <w:pPr>
              <w:pStyle w:val="htleft"/>
              <w:spacing w:before="0" w:beforeAutospacing="0" w:after="0" w:afterAutospacing="0"/>
              <w:jc w:val="center"/>
              <w:rPr>
                <w:sz w:val="20"/>
                <w:szCs w:val="20"/>
              </w:rPr>
            </w:pPr>
            <w:r w:rsidRPr="00B563E7">
              <w:rPr>
                <w:sz w:val="20"/>
                <w:szCs w:val="20"/>
              </w:rPr>
              <w:t>11.</w:t>
            </w:r>
          </w:p>
        </w:tc>
        <w:tc>
          <w:tcPr>
            <w:tcW w:w="8222" w:type="dxa"/>
            <w:tcBorders>
              <w:top w:val="single" w:sz="4" w:space="0" w:color="auto"/>
              <w:left w:val="single" w:sz="4" w:space="0" w:color="auto"/>
              <w:bottom w:val="single" w:sz="4" w:space="0" w:color="auto"/>
              <w:right w:val="single" w:sz="4" w:space="0" w:color="auto"/>
            </w:tcBorders>
          </w:tcPr>
          <w:p w14:paraId="6B270009" w14:textId="77777777" w:rsidR="00324410" w:rsidRPr="00B563E7" w:rsidRDefault="00324410" w:rsidP="00B563E7">
            <w:pPr>
              <w:pStyle w:val="htleft"/>
              <w:spacing w:before="0" w:beforeAutospacing="0" w:after="0" w:afterAutospacing="0"/>
              <w:jc w:val="both"/>
              <w:rPr>
                <w:sz w:val="20"/>
                <w:szCs w:val="20"/>
              </w:rPr>
            </w:pPr>
            <w:r w:rsidRPr="00B563E7">
              <w:rPr>
                <w:sz w:val="20"/>
                <w:szCs w:val="20"/>
              </w:rPr>
              <w:t>Въздушни електропроводи</w:t>
            </w:r>
          </w:p>
        </w:tc>
        <w:tc>
          <w:tcPr>
            <w:tcW w:w="1275" w:type="dxa"/>
            <w:tcBorders>
              <w:top w:val="single" w:sz="4" w:space="0" w:color="auto"/>
              <w:left w:val="single" w:sz="4" w:space="0" w:color="auto"/>
              <w:bottom w:val="single" w:sz="4" w:space="0" w:color="auto"/>
              <w:right w:val="single" w:sz="4" w:space="0" w:color="auto"/>
            </w:tcBorders>
          </w:tcPr>
          <w:p w14:paraId="52393787" w14:textId="77777777" w:rsidR="00324410" w:rsidRPr="00B563E7" w:rsidRDefault="00324410" w:rsidP="00B563E7">
            <w:pPr>
              <w:pStyle w:val="htleft"/>
              <w:spacing w:before="0" w:beforeAutospacing="0" w:after="0" w:afterAutospacing="0"/>
              <w:jc w:val="center"/>
              <w:rPr>
                <w:sz w:val="20"/>
                <w:szCs w:val="20"/>
              </w:rPr>
            </w:pPr>
            <w:r w:rsidRPr="00B563E7">
              <w:rPr>
                <w:sz w:val="20"/>
                <w:szCs w:val="20"/>
              </w:rPr>
              <w:t>10 m от краен проводник</w:t>
            </w:r>
          </w:p>
        </w:tc>
      </w:tr>
      <w:tr w:rsidR="00B563E7" w:rsidRPr="00B563E7" w14:paraId="54345ED7" w14:textId="77777777" w:rsidTr="007756A3">
        <w:tc>
          <w:tcPr>
            <w:tcW w:w="704" w:type="dxa"/>
            <w:tcBorders>
              <w:top w:val="single" w:sz="4" w:space="0" w:color="auto"/>
              <w:left w:val="single" w:sz="4" w:space="0" w:color="auto"/>
              <w:bottom w:val="single" w:sz="4" w:space="0" w:color="auto"/>
              <w:right w:val="single" w:sz="4" w:space="0" w:color="auto"/>
            </w:tcBorders>
          </w:tcPr>
          <w:p w14:paraId="30706B0B" w14:textId="3448A371" w:rsidR="00324410" w:rsidRPr="00B563E7" w:rsidRDefault="00324410" w:rsidP="00B563E7">
            <w:pPr>
              <w:pStyle w:val="htleft"/>
              <w:spacing w:before="0" w:beforeAutospacing="0" w:after="0" w:afterAutospacing="0"/>
              <w:jc w:val="center"/>
              <w:rPr>
                <w:sz w:val="20"/>
                <w:szCs w:val="20"/>
              </w:rPr>
            </w:pPr>
            <w:r w:rsidRPr="00B563E7">
              <w:rPr>
                <w:sz w:val="20"/>
                <w:szCs w:val="20"/>
              </w:rPr>
              <w:t>12.</w:t>
            </w:r>
          </w:p>
        </w:tc>
        <w:tc>
          <w:tcPr>
            <w:tcW w:w="8222" w:type="dxa"/>
            <w:tcBorders>
              <w:top w:val="single" w:sz="4" w:space="0" w:color="auto"/>
              <w:left w:val="single" w:sz="4" w:space="0" w:color="auto"/>
              <w:bottom w:val="single" w:sz="4" w:space="0" w:color="auto"/>
              <w:right w:val="single" w:sz="4" w:space="0" w:color="auto"/>
            </w:tcBorders>
          </w:tcPr>
          <w:p w14:paraId="7040C3EC" w14:textId="12B13B9D" w:rsidR="00324410" w:rsidRPr="00B563E7" w:rsidRDefault="00324410" w:rsidP="00B563E7">
            <w:pPr>
              <w:pStyle w:val="htleft"/>
              <w:spacing w:before="0" w:beforeAutospacing="0" w:after="0" w:afterAutospacing="0"/>
              <w:jc w:val="both"/>
              <w:rPr>
                <w:sz w:val="20"/>
                <w:szCs w:val="20"/>
              </w:rPr>
            </w:pPr>
            <w:r w:rsidRPr="00B563E7">
              <w:rPr>
                <w:sz w:val="20"/>
                <w:szCs w:val="20"/>
              </w:rPr>
              <w:t>Автомобилни пътища от републиканската пътна мрежа и улици</w:t>
            </w:r>
          </w:p>
        </w:tc>
        <w:tc>
          <w:tcPr>
            <w:tcW w:w="1275" w:type="dxa"/>
            <w:tcBorders>
              <w:top w:val="single" w:sz="4" w:space="0" w:color="auto"/>
              <w:left w:val="single" w:sz="4" w:space="0" w:color="auto"/>
              <w:bottom w:val="single" w:sz="4" w:space="0" w:color="auto"/>
              <w:right w:val="single" w:sz="4" w:space="0" w:color="auto"/>
            </w:tcBorders>
          </w:tcPr>
          <w:p w14:paraId="196F0C37" w14:textId="77777777" w:rsidR="00324410" w:rsidRPr="00B563E7" w:rsidRDefault="00324410" w:rsidP="00B563E7">
            <w:pPr>
              <w:pStyle w:val="htleft"/>
              <w:spacing w:before="0" w:beforeAutospacing="0" w:after="0" w:afterAutospacing="0"/>
              <w:jc w:val="center"/>
              <w:rPr>
                <w:sz w:val="20"/>
                <w:szCs w:val="20"/>
              </w:rPr>
            </w:pPr>
            <w:r w:rsidRPr="00B563E7">
              <w:rPr>
                <w:sz w:val="20"/>
                <w:szCs w:val="20"/>
              </w:rPr>
              <w:t>20</w:t>
            </w:r>
          </w:p>
        </w:tc>
      </w:tr>
      <w:tr w:rsidR="00B563E7" w:rsidRPr="00B563E7" w14:paraId="4D17ABB2" w14:textId="77777777" w:rsidTr="007756A3">
        <w:tc>
          <w:tcPr>
            <w:tcW w:w="704" w:type="dxa"/>
            <w:tcBorders>
              <w:top w:val="single" w:sz="4" w:space="0" w:color="auto"/>
              <w:left w:val="single" w:sz="4" w:space="0" w:color="auto"/>
              <w:bottom w:val="single" w:sz="4" w:space="0" w:color="auto"/>
              <w:right w:val="single" w:sz="4" w:space="0" w:color="auto"/>
            </w:tcBorders>
          </w:tcPr>
          <w:p w14:paraId="7827352B" w14:textId="77777777" w:rsidR="00324410" w:rsidRPr="00B563E7" w:rsidRDefault="00324410" w:rsidP="00324410">
            <w:pPr>
              <w:pStyle w:val="htleft"/>
              <w:spacing w:before="0" w:beforeAutospacing="0" w:after="0" w:afterAutospacing="0"/>
              <w:jc w:val="center"/>
              <w:rPr>
                <w:sz w:val="20"/>
                <w:szCs w:val="20"/>
              </w:rPr>
            </w:pPr>
            <w:r w:rsidRPr="00B563E7">
              <w:rPr>
                <w:sz w:val="20"/>
                <w:szCs w:val="20"/>
              </w:rPr>
              <w:t>13.</w:t>
            </w:r>
          </w:p>
        </w:tc>
        <w:tc>
          <w:tcPr>
            <w:tcW w:w="8222" w:type="dxa"/>
            <w:tcBorders>
              <w:top w:val="single" w:sz="4" w:space="0" w:color="auto"/>
              <w:left w:val="single" w:sz="4" w:space="0" w:color="auto"/>
              <w:bottom w:val="single" w:sz="4" w:space="0" w:color="auto"/>
              <w:right w:val="single" w:sz="4" w:space="0" w:color="auto"/>
            </w:tcBorders>
          </w:tcPr>
          <w:p w14:paraId="132FB560" w14:textId="77777777" w:rsidR="00324410" w:rsidRPr="00B563E7" w:rsidRDefault="00324410" w:rsidP="00B563E7">
            <w:pPr>
              <w:pStyle w:val="htleft"/>
              <w:spacing w:before="0" w:beforeAutospacing="0" w:after="0" w:afterAutospacing="0"/>
              <w:jc w:val="both"/>
              <w:rPr>
                <w:sz w:val="20"/>
                <w:szCs w:val="20"/>
              </w:rPr>
            </w:pPr>
            <w:r w:rsidRPr="00B563E7">
              <w:rPr>
                <w:sz w:val="20"/>
                <w:szCs w:val="20"/>
              </w:rPr>
              <w:t>Трамвайни и тролейбусни линии</w:t>
            </w:r>
          </w:p>
        </w:tc>
        <w:tc>
          <w:tcPr>
            <w:tcW w:w="1275" w:type="dxa"/>
            <w:tcBorders>
              <w:top w:val="single" w:sz="4" w:space="0" w:color="auto"/>
              <w:left w:val="single" w:sz="4" w:space="0" w:color="auto"/>
              <w:bottom w:val="single" w:sz="4" w:space="0" w:color="auto"/>
              <w:right w:val="single" w:sz="4" w:space="0" w:color="auto"/>
            </w:tcBorders>
          </w:tcPr>
          <w:p w14:paraId="284DD601" w14:textId="77777777" w:rsidR="00324410" w:rsidRPr="00B563E7" w:rsidRDefault="00324410" w:rsidP="00B563E7">
            <w:pPr>
              <w:pStyle w:val="htleft"/>
              <w:spacing w:before="0" w:beforeAutospacing="0" w:after="0" w:afterAutospacing="0"/>
              <w:jc w:val="center"/>
              <w:rPr>
                <w:sz w:val="20"/>
                <w:szCs w:val="20"/>
              </w:rPr>
            </w:pPr>
            <w:r w:rsidRPr="00B563E7">
              <w:rPr>
                <w:sz w:val="20"/>
                <w:szCs w:val="20"/>
              </w:rPr>
              <w:t>30</w:t>
            </w:r>
          </w:p>
        </w:tc>
      </w:tr>
      <w:tr w:rsidR="00B563E7" w:rsidRPr="00B563E7" w14:paraId="24E25D96" w14:textId="77777777" w:rsidTr="007756A3">
        <w:tc>
          <w:tcPr>
            <w:tcW w:w="704" w:type="dxa"/>
            <w:tcBorders>
              <w:top w:val="single" w:sz="4" w:space="0" w:color="auto"/>
              <w:left w:val="single" w:sz="4" w:space="0" w:color="auto"/>
              <w:bottom w:val="single" w:sz="4" w:space="0" w:color="auto"/>
              <w:right w:val="single" w:sz="4" w:space="0" w:color="auto"/>
            </w:tcBorders>
          </w:tcPr>
          <w:p w14:paraId="2022A282" w14:textId="77777777" w:rsidR="00324410" w:rsidRPr="00B563E7" w:rsidRDefault="00324410" w:rsidP="00324410">
            <w:pPr>
              <w:pStyle w:val="htleft"/>
              <w:spacing w:before="0" w:beforeAutospacing="0" w:after="0" w:afterAutospacing="0"/>
              <w:jc w:val="center"/>
              <w:rPr>
                <w:sz w:val="20"/>
                <w:szCs w:val="20"/>
              </w:rPr>
            </w:pPr>
            <w:r w:rsidRPr="00B563E7">
              <w:rPr>
                <w:sz w:val="20"/>
                <w:szCs w:val="20"/>
              </w:rPr>
              <w:t>14.</w:t>
            </w:r>
          </w:p>
          <w:p w14:paraId="6BC11CB5" w14:textId="77777777" w:rsidR="00324410" w:rsidRPr="00B563E7" w:rsidRDefault="00324410" w:rsidP="00324410">
            <w:pPr>
              <w:pStyle w:val="htleft"/>
              <w:spacing w:before="0" w:beforeAutospacing="0" w:after="0" w:afterAutospacing="0"/>
              <w:jc w:val="center"/>
              <w:rPr>
                <w:sz w:val="20"/>
                <w:szCs w:val="20"/>
              </w:rPr>
            </w:pPr>
          </w:p>
          <w:p w14:paraId="6A773088" w14:textId="77777777" w:rsidR="00324410" w:rsidRPr="00B563E7" w:rsidRDefault="00324410" w:rsidP="00324410">
            <w:pPr>
              <w:pStyle w:val="htleft"/>
              <w:spacing w:before="0" w:beforeAutospacing="0" w:after="0" w:afterAutospacing="0"/>
              <w:jc w:val="center"/>
              <w:rPr>
                <w:sz w:val="20"/>
                <w:szCs w:val="20"/>
              </w:rPr>
            </w:pPr>
          </w:p>
        </w:tc>
        <w:tc>
          <w:tcPr>
            <w:tcW w:w="8222" w:type="dxa"/>
            <w:tcBorders>
              <w:top w:val="single" w:sz="4" w:space="0" w:color="auto"/>
              <w:left w:val="single" w:sz="4" w:space="0" w:color="auto"/>
              <w:bottom w:val="single" w:sz="4" w:space="0" w:color="auto"/>
              <w:right w:val="single" w:sz="4" w:space="0" w:color="auto"/>
            </w:tcBorders>
          </w:tcPr>
          <w:p w14:paraId="798DB715" w14:textId="77777777" w:rsidR="00324410" w:rsidRPr="00B563E7" w:rsidRDefault="00324410" w:rsidP="00B563E7">
            <w:pPr>
              <w:pStyle w:val="htleft"/>
              <w:spacing w:before="0" w:beforeAutospacing="0" w:after="0" w:afterAutospacing="0"/>
              <w:jc w:val="both"/>
              <w:rPr>
                <w:sz w:val="20"/>
                <w:szCs w:val="20"/>
              </w:rPr>
            </w:pPr>
            <w:r w:rsidRPr="00B563E7">
              <w:rPr>
                <w:sz w:val="20"/>
                <w:szCs w:val="20"/>
              </w:rPr>
              <w:t>Железопътни линии:</w:t>
            </w:r>
          </w:p>
          <w:p w14:paraId="4CB58D20" w14:textId="77777777" w:rsidR="00324410" w:rsidRPr="00B563E7" w:rsidRDefault="00324410" w:rsidP="00B563E7">
            <w:pPr>
              <w:pStyle w:val="htleft"/>
              <w:spacing w:before="0" w:beforeAutospacing="0" w:after="0" w:afterAutospacing="0"/>
              <w:jc w:val="both"/>
              <w:rPr>
                <w:sz w:val="20"/>
                <w:szCs w:val="20"/>
              </w:rPr>
            </w:pPr>
            <w:r w:rsidRPr="00B563E7">
              <w:rPr>
                <w:sz w:val="20"/>
                <w:szCs w:val="20"/>
              </w:rPr>
              <w:t>а) за редовно движение</w:t>
            </w:r>
          </w:p>
          <w:p w14:paraId="6BF3DF10" w14:textId="77777777" w:rsidR="00324410" w:rsidRPr="00B563E7" w:rsidRDefault="00324410" w:rsidP="00B563E7">
            <w:pPr>
              <w:pStyle w:val="htleft"/>
              <w:spacing w:before="0" w:beforeAutospacing="0" w:after="0" w:afterAutospacing="0"/>
              <w:jc w:val="both"/>
              <w:rPr>
                <w:sz w:val="20"/>
                <w:szCs w:val="20"/>
              </w:rPr>
            </w:pPr>
            <w:r w:rsidRPr="00B563E7">
              <w:rPr>
                <w:sz w:val="20"/>
                <w:szCs w:val="20"/>
              </w:rPr>
              <w:t>б) маневрени и вътрешнозаводски</w:t>
            </w:r>
          </w:p>
        </w:tc>
        <w:tc>
          <w:tcPr>
            <w:tcW w:w="1275" w:type="dxa"/>
            <w:tcBorders>
              <w:top w:val="single" w:sz="4" w:space="0" w:color="auto"/>
              <w:left w:val="single" w:sz="4" w:space="0" w:color="auto"/>
              <w:bottom w:val="single" w:sz="4" w:space="0" w:color="auto"/>
              <w:right w:val="single" w:sz="4" w:space="0" w:color="auto"/>
            </w:tcBorders>
          </w:tcPr>
          <w:p w14:paraId="05C14BDF" w14:textId="77777777" w:rsidR="00324410" w:rsidRPr="00B563E7" w:rsidRDefault="00324410" w:rsidP="00B563E7">
            <w:pPr>
              <w:pStyle w:val="htleft"/>
              <w:spacing w:before="0" w:beforeAutospacing="0" w:after="0" w:afterAutospacing="0"/>
              <w:jc w:val="center"/>
              <w:rPr>
                <w:sz w:val="20"/>
                <w:szCs w:val="20"/>
              </w:rPr>
            </w:pPr>
          </w:p>
          <w:p w14:paraId="63886295" w14:textId="77777777" w:rsidR="00324410" w:rsidRPr="00B563E7" w:rsidRDefault="00324410" w:rsidP="00B563E7">
            <w:pPr>
              <w:pStyle w:val="htleft"/>
              <w:spacing w:before="0" w:beforeAutospacing="0" w:after="0" w:afterAutospacing="0"/>
              <w:jc w:val="center"/>
              <w:rPr>
                <w:sz w:val="20"/>
                <w:szCs w:val="20"/>
              </w:rPr>
            </w:pPr>
            <w:r w:rsidRPr="00B563E7">
              <w:rPr>
                <w:sz w:val="20"/>
                <w:szCs w:val="20"/>
              </w:rPr>
              <w:t>50</w:t>
            </w:r>
          </w:p>
          <w:p w14:paraId="023ACD4B" w14:textId="77777777" w:rsidR="00324410" w:rsidRPr="00B563E7" w:rsidRDefault="00324410" w:rsidP="00B563E7">
            <w:pPr>
              <w:pStyle w:val="htleft"/>
              <w:spacing w:before="0" w:beforeAutospacing="0" w:after="0" w:afterAutospacing="0"/>
              <w:jc w:val="center"/>
              <w:rPr>
                <w:sz w:val="20"/>
                <w:szCs w:val="20"/>
              </w:rPr>
            </w:pPr>
            <w:r w:rsidRPr="00B563E7">
              <w:rPr>
                <w:sz w:val="20"/>
                <w:szCs w:val="20"/>
              </w:rPr>
              <w:t>30</w:t>
            </w:r>
          </w:p>
        </w:tc>
      </w:tr>
      <w:tr w:rsidR="00B563E7" w:rsidRPr="00B563E7" w14:paraId="4DFEC064" w14:textId="77777777" w:rsidTr="007756A3">
        <w:tc>
          <w:tcPr>
            <w:tcW w:w="704" w:type="dxa"/>
            <w:tcBorders>
              <w:top w:val="single" w:sz="4" w:space="0" w:color="auto"/>
              <w:left w:val="single" w:sz="4" w:space="0" w:color="auto"/>
              <w:bottom w:val="single" w:sz="4" w:space="0" w:color="auto"/>
              <w:right w:val="single" w:sz="4" w:space="0" w:color="auto"/>
            </w:tcBorders>
          </w:tcPr>
          <w:p w14:paraId="1B2D04D6" w14:textId="77777777" w:rsidR="00324410" w:rsidRPr="00B563E7" w:rsidRDefault="00324410" w:rsidP="00324410">
            <w:pPr>
              <w:pStyle w:val="htleft"/>
              <w:spacing w:before="0" w:beforeAutospacing="0" w:after="0" w:afterAutospacing="0"/>
              <w:jc w:val="center"/>
              <w:rPr>
                <w:sz w:val="20"/>
                <w:szCs w:val="20"/>
              </w:rPr>
            </w:pPr>
            <w:r w:rsidRPr="00B563E7">
              <w:rPr>
                <w:sz w:val="20"/>
                <w:szCs w:val="20"/>
              </w:rPr>
              <w:t>15.</w:t>
            </w:r>
          </w:p>
        </w:tc>
        <w:tc>
          <w:tcPr>
            <w:tcW w:w="8222" w:type="dxa"/>
            <w:tcBorders>
              <w:top w:val="single" w:sz="4" w:space="0" w:color="auto"/>
              <w:left w:val="single" w:sz="4" w:space="0" w:color="auto"/>
              <w:bottom w:val="single" w:sz="4" w:space="0" w:color="auto"/>
              <w:right w:val="single" w:sz="4" w:space="0" w:color="auto"/>
            </w:tcBorders>
          </w:tcPr>
          <w:p w14:paraId="291F38D8" w14:textId="77777777" w:rsidR="00324410" w:rsidRPr="00B563E7" w:rsidRDefault="00324410" w:rsidP="00B563E7">
            <w:pPr>
              <w:pStyle w:val="htleft"/>
              <w:spacing w:before="0" w:beforeAutospacing="0" w:after="0" w:afterAutospacing="0"/>
              <w:jc w:val="both"/>
              <w:rPr>
                <w:sz w:val="20"/>
                <w:szCs w:val="20"/>
              </w:rPr>
            </w:pPr>
            <w:r w:rsidRPr="00B563E7">
              <w:rPr>
                <w:sz w:val="20"/>
                <w:szCs w:val="20"/>
              </w:rPr>
              <w:t>Шахти на подземни комуникации</w:t>
            </w:r>
          </w:p>
        </w:tc>
        <w:tc>
          <w:tcPr>
            <w:tcW w:w="1275" w:type="dxa"/>
            <w:tcBorders>
              <w:top w:val="single" w:sz="4" w:space="0" w:color="auto"/>
              <w:left w:val="single" w:sz="4" w:space="0" w:color="auto"/>
              <w:bottom w:val="single" w:sz="4" w:space="0" w:color="auto"/>
              <w:right w:val="single" w:sz="4" w:space="0" w:color="auto"/>
            </w:tcBorders>
          </w:tcPr>
          <w:p w14:paraId="2DD48BAA" w14:textId="77777777" w:rsidR="00324410" w:rsidRPr="00B563E7" w:rsidRDefault="00324410" w:rsidP="00B563E7">
            <w:pPr>
              <w:pStyle w:val="htleft"/>
              <w:spacing w:before="0" w:beforeAutospacing="0" w:after="0" w:afterAutospacing="0"/>
              <w:jc w:val="center"/>
              <w:rPr>
                <w:sz w:val="20"/>
                <w:szCs w:val="20"/>
              </w:rPr>
            </w:pPr>
            <w:r w:rsidRPr="00B563E7">
              <w:rPr>
                <w:sz w:val="20"/>
                <w:szCs w:val="20"/>
              </w:rPr>
              <w:t>10</w:t>
            </w:r>
          </w:p>
        </w:tc>
      </w:tr>
      <w:tr w:rsidR="00B563E7" w:rsidRPr="00B563E7" w14:paraId="010D5DF2" w14:textId="77777777" w:rsidTr="007756A3">
        <w:tc>
          <w:tcPr>
            <w:tcW w:w="704" w:type="dxa"/>
            <w:tcBorders>
              <w:top w:val="single" w:sz="4" w:space="0" w:color="auto"/>
              <w:left w:val="single" w:sz="4" w:space="0" w:color="auto"/>
              <w:bottom w:val="single" w:sz="4" w:space="0" w:color="auto"/>
              <w:right w:val="single" w:sz="4" w:space="0" w:color="auto"/>
            </w:tcBorders>
          </w:tcPr>
          <w:p w14:paraId="412788AE" w14:textId="77777777" w:rsidR="00324410" w:rsidRPr="00B563E7" w:rsidRDefault="00324410" w:rsidP="00324410">
            <w:pPr>
              <w:pStyle w:val="htleft"/>
              <w:spacing w:before="0" w:beforeAutospacing="0" w:after="0" w:afterAutospacing="0"/>
              <w:jc w:val="center"/>
              <w:rPr>
                <w:sz w:val="20"/>
                <w:szCs w:val="20"/>
              </w:rPr>
            </w:pPr>
            <w:r w:rsidRPr="00B563E7">
              <w:rPr>
                <w:sz w:val="20"/>
                <w:szCs w:val="20"/>
              </w:rPr>
              <w:t>16.</w:t>
            </w:r>
          </w:p>
        </w:tc>
        <w:tc>
          <w:tcPr>
            <w:tcW w:w="8222" w:type="dxa"/>
            <w:tcBorders>
              <w:top w:val="single" w:sz="4" w:space="0" w:color="auto"/>
              <w:left w:val="single" w:sz="4" w:space="0" w:color="auto"/>
              <w:bottom w:val="single" w:sz="4" w:space="0" w:color="auto"/>
              <w:right w:val="single" w:sz="4" w:space="0" w:color="auto"/>
            </w:tcBorders>
          </w:tcPr>
          <w:p w14:paraId="24B35893" w14:textId="77777777" w:rsidR="00324410" w:rsidRPr="00B563E7" w:rsidRDefault="00324410" w:rsidP="00B563E7">
            <w:pPr>
              <w:pStyle w:val="htleft"/>
              <w:spacing w:before="0" w:beforeAutospacing="0" w:after="0" w:afterAutospacing="0"/>
              <w:jc w:val="both"/>
              <w:rPr>
                <w:sz w:val="20"/>
                <w:szCs w:val="20"/>
              </w:rPr>
            </w:pPr>
            <w:r w:rsidRPr="00B563E7">
              <w:rPr>
                <w:sz w:val="20"/>
                <w:szCs w:val="20"/>
              </w:rPr>
              <w:t>Ограда на склада</w:t>
            </w:r>
          </w:p>
        </w:tc>
        <w:tc>
          <w:tcPr>
            <w:tcW w:w="1275" w:type="dxa"/>
            <w:tcBorders>
              <w:top w:val="single" w:sz="4" w:space="0" w:color="auto"/>
              <w:left w:val="single" w:sz="4" w:space="0" w:color="auto"/>
              <w:bottom w:val="single" w:sz="4" w:space="0" w:color="auto"/>
              <w:right w:val="single" w:sz="4" w:space="0" w:color="auto"/>
            </w:tcBorders>
          </w:tcPr>
          <w:p w14:paraId="0F59BF52" w14:textId="77777777" w:rsidR="00324410" w:rsidRPr="00B563E7" w:rsidRDefault="00324410" w:rsidP="00B563E7">
            <w:pPr>
              <w:pStyle w:val="htleft"/>
              <w:spacing w:before="0" w:beforeAutospacing="0" w:after="0" w:afterAutospacing="0"/>
              <w:jc w:val="center"/>
              <w:rPr>
                <w:sz w:val="20"/>
                <w:szCs w:val="20"/>
              </w:rPr>
            </w:pPr>
            <w:r w:rsidRPr="00B563E7">
              <w:rPr>
                <w:sz w:val="20"/>
                <w:szCs w:val="20"/>
              </w:rPr>
              <w:t>4</w:t>
            </w:r>
          </w:p>
        </w:tc>
      </w:tr>
    </w:tbl>
    <w:p w14:paraId="0C37580A" w14:textId="2F9CE5E7" w:rsidR="005B6A93" w:rsidRPr="005B6A93" w:rsidRDefault="00E43A29" w:rsidP="00B563E7">
      <w:pPr>
        <w:spacing w:after="0" w:line="320" w:lineRule="exact"/>
        <w:ind w:firstLine="8505"/>
        <w:jc w:val="right"/>
        <w:rPr>
          <w:rFonts w:ascii="Times New Roman" w:hAnsi="Times New Roman" w:cs="Times New Roman"/>
          <w:sz w:val="24"/>
          <w:szCs w:val="24"/>
        </w:rPr>
      </w:pPr>
      <w:r>
        <w:rPr>
          <w:rFonts w:ascii="Times New Roman" w:hAnsi="Times New Roman" w:cs="Times New Roman"/>
          <w:sz w:val="24"/>
          <w:szCs w:val="24"/>
        </w:rPr>
        <w:t xml:space="preserve">        </w:t>
      </w:r>
      <w:r w:rsidR="005B6A93" w:rsidRPr="005B6A93">
        <w:rPr>
          <w:rFonts w:ascii="Times New Roman" w:hAnsi="Times New Roman" w:cs="Times New Roman"/>
          <w:sz w:val="24"/>
          <w:szCs w:val="24"/>
        </w:rPr>
        <w:t>“</w:t>
      </w:r>
    </w:p>
    <w:p w14:paraId="42392F28" w14:textId="32CD618E" w:rsidR="005B6A93" w:rsidRPr="005B6A93" w:rsidRDefault="00D5316B"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lastRenderedPageBreak/>
        <w:t xml:space="preserve">§ </w:t>
      </w:r>
      <w:r>
        <w:rPr>
          <w:rFonts w:ascii="Times New Roman" w:hAnsi="Times New Roman" w:cs="Times New Roman"/>
          <w:b/>
          <w:bCs/>
          <w:sz w:val="24"/>
          <w:szCs w:val="24"/>
        </w:rPr>
        <w:t>26</w:t>
      </w:r>
      <w:r w:rsidR="00B563E7">
        <w:rPr>
          <w:rFonts w:ascii="Times New Roman" w:hAnsi="Times New Roman" w:cs="Times New Roman"/>
          <w:b/>
          <w:bCs/>
          <w:sz w:val="24"/>
          <w:szCs w:val="24"/>
        </w:rPr>
        <w:t>8</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607 се правят следните изменения:</w:t>
      </w:r>
    </w:p>
    <w:p w14:paraId="26D2EA3D"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1. В ал. 2 думата „документи“ се заменя с „актове“.</w:t>
      </w:r>
    </w:p>
    <w:p w14:paraId="0470F31E"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2. В таблица 65 текстът на номер по ред 4 се изменя така:</w:t>
      </w:r>
    </w:p>
    <w:p w14:paraId="1CDAB562" w14:textId="1ED9A85D" w:rsidR="00A65FAA" w:rsidRPr="005B6A93" w:rsidRDefault="005B6A93" w:rsidP="00E1249A">
      <w:pPr>
        <w:spacing w:after="0" w:line="320" w:lineRule="exact"/>
        <w:jc w:val="both"/>
        <w:rPr>
          <w:rFonts w:ascii="Times New Roman" w:hAnsi="Times New Roman" w:cs="Times New Roman"/>
          <w:sz w:val="24"/>
          <w:szCs w:val="24"/>
        </w:rPr>
      </w:pPr>
      <w:r w:rsidRPr="005B6A93">
        <w:rPr>
          <w:rFonts w:ascii="Times New Roman" w:hAnsi="Times New Roman" w:cs="Times New Roman"/>
          <w:sz w:val="24"/>
          <w:szCs w:val="24"/>
        </w:rPr>
        <w:t>„</w:t>
      </w:r>
    </w:p>
    <w:tbl>
      <w:tblPr>
        <w:tblW w:w="10206" w:type="dxa"/>
        <w:tblInd w:w="-5" w:type="dxa"/>
        <w:tblCellMar>
          <w:top w:w="30" w:type="dxa"/>
          <w:left w:w="30" w:type="dxa"/>
          <w:bottom w:w="30" w:type="dxa"/>
          <w:right w:w="30" w:type="dxa"/>
        </w:tblCellMar>
        <w:tblLook w:val="00A0" w:firstRow="1" w:lastRow="0" w:firstColumn="1" w:lastColumn="0" w:noHBand="0" w:noVBand="0"/>
      </w:tblPr>
      <w:tblGrid>
        <w:gridCol w:w="426"/>
        <w:gridCol w:w="5953"/>
        <w:gridCol w:w="1985"/>
        <w:gridCol w:w="1842"/>
      </w:tblGrid>
      <w:tr w:rsidR="005B6A93" w:rsidRPr="00E1249A" w14:paraId="3F885A47" w14:textId="77777777" w:rsidTr="00E1249A">
        <w:trPr>
          <w:trHeight w:val="851"/>
        </w:trPr>
        <w:tc>
          <w:tcPr>
            <w:tcW w:w="426" w:type="dxa"/>
            <w:tcBorders>
              <w:top w:val="single" w:sz="4" w:space="0" w:color="auto"/>
              <w:left w:val="single" w:sz="4" w:space="0" w:color="auto"/>
              <w:bottom w:val="single" w:sz="4" w:space="0" w:color="auto"/>
              <w:right w:val="single" w:sz="4" w:space="0" w:color="auto"/>
            </w:tcBorders>
          </w:tcPr>
          <w:p w14:paraId="283E67AE" w14:textId="77777777" w:rsidR="005B6A93" w:rsidRPr="00E1249A" w:rsidRDefault="005B6A93" w:rsidP="00E1249A">
            <w:pPr>
              <w:pStyle w:val="htleft"/>
              <w:spacing w:before="0" w:beforeAutospacing="0" w:after="0" w:afterAutospacing="0"/>
              <w:jc w:val="center"/>
              <w:rPr>
                <w:sz w:val="20"/>
                <w:szCs w:val="20"/>
              </w:rPr>
            </w:pPr>
            <w:r w:rsidRPr="00E1249A">
              <w:rPr>
                <w:sz w:val="20"/>
                <w:szCs w:val="20"/>
              </w:rPr>
              <w:t>4.</w:t>
            </w:r>
          </w:p>
        </w:tc>
        <w:tc>
          <w:tcPr>
            <w:tcW w:w="5953" w:type="dxa"/>
            <w:tcBorders>
              <w:top w:val="single" w:sz="4" w:space="0" w:color="auto"/>
              <w:left w:val="single" w:sz="4" w:space="0" w:color="auto"/>
              <w:bottom w:val="single" w:sz="4" w:space="0" w:color="auto"/>
              <w:right w:val="single" w:sz="4" w:space="0" w:color="auto"/>
            </w:tcBorders>
          </w:tcPr>
          <w:p w14:paraId="7D1C58CC" w14:textId="77777777" w:rsidR="005B6A93" w:rsidRPr="00E1249A" w:rsidRDefault="005B6A93" w:rsidP="00E1249A">
            <w:pPr>
              <w:pStyle w:val="htleft"/>
              <w:spacing w:before="0" w:beforeAutospacing="0" w:after="0" w:afterAutospacing="0"/>
              <w:jc w:val="both"/>
              <w:rPr>
                <w:sz w:val="20"/>
                <w:szCs w:val="20"/>
              </w:rPr>
            </w:pPr>
            <w:r w:rsidRPr="00E1249A">
              <w:rPr>
                <w:sz w:val="20"/>
                <w:szCs w:val="20"/>
              </w:rPr>
              <w:t>Сгради от подклас на функционална пожарна опасност Ф5.1:</w:t>
            </w:r>
          </w:p>
          <w:p w14:paraId="3F8A6AFD" w14:textId="40FD4ACB" w:rsidR="005B6A93" w:rsidRPr="00E1249A" w:rsidRDefault="005B6A93" w:rsidP="00E1249A">
            <w:pPr>
              <w:pStyle w:val="htleft"/>
              <w:spacing w:before="0" w:beforeAutospacing="0" w:after="0" w:afterAutospacing="0"/>
              <w:jc w:val="both"/>
              <w:rPr>
                <w:sz w:val="20"/>
                <w:szCs w:val="20"/>
              </w:rPr>
            </w:pPr>
            <w:r w:rsidRPr="00E1249A">
              <w:rPr>
                <w:sz w:val="20"/>
                <w:szCs w:val="20"/>
              </w:rPr>
              <w:t>а) със степен на огнеустойчивост I, II и III</w:t>
            </w:r>
          </w:p>
          <w:p w14:paraId="7B17A21A" w14:textId="1027FBAB" w:rsidR="005B6A93" w:rsidRPr="00E1249A" w:rsidRDefault="005B6A93" w:rsidP="00E1249A">
            <w:pPr>
              <w:pStyle w:val="htleft"/>
              <w:spacing w:before="0" w:beforeAutospacing="0" w:after="0" w:afterAutospacing="0"/>
              <w:jc w:val="both"/>
              <w:rPr>
                <w:sz w:val="20"/>
                <w:szCs w:val="20"/>
              </w:rPr>
            </w:pPr>
            <w:r w:rsidRPr="00E1249A">
              <w:rPr>
                <w:sz w:val="20"/>
                <w:szCs w:val="20"/>
              </w:rPr>
              <w:t>б) със степен на огнеустойчивост IV и V и от пожаронезащитени стоманени конструкции</w:t>
            </w:r>
          </w:p>
        </w:tc>
        <w:tc>
          <w:tcPr>
            <w:tcW w:w="1985" w:type="dxa"/>
            <w:tcBorders>
              <w:top w:val="single" w:sz="4" w:space="0" w:color="auto"/>
              <w:left w:val="single" w:sz="4" w:space="0" w:color="auto"/>
              <w:bottom w:val="single" w:sz="4" w:space="0" w:color="auto"/>
              <w:right w:val="single" w:sz="4" w:space="0" w:color="auto"/>
            </w:tcBorders>
          </w:tcPr>
          <w:p w14:paraId="54B2B30F" w14:textId="77777777" w:rsidR="005B6A93" w:rsidRPr="00E1249A" w:rsidRDefault="005B6A93" w:rsidP="00E1249A">
            <w:pPr>
              <w:pStyle w:val="htleft"/>
              <w:spacing w:before="0" w:beforeAutospacing="0" w:after="0" w:afterAutospacing="0"/>
              <w:jc w:val="center"/>
              <w:rPr>
                <w:sz w:val="20"/>
                <w:szCs w:val="20"/>
              </w:rPr>
            </w:pPr>
          </w:p>
          <w:p w14:paraId="2A51F673" w14:textId="77777777" w:rsidR="005B6A93" w:rsidRPr="00E1249A" w:rsidRDefault="005B6A93" w:rsidP="00E1249A">
            <w:pPr>
              <w:pStyle w:val="htleft"/>
              <w:spacing w:before="0" w:beforeAutospacing="0" w:after="0" w:afterAutospacing="0"/>
              <w:jc w:val="center"/>
              <w:rPr>
                <w:sz w:val="20"/>
                <w:szCs w:val="20"/>
              </w:rPr>
            </w:pPr>
            <w:r w:rsidRPr="00E1249A">
              <w:rPr>
                <w:sz w:val="20"/>
                <w:szCs w:val="20"/>
              </w:rPr>
              <w:t>30</w:t>
            </w:r>
          </w:p>
          <w:p w14:paraId="77EE38C5" w14:textId="77777777" w:rsidR="005B6A93" w:rsidRPr="00E1249A" w:rsidRDefault="005B6A93" w:rsidP="00E1249A">
            <w:pPr>
              <w:pStyle w:val="htleft"/>
              <w:spacing w:before="0" w:beforeAutospacing="0" w:after="0" w:afterAutospacing="0"/>
              <w:jc w:val="center"/>
              <w:rPr>
                <w:sz w:val="20"/>
                <w:szCs w:val="20"/>
              </w:rPr>
            </w:pPr>
            <w:r w:rsidRPr="00E1249A">
              <w:rPr>
                <w:sz w:val="20"/>
                <w:szCs w:val="20"/>
              </w:rPr>
              <w:t>50</w:t>
            </w:r>
          </w:p>
        </w:tc>
        <w:tc>
          <w:tcPr>
            <w:tcW w:w="1842" w:type="dxa"/>
            <w:tcBorders>
              <w:top w:val="single" w:sz="4" w:space="0" w:color="auto"/>
              <w:left w:val="single" w:sz="4" w:space="0" w:color="auto"/>
              <w:bottom w:val="single" w:sz="4" w:space="0" w:color="auto"/>
              <w:right w:val="single" w:sz="4" w:space="0" w:color="auto"/>
            </w:tcBorders>
          </w:tcPr>
          <w:p w14:paraId="0904C86B" w14:textId="77777777" w:rsidR="005B6A93" w:rsidRPr="00E1249A" w:rsidRDefault="005B6A93" w:rsidP="00E1249A">
            <w:pPr>
              <w:pStyle w:val="htleft"/>
              <w:spacing w:before="0" w:beforeAutospacing="0" w:after="0" w:afterAutospacing="0"/>
              <w:jc w:val="center"/>
              <w:rPr>
                <w:sz w:val="20"/>
                <w:szCs w:val="20"/>
              </w:rPr>
            </w:pPr>
          </w:p>
          <w:p w14:paraId="0CFDFA75" w14:textId="77777777" w:rsidR="005B6A93" w:rsidRPr="00E1249A" w:rsidRDefault="005B6A93" w:rsidP="00E1249A">
            <w:pPr>
              <w:pStyle w:val="htleft"/>
              <w:spacing w:before="0" w:beforeAutospacing="0" w:after="0" w:afterAutospacing="0"/>
              <w:jc w:val="center"/>
              <w:rPr>
                <w:sz w:val="20"/>
                <w:szCs w:val="20"/>
              </w:rPr>
            </w:pPr>
            <w:r w:rsidRPr="00E1249A">
              <w:rPr>
                <w:sz w:val="20"/>
                <w:szCs w:val="20"/>
              </w:rPr>
              <w:t>20</w:t>
            </w:r>
          </w:p>
          <w:p w14:paraId="7E0922C8" w14:textId="77777777" w:rsidR="005B6A93" w:rsidRPr="00E1249A" w:rsidRDefault="005B6A93" w:rsidP="00E1249A">
            <w:pPr>
              <w:pStyle w:val="htleft"/>
              <w:spacing w:before="0" w:beforeAutospacing="0" w:after="0" w:afterAutospacing="0"/>
              <w:jc w:val="center"/>
              <w:rPr>
                <w:sz w:val="20"/>
                <w:szCs w:val="20"/>
              </w:rPr>
            </w:pPr>
            <w:r w:rsidRPr="00E1249A">
              <w:rPr>
                <w:sz w:val="20"/>
                <w:szCs w:val="20"/>
              </w:rPr>
              <w:t>40</w:t>
            </w:r>
          </w:p>
        </w:tc>
      </w:tr>
    </w:tbl>
    <w:p w14:paraId="206EBA87" w14:textId="21EE02F4" w:rsidR="005B6A93" w:rsidRPr="005B6A93" w:rsidRDefault="00E43A29" w:rsidP="00E1249A">
      <w:pPr>
        <w:spacing w:after="0" w:line="320" w:lineRule="exact"/>
        <w:ind w:firstLine="8505"/>
        <w:jc w:val="right"/>
        <w:rPr>
          <w:rFonts w:ascii="Times New Roman" w:hAnsi="Times New Roman" w:cs="Times New Roman"/>
          <w:sz w:val="24"/>
          <w:szCs w:val="24"/>
        </w:rPr>
      </w:pPr>
      <w:r>
        <w:rPr>
          <w:rFonts w:ascii="Times New Roman" w:hAnsi="Times New Roman" w:cs="Times New Roman"/>
          <w:sz w:val="24"/>
          <w:szCs w:val="24"/>
        </w:rPr>
        <w:t xml:space="preserve">         </w:t>
      </w:r>
      <w:r w:rsidR="005B6A93" w:rsidRPr="005B6A93">
        <w:rPr>
          <w:rFonts w:ascii="Times New Roman" w:hAnsi="Times New Roman" w:cs="Times New Roman"/>
          <w:sz w:val="24"/>
          <w:szCs w:val="24"/>
        </w:rPr>
        <w:t>“</w:t>
      </w:r>
    </w:p>
    <w:p w14:paraId="52F691E7" w14:textId="4CE49B0B" w:rsidR="005B6A93" w:rsidRPr="005B6A93" w:rsidRDefault="00D5316B"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26</w:t>
      </w:r>
      <w:r w:rsidR="00E1249A">
        <w:rPr>
          <w:rFonts w:ascii="Times New Roman" w:hAnsi="Times New Roman" w:cs="Times New Roman"/>
          <w:b/>
          <w:bCs/>
          <w:sz w:val="24"/>
          <w:szCs w:val="24"/>
        </w:rPr>
        <w:t>9</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611 се правят следните изменения и допълнения:</w:t>
      </w:r>
    </w:p>
    <w:p w14:paraId="584821FC"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1. Създава се нова т. 4:</w:t>
      </w:r>
    </w:p>
    <w:p w14:paraId="624C9CEF" w14:textId="77777777" w:rsidR="005B6A93" w:rsidRPr="005B6A93" w:rsidRDefault="005B6A93" w:rsidP="00C14134">
      <w:pPr>
        <w:tabs>
          <w:tab w:val="left" w:pos="1276"/>
        </w:tabs>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„4.</w:t>
      </w:r>
      <w:r w:rsidRPr="005B6A93">
        <w:rPr>
          <w:rFonts w:ascii="Times New Roman" w:hAnsi="Times New Roman" w:cs="Times New Roman"/>
          <w:sz w:val="24"/>
          <w:szCs w:val="24"/>
        </w:rPr>
        <w:tab/>
        <w:t>станции за зареждане на автомобили, задвижвани с гориво водород;“</w:t>
      </w:r>
    </w:p>
    <w:p w14:paraId="302D553E"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2. Досегашната т. 4 става т. 5 и се изменя така:</w:t>
      </w:r>
    </w:p>
    <w:p w14:paraId="6E053E6D" w14:textId="4D25AC86" w:rsidR="005B6A93" w:rsidRPr="005B6A93" w:rsidRDefault="005B6A93" w:rsidP="002275CE">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„5. комплексни автоснабдителни станции с повече от един вид гориво по т. 1, 2, 3 и 4.“</w:t>
      </w:r>
    </w:p>
    <w:p w14:paraId="5A38C911" w14:textId="12010B82" w:rsidR="005B6A93" w:rsidRPr="005B6A93" w:rsidRDefault="002275CE"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w:t>
      </w:r>
      <w:r w:rsidR="00090206">
        <w:rPr>
          <w:rFonts w:ascii="Times New Roman" w:hAnsi="Times New Roman" w:cs="Times New Roman"/>
          <w:b/>
          <w:bCs/>
          <w:sz w:val="24"/>
          <w:szCs w:val="24"/>
        </w:rPr>
        <w:t>70</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612 се правят следните изменения и допълнения:</w:t>
      </w:r>
    </w:p>
    <w:p w14:paraId="4F86798D"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1. Създава се ал. 2:</w:t>
      </w:r>
    </w:p>
    <w:p w14:paraId="74F1F108" w14:textId="01577168"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„(2) </w:t>
      </w:r>
      <w:r w:rsidR="00F54E79" w:rsidRPr="00F54E79">
        <w:rPr>
          <w:rFonts w:ascii="Times New Roman" w:hAnsi="Times New Roman" w:cs="Times New Roman"/>
          <w:sz w:val="24"/>
          <w:szCs w:val="24"/>
        </w:rPr>
        <w:t>Когато автоснабдителните станции са проектирани с ограда, тя се предвижда от продукти с клас по реакция на огън не по-нисък от А2.</w:t>
      </w:r>
      <w:r w:rsidRPr="005B6A93">
        <w:rPr>
          <w:rFonts w:ascii="Times New Roman" w:hAnsi="Times New Roman" w:cs="Times New Roman"/>
          <w:sz w:val="24"/>
          <w:szCs w:val="24"/>
        </w:rPr>
        <w:t>“</w:t>
      </w:r>
    </w:p>
    <w:p w14:paraId="00B8C5CF" w14:textId="125CF38B"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2. В ал. 3 след дум</w:t>
      </w:r>
      <w:r w:rsidR="00557201">
        <w:rPr>
          <w:rFonts w:ascii="Times New Roman" w:hAnsi="Times New Roman" w:cs="Times New Roman"/>
          <w:sz w:val="24"/>
          <w:szCs w:val="24"/>
        </w:rPr>
        <w:t>и</w:t>
      </w:r>
      <w:r w:rsidRPr="005B6A93">
        <w:rPr>
          <w:rFonts w:ascii="Times New Roman" w:hAnsi="Times New Roman" w:cs="Times New Roman"/>
          <w:sz w:val="24"/>
          <w:szCs w:val="24"/>
        </w:rPr>
        <w:t>т</w:t>
      </w:r>
      <w:r w:rsidR="00557201">
        <w:rPr>
          <w:rFonts w:ascii="Times New Roman" w:hAnsi="Times New Roman" w:cs="Times New Roman"/>
          <w:sz w:val="24"/>
          <w:szCs w:val="24"/>
        </w:rPr>
        <w:t>е</w:t>
      </w:r>
      <w:r w:rsidRPr="005B6A93">
        <w:rPr>
          <w:rFonts w:ascii="Times New Roman" w:hAnsi="Times New Roman" w:cs="Times New Roman"/>
          <w:sz w:val="24"/>
          <w:szCs w:val="24"/>
        </w:rPr>
        <w:t xml:space="preserve"> „</w:t>
      </w:r>
      <w:r w:rsidR="00557201">
        <w:rPr>
          <w:rFonts w:ascii="Times New Roman" w:hAnsi="Times New Roman" w:cs="Times New Roman"/>
          <w:sz w:val="24"/>
          <w:szCs w:val="24"/>
        </w:rPr>
        <w:t xml:space="preserve">на </w:t>
      </w:r>
      <w:r w:rsidRPr="005B6A93">
        <w:rPr>
          <w:rFonts w:ascii="Times New Roman" w:hAnsi="Times New Roman" w:cs="Times New Roman"/>
          <w:sz w:val="24"/>
          <w:szCs w:val="24"/>
        </w:rPr>
        <w:t>територията“ се добавя „и извън територията“.</w:t>
      </w:r>
    </w:p>
    <w:p w14:paraId="4B893A17"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3. В ал. 4 думите „застроена площ между брандмауерите“ се заменят с „площ на сградата или пожарния сектор“.</w:t>
      </w:r>
    </w:p>
    <w:p w14:paraId="6A865E6B" w14:textId="19177B96"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4. В ал. 5 </w:t>
      </w:r>
      <w:r w:rsidR="00C17248">
        <w:rPr>
          <w:rFonts w:ascii="Times New Roman" w:hAnsi="Times New Roman" w:cs="Times New Roman"/>
          <w:sz w:val="24"/>
          <w:szCs w:val="24"/>
        </w:rPr>
        <w:t xml:space="preserve">думите </w:t>
      </w:r>
      <w:r w:rsidRPr="005B6A93">
        <w:rPr>
          <w:rFonts w:ascii="Times New Roman" w:hAnsi="Times New Roman" w:cs="Times New Roman"/>
          <w:sz w:val="24"/>
          <w:szCs w:val="24"/>
        </w:rPr>
        <w:t>„застроената площ между брандмауерите“ се заменят с „площта на сградата или пожарния сектор“.</w:t>
      </w:r>
    </w:p>
    <w:p w14:paraId="3AB87604" w14:textId="054E4FE9" w:rsidR="005B6A93" w:rsidRPr="005B6A93" w:rsidRDefault="005B6A93" w:rsidP="002275CE">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5. В ал. 6 думите „клас по“ се заменят с „подклас на“</w:t>
      </w:r>
      <w:r w:rsidR="00896C5D">
        <w:rPr>
          <w:rFonts w:ascii="Times New Roman" w:hAnsi="Times New Roman" w:cs="Times New Roman"/>
          <w:sz w:val="24"/>
          <w:szCs w:val="24"/>
        </w:rPr>
        <w:t>, а</w:t>
      </w:r>
      <w:r w:rsidRPr="005B6A93">
        <w:rPr>
          <w:rFonts w:ascii="Times New Roman" w:hAnsi="Times New Roman" w:cs="Times New Roman"/>
          <w:sz w:val="24"/>
          <w:szCs w:val="24"/>
        </w:rPr>
        <w:t xml:space="preserve"> думите „от клас“ се заменят с „от подкласове“.</w:t>
      </w:r>
    </w:p>
    <w:p w14:paraId="51945C75" w14:textId="0E6CA58B" w:rsidR="005B6A93" w:rsidRPr="005B6A93" w:rsidRDefault="002275CE"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w:t>
      </w:r>
      <w:r w:rsidR="006349C9">
        <w:rPr>
          <w:rFonts w:ascii="Times New Roman" w:hAnsi="Times New Roman" w:cs="Times New Roman"/>
          <w:b/>
          <w:bCs/>
          <w:sz w:val="24"/>
          <w:szCs w:val="24"/>
          <w:lang w:val="en-US"/>
        </w:rPr>
        <w:t>7</w:t>
      </w:r>
      <w:r w:rsidR="00F226C6">
        <w:rPr>
          <w:rFonts w:ascii="Times New Roman" w:hAnsi="Times New Roman" w:cs="Times New Roman"/>
          <w:b/>
          <w:bCs/>
          <w:sz w:val="24"/>
          <w:szCs w:val="24"/>
        </w:rPr>
        <w:t>1</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616 се правят следните изменения и допълнения:</w:t>
      </w:r>
    </w:p>
    <w:p w14:paraId="43ABC8A6" w14:textId="45D74F33"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1. Досегашният текст става ал. 1 и в него след думата „електрозахранването“ се добавя „</w:t>
      </w:r>
      <w:r w:rsidR="00275AEA" w:rsidRPr="00275AEA">
        <w:rPr>
          <w:rFonts w:ascii="Times New Roman" w:hAnsi="Times New Roman" w:cs="Times New Roman"/>
          <w:sz w:val="24"/>
          <w:szCs w:val="24"/>
        </w:rPr>
        <w:t>на колонките за зареждане на МПС с горива</w:t>
      </w:r>
      <w:r w:rsidRPr="005B6A93">
        <w:rPr>
          <w:rFonts w:ascii="Times New Roman" w:hAnsi="Times New Roman" w:cs="Times New Roman"/>
          <w:sz w:val="24"/>
          <w:szCs w:val="24"/>
        </w:rPr>
        <w:t>“.</w:t>
      </w:r>
    </w:p>
    <w:p w14:paraId="303D6178"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2. Създава се ал. 2:</w:t>
      </w:r>
    </w:p>
    <w:p w14:paraId="199D33E9" w14:textId="258F9FA0" w:rsidR="005B6A93" w:rsidRPr="005B6A93" w:rsidRDefault="005B6A93" w:rsidP="002275CE">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„(2) </w:t>
      </w:r>
      <w:r w:rsidR="004B0278" w:rsidRPr="004B0278">
        <w:rPr>
          <w:rFonts w:ascii="Times New Roman" w:hAnsi="Times New Roman" w:cs="Times New Roman"/>
          <w:sz w:val="24"/>
          <w:szCs w:val="24"/>
        </w:rPr>
        <w:t>За аварийно изключване на електрозахранването на зарядните точки за електрически превозни средства на територията на автоснабдителната станция се предвижда стоп-бутон, който се разполага на видно място до офис-касата.</w:t>
      </w:r>
      <w:r w:rsidRPr="005B6A93">
        <w:rPr>
          <w:rFonts w:ascii="Times New Roman" w:hAnsi="Times New Roman" w:cs="Times New Roman"/>
          <w:sz w:val="24"/>
          <w:szCs w:val="24"/>
        </w:rPr>
        <w:t>“</w:t>
      </w:r>
      <w:r w:rsidR="00176673">
        <w:rPr>
          <w:rFonts w:ascii="Times New Roman" w:hAnsi="Times New Roman" w:cs="Times New Roman"/>
          <w:sz w:val="24"/>
          <w:szCs w:val="24"/>
        </w:rPr>
        <w:t xml:space="preserve"> </w:t>
      </w:r>
    </w:p>
    <w:p w14:paraId="3EDD3C80" w14:textId="5EAB900D" w:rsidR="005B6A93" w:rsidRPr="005B6A93" w:rsidRDefault="002275CE"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w:t>
      </w:r>
      <w:r w:rsidR="00447271">
        <w:rPr>
          <w:rFonts w:ascii="Times New Roman" w:hAnsi="Times New Roman" w:cs="Times New Roman"/>
          <w:b/>
          <w:bCs/>
          <w:sz w:val="24"/>
          <w:szCs w:val="24"/>
        </w:rPr>
        <w:t>7</w:t>
      </w:r>
      <w:r w:rsidR="007B24F4">
        <w:rPr>
          <w:rFonts w:ascii="Times New Roman" w:hAnsi="Times New Roman" w:cs="Times New Roman"/>
          <w:b/>
          <w:bCs/>
          <w:sz w:val="24"/>
          <w:szCs w:val="24"/>
        </w:rPr>
        <w:t>2</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Създават се чл. 617а и 617б:</w:t>
      </w:r>
    </w:p>
    <w:p w14:paraId="5E52C9D2" w14:textId="77777777" w:rsidR="00582797" w:rsidRPr="00582797" w:rsidRDefault="005B6A93" w:rsidP="00582797">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„Чл. 617а. (1) </w:t>
      </w:r>
      <w:r w:rsidR="00582797" w:rsidRPr="00582797">
        <w:rPr>
          <w:rFonts w:ascii="Times New Roman" w:hAnsi="Times New Roman" w:cs="Times New Roman"/>
          <w:sz w:val="24"/>
          <w:szCs w:val="24"/>
        </w:rPr>
        <w:t>Паркоместата на територията на автоснабдителната станция се  проектират на разстояние не по-малко от 5 m от резервоарите, отдушните тръби, шахтите за отработени масла, съоръженията за пълнене на резервоарите, пунктовете за пълнене на бутилки с пропан-бутан, бутилковата група за природен газ, компресорния модул за природен газ, колонките за зареждане на МПС, площадките за стациониране на мобилна платформа с газобутилкова инсталация за природен газ и изпускателните тръби от предпазната арматура.</w:t>
      </w:r>
    </w:p>
    <w:p w14:paraId="28D0A31A" w14:textId="440B52BB" w:rsidR="005B6A93" w:rsidRPr="005B6A93" w:rsidRDefault="00582797" w:rsidP="00582797">
      <w:pPr>
        <w:spacing w:after="0" w:line="320" w:lineRule="exact"/>
        <w:ind w:firstLine="851"/>
        <w:jc w:val="both"/>
        <w:rPr>
          <w:rFonts w:ascii="Times New Roman" w:hAnsi="Times New Roman" w:cs="Times New Roman"/>
          <w:sz w:val="24"/>
          <w:szCs w:val="24"/>
        </w:rPr>
      </w:pPr>
      <w:r w:rsidRPr="00582797">
        <w:rPr>
          <w:rFonts w:ascii="Times New Roman" w:hAnsi="Times New Roman" w:cs="Times New Roman"/>
          <w:sz w:val="24"/>
          <w:szCs w:val="24"/>
        </w:rPr>
        <w:t xml:space="preserve">(2) Паркоместата на територията на автоснабдителната станция, които са оборудвани със зарядни точки за електрически превозни средства, се  проектират на разстояние не по-малко от 10 m от резервоарите, отдушните тръби, шахтите за отработени масла, съоръженията за пълнене на резервоарите, пунктовете за пълнене на бутилки с пропан-бутан, бутилковата група за природен газ, компресорния модул за природен газ, колонките за зареждане на МПС, площадките за стациониране </w:t>
      </w:r>
      <w:r w:rsidRPr="00582797">
        <w:rPr>
          <w:rFonts w:ascii="Times New Roman" w:hAnsi="Times New Roman" w:cs="Times New Roman"/>
          <w:sz w:val="24"/>
          <w:szCs w:val="24"/>
        </w:rPr>
        <w:lastRenderedPageBreak/>
        <w:t>на мобилна платформа с газобутилкова инсталация за природен газ и изпускателните тръби от предпазната арматура.</w:t>
      </w:r>
    </w:p>
    <w:p w14:paraId="1C359123" w14:textId="44B54845" w:rsidR="005B6A93" w:rsidRPr="005B6A93" w:rsidRDefault="005B6A93" w:rsidP="002275CE">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Чл. 617б. </w:t>
      </w:r>
      <w:r w:rsidR="00C56684" w:rsidRPr="00C56684">
        <w:rPr>
          <w:rFonts w:ascii="Times New Roman" w:hAnsi="Times New Roman" w:cs="Times New Roman"/>
          <w:sz w:val="24"/>
          <w:szCs w:val="24"/>
        </w:rPr>
        <w:t>За осигуряване на пожарната безопасност, станциите за зареждане на автомобили, задвижвани с гориво водород и комплексните автоснабдителни станции, включващи и зареждане с гориво водород се проектират при спазване на изискванията на тази наредба и на Наредба № РД-02-20-2 от 2020 г. за условията и реда за проектиране, изграждане, въвеждане в експлоатация и контрол на станции за зареждане на автомобили, задвижвани с гориво водород (ДВ, бр. 86 от 2020 г.).</w:t>
      </w:r>
      <w:r w:rsidRPr="005B6A93">
        <w:rPr>
          <w:rFonts w:ascii="Times New Roman" w:hAnsi="Times New Roman" w:cs="Times New Roman"/>
          <w:sz w:val="24"/>
          <w:szCs w:val="24"/>
        </w:rPr>
        <w:t>“</w:t>
      </w:r>
    </w:p>
    <w:p w14:paraId="4EE92A87" w14:textId="77777777" w:rsidR="005F1617" w:rsidRDefault="002275CE" w:rsidP="002275CE">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27</w:t>
      </w:r>
      <w:r w:rsidR="00B14A3B">
        <w:rPr>
          <w:rFonts w:ascii="Times New Roman" w:hAnsi="Times New Roman" w:cs="Times New Roman"/>
          <w:b/>
          <w:bCs/>
          <w:sz w:val="24"/>
          <w:szCs w:val="24"/>
        </w:rPr>
        <w:t>3</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F1617">
        <w:rPr>
          <w:rFonts w:ascii="Times New Roman" w:hAnsi="Times New Roman" w:cs="Times New Roman"/>
          <w:sz w:val="24"/>
          <w:szCs w:val="24"/>
        </w:rPr>
        <w:t xml:space="preserve">Член </w:t>
      </w:r>
      <w:r w:rsidR="005B6A93" w:rsidRPr="005B6A93">
        <w:rPr>
          <w:rFonts w:ascii="Times New Roman" w:hAnsi="Times New Roman" w:cs="Times New Roman"/>
          <w:sz w:val="24"/>
          <w:szCs w:val="24"/>
        </w:rPr>
        <w:t xml:space="preserve">618 </w:t>
      </w:r>
      <w:r w:rsidR="005F1617">
        <w:rPr>
          <w:rFonts w:ascii="Times New Roman" w:hAnsi="Times New Roman" w:cs="Times New Roman"/>
          <w:sz w:val="24"/>
          <w:szCs w:val="24"/>
        </w:rPr>
        <w:t>се изменя така:</w:t>
      </w:r>
    </w:p>
    <w:p w14:paraId="4F755FCE" w14:textId="309D47CC" w:rsidR="005F1617" w:rsidRDefault="005F1617" w:rsidP="002275CE">
      <w:pPr>
        <w:spacing w:after="0" w:line="320" w:lineRule="exact"/>
        <w:ind w:firstLine="851"/>
        <w:jc w:val="both"/>
        <w:rPr>
          <w:rFonts w:ascii="Times New Roman" w:hAnsi="Times New Roman" w:cs="Times New Roman"/>
          <w:sz w:val="24"/>
          <w:szCs w:val="24"/>
        </w:rPr>
      </w:pPr>
      <w:r>
        <w:rPr>
          <w:rFonts w:ascii="Times New Roman" w:hAnsi="Times New Roman" w:cs="Times New Roman"/>
          <w:sz w:val="24"/>
          <w:szCs w:val="24"/>
        </w:rPr>
        <w:t xml:space="preserve">„Чл. 618. </w:t>
      </w:r>
      <w:r w:rsidRPr="005F1617">
        <w:rPr>
          <w:rFonts w:ascii="Times New Roman" w:hAnsi="Times New Roman" w:cs="Times New Roman"/>
          <w:sz w:val="24"/>
          <w:szCs w:val="24"/>
        </w:rPr>
        <w:t>Бензиностанциите в населени места се проектират с общ обем на резервоарите до 200 m</w:t>
      </w:r>
      <w:r w:rsidRPr="005F1617">
        <w:rPr>
          <w:rFonts w:ascii="Times New Roman" w:hAnsi="Times New Roman" w:cs="Times New Roman"/>
          <w:sz w:val="24"/>
          <w:szCs w:val="24"/>
          <w:vertAlign w:val="superscript"/>
        </w:rPr>
        <w:t>3</w:t>
      </w:r>
      <w:r w:rsidRPr="005F1617">
        <w:rPr>
          <w:rFonts w:ascii="Times New Roman" w:hAnsi="Times New Roman" w:cs="Times New Roman"/>
          <w:sz w:val="24"/>
          <w:szCs w:val="24"/>
        </w:rPr>
        <w:t>, а бензиностанциите извън населени места или в поземлени имоти на стопански обекти - с общ обем до 400 m</w:t>
      </w:r>
      <w:r w:rsidRPr="005F1617">
        <w:rPr>
          <w:rFonts w:ascii="Times New Roman" w:hAnsi="Times New Roman" w:cs="Times New Roman"/>
          <w:sz w:val="24"/>
          <w:szCs w:val="24"/>
          <w:vertAlign w:val="superscript"/>
        </w:rPr>
        <w:t>3</w:t>
      </w:r>
      <w:r w:rsidRPr="005F1617">
        <w:rPr>
          <w:rFonts w:ascii="Times New Roman" w:hAnsi="Times New Roman" w:cs="Times New Roman"/>
          <w:sz w:val="24"/>
          <w:szCs w:val="24"/>
        </w:rPr>
        <w:t>. Разстоянието между съседни подземни резервоари за съхраняване на светли горива е най-малко 1 m.</w:t>
      </w:r>
      <w:r>
        <w:rPr>
          <w:rFonts w:ascii="Times New Roman" w:hAnsi="Times New Roman" w:cs="Times New Roman"/>
          <w:sz w:val="24"/>
          <w:szCs w:val="24"/>
        </w:rPr>
        <w:t>“</w:t>
      </w:r>
    </w:p>
    <w:p w14:paraId="422389F5" w14:textId="0B99B5B1" w:rsidR="005B6A93" w:rsidRPr="005B6A93" w:rsidRDefault="002275CE"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27</w:t>
      </w:r>
      <w:r w:rsidR="0081224B">
        <w:rPr>
          <w:rFonts w:ascii="Times New Roman" w:hAnsi="Times New Roman" w:cs="Times New Roman"/>
          <w:b/>
          <w:bCs/>
          <w:sz w:val="24"/>
          <w:szCs w:val="24"/>
        </w:rPr>
        <w:t>4</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61</w:t>
      </w:r>
      <w:r w:rsidR="0081224B">
        <w:rPr>
          <w:rFonts w:ascii="Times New Roman" w:hAnsi="Times New Roman" w:cs="Times New Roman"/>
          <w:sz w:val="24"/>
          <w:szCs w:val="24"/>
        </w:rPr>
        <w:t>9</w:t>
      </w:r>
      <w:r w:rsidR="005B6A93" w:rsidRPr="005B6A93">
        <w:rPr>
          <w:rFonts w:ascii="Times New Roman" w:hAnsi="Times New Roman" w:cs="Times New Roman"/>
          <w:sz w:val="24"/>
          <w:szCs w:val="24"/>
        </w:rPr>
        <w:t xml:space="preserve"> се правят следните изменения и допълнения:</w:t>
      </w:r>
    </w:p>
    <w:p w14:paraId="687055D7"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1. В ал. 1:</w:t>
      </w:r>
    </w:p>
    <w:p w14:paraId="389A1124"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а) точка 2 се изменя така:</w:t>
      </w:r>
    </w:p>
    <w:p w14:paraId="09906B79" w14:textId="0DB18FF5"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„2. </w:t>
      </w:r>
      <w:r w:rsidR="00B96CCF" w:rsidRPr="00B96CCF">
        <w:rPr>
          <w:rFonts w:ascii="Times New Roman" w:hAnsi="Times New Roman" w:cs="Times New Roman"/>
          <w:sz w:val="24"/>
          <w:szCs w:val="24"/>
        </w:rPr>
        <w:t>до строежи на територията на бензиностанцията - по т. 1, 2, 3, 5, 6 и 11 на табл. 66;</w:t>
      </w:r>
      <w:r w:rsidRPr="005B6A93">
        <w:rPr>
          <w:rFonts w:ascii="Times New Roman" w:hAnsi="Times New Roman" w:cs="Times New Roman"/>
          <w:sz w:val="24"/>
          <w:szCs w:val="24"/>
        </w:rPr>
        <w:t>“</w:t>
      </w:r>
    </w:p>
    <w:p w14:paraId="0477A8D3" w14:textId="325670C4"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б) в т. 3 </w:t>
      </w:r>
      <w:r w:rsidR="00444F20">
        <w:rPr>
          <w:rFonts w:ascii="Times New Roman" w:hAnsi="Times New Roman" w:cs="Times New Roman"/>
          <w:sz w:val="24"/>
          <w:szCs w:val="24"/>
        </w:rPr>
        <w:t>накрая</w:t>
      </w:r>
      <w:r w:rsidRPr="005B6A93">
        <w:rPr>
          <w:rFonts w:ascii="Times New Roman" w:hAnsi="Times New Roman" w:cs="Times New Roman"/>
          <w:sz w:val="24"/>
          <w:szCs w:val="24"/>
        </w:rPr>
        <w:t xml:space="preserve"> се поставя запетая и се добавя „но не по-малко от 10 m“.</w:t>
      </w:r>
    </w:p>
    <w:p w14:paraId="7D944C0A" w14:textId="3EB51648"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2. В ал. 2 думата „Разрешава“ се заменя с „Допуска“ и след числото „66“ се добавя </w:t>
      </w:r>
      <w:r w:rsidR="00196C26">
        <w:rPr>
          <w:rFonts w:ascii="Times New Roman" w:hAnsi="Times New Roman" w:cs="Times New Roman"/>
          <w:sz w:val="24"/>
          <w:szCs w:val="24"/>
        </w:rPr>
        <w:t>„</w:t>
      </w:r>
      <w:r w:rsidR="00196C26" w:rsidRPr="00196C26">
        <w:rPr>
          <w:rFonts w:ascii="Times New Roman" w:hAnsi="Times New Roman" w:cs="Times New Roman"/>
          <w:sz w:val="24"/>
          <w:szCs w:val="24"/>
        </w:rPr>
        <w:t>(с изключение на разстоянията до строежи на територията на бензиностанции за собствени нужди)</w:t>
      </w:r>
      <w:r w:rsidRPr="005B6A93">
        <w:rPr>
          <w:rFonts w:ascii="Times New Roman" w:hAnsi="Times New Roman" w:cs="Times New Roman"/>
          <w:sz w:val="24"/>
          <w:szCs w:val="24"/>
        </w:rPr>
        <w:t>“.</w:t>
      </w:r>
    </w:p>
    <w:p w14:paraId="3D360DF9"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3. Таблица 66 се изменя така:</w:t>
      </w:r>
    </w:p>
    <w:p w14:paraId="7E8AF30A" w14:textId="7868A1C9" w:rsidR="002E5B73" w:rsidRDefault="005B6A93" w:rsidP="002E5B73">
      <w:pPr>
        <w:spacing w:after="0" w:line="320" w:lineRule="exact"/>
        <w:ind w:firstLine="8789"/>
        <w:jc w:val="both"/>
        <w:rPr>
          <w:rFonts w:ascii="Times New Roman" w:hAnsi="Times New Roman" w:cs="Times New Roman"/>
          <w:sz w:val="24"/>
          <w:szCs w:val="24"/>
        </w:rPr>
      </w:pPr>
      <w:r w:rsidRPr="005B6A93">
        <w:rPr>
          <w:rFonts w:ascii="Times New Roman" w:hAnsi="Times New Roman" w:cs="Times New Roman"/>
          <w:sz w:val="24"/>
          <w:szCs w:val="24"/>
        </w:rPr>
        <w:t>„Таблица 66</w:t>
      </w:r>
      <w:r w:rsidR="00E43A29">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562"/>
        <w:gridCol w:w="8222"/>
        <w:gridCol w:w="1276"/>
      </w:tblGrid>
      <w:tr w:rsidR="002E5B73" w:rsidRPr="002E5B73" w14:paraId="57905B52" w14:textId="77777777" w:rsidTr="002E5B73">
        <w:tc>
          <w:tcPr>
            <w:tcW w:w="562" w:type="dxa"/>
            <w:tcBorders>
              <w:top w:val="single" w:sz="4" w:space="0" w:color="auto"/>
              <w:left w:val="single" w:sz="4" w:space="0" w:color="auto"/>
              <w:bottom w:val="single" w:sz="4" w:space="0" w:color="auto"/>
              <w:right w:val="single" w:sz="4" w:space="0" w:color="auto"/>
            </w:tcBorders>
          </w:tcPr>
          <w:p w14:paraId="339AC82F" w14:textId="77777777" w:rsidR="002E5B73" w:rsidRPr="002E5B73" w:rsidRDefault="002E5B73" w:rsidP="002E5B73">
            <w:pPr>
              <w:pStyle w:val="htleft"/>
              <w:spacing w:before="0" w:beforeAutospacing="0" w:after="0" w:afterAutospacing="0"/>
              <w:rPr>
                <w:sz w:val="20"/>
                <w:szCs w:val="20"/>
              </w:rPr>
            </w:pPr>
            <w:r w:rsidRPr="002E5B73">
              <w:rPr>
                <w:sz w:val="20"/>
                <w:szCs w:val="20"/>
              </w:rPr>
              <w:t xml:space="preserve">№ по ред </w:t>
            </w:r>
          </w:p>
        </w:tc>
        <w:tc>
          <w:tcPr>
            <w:tcW w:w="8222" w:type="dxa"/>
            <w:tcBorders>
              <w:top w:val="single" w:sz="4" w:space="0" w:color="auto"/>
              <w:left w:val="single" w:sz="4" w:space="0" w:color="auto"/>
              <w:bottom w:val="single" w:sz="4" w:space="0" w:color="auto"/>
              <w:right w:val="single" w:sz="4" w:space="0" w:color="auto"/>
            </w:tcBorders>
          </w:tcPr>
          <w:p w14:paraId="53FE8F29" w14:textId="50798B54" w:rsidR="002E5B73" w:rsidRPr="002E5B73" w:rsidRDefault="002E5B73" w:rsidP="003D3376">
            <w:pPr>
              <w:pStyle w:val="htleft"/>
              <w:spacing w:before="0" w:beforeAutospacing="0" w:after="0" w:afterAutospacing="0"/>
              <w:jc w:val="center"/>
              <w:rPr>
                <w:sz w:val="20"/>
                <w:szCs w:val="20"/>
              </w:rPr>
            </w:pPr>
            <w:r w:rsidRPr="002E5B73">
              <w:rPr>
                <w:sz w:val="20"/>
                <w:szCs w:val="20"/>
              </w:rPr>
              <w:t>Строежи</w:t>
            </w:r>
          </w:p>
        </w:tc>
        <w:tc>
          <w:tcPr>
            <w:tcW w:w="1276" w:type="dxa"/>
            <w:tcBorders>
              <w:top w:val="single" w:sz="4" w:space="0" w:color="auto"/>
              <w:left w:val="single" w:sz="4" w:space="0" w:color="auto"/>
              <w:bottom w:val="single" w:sz="4" w:space="0" w:color="auto"/>
              <w:right w:val="single" w:sz="4" w:space="0" w:color="auto"/>
            </w:tcBorders>
          </w:tcPr>
          <w:p w14:paraId="67C6FACC" w14:textId="77777777" w:rsidR="002E5B73" w:rsidRPr="002E5B73" w:rsidRDefault="002E5B73" w:rsidP="002E5B73">
            <w:pPr>
              <w:pStyle w:val="htleft"/>
              <w:spacing w:before="0" w:beforeAutospacing="0" w:after="0" w:afterAutospacing="0"/>
              <w:jc w:val="center"/>
              <w:rPr>
                <w:sz w:val="20"/>
                <w:szCs w:val="20"/>
              </w:rPr>
            </w:pPr>
            <w:r w:rsidRPr="002E5B73">
              <w:rPr>
                <w:sz w:val="20"/>
                <w:szCs w:val="20"/>
              </w:rPr>
              <w:t>Минимално разстояние, m</w:t>
            </w:r>
          </w:p>
        </w:tc>
      </w:tr>
      <w:tr w:rsidR="004D47E9" w:rsidRPr="002E5B73" w14:paraId="617072F6" w14:textId="77777777" w:rsidTr="002E5B73">
        <w:tc>
          <w:tcPr>
            <w:tcW w:w="562" w:type="dxa"/>
            <w:tcBorders>
              <w:top w:val="single" w:sz="4" w:space="0" w:color="auto"/>
              <w:left w:val="single" w:sz="4" w:space="0" w:color="auto"/>
              <w:bottom w:val="single" w:sz="4" w:space="0" w:color="auto"/>
              <w:right w:val="single" w:sz="4" w:space="0" w:color="auto"/>
            </w:tcBorders>
          </w:tcPr>
          <w:p w14:paraId="0A8640A2" w14:textId="31F738BC" w:rsidR="004D47E9" w:rsidRPr="002E5B73" w:rsidRDefault="004D47E9" w:rsidP="004D47E9">
            <w:pPr>
              <w:pStyle w:val="htleft"/>
              <w:spacing w:before="0" w:beforeAutospacing="0" w:after="0" w:afterAutospacing="0"/>
              <w:jc w:val="center"/>
              <w:rPr>
                <w:sz w:val="20"/>
                <w:szCs w:val="20"/>
              </w:rPr>
            </w:pPr>
            <w:r>
              <w:rPr>
                <w:sz w:val="20"/>
                <w:szCs w:val="20"/>
              </w:rPr>
              <w:t>1</w:t>
            </w:r>
          </w:p>
        </w:tc>
        <w:tc>
          <w:tcPr>
            <w:tcW w:w="8222" w:type="dxa"/>
            <w:tcBorders>
              <w:top w:val="single" w:sz="4" w:space="0" w:color="auto"/>
              <w:left w:val="single" w:sz="4" w:space="0" w:color="auto"/>
              <w:bottom w:val="single" w:sz="4" w:space="0" w:color="auto"/>
              <w:right w:val="single" w:sz="4" w:space="0" w:color="auto"/>
            </w:tcBorders>
          </w:tcPr>
          <w:p w14:paraId="5B6A3202" w14:textId="74485751" w:rsidR="004D47E9" w:rsidRPr="002E5B73" w:rsidRDefault="004D47E9" w:rsidP="003D3376">
            <w:pPr>
              <w:pStyle w:val="htleft"/>
              <w:spacing w:before="0" w:beforeAutospacing="0" w:after="0" w:afterAutospacing="0"/>
              <w:jc w:val="center"/>
              <w:rPr>
                <w:sz w:val="20"/>
                <w:szCs w:val="20"/>
              </w:rPr>
            </w:pPr>
            <w:r>
              <w:rPr>
                <w:sz w:val="20"/>
                <w:szCs w:val="20"/>
              </w:rPr>
              <w:t>2</w:t>
            </w:r>
          </w:p>
        </w:tc>
        <w:tc>
          <w:tcPr>
            <w:tcW w:w="1276" w:type="dxa"/>
            <w:tcBorders>
              <w:top w:val="single" w:sz="4" w:space="0" w:color="auto"/>
              <w:left w:val="single" w:sz="4" w:space="0" w:color="auto"/>
              <w:bottom w:val="single" w:sz="4" w:space="0" w:color="auto"/>
              <w:right w:val="single" w:sz="4" w:space="0" w:color="auto"/>
            </w:tcBorders>
          </w:tcPr>
          <w:p w14:paraId="140D688C" w14:textId="164AA229" w:rsidR="004D47E9" w:rsidRPr="002E5B73" w:rsidRDefault="004D47E9" w:rsidP="002E5B73">
            <w:pPr>
              <w:pStyle w:val="htleft"/>
              <w:spacing w:before="0" w:beforeAutospacing="0" w:after="0" w:afterAutospacing="0"/>
              <w:jc w:val="center"/>
              <w:rPr>
                <w:sz w:val="20"/>
                <w:szCs w:val="20"/>
              </w:rPr>
            </w:pPr>
            <w:r>
              <w:rPr>
                <w:sz w:val="20"/>
                <w:szCs w:val="20"/>
              </w:rPr>
              <w:t>3</w:t>
            </w:r>
          </w:p>
        </w:tc>
      </w:tr>
      <w:tr w:rsidR="002E5B73" w:rsidRPr="002E5B73" w14:paraId="4C2D6FBB" w14:textId="77777777" w:rsidTr="002E5B73">
        <w:tc>
          <w:tcPr>
            <w:tcW w:w="562" w:type="dxa"/>
            <w:tcBorders>
              <w:top w:val="single" w:sz="4" w:space="0" w:color="auto"/>
              <w:left w:val="single" w:sz="4" w:space="0" w:color="auto"/>
              <w:bottom w:val="single" w:sz="4" w:space="0" w:color="auto"/>
              <w:right w:val="single" w:sz="4" w:space="0" w:color="auto"/>
            </w:tcBorders>
          </w:tcPr>
          <w:p w14:paraId="580C3241" w14:textId="483BA961" w:rsidR="002E5B73" w:rsidRPr="002E5B73" w:rsidRDefault="002E5B73" w:rsidP="004D47E9">
            <w:pPr>
              <w:pStyle w:val="htleft"/>
              <w:spacing w:before="0" w:beforeAutospacing="0" w:after="0" w:afterAutospacing="0"/>
              <w:jc w:val="center"/>
              <w:rPr>
                <w:sz w:val="20"/>
                <w:szCs w:val="20"/>
              </w:rPr>
            </w:pPr>
            <w:r w:rsidRPr="002E5B73">
              <w:rPr>
                <w:sz w:val="20"/>
                <w:szCs w:val="20"/>
              </w:rPr>
              <w:t>1.</w:t>
            </w:r>
          </w:p>
        </w:tc>
        <w:tc>
          <w:tcPr>
            <w:tcW w:w="8222" w:type="dxa"/>
            <w:tcBorders>
              <w:top w:val="single" w:sz="4" w:space="0" w:color="auto"/>
              <w:left w:val="single" w:sz="4" w:space="0" w:color="auto"/>
              <w:bottom w:val="single" w:sz="4" w:space="0" w:color="auto"/>
              <w:right w:val="single" w:sz="4" w:space="0" w:color="auto"/>
            </w:tcBorders>
          </w:tcPr>
          <w:p w14:paraId="66F0BCCE" w14:textId="4B2B3D73" w:rsidR="002E5B73" w:rsidRPr="002E5B73" w:rsidRDefault="002E5B73" w:rsidP="002E5B73">
            <w:pPr>
              <w:pStyle w:val="htleft"/>
              <w:spacing w:before="0" w:beforeAutospacing="0" w:after="0" w:afterAutospacing="0"/>
              <w:jc w:val="both"/>
              <w:rPr>
                <w:sz w:val="20"/>
                <w:szCs w:val="20"/>
              </w:rPr>
            </w:pPr>
            <w:r w:rsidRPr="002E5B73">
              <w:rPr>
                <w:sz w:val="20"/>
                <w:szCs w:val="20"/>
              </w:rPr>
              <w:t>Сгради от I, II и III степен на огнеустойчивост с максимална височина на пребиваване на хора до 25 m</w:t>
            </w:r>
          </w:p>
        </w:tc>
        <w:tc>
          <w:tcPr>
            <w:tcW w:w="1276" w:type="dxa"/>
            <w:tcBorders>
              <w:top w:val="single" w:sz="4" w:space="0" w:color="auto"/>
              <w:left w:val="single" w:sz="4" w:space="0" w:color="auto"/>
              <w:bottom w:val="single" w:sz="4" w:space="0" w:color="auto"/>
              <w:right w:val="single" w:sz="4" w:space="0" w:color="auto"/>
            </w:tcBorders>
          </w:tcPr>
          <w:p w14:paraId="3C8818D5" w14:textId="77777777" w:rsidR="002E5B73" w:rsidRPr="002E5B73" w:rsidRDefault="002E5B73" w:rsidP="002E5B73">
            <w:pPr>
              <w:pStyle w:val="htleft"/>
              <w:spacing w:before="0" w:beforeAutospacing="0" w:after="0" w:afterAutospacing="0"/>
              <w:jc w:val="center"/>
              <w:rPr>
                <w:sz w:val="20"/>
                <w:szCs w:val="20"/>
              </w:rPr>
            </w:pPr>
            <w:r w:rsidRPr="002E5B73">
              <w:rPr>
                <w:sz w:val="20"/>
                <w:szCs w:val="20"/>
              </w:rPr>
              <w:t>20</w:t>
            </w:r>
          </w:p>
        </w:tc>
      </w:tr>
      <w:tr w:rsidR="002E5B73" w:rsidRPr="002E5B73" w14:paraId="78C1A2FF" w14:textId="77777777" w:rsidTr="002E5B73">
        <w:tc>
          <w:tcPr>
            <w:tcW w:w="562" w:type="dxa"/>
            <w:tcBorders>
              <w:top w:val="single" w:sz="4" w:space="0" w:color="auto"/>
              <w:left w:val="single" w:sz="4" w:space="0" w:color="auto"/>
              <w:bottom w:val="single" w:sz="4" w:space="0" w:color="auto"/>
              <w:right w:val="single" w:sz="4" w:space="0" w:color="auto"/>
            </w:tcBorders>
          </w:tcPr>
          <w:p w14:paraId="0624364C" w14:textId="33DDC7B4" w:rsidR="002E5B73" w:rsidRPr="002E5B73" w:rsidRDefault="002E5B73" w:rsidP="004D47E9">
            <w:pPr>
              <w:pStyle w:val="htleft"/>
              <w:spacing w:before="0" w:beforeAutospacing="0" w:after="0" w:afterAutospacing="0"/>
              <w:jc w:val="center"/>
              <w:rPr>
                <w:sz w:val="20"/>
                <w:szCs w:val="20"/>
              </w:rPr>
            </w:pPr>
            <w:r w:rsidRPr="002E5B73">
              <w:rPr>
                <w:sz w:val="20"/>
                <w:szCs w:val="20"/>
              </w:rPr>
              <w:t>2.</w:t>
            </w:r>
          </w:p>
        </w:tc>
        <w:tc>
          <w:tcPr>
            <w:tcW w:w="8222" w:type="dxa"/>
            <w:tcBorders>
              <w:top w:val="single" w:sz="4" w:space="0" w:color="auto"/>
              <w:left w:val="single" w:sz="4" w:space="0" w:color="auto"/>
              <w:bottom w:val="single" w:sz="4" w:space="0" w:color="auto"/>
              <w:right w:val="single" w:sz="4" w:space="0" w:color="auto"/>
            </w:tcBorders>
          </w:tcPr>
          <w:p w14:paraId="3643C186" w14:textId="54E14BCE" w:rsidR="002E5B73" w:rsidRPr="002E5B73" w:rsidRDefault="002E5B73" w:rsidP="002E5B73">
            <w:pPr>
              <w:pStyle w:val="htleft"/>
              <w:spacing w:before="0" w:beforeAutospacing="0" w:after="0" w:afterAutospacing="0"/>
              <w:jc w:val="both"/>
              <w:rPr>
                <w:sz w:val="20"/>
                <w:szCs w:val="20"/>
              </w:rPr>
            </w:pPr>
            <w:r w:rsidRPr="002E5B73">
              <w:rPr>
                <w:sz w:val="20"/>
                <w:szCs w:val="20"/>
              </w:rPr>
              <w:t>Сгради с максимална височина на пребиваване на хора над 25 m</w:t>
            </w:r>
          </w:p>
        </w:tc>
        <w:tc>
          <w:tcPr>
            <w:tcW w:w="1276" w:type="dxa"/>
            <w:tcBorders>
              <w:top w:val="single" w:sz="4" w:space="0" w:color="auto"/>
              <w:left w:val="single" w:sz="4" w:space="0" w:color="auto"/>
              <w:bottom w:val="single" w:sz="4" w:space="0" w:color="auto"/>
              <w:right w:val="single" w:sz="4" w:space="0" w:color="auto"/>
            </w:tcBorders>
          </w:tcPr>
          <w:p w14:paraId="60640932" w14:textId="77777777" w:rsidR="002E5B73" w:rsidRPr="002E5B73" w:rsidRDefault="002E5B73" w:rsidP="002E5B73">
            <w:pPr>
              <w:pStyle w:val="htleft"/>
              <w:spacing w:before="0" w:beforeAutospacing="0" w:after="0" w:afterAutospacing="0"/>
              <w:jc w:val="center"/>
              <w:rPr>
                <w:sz w:val="20"/>
                <w:szCs w:val="20"/>
              </w:rPr>
            </w:pPr>
            <w:r w:rsidRPr="002E5B73">
              <w:rPr>
                <w:sz w:val="20"/>
                <w:szCs w:val="20"/>
              </w:rPr>
              <w:t>40</w:t>
            </w:r>
          </w:p>
        </w:tc>
      </w:tr>
      <w:tr w:rsidR="002E5B73" w:rsidRPr="002E5B73" w14:paraId="440104D1" w14:textId="77777777" w:rsidTr="002E5B73">
        <w:tc>
          <w:tcPr>
            <w:tcW w:w="562" w:type="dxa"/>
            <w:tcBorders>
              <w:top w:val="single" w:sz="4" w:space="0" w:color="auto"/>
              <w:left w:val="single" w:sz="4" w:space="0" w:color="auto"/>
              <w:bottom w:val="single" w:sz="4" w:space="0" w:color="auto"/>
              <w:right w:val="single" w:sz="4" w:space="0" w:color="auto"/>
            </w:tcBorders>
          </w:tcPr>
          <w:p w14:paraId="3796F6B1" w14:textId="5E431995" w:rsidR="002E5B73" w:rsidRPr="002E5B73" w:rsidRDefault="002E5B73" w:rsidP="004D47E9">
            <w:pPr>
              <w:pStyle w:val="htleft"/>
              <w:spacing w:before="0" w:beforeAutospacing="0" w:after="0" w:afterAutospacing="0"/>
              <w:jc w:val="center"/>
              <w:rPr>
                <w:sz w:val="20"/>
                <w:szCs w:val="20"/>
              </w:rPr>
            </w:pPr>
            <w:r w:rsidRPr="002E5B73">
              <w:rPr>
                <w:sz w:val="20"/>
                <w:szCs w:val="20"/>
              </w:rPr>
              <w:t>3.</w:t>
            </w:r>
          </w:p>
        </w:tc>
        <w:tc>
          <w:tcPr>
            <w:tcW w:w="8222" w:type="dxa"/>
            <w:tcBorders>
              <w:top w:val="single" w:sz="4" w:space="0" w:color="auto"/>
              <w:left w:val="single" w:sz="4" w:space="0" w:color="auto"/>
              <w:bottom w:val="single" w:sz="4" w:space="0" w:color="auto"/>
              <w:right w:val="single" w:sz="4" w:space="0" w:color="auto"/>
            </w:tcBorders>
          </w:tcPr>
          <w:p w14:paraId="3582A710" w14:textId="77777777" w:rsidR="002E5B73" w:rsidRPr="002E5B73" w:rsidRDefault="002E5B73" w:rsidP="002E5B73">
            <w:pPr>
              <w:pStyle w:val="htleft"/>
              <w:spacing w:before="0" w:beforeAutospacing="0" w:after="0" w:afterAutospacing="0"/>
              <w:jc w:val="both"/>
              <w:rPr>
                <w:sz w:val="20"/>
                <w:szCs w:val="20"/>
              </w:rPr>
            </w:pPr>
            <w:r w:rsidRPr="002E5B73">
              <w:rPr>
                <w:sz w:val="20"/>
                <w:szCs w:val="20"/>
              </w:rPr>
              <w:t>Сгради от IV и V степен на огнеустойчивост и от пожаронезащитени стоманени конструкции</w:t>
            </w:r>
          </w:p>
        </w:tc>
        <w:tc>
          <w:tcPr>
            <w:tcW w:w="1276" w:type="dxa"/>
            <w:tcBorders>
              <w:top w:val="single" w:sz="4" w:space="0" w:color="auto"/>
              <w:left w:val="single" w:sz="4" w:space="0" w:color="auto"/>
              <w:bottom w:val="single" w:sz="4" w:space="0" w:color="auto"/>
              <w:right w:val="single" w:sz="4" w:space="0" w:color="auto"/>
            </w:tcBorders>
          </w:tcPr>
          <w:p w14:paraId="704FE494" w14:textId="77777777" w:rsidR="002E5B73" w:rsidRPr="002E5B73" w:rsidRDefault="002E5B73" w:rsidP="002E5B73">
            <w:pPr>
              <w:pStyle w:val="htleft"/>
              <w:spacing w:before="0" w:beforeAutospacing="0" w:after="0" w:afterAutospacing="0"/>
              <w:jc w:val="center"/>
              <w:rPr>
                <w:sz w:val="20"/>
                <w:szCs w:val="20"/>
              </w:rPr>
            </w:pPr>
            <w:r w:rsidRPr="002E5B73">
              <w:rPr>
                <w:sz w:val="20"/>
                <w:szCs w:val="20"/>
              </w:rPr>
              <w:t>30</w:t>
            </w:r>
          </w:p>
        </w:tc>
      </w:tr>
      <w:tr w:rsidR="002E5B73" w:rsidRPr="002E5B73" w14:paraId="071DFA65" w14:textId="77777777" w:rsidTr="002E5B73">
        <w:tc>
          <w:tcPr>
            <w:tcW w:w="562" w:type="dxa"/>
            <w:tcBorders>
              <w:top w:val="single" w:sz="4" w:space="0" w:color="auto"/>
              <w:left w:val="single" w:sz="4" w:space="0" w:color="auto"/>
              <w:bottom w:val="single" w:sz="4" w:space="0" w:color="auto"/>
              <w:right w:val="single" w:sz="4" w:space="0" w:color="auto"/>
            </w:tcBorders>
          </w:tcPr>
          <w:p w14:paraId="762293EC" w14:textId="4F39571F" w:rsidR="002E5B73" w:rsidRPr="002E5B73" w:rsidRDefault="002E5B73" w:rsidP="004D47E9">
            <w:pPr>
              <w:pStyle w:val="htleft"/>
              <w:spacing w:before="0" w:beforeAutospacing="0" w:after="0" w:afterAutospacing="0"/>
              <w:jc w:val="center"/>
              <w:rPr>
                <w:sz w:val="20"/>
                <w:szCs w:val="20"/>
              </w:rPr>
            </w:pPr>
            <w:r w:rsidRPr="002E5B73">
              <w:rPr>
                <w:sz w:val="20"/>
                <w:szCs w:val="20"/>
              </w:rPr>
              <w:t>4.</w:t>
            </w:r>
          </w:p>
        </w:tc>
        <w:tc>
          <w:tcPr>
            <w:tcW w:w="8222" w:type="dxa"/>
            <w:tcBorders>
              <w:top w:val="single" w:sz="4" w:space="0" w:color="auto"/>
              <w:left w:val="single" w:sz="4" w:space="0" w:color="auto"/>
              <w:bottom w:val="single" w:sz="4" w:space="0" w:color="auto"/>
              <w:right w:val="single" w:sz="4" w:space="0" w:color="auto"/>
            </w:tcBorders>
          </w:tcPr>
          <w:p w14:paraId="2791C84F" w14:textId="77777777" w:rsidR="002E5B73" w:rsidRPr="002E5B73" w:rsidRDefault="002E5B73" w:rsidP="002E5B73">
            <w:pPr>
              <w:pStyle w:val="htleft"/>
              <w:spacing w:before="0" w:beforeAutospacing="0" w:after="0" w:afterAutospacing="0"/>
              <w:jc w:val="both"/>
              <w:rPr>
                <w:sz w:val="20"/>
                <w:szCs w:val="20"/>
              </w:rPr>
            </w:pPr>
            <w:r w:rsidRPr="002E5B73">
              <w:rPr>
                <w:sz w:val="20"/>
                <w:szCs w:val="20"/>
              </w:rPr>
              <w:t xml:space="preserve">Открити площадки за паркиране на автомобили </w:t>
            </w:r>
          </w:p>
        </w:tc>
        <w:tc>
          <w:tcPr>
            <w:tcW w:w="1276" w:type="dxa"/>
            <w:tcBorders>
              <w:top w:val="single" w:sz="4" w:space="0" w:color="auto"/>
              <w:left w:val="single" w:sz="4" w:space="0" w:color="auto"/>
              <w:bottom w:val="single" w:sz="4" w:space="0" w:color="auto"/>
              <w:right w:val="single" w:sz="4" w:space="0" w:color="auto"/>
            </w:tcBorders>
          </w:tcPr>
          <w:p w14:paraId="1EBE570B" w14:textId="77777777" w:rsidR="002E5B73" w:rsidRPr="002E5B73" w:rsidRDefault="002E5B73" w:rsidP="002E5B73">
            <w:pPr>
              <w:pStyle w:val="htleft"/>
              <w:spacing w:before="0" w:beforeAutospacing="0" w:after="0" w:afterAutospacing="0"/>
              <w:jc w:val="center"/>
              <w:rPr>
                <w:sz w:val="20"/>
                <w:szCs w:val="20"/>
              </w:rPr>
            </w:pPr>
            <w:r w:rsidRPr="002E5B73">
              <w:rPr>
                <w:sz w:val="20"/>
                <w:szCs w:val="20"/>
              </w:rPr>
              <w:t>15</w:t>
            </w:r>
          </w:p>
        </w:tc>
      </w:tr>
      <w:tr w:rsidR="002E5B73" w:rsidRPr="002E5B73" w14:paraId="2C680AA3" w14:textId="77777777" w:rsidTr="002E5B73">
        <w:tc>
          <w:tcPr>
            <w:tcW w:w="562" w:type="dxa"/>
            <w:tcBorders>
              <w:top w:val="single" w:sz="4" w:space="0" w:color="auto"/>
              <w:left w:val="single" w:sz="4" w:space="0" w:color="auto"/>
              <w:bottom w:val="single" w:sz="4" w:space="0" w:color="auto"/>
              <w:right w:val="single" w:sz="4" w:space="0" w:color="auto"/>
            </w:tcBorders>
          </w:tcPr>
          <w:p w14:paraId="241BAD6A" w14:textId="65D032FA" w:rsidR="002E5B73" w:rsidRPr="002E5B73" w:rsidRDefault="002E5B73" w:rsidP="004D47E9">
            <w:pPr>
              <w:pStyle w:val="htleft"/>
              <w:spacing w:before="0" w:beforeAutospacing="0" w:after="0" w:afterAutospacing="0"/>
              <w:jc w:val="center"/>
              <w:rPr>
                <w:sz w:val="20"/>
                <w:szCs w:val="20"/>
              </w:rPr>
            </w:pPr>
            <w:r w:rsidRPr="002E5B73">
              <w:rPr>
                <w:sz w:val="20"/>
                <w:szCs w:val="20"/>
              </w:rPr>
              <w:t>5.</w:t>
            </w:r>
          </w:p>
        </w:tc>
        <w:tc>
          <w:tcPr>
            <w:tcW w:w="8222" w:type="dxa"/>
            <w:tcBorders>
              <w:top w:val="single" w:sz="4" w:space="0" w:color="auto"/>
              <w:left w:val="single" w:sz="4" w:space="0" w:color="auto"/>
              <w:bottom w:val="single" w:sz="4" w:space="0" w:color="auto"/>
              <w:right w:val="single" w:sz="4" w:space="0" w:color="auto"/>
            </w:tcBorders>
          </w:tcPr>
          <w:p w14:paraId="54D8823D" w14:textId="77777777" w:rsidR="002E5B73" w:rsidRPr="002E5B73" w:rsidRDefault="002E5B73" w:rsidP="002E5B73">
            <w:pPr>
              <w:pStyle w:val="htleft"/>
              <w:spacing w:before="0" w:beforeAutospacing="0" w:after="0" w:afterAutospacing="0"/>
              <w:jc w:val="both"/>
              <w:rPr>
                <w:sz w:val="20"/>
                <w:szCs w:val="20"/>
              </w:rPr>
            </w:pPr>
            <w:r w:rsidRPr="002E5B73">
              <w:rPr>
                <w:sz w:val="20"/>
                <w:szCs w:val="20"/>
              </w:rPr>
              <w:t xml:space="preserve">Складове и резервоари за ЛЗТ и ГТ </w:t>
            </w:r>
          </w:p>
        </w:tc>
        <w:tc>
          <w:tcPr>
            <w:tcW w:w="1276" w:type="dxa"/>
            <w:tcBorders>
              <w:top w:val="single" w:sz="4" w:space="0" w:color="auto"/>
              <w:left w:val="single" w:sz="4" w:space="0" w:color="auto"/>
              <w:bottom w:val="single" w:sz="4" w:space="0" w:color="auto"/>
              <w:right w:val="single" w:sz="4" w:space="0" w:color="auto"/>
            </w:tcBorders>
          </w:tcPr>
          <w:p w14:paraId="110949FC" w14:textId="77777777" w:rsidR="002E5B73" w:rsidRPr="002E5B73" w:rsidRDefault="002E5B73" w:rsidP="002E5B73">
            <w:pPr>
              <w:pStyle w:val="htleft"/>
              <w:spacing w:before="0" w:beforeAutospacing="0" w:after="0" w:afterAutospacing="0"/>
              <w:jc w:val="center"/>
              <w:rPr>
                <w:sz w:val="20"/>
                <w:szCs w:val="20"/>
              </w:rPr>
            </w:pPr>
            <w:r w:rsidRPr="002E5B73">
              <w:rPr>
                <w:sz w:val="20"/>
                <w:szCs w:val="20"/>
              </w:rPr>
              <w:t>50</w:t>
            </w:r>
          </w:p>
        </w:tc>
      </w:tr>
      <w:tr w:rsidR="002E5B73" w:rsidRPr="002E5B73" w14:paraId="57E3868D" w14:textId="77777777" w:rsidTr="002E5B73">
        <w:tc>
          <w:tcPr>
            <w:tcW w:w="562" w:type="dxa"/>
            <w:tcBorders>
              <w:top w:val="single" w:sz="4" w:space="0" w:color="auto"/>
              <w:left w:val="single" w:sz="4" w:space="0" w:color="auto"/>
              <w:bottom w:val="single" w:sz="4" w:space="0" w:color="auto"/>
              <w:right w:val="single" w:sz="4" w:space="0" w:color="auto"/>
            </w:tcBorders>
          </w:tcPr>
          <w:p w14:paraId="2E6CCAA2" w14:textId="7F407E2D" w:rsidR="002E5B73" w:rsidRPr="002E5B73" w:rsidRDefault="002E5B73" w:rsidP="004D47E9">
            <w:pPr>
              <w:pStyle w:val="htleft"/>
              <w:spacing w:before="0" w:beforeAutospacing="0" w:after="0" w:afterAutospacing="0"/>
              <w:jc w:val="center"/>
              <w:rPr>
                <w:sz w:val="20"/>
                <w:szCs w:val="20"/>
              </w:rPr>
            </w:pPr>
            <w:r w:rsidRPr="002E5B73">
              <w:rPr>
                <w:sz w:val="20"/>
                <w:szCs w:val="20"/>
              </w:rPr>
              <w:t>6.</w:t>
            </w:r>
          </w:p>
        </w:tc>
        <w:tc>
          <w:tcPr>
            <w:tcW w:w="8222" w:type="dxa"/>
            <w:tcBorders>
              <w:top w:val="single" w:sz="4" w:space="0" w:color="auto"/>
              <w:left w:val="single" w:sz="4" w:space="0" w:color="auto"/>
              <w:bottom w:val="single" w:sz="4" w:space="0" w:color="auto"/>
              <w:right w:val="single" w:sz="4" w:space="0" w:color="auto"/>
            </w:tcBorders>
          </w:tcPr>
          <w:p w14:paraId="1EA68444" w14:textId="77777777" w:rsidR="002E5B73" w:rsidRPr="002E5B73" w:rsidRDefault="002E5B73" w:rsidP="002E5B73">
            <w:pPr>
              <w:pStyle w:val="htleft"/>
              <w:spacing w:before="0" w:beforeAutospacing="0" w:after="0" w:afterAutospacing="0"/>
              <w:jc w:val="both"/>
              <w:rPr>
                <w:sz w:val="20"/>
                <w:szCs w:val="20"/>
              </w:rPr>
            </w:pPr>
            <w:r w:rsidRPr="002E5B73">
              <w:rPr>
                <w:sz w:val="20"/>
                <w:szCs w:val="20"/>
              </w:rPr>
              <w:t xml:space="preserve">Открити складове за дървен материал, горски местности и посевни участъци </w:t>
            </w:r>
          </w:p>
        </w:tc>
        <w:tc>
          <w:tcPr>
            <w:tcW w:w="1276" w:type="dxa"/>
            <w:tcBorders>
              <w:top w:val="single" w:sz="4" w:space="0" w:color="auto"/>
              <w:left w:val="single" w:sz="4" w:space="0" w:color="auto"/>
              <w:bottom w:val="single" w:sz="4" w:space="0" w:color="auto"/>
              <w:right w:val="single" w:sz="4" w:space="0" w:color="auto"/>
            </w:tcBorders>
          </w:tcPr>
          <w:p w14:paraId="752CEF41" w14:textId="77777777" w:rsidR="002E5B73" w:rsidRPr="002E5B73" w:rsidRDefault="002E5B73" w:rsidP="002E5B73">
            <w:pPr>
              <w:pStyle w:val="htleft"/>
              <w:spacing w:before="0" w:beforeAutospacing="0" w:after="0" w:afterAutospacing="0"/>
              <w:jc w:val="center"/>
              <w:rPr>
                <w:sz w:val="20"/>
                <w:szCs w:val="20"/>
              </w:rPr>
            </w:pPr>
            <w:r w:rsidRPr="002E5B73">
              <w:rPr>
                <w:sz w:val="20"/>
                <w:szCs w:val="20"/>
              </w:rPr>
              <w:t>30</w:t>
            </w:r>
          </w:p>
        </w:tc>
      </w:tr>
      <w:tr w:rsidR="002E5B73" w:rsidRPr="002E5B73" w14:paraId="0586FF42" w14:textId="77777777" w:rsidTr="002E5B73">
        <w:tc>
          <w:tcPr>
            <w:tcW w:w="562" w:type="dxa"/>
            <w:tcBorders>
              <w:top w:val="single" w:sz="4" w:space="0" w:color="auto"/>
              <w:left w:val="single" w:sz="4" w:space="0" w:color="auto"/>
              <w:bottom w:val="single" w:sz="4" w:space="0" w:color="auto"/>
              <w:right w:val="single" w:sz="4" w:space="0" w:color="auto"/>
            </w:tcBorders>
          </w:tcPr>
          <w:p w14:paraId="4EADA577" w14:textId="683590FC" w:rsidR="002E5B73" w:rsidRPr="002E5B73" w:rsidRDefault="002E5B73" w:rsidP="004D47E9">
            <w:pPr>
              <w:pStyle w:val="htleft"/>
              <w:spacing w:before="0" w:beforeAutospacing="0" w:after="0" w:afterAutospacing="0"/>
              <w:jc w:val="center"/>
              <w:rPr>
                <w:sz w:val="20"/>
                <w:szCs w:val="20"/>
              </w:rPr>
            </w:pPr>
            <w:r w:rsidRPr="002E5B73">
              <w:rPr>
                <w:sz w:val="20"/>
                <w:szCs w:val="20"/>
              </w:rPr>
              <w:t>7.</w:t>
            </w:r>
          </w:p>
        </w:tc>
        <w:tc>
          <w:tcPr>
            <w:tcW w:w="8222" w:type="dxa"/>
            <w:tcBorders>
              <w:top w:val="single" w:sz="4" w:space="0" w:color="auto"/>
              <w:left w:val="single" w:sz="4" w:space="0" w:color="auto"/>
              <w:bottom w:val="single" w:sz="4" w:space="0" w:color="auto"/>
              <w:right w:val="single" w:sz="4" w:space="0" w:color="auto"/>
            </w:tcBorders>
          </w:tcPr>
          <w:p w14:paraId="76B1A2B0" w14:textId="77777777" w:rsidR="002E5B73" w:rsidRPr="002E5B73" w:rsidRDefault="002E5B73" w:rsidP="002E5B73">
            <w:pPr>
              <w:pStyle w:val="htleft"/>
              <w:spacing w:before="0" w:beforeAutospacing="0" w:after="0" w:afterAutospacing="0"/>
              <w:jc w:val="both"/>
              <w:rPr>
                <w:sz w:val="20"/>
                <w:szCs w:val="20"/>
              </w:rPr>
            </w:pPr>
            <w:r w:rsidRPr="002E5B73">
              <w:rPr>
                <w:sz w:val="20"/>
                <w:szCs w:val="20"/>
              </w:rPr>
              <w:t xml:space="preserve">Железопътни линии </w:t>
            </w:r>
          </w:p>
        </w:tc>
        <w:tc>
          <w:tcPr>
            <w:tcW w:w="1276" w:type="dxa"/>
            <w:tcBorders>
              <w:top w:val="single" w:sz="4" w:space="0" w:color="auto"/>
              <w:left w:val="single" w:sz="4" w:space="0" w:color="auto"/>
              <w:bottom w:val="single" w:sz="4" w:space="0" w:color="auto"/>
              <w:right w:val="single" w:sz="4" w:space="0" w:color="auto"/>
            </w:tcBorders>
          </w:tcPr>
          <w:p w14:paraId="17BB3FB0" w14:textId="77777777" w:rsidR="002E5B73" w:rsidRPr="002E5B73" w:rsidRDefault="002E5B73" w:rsidP="002E5B73">
            <w:pPr>
              <w:pStyle w:val="htleft"/>
              <w:spacing w:before="0" w:beforeAutospacing="0" w:after="0" w:afterAutospacing="0"/>
              <w:jc w:val="center"/>
              <w:rPr>
                <w:sz w:val="20"/>
                <w:szCs w:val="20"/>
              </w:rPr>
            </w:pPr>
            <w:r w:rsidRPr="002E5B73">
              <w:rPr>
                <w:sz w:val="20"/>
                <w:szCs w:val="20"/>
              </w:rPr>
              <w:t>15</w:t>
            </w:r>
          </w:p>
        </w:tc>
      </w:tr>
      <w:tr w:rsidR="002E5B73" w:rsidRPr="002E5B73" w14:paraId="710B66C7" w14:textId="77777777" w:rsidTr="002E5B73">
        <w:tc>
          <w:tcPr>
            <w:tcW w:w="562" w:type="dxa"/>
            <w:tcBorders>
              <w:top w:val="single" w:sz="4" w:space="0" w:color="auto"/>
              <w:left w:val="single" w:sz="4" w:space="0" w:color="auto"/>
              <w:bottom w:val="single" w:sz="4" w:space="0" w:color="auto"/>
              <w:right w:val="single" w:sz="4" w:space="0" w:color="auto"/>
            </w:tcBorders>
          </w:tcPr>
          <w:p w14:paraId="26FB42EC" w14:textId="6A081180" w:rsidR="002E5B73" w:rsidRPr="002E5B73" w:rsidRDefault="002E5B73" w:rsidP="004D47E9">
            <w:pPr>
              <w:pStyle w:val="htleft"/>
              <w:spacing w:before="0" w:beforeAutospacing="0" w:after="0" w:afterAutospacing="0"/>
              <w:jc w:val="center"/>
              <w:rPr>
                <w:sz w:val="20"/>
                <w:szCs w:val="20"/>
              </w:rPr>
            </w:pPr>
            <w:r w:rsidRPr="002E5B73">
              <w:rPr>
                <w:sz w:val="20"/>
                <w:szCs w:val="20"/>
              </w:rPr>
              <w:t>8.</w:t>
            </w:r>
          </w:p>
        </w:tc>
        <w:tc>
          <w:tcPr>
            <w:tcW w:w="8222" w:type="dxa"/>
            <w:tcBorders>
              <w:top w:val="single" w:sz="4" w:space="0" w:color="auto"/>
              <w:left w:val="single" w:sz="4" w:space="0" w:color="auto"/>
              <w:bottom w:val="single" w:sz="4" w:space="0" w:color="auto"/>
              <w:right w:val="single" w:sz="4" w:space="0" w:color="auto"/>
            </w:tcBorders>
          </w:tcPr>
          <w:p w14:paraId="10431734" w14:textId="77777777" w:rsidR="002E5B73" w:rsidRPr="002E5B73" w:rsidRDefault="002E5B73" w:rsidP="002E5B73">
            <w:pPr>
              <w:pStyle w:val="htleft"/>
              <w:spacing w:before="0" w:beforeAutospacing="0" w:after="0" w:afterAutospacing="0"/>
              <w:jc w:val="both"/>
              <w:rPr>
                <w:sz w:val="20"/>
                <w:szCs w:val="20"/>
              </w:rPr>
            </w:pPr>
            <w:r w:rsidRPr="002E5B73">
              <w:rPr>
                <w:sz w:val="20"/>
                <w:szCs w:val="20"/>
              </w:rPr>
              <w:t xml:space="preserve">Трамвайни и тролейбусни линии </w:t>
            </w:r>
          </w:p>
        </w:tc>
        <w:tc>
          <w:tcPr>
            <w:tcW w:w="1276" w:type="dxa"/>
            <w:tcBorders>
              <w:top w:val="single" w:sz="4" w:space="0" w:color="auto"/>
              <w:left w:val="single" w:sz="4" w:space="0" w:color="auto"/>
              <w:bottom w:val="single" w:sz="4" w:space="0" w:color="auto"/>
              <w:right w:val="single" w:sz="4" w:space="0" w:color="auto"/>
            </w:tcBorders>
          </w:tcPr>
          <w:p w14:paraId="78DDD398" w14:textId="77777777" w:rsidR="002E5B73" w:rsidRPr="002E5B73" w:rsidRDefault="002E5B73" w:rsidP="002E5B73">
            <w:pPr>
              <w:pStyle w:val="htleft"/>
              <w:spacing w:before="0" w:beforeAutospacing="0" w:after="0" w:afterAutospacing="0"/>
              <w:jc w:val="center"/>
              <w:rPr>
                <w:sz w:val="20"/>
                <w:szCs w:val="20"/>
              </w:rPr>
            </w:pPr>
            <w:r w:rsidRPr="002E5B73">
              <w:rPr>
                <w:sz w:val="20"/>
                <w:szCs w:val="20"/>
              </w:rPr>
              <w:t>10</w:t>
            </w:r>
          </w:p>
        </w:tc>
      </w:tr>
      <w:tr w:rsidR="002E5B73" w:rsidRPr="002E5B73" w14:paraId="7513D353" w14:textId="77777777" w:rsidTr="002E5B73">
        <w:tc>
          <w:tcPr>
            <w:tcW w:w="562" w:type="dxa"/>
            <w:tcBorders>
              <w:top w:val="single" w:sz="4" w:space="0" w:color="auto"/>
              <w:left w:val="single" w:sz="4" w:space="0" w:color="auto"/>
              <w:bottom w:val="single" w:sz="4" w:space="0" w:color="auto"/>
              <w:right w:val="single" w:sz="4" w:space="0" w:color="auto"/>
            </w:tcBorders>
          </w:tcPr>
          <w:p w14:paraId="5D72C42C" w14:textId="5294424D" w:rsidR="002E5B73" w:rsidRPr="002E5B73" w:rsidRDefault="002E5B73" w:rsidP="004D47E9">
            <w:pPr>
              <w:pStyle w:val="htleft"/>
              <w:spacing w:before="0" w:beforeAutospacing="0" w:after="0" w:afterAutospacing="0"/>
              <w:jc w:val="center"/>
              <w:rPr>
                <w:sz w:val="20"/>
                <w:szCs w:val="20"/>
              </w:rPr>
            </w:pPr>
            <w:r w:rsidRPr="002E5B73">
              <w:rPr>
                <w:sz w:val="20"/>
                <w:szCs w:val="20"/>
              </w:rPr>
              <w:t>9.</w:t>
            </w:r>
          </w:p>
        </w:tc>
        <w:tc>
          <w:tcPr>
            <w:tcW w:w="8222" w:type="dxa"/>
            <w:tcBorders>
              <w:top w:val="single" w:sz="4" w:space="0" w:color="auto"/>
              <w:left w:val="single" w:sz="4" w:space="0" w:color="auto"/>
              <w:bottom w:val="single" w:sz="4" w:space="0" w:color="auto"/>
              <w:right w:val="single" w:sz="4" w:space="0" w:color="auto"/>
            </w:tcBorders>
          </w:tcPr>
          <w:p w14:paraId="16DCAAC6" w14:textId="77777777" w:rsidR="002E5B73" w:rsidRPr="002E5B73" w:rsidRDefault="002E5B73" w:rsidP="002E5B73">
            <w:pPr>
              <w:pStyle w:val="htleft"/>
              <w:spacing w:before="0" w:beforeAutospacing="0" w:after="0" w:afterAutospacing="0"/>
              <w:jc w:val="both"/>
              <w:rPr>
                <w:sz w:val="20"/>
                <w:szCs w:val="20"/>
              </w:rPr>
            </w:pPr>
            <w:r w:rsidRPr="002E5B73">
              <w:rPr>
                <w:sz w:val="20"/>
                <w:szCs w:val="20"/>
              </w:rPr>
              <w:t xml:space="preserve">Край на автомобилното платно на автомагистрали и пътища I клас от републиканската пътна мрежа </w:t>
            </w:r>
          </w:p>
        </w:tc>
        <w:tc>
          <w:tcPr>
            <w:tcW w:w="1276" w:type="dxa"/>
            <w:tcBorders>
              <w:top w:val="single" w:sz="4" w:space="0" w:color="auto"/>
              <w:left w:val="single" w:sz="4" w:space="0" w:color="auto"/>
              <w:bottom w:val="single" w:sz="4" w:space="0" w:color="auto"/>
              <w:right w:val="single" w:sz="4" w:space="0" w:color="auto"/>
            </w:tcBorders>
          </w:tcPr>
          <w:p w14:paraId="2A9018CA" w14:textId="77777777" w:rsidR="002E5B73" w:rsidRPr="002E5B73" w:rsidRDefault="002E5B73" w:rsidP="002E5B73">
            <w:pPr>
              <w:pStyle w:val="htleft"/>
              <w:spacing w:before="0" w:beforeAutospacing="0" w:after="0" w:afterAutospacing="0"/>
              <w:jc w:val="center"/>
              <w:rPr>
                <w:sz w:val="20"/>
                <w:szCs w:val="20"/>
              </w:rPr>
            </w:pPr>
            <w:r w:rsidRPr="002E5B73">
              <w:rPr>
                <w:sz w:val="20"/>
                <w:szCs w:val="20"/>
              </w:rPr>
              <w:t>10</w:t>
            </w:r>
          </w:p>
        </w:tc>
      </w:tr>
      <w:tr w:rsidR="002E5B73" w:rsidRPr="002E5B73" w14:paraId="10A007D4" w14:textId="77777777" w:rsidTr="002E5B73">
        <w:tc>
          <w:tcPr>
            <w:tcW w:w="562" w:type="dxa"/>
            <w:tcBorders>
              <w:top w:val="single" w:sz="4" w:space="0" w:color="auto"/>
              <w:left w:val="single" w:sz="4" w:space="0" w:color="auto"/>
              <w:bottom w:val="single" w:sz="4" w:space="0" w:color="auto"/>
              <w:right w:val="single" w:sz="4" w:space="0" w:color="auto"/>
            </w:tcBorders>
          </w:tcPr>
          <w:p w14:paraId="149EFE1B" w14:textId="1CC065E8" w:rsidR="002E5B73" w:rsidRPr="002E5B73" w:rsidRDefault="002E5B73" w:rsidP="004D47E9">
            <w:pPr>
              <w:pStyle w:val="htleft"/>
              <w:spacing w:before="0" w:beforeAutospacing="0" w:after="0" w:afterAutospacing="0"/>
              <w:jc w:val="center"/>
              <w:rPr>
                <w:sz w:val="20"/>
                <w:szCs w:val="20"/>
              </w:rPr>
            </w:pPr>
            <w:r w:rsidRPr="002E5B73">
              <w:rPr>
                <w:sz w:val="20"/>
                <w:szCs w:val="20"/>
              </w:rPr>
              <w:t>10.</w:t>
            </w:r>
          </w:p>
        </w:tc>
        <w:tc>
          <w:tcPr>
            <w:tcW w:w="8222" w:type="dxa"/>
            <w:tcBorders>
              <w:top w:val="single" w:sz="4" w:space="0" w:color="auto"/>
              <w:left w:val="single" w:sz="4" w:space="0" w:color="auto"/>
              <w:bottom w:val="single" w:sz="4" w:space="0" w:color="auto"/>
              <w:right w:val="single" w:sz="4" w:space="0" w:color="auto"/>
            </w:tcBorders>
          </w:tcPr>
          <w:p w14:paraId="32871B77" w14:textId="77777777" w:rsidR="002E5B73" w:rsidRPr="002E5B73" w:rsidRDefault="002E5B73" w:rsidP="002E5B73">
            <w:pPr>
              <w:pStyle w:val="htleft"/>
              <w:spacing w:before="0" w:beforeAutospacing="0" w:after="0" w:afterAutospacing="0"/>
              <w:jc w:val="both"/>
              <w:rPr>
                <w:sz w:val="20"/>
                <w:szCs w:val="20"/>
              </w:rPr>
            </w:pPr>
            <w:r w:rsidRPr="002E5B73">
              <w:rPr>
                <w:sz w:val="20"/>
                <w:szCs w:val="20"/>
              </w:rPr>
              <w:t xml:space="preserve">Край на автомобилното платно на пътища и улична мрежа от други класове; пешеходни алеи и тротоари </w:t>
            </w:r>
          </w:p>
        </w:tc>
        <w:tc>
          <w:tcPr>
            <w:tcW w:w="1276" w:type="dxa"/>
            <w:tcBorders>
              <w:top w:val="single" w:sz="4" w:space="0" w:color="auto"/>
              <w:left w:val="single" w:sz="4" w:space="0" w:color="auto"/>
              <w:bottom w:val="single" w:sz="4" w:space="0" w:color="auto"/>
              <w:right w:val="single" w:sz="4" w:space="0" w:color="auto"/>
            </w:tcBorders>
          </w:tcPr>
          <w:p w14:paraId="04356CEA" w14:textId="77777777" w:rsidR="002E5B73" w:rsidRPr="002E5B73" w:rsidRDefault="002E5B73" w:rsidP="002E5B73">
            <w:pPr>
              <w:pStyle w:val="htleft"/>
              <w:spacing w:before="0" w:beforeAutospacing="0" w:after="0" w:afterAutospacing="0"/>
              <w:jc w:val="center"/>
              <w:rPr>
                <w:sz w:val="20"/>
                <w:szCs w:val="20"/>
              </w:rPr>
            </w:pPr>
            <w:r w:rsidRPr="002E5B73">
              <w:rPr>
                <w:sz w:val="20"/>
                <w:szCs w:val="20"/>
              </w:rPr>
              <w:t>5</w:t>
            </w:r>
          </w:p>
        </w:tc>
      </w:tr>
      <w:tr w:rsidR="002E5B73" w:rsidRPr="002E5B73" w14:paraId="77E59DF6" w14:textId="77777777" w:rsidTr="002E5B73">
        <w:tc>
          <w:tcPr>
            <w:tcW w:w="562" w:type="dxa"/>
            <w:tcBorders>
              <w:top w:val="single" w:sz="4" w:space="0" w:color="auto"/>
              <w:left w:val="single" w:sz="4" w:space="0" w:color="auto"/>
              <w:bottom w:val="single" w:sz="4" w:space="0" w:color="auto"/>
              <w:right w:val="single" w:sz="4" w:space="0" w:color="auto"/>
            </w:tcBorders>
          </w:tcPr>
          <w:p w14:paraId="66591A0B" w14:textId="1C123845" w:rsidR="002E5B73" w:rsidRPr="002E5B73" w:rsidRDefault="002E5B73" w:rsidP="004D47E9">
            <w:pPr>
              <w:pStyle w:val="htleft"/>
              <w:spacing w:before="0" w:beforeAutospacing="0" w:after="0" w:afterAutospacing="0"/>
              <w:jc w:val="center"/>
              <w:rPr>
                <w:sz w:val="20"/>
                <w:szCs w:val="20"/>
              </w:rPr>
            </w:pPr>
            <w:r w:rsidRPr="002E5B73">
              <w:rPr>
                <w:sz w:val="20"/>
                <w:szCs w:val="20"/>
              </w:rPr>
              <w:t>11.</w:t>
            </w:r>
          </w:p>
        </w:tc>
        <w:tc>
          <w:tcPr>
            <w:tcW w:w="8222" w:type="dxa"/>
            <w:tcBorders>
              <w:top w:val="single" w:sz="4" w:space="0" w:color="auto"/>
              <w:left w:val="single" w:sz="4" w:space="0" w:color="auto"/>
              <w:bottom w:val="single" w:sz="4" w:space="0" w:color="auto"/>
              <w:right w:val="single" w:sz="4" w:space="0" w:color="auto"/>
            </w:tcBorders>
          </w:tcPr>
          <w:p w14:paraId="2318D1E5" w14:textId="77777777" w:rsidR="002E5B73" w:rsidRPr="002E5B73" w:rsidRDefault="002E5B73" w:rsidP="002E5B73">
            <w:pPr>
              <w:pStyle w:val="htleft"/>
              <w:spacing w:before="0" w:beforeAutospacing="0" w:after="0" w:afterAutospacing="0"/>
              <w:jc w:val="both"/>
              <w:rPr>
                <w:sz w:val="20"/>
                <w:szCs w:val="20"/>
              </w:rPr>
            </w:pPr>
            <w:r w:rsidRPr="002E5B73">
              <w:rPr>
                <w:sz w:val="20"/>
                <w:szCs w:val="20"/>
              </w:rPr>
              <w:t>Разпределителни уредби, трансформаторни постове и подстанции:</w:t>
            </w:r>
          </w:p>
          <w:p w14:paraId="0A390A1A" w14:textId="77777777" w:rsidR="002E5B73" w:rsidRPr="002E5B73" w:rsidRDefault="002E5B73" w:rsidP="002E5B73">
            <w:pPr>
              <w:pStyle w:val="htleft"/>
              <w:spacing w:before="0" w:beforeAutospacing="0" w:after="0" w:afterAutospacing="0"/>
              <w:jc w:val="both"/>
              <w:rPr>
                <w:sz w:val="20"/>
                <w:szCs w:val="20"/>
              </w:rPr>
            </w:pPr>
            <w:r w:rsidRPr="002E5B73">
              <w:rPr>
                <w:sz w:val="20"/>
                <w:szCs w:val="20"/>
              </w:rPr>
              <w:t>а) закрити разпределителни уредби, КРУ, трансформаторни постове, подстанции, комплектни трансформаторни постове и комплектни трансформаторни подстанции</w:t>
            </w:r>
          </w:p>
          <w:p w14:paraId="49452BA3" w14:textId="77777777" w:rsidR="002E5B73" w:rsidRPr="002E5B73" w:rsidRDefault="002E5B73" w:rsidP="002E5B73">
            <w:pPr>
              <w:pStyle w:val="htleft"/>
              <w:spacing w:before="0" w:beforeAutospacing="0" w:after="0" w:afterAutospacing="0"/>
              <w:jc w:val="both"/>
              <w:rPr>
                <w:sz w:val="20"/>
                <w:szCs w:val="20"/>
              </w:rPr>
            </w:pPr>
            <w:r w:rsidRPr="002E5B73">
              <w:rPr>
                <w:sz w:val="20"/>
                <w:szCs w:val="20"/>
              </w:rPr>
              <w:t>б) открити разпределителни уредби, комплектни разпределителни уредби на открито, трансформаторни подстанции на открито и комплектни трансформаторни подстанции на открито</w:t>
            </w:r>
          </w:p>
        </w:tc>
        <w:tc>
          <w:tcPr>
            <w:tcW w:w="1276" w:type="dxa"/>
            <w:tcBorders>
              <w:top w:val="single" w:sz="4" w:space="0" w:color="auto"/>
              <w:left w:val="single" w:sz="4" w:space="0" w:color="auto"/>
              <w:bottom w:val="single" w:sz="4" w:space="0" w:color="auto"/>
              <w:right w:val="single" w:sz="4" w:space="0" w:color="auto"/>
            </w:tcBorders>
          </w:tcPr>
          <w:p w14:paraId="0D9D62E6" w14:textId="77777777" w:rsidR="002E5B73" w:rsidRPr="002E5B73" w:rsidRDefault="002E5B73" w:rsidP="002E5B73">
            <w:pPr>
              <w:pStyle w:val="htleft"/>
              <w:spacing w:before="0" w:beforeAutospacing="0" w:after="0" w:afterAutospacing="0"/>
              <w:jc w:val="center"/>
              <w:rPr>
                <w:sz w:val="20"/>
                <w:szCs w:val="20"/>
              </w:rPr>
            </w:pPr>
          </w:p>
          <w:p w14:paraId="7DA7DBC9" w14:textId="60007BE1" w:rsidR="002E5B73" w:rsidRPr="002E5B73" w:rsidRDefault="002E5B73" w:rsidP="002E5B73">
            <w:pPr>
              <w:pStyle w:val="htleft"/>
              <w:spacing w:before="0" w:beforeAutospacing="0" w:after="0" w:afterAutospacing="0"/>
              <w:jc w:val="center"/>
              <w:rPr>
                <w:sz w:val="20"/>
                <w:szCs w:val="20"/>
              </w:rPr>
            </w:pPr>
            <w:r w:rsidRPr="002E5B73">
              <w:rPr>
                <w:sz w:val="20"/>
                <w:szCs w:val="20"/>
              </w:rPr>
              <w:t>10</w:t>
            </w:r>
          </w:p>
          <w:p w14:paraId="2BA7AA7A" w14:textId="77777777" w:rsidR="002E5B73" w:rsidRPr="002E5B73" w:rsidRDefault="002E5B73" w:rsidP="002E5B73">
            <w:pPr>
              <w:pStyle w:val="htleft"/>
              <w:spacing w:before="0" w:beforeAutospacing="0" w:after="0" w:afterAutospacing="0"/>
              <w:jc w:val="center"/>
              <w:rPr>
                <w:sz w:val="20"/>
                <w:szCs w:val="20"/>
              </w:rPr>
            </w:pPr>
          </w:p>
          <w:p w14:paraId="5A43D8EB" w14:textId="77777777" w:rsidR="002E5B73" w:rsidRPr="002E5B73" w:rsidRDefault="002E5B73" w:rsidP="002E5B73">
            <w:pPr>
              <w:pStyle w:val="htleft"/>
              <w:spacing w:before="0" w:beforeAutospacing="0" w:after="0" w:afterAutospacing="0"/>
              <w:jc w:val="center"/>
              <w:rPr>
                <w:sz w:val="20"/>
                <w:szCs w:val="20"/>
              </w:rPr>
            </w:pPr>
            <w:r w:rsidRPr="002E5B73">
              <w:rPr>
                <w:sz w:val="20"/>
                <w:szCs w:val="20"/>
              </w:rPr>
              <w:t>20</w:t>
            </w:r>
          </w:p>
        </w:tc>
      </w:tr>
    </w:tbl>
    <w:p w14:paraId="7CDC6EB7" w14:textId="07F28953" w:rsidR="005B6A93" w:rsidRPr="005B6A93" w:rsidRDefault="00E43A29" w:rsidP="002E5B73">
      <w:pPr>
        <w:spacing w:after="0" w:line="320" w:lineRule="exact"/>
        <w:ind w:firstLine="8505"/>
        <w:jc w:val="right"/>
        <w:rPr>
          <w:rFonts w:ascii="Times New Roman" w:hAnsi="Times New Roman" w:cs="Times New Roman"/>
          <w:sz w:val="24"/>
          <w:szCs w:val="24"/>
        </w:rPr>
      </w:pPr>
      <w:r>
        <w:rPr>
          <w:rFonts w:ascii="Times New Roman" w:hAnsi="Times New Roman" w:cs="Times New Roman"/>
          <w:sz w:val="24"/>
          <w:szCs w:val="24"/>
        </w:rPr>
        <w:t xml:space="preserve">          </w:t>
      </w:r>
      <w:r w:rsidR="005B6A93" w:rsidRPr="005B6A93">
        <w:rPr>
          <w:rFonts w:ascii="Times New Roman" w:hAnsi="Times New Roman" w:cs="Times New Roman"/>
          <w:sz w:val="24"/>
          <w:szCs w:val="24"/>
        </w:rPr>
        <w:t>“</w:t>
      </w:r>
    </w:p>
    <w:p w14:paraId="500CF1FF" w14:textId="29B6F112" w:rsidR="005B6A93" w:rsidRPr="005B6A93" w:rsidRDefault="002275CE"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27</w:t>
      </w:r>
      <w:r w:rsidR="002E5B73">
        <w:rPr>
          <w:rFonts w:ascii="Times New Roman" w:hAnsi="Times New Roman" w:cs="Times New Roman"/>
          <w:b/>
          <w:bCs/>
          <w:sz w:val="24"/>
          <w:szCs w:val="24"/>
        </w:rPr>
        <w:t>5</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Член 626 се изменя така:</w:t>
      </w:r>
    </w:p>
    <w:p w14:paraId="4664970A" w14:textId="2105B094" w:rsidR="005B6A93" w:rsidRPr="005B6A93" w:rsidRDefault="005B6A93" w:rsidP="002275CE">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lastRenderedPageBreak/>
        <w:t xml:space="preserve">„Чл. 626. </w:t>
      </w:r>
      <w:r w:rsidR="00925720" w:rsidRPr="00925720">
        <w:rPr>
          <w:rFonts w:ascii="Times New Roman" w:hAnsi="Times New Roman" w:cs="Times New Roman"/>
          <w:sz w:val="24"/>
          <w:szCs w:val="24"/>
        </w:rPr>
        <w:t>От резервоарите за светли горива, шахтите на резервоарите, отдушните тръби, колонките за зареждане и съоръженията за пълнене на резервоарите се осигурява разстояние най-малко 3 m до границата на имота на бензиностанцията.</w:t>
      </w:r>
      <w:r w:rsidRPr="005B6A93">
        <w:rPr>
          <w:rFonts w:ascii="Times New Roman" w:hAnsi="Times New Roman" w:cs="Times New Roman"/>
          <w:sz w:val="24"/>
          <w:szCs w:val="24"/>
        </w:rPr>
        <w:t>“</w:t>
      </w:r>
    </w:p>
    <w:p w14:paraId="1C03269D" w14:textId="3D072F96" w:rsidR="005B6A93" w:rsidRPr="005B6A93" w:rsidRDefault="002275CE"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27</w:t>
      </w:r>
      <w:r w:rsidR="00905504">
        <w:rPr>
          <w:rFonts w:ascii="Times New Roman" w:hAnsi="Times New Roman" w:cs="Times New Roman"/>
          <w:b/>
          <w:bCs/>
          <w:sz w:val="24"/>
          <w:szCs w:val="24"/>
        </w:rPr>
        <w:t>6</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Създава се чл. 626а:</w:t>
      </w:r>
    </w:p>
    <w:p w14:paraId="3FED0F8E" w14:textId="32E37016"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„Чл. 626a. (1) </w:t>
      </w:r>
      <w:r w:rsidR="002E27DB" w:rsidRPr="002E27DB">
        <w:rPr>
          <w:rFonts w:ascii="Times New Roman" w:hAnsi="Times New Roman" w:cs="Times New Roman"/>
          <w:sz w:val="24"/>
          <w:szCs w:val="24"/>
        </w:rPr>
        <w:t>За бензиностанциите, предвидени на самообслужване (без обслужващ персонал), с изключение на бензиностанциите за собствени нужди, всички разстояния по този раздел се увеличават с 25 %.</w:t>
      </w:r>
    </w:p>
    <w:p w14:paraId="6CD0D473" w14:textId="46512A20" w:rsidR="005B6A93" w:rsidRPr="005B6A93" w:rsidRDefault="005B6A93" w:rsidP="002275CE">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(2) </w:t>
      </w:r>
      <w:r w:rsidR="002E27DB" w:rsidRPr="002E27DB">
        <w:rPr>
          <w:rFonts w:ascii="Times New Roman" w:hAnsi="Times New Roman" w:cs="Times New Roman"/>
          <w:sz w:val="24"/>
          <w:szCs w:val="24"/>
        </w:rPr>
        <w:t>Пистолетите на колонките за зареждане на МПС със светли горива в бензиностанциите по ал. 1 трябва да бъдат без фиксиращи щифтове за задържане на спусъка на пистолета при зареждане и с автоматично спиране на зареждането при напълване на резервоара на МПС.</w:t>
      </w:r>
      <w:r w:rsidRPr="005B6A93">
        <w:rPr>
          <w:rFonts w:ascii="Times New Roman" w:hAnsi="Times New Roman" w:cs="Times New Roman"/>
          <w:sz w:val="24"/>
          <w:szCs w:val="24"/>
        </w:rPr>
        <w:t>“</w:t>
      </w:r>
    </w:p>
    <w:p w14:paraId="38340B7C" w14:textId="7E97F621" w:rsidR="005B6A93" w:rsidRPr="005B6A93" w:rsidRDefault="002275CE" w:rsidP="002275CE">
      <w:pPr>
        <w:spacing w:after="0" w:line="320" w:lineRule="exact"/>
        <w:ind w:firstLine="851"/>
        <w:jc w:val="both"/>
        <w:rPr>
          <w:rFonts w:ascii="Times New Roman" w:hAnsi="Times New Roman" w:cs="Times New Roman"/>
          <w:sz w:val="24"/>
          <w:szCs w:val="24"/>
        </w:rPr>
      </w:pPr>
      <w:r w:rsidRPr="006D3388">
        <w:rPr>
          <w:rFonts w:ascii="Times New Roman" w:hAnsi="Times New Roman" w:cs="Times New Roman"/>
          <w:b/>
          <w:bCs/>
          <w:sz w:val="24"/>
          <w:szCs w:val="24"/>
        </w:rPr>
        <w:t>§ 27</w:t>
      </w:r>
      <w:r w:rsidR="006D3388" w:rsidRPr="006D3388">
        <w:rPr>
          <w:rFonts w:ascii="Times New Roman" w:hAnsi="Times New Roman" w:cs="Times New Roman"/>
          <w:b/>
          <w:bCs/>
          <w:sz w:val="24"/>
          <w:szCs w:val="24"/>
          <w:lang w:val="en-US"/>
        </w:rPr>
        <w:t>7</w:t>
      </w:r>
      <w:r w:rsidRPr="006D3388">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628 накрая се добавя „(ДВ, бр. 64 от 2008 г.)“.</w:t>
      </w:r>
    </w:p>
    <w:p w14:paraId="3FA95B3B" w14:textId="1AB83A06" w:rsidR="005B6A93" w:rsidRPr="005B6A93" w:rsidRDefault="002275CE"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27</w:t>
      </w:r>
      <w:r w:rsidR="006D3388">
        <w:rPr>
          <w:rFonts w:ascii="Times New Roman" w:hAnsi="Times New Roman" w:cs="Times New Roman"/>
          <w:b/>
          <w:bCs/>
          <w:sz w:val="24"/>
          <w:szCs w:val="24"/>
        </w:rPr>
        <w:t>8</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629 се правят следните изменения и допълнения:</w:t>
      </w:r>
    </w:p>
    <w:p w14:paraId="5F1DAF56" w14:textId="7119C311"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1. В ал. 1 думата „предохранителната“ се заменя с „предпазната“ и след думата „комуникации“ се добавя „</w:t>
      </w:r>
      <w:r w:rsidR="006D3388" w:rsidRPr="006D3388">
        <w:rPr>
          <w:rFonts w:ascii="Times New Roman" w:hAnsi="Times New Roman" w:cs="Times New Roman"/>
          <w:sz w:val="24"/>
          <w:szCs w:val="24"/>
        </w:rPr>
        <w:t>на територията на газоснабдителната станция</w:t>
      </w:r>
      <w:r w:rsidRPr="005B6A93">
        <w:rPr>
          <w:rFonts w:ascii="Times New Roman" w:hAnsi="Times New Roman" w:cs="Times New Roman"/>
          <w:sz w:val="24"/>
          <w:szCs w:val="24"/>
        </w:rPr>
        <w:t>“.</w:t>
      </w:r>
    </w:p>
    <w:p w14:paraId="7334B68B" w14:textId="68487090" w:rsidR="005B6A93" w:rsidRPr="005B6A93" w:rsidRDefault="005B6A93" w:rsidP="002275CE">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2. В ал. 4 думата „предохранителната“ се заменя с „предпазната“.</w:t>
      </w:r>
    </w:p>
    <w:p w14:paraId="484BDF24" w14:textId="7BC82D29" w:rsidR="005B6A93" w:rsidRPr="005B6A93" w:rsidRDefault="002275CE"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27</w:t>
      </w:r>
      <w:r w:rsidR="006D3388">
        <w:rPr>
          <w:rFonts w:ascii="Times New Roman" w:hAnsi="Times New Roman" w:cs="Times New Roman"/>
          <w:b/>
          <w:bCs/>
          <w:sz w:val="24"/>
          <w:szCs w:val="24"/>
        </w:rPr>
        <w:t>9</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630 се правят следните изменения и допълнения:</w:t>
      </w:r>
    </w:p>
    <w:p w14:paraId="21BC509B"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1. В ал. 1:</w:t>
      </w:r>
    </w:p>
    <w:p w14:paraId="506D0CB2" w14:textId="368FB891"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а) </w:t>
      </w:r>
      <w:r w:rsidR="00F66454">
        <w:rPr>
          <w:rFonts w:ascii="Times New Roman" w:hAnsi="Times New Roman" w:cs="Times New Roman"/>
          <w:sz w:val="24"/>
          <w:szCs w:val="24"/>
        </w:rPr>
        <w:t>т</w:t>
      </w:r>
      <w:r w:rsidRPr="005B6A93">
        <w:rPr>
          <w:rFonts w:ascii="Times New Roman" w:hAnsi="Times New Roman" w:cs="Times New Roman"/>
          <w:sz w:val="24"/>
          <w:szCs w:val="24"/>
        </w:rPr>
        <w:t>очка 2 се изменя така:</w:t>
      </w:r>
    </w:p>
    <w:p w14:paraId="028CDFF6" w14:textId="0CBDBEEE"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„2. </w:t>
      </w:r>
      <w:r w:rsidR="00F66454" w:rsidRPr="00F66454">
        <w:rPr>
          <w:rFonts w:ascii="Times New Roman" w:hAnsi="Times New Roman" w:cs="Times New Roman"/>
          <w:sz w:val="24"/>
          <w:szCs w:val="24"/>
        </w:rPr>
        <w:t>до строежи на територията на газостанцията - по т. 1, 2, 3, 4, 5, 7, 14, 15, 16, 17 и 20 на табл. 67;</w:t>
      </w:r>
      <w:r w:rsidRPr="005B6A93">
        <w:rPr>
          <w:rFonts w:ascii="Times New Roman" w:hAnsi="Times New Roman" w:cs="Times New Roman"/>
          <w:sz w:val="24"/>
          <w:szCs w:val="24"/>
        </w:rPr>
        <w:t>“</w:t>
      </w:r>
      <w:r w:rsidR="00F66454">
        <w:rPr>
          <w:rFonts w:ascii="Times New Roman" w:hAnsi="Times New Roman" w:cs="Times New Roman"/>
          <w:sz w:val="24"/>
          <w:szCs w:val="24"/>
        </w:rPr>
        <w:t xml:space="preserve"> </w:t>
      </w:r>
    </w:p>
    <w:p w14:paraId="717884EE"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б) в т. 3 накрая се поставя запетая и се добавя „но не по-малко от 10 m“.</w:t>
      </w:r>
    </w:p>
    <w:p w14:paraId="379090E1"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2. Таблица 67 се изменя така:</w:t>
      </w:r>
    </w:p>
    <w:p w14:paraId="4012E03B" w14:textId="77777777" w:rsidR="005B6A93" w:rsidRPr="005B6A93" w:rsidRDefault="005B6A93" w:rsidP="00897B0D">
      <w:pPr>
        <w:spacing w:after="0" w:line="320" w:lineRule="exact"/>
        <w:ind w:firstLine="8931"/>
        <w:jc w:val="both"/>
        <w:rPr>
          <w:rFonts w:ascii="Times New Roman" w:hAnsi="Times New Roman" w:cs="Times New Roman"/>
          <w:sz w:val="24"/>
          <w:szCs w:val="24"/>
        </w:rPr>
      </w:pPr>
      <w:r w:rsidRPr="005B6A93">
        <w:rPr>
          <w:rFonts w:ascii="Times New Roman" w:hAnsi="Times New Roman" w:cs="Times New Roman"/>
          <w:sz w:val="24"/>
          <w:szCs w:val="24"/>
        </w:rPr>
        <w:t>„Таблица 67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left w:w="30" w:type="dxa"/>
          <w:bottom w:w="30" w:type="dxa"/>
          <w:right w:w="30" w:type="dxa"/>
        </w:tblCellMar>
        <w:tblLook w:val="00A0" w:firstRow="1" w:lastRow="0" w:firstColumn="1" w:lastColumn="0" w:noHBand="0" w:noVBand="0"/>
      </w:tblPr>
      <w:tblGrid>
        <w:gridCol w:w="562"/>
        <w:gridCol w:w="7938"/>
        <w:gridCol w:w="1688"/>
      </w:tblGrid>
      <w:tr w:rsidR="005A392A" w:rsidRPr="005A392A" w14:paraId="407E1282" w14:textId="77777777" w:rsidTr="00165154">
        <w:tc>
          <w:tcPr>
            <w:tcW w:w="562" w:type="dxa"/>
            <w:tcBorders>
              <w:top w:val="single" w:sz="4" w:space="0" w:color="auto"/>
              <w:left w:val="single" w:sz="4" w:space="0" w:color="auto"/>
              <w:bottom w:val="single" w:sz="4" w:space="0" w:color="auto"/>
              <w:right w:val="single" w:sz="4" w:space="0" w:color="auto"/>
            </w:tcBorders>
          </w:tcPr>
          <w:p w14:paraId="1B1E45A1" w14:textId="0810B117" w:rsidR="00F66454" w:rsidRPr="005A392A" w:rsidRDefault="00F66454" w:rsidP="00F66454">
            <w:pPr>
              <w:pStyle w:val="htleft"/>
              <w:spacing w:before="0" w:beforeAutospacing="0" w:after="0" w:afterAutospacing="0"/>
              <w:jc w:val="center"/>
              <w:rPr>
                <w:sz w:val="20"/>
                <w:szCs w:val="20"/>
              </w:rPr>
            </w:pPr>
            <w:r w:rsidRPr="005A392A">
              <w:rPr>
                <w:sz w:val="20"/>
                <w:szCs w:val="20"/>
              </w:rPr>
              <w:t>№ по ред</w:t>
            </w:r>
          </w:p>
        </w:tc>
        <w:tc>
          <w:tcPr>
            <w:tcW w:w="7938" w:type="dxa"/>
            <w:tcBorders>
              <w:top w:val="single" w:sz="4" w:space="0" w:color="auto"/>
              <w:left w:val="single" w:sz="4" w:space="0" w:color="auto"/>
              <w:bottom w:val="single" w:sz="4" w:space="0" w:color="auto"/>
              <w:right w:val="single" w:sz="4" w:space="0" w:color="auto"/>
            </w:tcBorders>
          </w:tcPr>
          <w:p w14:paraId="7361E736" w14:textId="77777777" w:rsidR="00F66454" w:rsidRPr="005A392A" w:rsidRDefault="00F66454" w:rsidP="00F66454">
            <w:pPr>
              <w:pStyle w:val="htleft"/>
              <w:spacing w:before="0" w:beforeAutospacing="0" w:after="0" w:afterAutospacing="0"/>
              <w:jc w:val="center"/>
              <w:rPr>
                <w:sz w:val="20"/>
                <w:szCs w:val="20"/>
              </w:rPr>
            </w:pPr>
            <w:r w:rsidRPr="005A392A">
              <w:rPr>
                <w:sz w:val="20"/>
                <w:szCs w:val="20"/>
              </w:rPr>
              <w:t>Съседни строежи, до които се определят разстоянията</w:t>
            </w:r>
          </w:p>
          <w:p w14:paraId="0DEFE587" w14:textId="77777777" w:rsidR="00F66454" w:rsidRPr="005A392A" w:rsidRDefault="00F66454" w:rsidP="00F66454">
            <w:pPr>
              <w:pStyle w:val="htleft"/>
              <w:spacing w:before="0" w:beforeAutospacing="0" w:after="0" w:afterAutospacing="0"/>
              <w:rPr>
                <w:sz w:val="20"/>
                <w:szCs w:val="20"/>
              </w:rPr>
            </w:pPr>
            <w:r w:rsidRPr="005A392A">
              <w:rPr>
                <w:sz w:val="20"/>
                <w:szCs w:val="20"/>
              </w:rPr>
              <w:t xml:space="preserve">  </w:t>
            </w:r>
          </w:p>
        </w:tc>
        <w:tc>
          <w:tcPr>
            <w:tcW w:w="1688" w:type="dxa"/>
            <w:tcBorders>
              <w:top w:val="single" w:sz="4" w:space="0" w:color="auto"/>
              <w:left w:val="single" w:sz="4" w:space="0" w:color="auto"/>
              <w:bottom w:val="single" w:sz="4" w:space="0" w:color="auto"/>
              <w:right w:val="single" w:sz="4" w:space="0" w:color="auto"/>
            </w:tcBorders>
          </w:tcPr>
          <w:p w14:paraId="47451687" w14:textId="77777777" w:rsidR="00F66454" w:rsidRPr="005A392A" w:rsidRDefault="00F66454" w:rsidP="00F66454">
            <w:pPr>
              <w:pStyle w:val="htleft"/>
              <w:spacing w:before="0" w:beforeAutospacing="0" w:after="0" w:afterAutospacing="0"/>
              <w:jc w:val="center"/>
              <w:rPr>
                <w:sz w:val="20"/>
                <w:szCs w:val="20"/>
              </w:rPr>
            </w:pPr>
            <w:r w:rsidRPr="005A392A">
              <w:rPr>
                <w:sz w:val="20"/>
                <w:szCs w:val="20"/>
              </w:rPr>
              <w:t>Минимално разстояние, m</w:t>
            </w:r>
          </w:p>
        </w:tc>
      </w:tr>
      <w:tr w:rsidR="005A392A" w:rsidRPr="005A392A" w14:paraId="5CF6725C" w14:textId="77777777" w:rsidTr="00165154">
        <w:tc>
          <w:tcPr>
            <w:tcW w:w="562" w:type="dxa"/>
            <w:tcBorders>
              <w:top w:val="single" w:sz="4" w:space="0" w:color="auto"/>
              <w:left w:val="single" w:sz="4" w:space="0" w:color="auto"/>
              <w:bottom w:val="single" w:sz="4" w:space="0" w:color="auto"/>
              <w:right w:val="single" w:sz="4" w:space="0" w:color="auto"/>
            </w:tcBorders>
          </w:tcPr>
          <w:p w14:paraId="3F98DA6C" w14:textId="77777777" w:rsidR="00F66454" w:rsidRPr="005A392A" w:rsidRDefault="00F66454" w:rsidP="00F66454">
            <w:pPr>
              <w:pStyle w:val="htleft"/>
              <w:spacing w:before="0" w:beforeAutospacing="0" w:after="0" w:afterAutospacing="0"/>
              <w:jc w:val="center"/>
              <w:rPr>
                <w:sz w:val="20"/>
                <w:szCs w:val="20"/>
              </w:rPr>
            </w:pPr>
            <w:r w:rsidRPr="005A392A">
              <w:rPr>
                <w:sz w:val="20"/>
                <w:szCs w:val="20"/>
              </w:rPr>
              <w:t>1</w:t>
            </w:r>
          </w:p>
        </w:tc>
        <w:tc>
          <w:tcPr>
            <w:tcW w:w="7938" w:type="dxa"/>
            <w:tcBorders>
              <w:top w:val="single" w:sz="4" w:space="0" w:color="auto"/>
              <w:left w:val="single" w:sz="4" w:space="0" w:color="auto"/>
              <w:bottom w:val="single" w:sz="4" w:space="0" w:color="auto"/>
              <w:right w:val="single" w:sz="4" w:space="0" w:color="auto"/>
            </w:tcBorders>
          </w:tcPr>
          <w:p w14:paraId="660028DD" w14:textId="77777777" w:rsidR="00F66454" w:rsidRPr="005A392A" w:rsidRDefault="00F66454" w:rsidP="00F66454">
            <w:pPr>
              <w:pStyle w:val="htleft"/>
              <w:spacing w:before="0" w:beforeAutospacing="0" w:after="0" w:afterAutospacing="0"/>
              <w:jc w:val="center"/>
              <w:rPr>
                <w:sz w:val="20"/>
                <w:szCs w:val="20"/>
              </w:rPr>
            </w:pPr>
            <w:r w:rsidRPr="005A392A">
              <w:rPr>
                <w:sz w:val="20"/>
                <w:szCs w:val="20"/>
              </w:rPr>
              <w:t>2</w:t>
            </w:r>
          </w:p>
        </w:tc>
        <w:tc>
          <w:tcPr>
            <w:tcW w:w="1688" w:type="dxa"/>
            <w:tcBorders>
              <w:top w:val="single" w:sz="4" w:space="0" w:color="auto"/>
              <w:left w:val="single" w:sz="4" w:space="0" w:color="auto"/>
              <w:bottom w:val="single" w:sz="4" w:space="0" w:color="auto"/>
              <w:right w:val="single" w:sz="4" w:space="0" w:color="auto"/>
            </w:tcBorders>
          </w:tcPr>
          <w:p w14:paraId="2F2C9900" w14:textId="77777777" w:rsidR="00F66454" w:rsidRPr="005A392A" w:rsidRDefault="00F66454" w:rsidP="00F66454">
            <w:pPr>
              <w:pStyle w:val="htleft"/>
              <w:spacing w:before="0" w:beforeAutospacing="0" w:after="0" w:afterAutospacing="0"/>
              <w:jc w:val="center"/>
              <w:rPr>
                <w:sz w:val="20"/>
                <w:szCs w:val="20"/>
              </w:rPr>
            </w:pPr>
            <w:r w:rsidRPr="005A392A">
              <w:rPr>
                <w:sz w:val="20"/>
                <w:szCs w:val="20"/>
              </w:rPr>
              <w:t>3</w:t>
            </w:r>
          </w:p>
        </w:tc>
      </w:tr>
      <w:tr w:rsidR="005A392A" w:rsidRPr="005A392A" w14:paraId="5204D791" w14:textId="77777777" w:rsidTr="00165154">
        <w:trPr>
          <w:trHeight w:val="132"/>
        </w:trPr>
        <w:tc>
          <w:tcPr>
            <w:tcW w:w="562" w:type="dxa"/>
            <w:tcBorders>
              <w:top w:val="single" w:sz="4" w:space="0" w:color="auto"/>
              <w:left w:val="single" w:sz="4" w:space="0" w:color="auto"/>
              <w:bottom w:val="single" w:sz="4" w:space="0" w:color="auto"/>
              <w:right w:val="single" w:sz="4" w:space="0" w:color="auto"/>
            </w:tcBorders>
          </w:tcPr>
          <w:p w14:paraId="758E19B2" w14:textId="77777777" w:rsidR="00F66454" w:rsidRPr="005A392A" w:rsidRDefault="00F66454" w:rsidP="00F66454">
            <w:pPr>
              <w:pStyle w:val="htleft"/>
              <w:spacing w:before="0" w:beforeAutospacing="0" w:after="0" w:afterAutospacing="0"/>
              <w:jc w:val="center"/>
              <w:rPr>
                <w:sz w:val="20"/>
                <w:szCs w:val="20"/>
              </w:rPr>
            </w:pPr>
            <w:r w:rsidRPr="005A392A">
              <w:rPr>
                <w:rStyle w:val="Strong"/>
                <w:sz w:val="20"/>
                <w:szCs w:val="20"/>
              </w:rPr>
              <w:t>I.</w:t>
            </w:r>
          </w:p>
        </w:tc>
        <w:tc>
          <w:tcPr>
            <w:tcW w:w="7938" w:type="dxa"/>
            <w:tcBorders>
              <w:top w:val="single" w:sz="4" w:space="0" w:color="auto"/>
              <w:left w:val="single" w:sz="4" w:space="0" w:color="auto"/>
              <w:bottom w:val="single" w:sz="4" w:space="0" w:color="auto"/>
              <w:right w:val="single" w:sz="4" w:space="0" w:color="auto"/>
            </w:tcBorders>
          </w:tcPr>
          <w:p w14:paraId="677CBF8B" w14:textId="77777777" w:rsidR="00F66454" w:rsidRPr="005A392A" w:rsidRDefault="00F66454" w:rsidP="00897B0D">
            <w:pPr>
              <w:pStyle w:val="htleft"/>
              <w:spacing w:before="0" w:beforeAutospacing="0" w:after="0" w:afterAutospacing="0"/>
              <w:jc w:val="both"/>
              <w:rPr>
                <w:sz w:val="20"/>
                <w:szCs w:val="20"/>
              </w:rPr>
            </w:pPr>
            <w:r w:rsidRPr="005A392A">
              <w:rPr>
                <w:rStyle w:val="Strong"/>
                <w:sz w:val="20"/>
                <w:szCs w:val="20"/>
              </w:rPr>
              <w:t>От резервоарите на газоснадбителната станция до:</w:t>
            </w:r>
            <w:r w:rsidRPr="005A392A">
              <w:rPr>
                <w:sz w:val="20"/>
                <w:szCs w:val="20"/>
              </w:rPr>
              <w:t xml:space="preserve"> </w:t>
            </w:r>
          </w:p>
        </w:tc>
        <w:tc>
          <w:tcPr>
            <w:tcW w:w="1688" w:type="dxa"/>
            <w:tcBorders>
              <w:top w:val="single" w:sz="4" w:space="0" w:color="auto"/>
              <w:left w:val="single" w:sz="4" w:space="0" w:color="auto"/>
              <w:bottom w:val="single" w:sz="4" w:space="0" w:color="auto"/>
              <w:right w:val="single" w:sz="4" w:space="0" w:color="auto"/>
            </w:tcBorders>
          </w:tcPr>
          <w:p w14:paraId="37CD1755" w14:textId="77777777" w:rsidR="00F66454" w:rsidRPr="005A392A" w:rsidRDefault="00F66454" w:rsidP="00F66454">
            <w:pPr>
              <w:pStyle w:val="htleft"/>
              <w:spacing w:before="0" w:beforeAutospacing="0" w:after="0" w:afterAutospacing="0"/>
              <w:jc w:val="center"/>
              <w:rPr>
                <w:sz w:val="20"/>
                <w:szCs w:val="20"/>
              </w:rPr>
            </w:pPr>
          </w:p>
        </w:tc>
      </w:tr>
      <w:tr w:rsidR="005A392A" w:rsidRPr="005A392A" w14:paraId="3D1C85DF" w14:textId="77777777" w:rsidTr="00165154">
        <w:trPr>
          <w:trHeight w:val="309"/>
        </w:trPr>
        <w:tc>
          <w:tcPr>
            <w:tcW w:w="562" w:type="dxa"/>
            <w:tcBorders>
              <w:top w:val="single" w:sz="4" w:space="0" w:color="auto"/>
              <w:left w:val="single" w:sz="4" w:space="0" w:color="auto"/>
              <w:bottom w:val="single" w:sz="4" w:space="0" w:color="auto"/>
              <w:right w:val="single" w:sz="4" w:space="0" w:color="auto"/>
            </w:tcBorders>
          </w:tcPr>
          <w:p w14:paraId="7C74D27F" w14:textId="2791C052" w:rsidR="00F66454" w:rsidRPr="005A392A" w:rsidRDefault="00F66454" w:rsidP="00F66454">
            <w:pPr>
              <w:pStyle w:val="htleft"/>
              <w:spacing w:before="0" w:beforeAutospacing="0" w:after="0" w:afterAutospacing="0"/>
              <w:jc w:val="center"/>
              <w:rPr>
                <w:rStyle w:val="Strong"/>
                <w:sz w:val="20"/>
                <w:szCs w:val="20"/>
              </w:rPr>
            </w:pPr>
            <w:r w:rsidRPr="005A392A">
              <w:rPr>
                <w:sz w:val="20"/>
                <w:szCs w:val="20"/>
              </w:rPr>
              <w:t>1.</w:t>
            </w:r>
          </w:p>
        </w:tc>
        <w:tc>
          <w:tcPr>
            <w:tcW w:w="7938" w:type="dxa"/>
            <w:tcBorders>
              <w:top w:val="single" w:sz="4" w:space="0" w:color="auto"/>
              <w:left w:val="single" w:sz="4" w:space="0" w:color="auto"/>
              <w:bottom w:val="single" w:sz="4" w:space="0" w:color="auto"/>
              <w:right w:val="single" w:sz="4" w:space="0" w:color="auto"/>
            </w:tcBorders>
          </w:tcPr>
          <w:p w14:paraId="28BC5D6E" w14:textId="6CE1A55D" w:rsidR="00F66454" w:rsidRPr="005A392A" w:rsidRDefault="00F66454" w:rsidP="00897B0D">
            <w:pPr>
              <w:pStyle w:val="htleft"/>
              <w:spacing w:before="0" w:beforeAutospacing="0" w:after="0" w:afterAutospacing="0"/>
              <w:jc w:val="both"/>
              <w:rPr>
                <w:rStyle w:val="Strong"/>
                <w:sz w:val="20"/>
                <w:szCs w:val="20"/>
              </w:rPr>
            </w:pPr>
            <w:r w:rsidRPr="005A392A">
              <w:rPr>
                <w:sz w:val="20"/>
                <w:szCs w:val="20"/>
              </w:rPr>
              <w:t>Строежи от подкласове на функционална пожарна опасност Ф1.1, Ф1.2, Ф2, Ф3 и Ф4, независимо от степента на огнеустойчивост</w:t>
            </w:r>
          </w:p>
        </w:tc>
        <w:tc>
          <w:tcPr>
            <w:tcW w:w="1688" w:type="dxa"/>
            <w:tcBorders>
              <w:top w:val="single" w:sz="4" w:space="0" w:color="auto"/>
              <w:left w:val="single" w:sz="4" w:space="0" w:color="auto"/>
              <w:bottom w:val="single" w:sz="4" w:space="0" w:color="auto"/>
              <w:right w:val="single" w:sz="4" w:space="0" w:color="auto"/>
            </w:tcBorders>
          </w:tcPr>
          <w:p w14:paraId="5D591236" w14:textId="77777777" w:rsidR="00F66454" w:rsidRPr="005A392A" w:rsidRDefault="00F66454" w:rsidP="00F66454">
            <w:pPr>
              <w:pStyle w:val="htleft"/>
              <w:spacing w:before="0" w:beforeAutospacing="0" w:after="0" w:afterAutospacing="0"/>
              <w:jc w:val="center"/>
              <w:rPr>
                <w:sz w:val="20"/>
                <w:szCs w:val="20"/>
              </w:rPr>
            </w:pPr>
            <w:r w:rsidRPr="005A392A">
              <w:rPr>
                <w:sz w:val="20"/>
                <w:szCs w:val="20"/>
              </w:rPr>
              <w:t>50</w:t>
            </w:r>
          </w:p>
        </w:tc>
      </w:tr>
      <w:tr w:rsidR="005A392A" w:rsidRPr="005A392A" w14:paraId="52775069" w14:textId="77777777" w:rsidTr="00165154">
        <w:tc>
          <w:tcPr>
            <w:tcW w:w="562" w:type="dxa"/>
            <w:tcBorders>
              <w:top w:val="single" w:sz="4" w:space="0" w:color="auto"/>
              <w:left w:val="single" w:sz="4" w:space="0" w:color="auto"/>
              <w:bottom w:val="single" w:sz="4" w:space="0" w:color="auto"/>
              <w:right w:val="single" w:sz="4" w:space="0" w:color="auto"/>
            </w:tcBorders>
          </w:tcPr>
          <w:p w14:paraId="0A489734" w14:textId="77777777" w:rsidR="00F66454" w:rsidRPr="005A392A" w:rsidRDefault="00F66454" w:rsidP="00F66454">
            <w:pPr>
              <w:pStyle w:val="htleft"/>
              <w:spacing w:before="0" w:beforeAutospacing="0" w:after="0" w:afterAutospacing="0"/>
              <w:jc w:val="center"/>
              <w:rPr>
                <w:sz w:val="20"/>
                <w:szCs w:val="20"/>
              </w:rPr>
            </w:pPr>
            <w:r w:rsidRPr="005A392A">
              <w:rPr>
                <w:sz w:val="20"/>
                <w:szCs w:val="20"/>
              </w:rPr>
              <w:t>2.</w:t>
            </w:r>
          </w:p>
          <w:p w14:paraId="1DDD5B8B" w14:textId="77777777" w:rsidR="00F66454" w:rsidRPr="005A392A" w:rsidRDefault="00F66454" w:rsidP="00F66454">
            <w:pPr>
              <w:pStyle w:val="htleft"/>
              <w:spacing w:before="0" w:beforeAutospacing="0" w:after="0" w:afterAutospacing="0"/>
              <w:jc w:val="center"/>
              <w:rPr>
                <w:sz w:val="20"/>
                <w:szCs w:val="20"/>
              </w:rPr>
            </w:pPr>
          </w:p>
          <w:p w14:paraId="500D9912" w14:textId="77777777" w:rsidR="00F66454" w:rsidRPr="005A392A" w:rsidRDefault="00F66454" w:rsidP="00F66454">
            <w:pPr>
              <w:pStyle w:val="htleft"/>
              <w:spacing w:before="0" w:beforeAutospacing="0" w:after="0" w:afterAutospacing="0"/>
              <w:jc w:val="center"/>
              <w:rPr>
                <w:sz w:val="20"/>
                <w:szCs w:val="20"/>
              </w:rPr>
            </w:pPr>
          </w:p>
          <w:p w14:paraId="34B61C82" w14:textId="77777777" w:rsidR="00F66454" w:rsidRPr="005A392A" w:rsidRDefault="00F66454" w:rsidP="00F66454">
            <w:pPr>
              <w:pStyle w:val="htleft"/>
              <w:spacing w:before="0" w:beforeAutospacing="0" w:after="0" w:afterAutospacing="0"/>
              <w:jc w:val="center"/>
              <w:rPr>
                <w:sz w:val="20"/>
                <w:szCs w:val="20"/>
              </w:rPr>
            </w:pPr>
          </w:p>
        </w:tc>
        <w:tc>
          <w:tcPr>
            <w:tcW w:w="7938" w:type="dxa"/>
            <w:tcBorders>
              <w:top w:val="single" w:sz="4" w:space="0" w:color="auto"/>
              <w:left w:val="single" w:sz="4" w:space="0" w:color="auto"/>
              <w:bottom w:val="single" w:sz="4" w:space="0" w:color="auto"/>
              <w:right w:val="single" w:sz="4" w:space="0" w:color="auto"/>
            </w:tcBorders>
          </w:tcPr>
          <w:p w14:paraId="49708051" w14:textId="77777777" w:rsidR="00F66454" w:rsidRPr="005A392A" w:rsidRDefault="00F66454" w:rsidP="00897B0D">
            <w:pPr>
              <w:pStyle w:val="htleft"/>
              <w:spacing w:before="0" w:beforeAutospacing="0" w:after="0" w:afterAutospacing="0"/>
              <w:jc w:val="both"/>
              <w:rPr>
                <w:sz w:val="20"/>
                <w:szCs w:val="20"/>
              </w:rPr>
            </w:pPr>
            <w:r w:rsidRPr="005A392A">
              <w:rPr>
                <w:sz w:val="20"/>
                <w:szCs w:val="20"/>
              </w:rPr>
              <w:t xml:space="preserve">Строежи от подкласове на функционална пожарна опасност Ф1.3, Ф1.4, Ф5.1 и Ф5.2 (с изключение на строежите по  т. 4 и 5), както следва: </w:t>
            </w:r>
          </w:p>
          <w:p w14:paraId="7BF77C23" w14:textId="43A6564B" w:rsidR="00F66454" w:rsidRPr="005A392A" w:rsidRDefault="00F66454" w:rsidP="00897B0D">
            <w:pPr>
              <w:pStyle w:val="htleft"/>
              <w:spacing w:before="0" w:beforeAutospacing="0" w:after="0" w:afterAutospacing="0"/>
              <w:jc w:val="both"/>
              <w:rPr>
                <w:sz w:val="20"/>
                <w:szCs w:val="20"/>
              </w:rPr>
            </w:pPr>
            <w:r w:rsidRPr="005A392A">
              <w:rPr>
                <w:sz w:val="20"/>
                <w:szCs w:val="20"/>
              </w:rPr>
              <w:t>а) от I, II и III степен на огнеустойчивост с максимална височина на пребиваване на хора до 25 m</w:t>
            </w:r>
          </w:p>
          <w:p w14:paraId="60624D50" w14:textId="1C739110" w:rsidR="00F66454" w:rsidRPr="005A392A" w:rsidRDefault="00F66454" w:rsidP="00897B0D">
            <w:pPr>
              <w:pStyle w:val="htleft"/>
              <w:spacing w:before="0" w:beforeAutospacing="0" w:after="0" w:afterAutospacing="0"/>
              <w:jc w:val="both"/>
              <w:rPr>
                <w:sz w:val="20"/>
                <w:szCs w:val="20"/>
              </w:rPr>
            </w:pPr>
            <w:r w:rsidRPr="005A392A">
              <w:rPr>
                <w:sz w:val="20"/>
                <w:szCs w:val="20"/>
              </w:rPr>
              <w:t>б) с максимална височина на пребиваване на хора над 25 m</w:t>
            </w:r>
          </w:p>
          <w:p w14:paraId="363CE6FB" w14:textId="77777777" w:rsidR="00F66454" w:rsidRPr="005A392A" w:rsidRDefault="00F66454" w:rsidP="00897B0D">
            <w:pPr>
              <w:pStyle w:val="htleft"/>
              <w:spacing w:before="0" w:beforeAutospacing="0" w:after="0" w:afterAutospacing="0"/>
              <w:jc w:val="both"/>
              <w:rPr>
                <w:sz w:val="20"/>
                <w:szCs w:val="20"/>
              </w:rPr>
            </w:pPr>
            <w:r w:rsidRPr="005A392A">
              <w:rPr>
                <w:sz w:val="20"/>
                <w:szCs w:val="20"/>
              </w:rPr>
              <w:t>в) от IV и V степен на огнеустойчивост и от пожаронезащитени стоманени конструкции</w:t>
            </w:r>
          </w:p>
        </w:tc>
        <w:tc>
          <w:tcPr>
            <w:tcW w:w="1688" w:type="dxa"/>
            <w:tcBorders>
              <w:top w:val="single" w:sz="4" w:space="0" w:color="auto"/>
              <w:left w:val="single" w:sz="4" w:space="0" w:color="auto"/>
              <w:bottom w:val="single" w:sz="4" w:space="0" w:color="auto"/>
              <w:right w:val="single" w:sz="4" w:space="0" w:color="auto"/>
            </w:tcBorders>
          </w:tcPr>
          <w:p w14:paraId="5975FAC2" w14:textId="77777777" w:rsidR="00F66454" w:rsidRPr="005A392A" w:rsidRDefault="00F66454" w:rsidP="00F66454">
            <w:pPr>
              <w:pStyle w:val="htleft"/>
              <w:spacing w:before="0" w:beforeAutospacing="0" w:after="0" w:afterAutospacing="0"/>
              <w:jc w:val="center"/>
              <w:rPr>
                <w:sz w:val="20"/>
                <w:szCs w:val="20"/>
              </w:rPr>
            </w:pPr>
          </w:p>
          <w:p w14:paraId="5C2D2EE6" w14:textId="77777777" w:rsidR="003D3376" w:rsidRPr="005A392A" w:rsidRDefault="003D3376" w:rsidP="00F66454">
            <w:pPr>
              <w:pStyle w:val="htleft"/>
              <w:spacing w:before="0" w:beforeAutospacing="0" w:after="0" w:afterAutospacing="0"/>
              <w:jc w:val="center"/>
              <w:rPr>
                <w:sz w:val="20"/>
                <w:szCs w:val="20"/>
              </w:rPr>
            </w:pPr>
          </w:p>
          <w:p w14:paraId="1E21BA92" w14:textId="61E2FDBD" w:rsidR="00F66454" w:rsidRPr="005A392A" w:rsidRDefault="00F66454" w:rsidP="00F66454">
            <w:pPr>
              <w:pStyle w:val="htleft"/>
              <w:spacing w:before="0" w:beforeAutospacing="0" w:after="0" w:afterAutospacing="0"/>
              <w:jc w:val="center"/>
              <w:rPr>
                <w:sz w:val="20"/>
                <w:szCs w:val="20"/>
              </w:rPr>
            </w:pPr>
            <w:r w:rsidRPr="005A392A">
              <w:rPr>
                <w:sz w:val="20"/>
                <w:szCs w:val="20"/>
              </w:rPr>
              <w:t>20</w:t>
            </w:r>
          </w:p>
          <w:p w14:paraId="0EFF4191" w14:textId="77777777" w:rsidR="00F66454" w:rsidRPr="005A392A" w:rsidRDefault="00F66454" w:rsidP="00F66454">
            <w:pPr>
              <w:pStyle w:val="htleft"/>
              <w:spacing w:before="0" w:beforeAutospacing="0" w:after="0" w:afterAutospacing="0"/>
              <w:jc w:val="center"/>
              <w:rPr>
                <w:sz w:val="20"/>
                <w:szCs w:val="20"/>
              </w:rPr>
            </w:pPr>
          </w:p>
          <w:p w14:paraId="718318F0" w14:textId="77777777" w:rsidR="00F66454" w:rsidRPr="005A392A" w:rsidRDefault="00F66454" w:rsidP="00F66454">
            <w:pPr>
              <w:pStyle w:val="htleft"/>
              <w:spacing w:before="0" w:beforeAutospacing="0" w:after="0" w:afterAutospacing="0"/>
              <w:jc w:val="center"/>
              <w:rPr>
                <w:sz w:val="20"/>
                <w:szCs w:val="20"/>
              </w:rPr>
            </w:pPr>
            <w:r w:rsidRPr="005A392A">
              <w:rPr>
                <w:sz w:val="20"/>
                <w:szCs w:val="20"/>
              </w:rPr>
              <w:t>40</w:t>
            </w:r>
          </w:p>
          <w:p w14:paraId="0CA93588" w14:textId="77777777" w:rsidR="00F66454" w:rsidRPr="005A392A" w:rsidRDefault="00F66454" w:rsidP="00F66454">
            <w:pPr>
              <w:pStyle w:val="htleft"/>
              <w:spacing w:before="0" w:beforeAutospacing="0" w:after="0" w:afterAutospacing="0"/>
              <w:jc w:val="center"/>
              <w:rPr>
                <w:sz w:val="20"/>
                <w:szCs w:val="20"/>
              </w:rPr>
            </w:pPr>
            <w:r w:rsidRPr="005A392A">
              <w:rPr>
                <w:sz w:val="20"/>
                <w:szCs w:val="20"/>
              </w:rPr>
              <w:t>30</w:t>
            </w:r>
          </w:p>
        </w:tc>
      </w:tr>
      <w:tr w:rsidR="005A392A" w:rsidRPr="005A392A" w14:paraId="70B1F044" w14:textId="77777777" w:rsidTr="00165154">
        <w:tc>
          <w:tcPr>
            <w:tcW w:w="562" w:type="dxa"/>
            <w:tcBorders>
              <w:top w:val="single" w:sz="4" w:space="0" w:color="auto"/>
              <w:left w:val="single" w:sz="4" w:space="0" w:color="auto"/>
              <w:bottom w:val="single" w:sz="4" w:space="0" w:color="auto"/>
              <w:right w:val="single" w:sz="4" w:space="0" w:color="auto"/>
            </w:tcBorders>
          </w:tcPr>
          <w:p w14:paraId="4654BA37" w14:textId="77777777" w:rsidR="00F66454" w:rsidRPr="005A392A" w:rsidRDefault="00F66454" w:rsidP="00F66454">
            <w:pPr>
              <w:pStyle w:val="htleft"/>
              <w:spacing w:before="0" w:beforeAutospacing="0" w:after="0" w:afterAutospacing="0"/>
              <w:jc w:val="center"/>
              <w:rPr>
                <w:sz w:val="20"/>
                <w:szCs w:val="20"/>
              </w:rPr>
            </w:pPr>
            <w:r w:rsidRPr="005A392A">
              <w:rPr>
                <w:sz w:val="20"/>
                <w:szCs w:val="20"/>
              </w:rPr>
              <w:t>3.</w:t>
            </w:r>
          </w:p>
        </w:tc>
        <w:tc>
          <w:tcPr>
            <w:tcW w:w="7938" w:type="dxa"/>
            <w:tcBorders>
              <w:top w:val="single" w:sz="4" w:space="0" w:color="auto"/>
              <w:left w:val="single" w:sz="4" w:space="0" w:color="auto"/>
              <w:bottom w:val="single" w:sz="4" w:space="0" w:color="auto"/>
              <w:right w:val="single" w:sz="4" w:space="0" w:color="auto"/>
            </w:tcBorders>
          </w:tcPr>
          <w:p w14:paraId="3B78A34D" w14:textId="77777777" w:rsidR="00F66454" w:rsidRPr="005A392A" w:rsidRDefault="00F66454" w:rsidP="00897B0D">
            <w:pPr>
              <w:pStyle w:val="htleft"/>
              <w:spacing w:before="0" w:beforeAutospacing="0" w:after="0" w:afterAutospacing="0"/>
              <w:jc w:val="both"/>
              <w:rPr>
                <w:sz w:val="20"/>
                <w:szCs w:val="20"/>
              </w:rPr>
            </w:pPr>
            <w:r w:rsidRPr="005A392A">
              <w:rPr>
                <w:sz w:val="20"/>
                <w:szCs w:val="20"/>
              </w:rPr>
              <w:t xml:space="preserve">Строежи от подклас на функционална пожарна опасност Ф5.4 </w:t>
            </w:r>
          </w:p>
        </w:tc>
        <w:tc>
          <w:tcPr>
            <w:tcW w:w="1688" w:type="dxa"/>
            <w:tcBorders>
              <w:top w:val="single" w:sz="4" w:space="0" w:color="auto"/>
              <w:left w:val="single" w:sz="4" w:space="0" w:color="auto"/>
              <w:bottom w:val="single" w:sz="4" w:space="0" w:color="auto"/>
              <w:right w:val="single" w:sz="4" w:space="0" w:color="auto"/>
            </w:tcBorders>
          </w:tcPr>
          <w:p w14:paraId="1E1D9A37" w14:textId="77777777" w:rsidR="00F66454" w:rsidRPr="005A392A" w:rsidRDefault="00F66454" w:rsidP="00F66454">
            <w:pPr>
              <w:pStyle w:val="htleft"/>
              <w:spacing w:before="0" w:beforeAutospacing="0" w:after="0" w:afterAutospacing="0"/>
              <w:jc w:val="center"/>
              <w:rPr>
                <w:sz w:val="20"/>
                <w:szCs w:val="20"/>
              </w:rPr>
            </w:pPr>
            <w:r w:rsidRPr="005A392A">
              <w:rPr>
                <w:sz w:val="20"/>
                <w:szCs w:val="20"/>
              </w:rPr>
              <w:t>40</w:t>
            </w:r>
          </w:p>
        </w:tc>
      </w:tr>
      <w:tr w:rsidR="005A392A" w:rsidRPr="005A392A" w14:paraId="5551B2F5" w14:textId="77777777" w:rsidTr="00165154">
        <w:trPr>
          <w:trHeight w:val="697"/>
        </w:trPr>
        <w:tc>
          <w:tcPr>
            <w:tcW w:w="562" w:type="dxa"/>
            <w:tcBorders>
              <w:top w:val="single" w:sz="4" w:space="0" w:color="auto"/>
              <w:left w:val="single" w:sz="4" w:space="0" w:color="auto"/>
              <w:bottom w:val="single" w:sz="4" w:space="0" w:color="auto"/>
              <w:right w:val="single" w:sz="4" w:space="0" w:color="auto"/>
            </w:tcBorders>
          </w:tcPr>
          <w:p w14:paraId="755B5B0F" w14:textId="77777777" w:rsidR="00F66454" w:rsidRPr="005A392A" w:rsidRDefault="00F66454" w:rsidP="00F66454">
            <w:pPr>
              <w:pStyle w:val="htleft"/>
              <w:spacing w:before="0" w:beforeAutospacing="0" w:after="0" w:afterAutospacing="0"/>
              <w:jc w:val="center"/>
              <w:rPr>
                <w:sz w:val="20"/>
                <w:szCs w:val="20"/>
              </w:rPr>
            </w:pPr>
            <w:r w:rsidRPr="005A392A">
              <w:rPr>
                <w:sz w:val="20"/>
                <w:szCs w:val="20"/>
              </w:rPr>
              <w:t>4.</w:t>
            </w:r>
          </w:p>
        </w:tc>
        <w:tc>
          <w:tcPr>
            <w:tcW w:w="7938" w:type="dxa"/>
            <w:tcBorders>
              <w:top w:val="single" w:sz="4" w:space="0" w:color="auto"/>
              <w:left w:val="single" w:sz="4" w:space="0" w:color="auto"/>
              <w:bottom w:val="single" w:sz="4" w:space="0" w:color="auto"/>
              <w:right w:val="single" w:sz="4" w:space="0" w:color="auto"/>
            </w:tcBorders>
          </w:tcPr>
          <w:p w14:paraId="4CC1401D" w14:textId="77777777" w:rsidR="00F66454" w:rsidRPr="005A392A" w:rsidRDefault="00F66454" w:rsidP="00897B0D">
            <w:pPr>
              <w:pStyle w:val="htleft"/>
              <w:spacing w:before="0" w:beforeAutospacing="0" w:after="0" w:afterAutospacing="0"/>
              <w:jc w:val="both"/>
              <w:rPr>
                <w:sz w:val="20"/>
                <w:szCs w:val="20"/>
              </w:rPr>
            </w:pPr>
            <w:r w:rsidRPr="005A392A">
              <w:rPr>
                <w:sz w:val="20"/>
                <w:szCs w:val="20"/>
              </w:rPr>
              <w:t xml:space="preserve">Открити складове за: </w:t>
            </w:r>
          </w:p>
          <w:p w14:paraId="2CC58781" w14:textId="16A70ED3" w:rsidR="00F66454" w:rsidRPr="005A392A" w:rsidRDefault="00F66454" w:rsidP="00897B0D">
            <w:pPr>
              <w:pStyle w:val="htleft"/>
              <w:spacing w:before="0" w:beforeAutospacing="0" w:after="0" w:afterAutospacing="0"/>
              <w:jc w:val="both"/>
              <w:rPr>
                <w:sz w:val="20"/>
                <w:szCs w:val="20"/>
              </w:rPr>
            </w:pPr>
            <w:r w:rsidRPr="005A392A">
              <w:rPr>
                <w:sz w:val="20"/>
                <w:szCs w:val="20"/>
              </w:rPr>
              <w:t>а) бичен дървен материал, дървени трупи, въглища и др.</w:t>
            </w:r>
            <w:r w:rsidR="008A0850">
              <w:rPr>
                <w:sz w:val="20"/>
                <w:szCs w:val="20"/>
              </w:rPr>
              <w:t xml:space="preserve"> </w:t>
            </w:r>
            <w:r w:rsidRPr="005A392A">
              <w:rPr>
                <w:sz w:val="20"/>
                <w:szCs w:val="20"/>
              </w:rPr>
              <w:t>п</w:t>
            </w:r>
            <w:r w:rsidR="008A0850">
              <w:rPr>
                <w:sz w:val="20"/>
                <w:szCs w:val="20"/>
              </w:rPr>
              <w:t>од</w:t>
            </w:r>
            <w:r w:rsidRPr="005A392A">
              <w:rPr>
                <w:sz w:val="20"/>
                <w:szCs w:val="20"/>
              </w:rPr>
              <w:t>.</w:t>
            </w:r>
          </w:p>
          <w:p w14:paraId="717CDF6A" w14:textId="69AF0D88" w:rsidR="00F66454" w:rsidRPr="005A392A" w:rsidRDefault="00F66454" w:rsidP="003D3376">
            <w:pPr>
              <w:pStyle w:val="htleft"/>
              <w:spacing w:before="0" w:beforeAutospacing="0" w:after="0" w:afterAutospacing="0"/>
              <w:jc w:val="both"/>
              <w:rPr>
                <w:sz w:val="20"/>
                <w:szCs w:val="20"/>
              </w:rPr>
            </w:pPr>
            <w:r w:rsidRPr="005A392A">
              <w:rPr>
                <w:sz w:val="20"/>
                <w:szCs w:val="20"/>
              </w:rPr>
              <w:t>б) лен, коноп, памук, сено, слама, юта, хартия, дървесни изрезки и др.</w:t>
            </w:r>
            <w:r w:rsidR="008A0850">
              <w:rPr>
                <w:sz w:val="20"/>
                <w:szCs w:val="20"/>
              </w:rPr>
              <w:t xml:space="preserve"> </w:t>
            </w:r>
            <w:r w:rsidRPr="005A392A">
              <w:rPr>
                <w:sz w:val="20"/>
                <w:szCs w:val="20"/>
              </w:rPr>
              <w:t>п</w:t>
            </w:r>
            <w:r w:rsidR="008A0850">
              <w:rPr>
                <w:sz w:val="20"/>
                <w:szCs w:val="20"/>
              </w:rPr>
              <w:t>од</w:t>
            </w:r>
            <w:r w:rsidRPr="005A392A">
              <w:rPr>
                <w:sz w:val="20"/>
                <w:szCs w:val="20"/>
              </w:rPr>
              <w:t xml:space="preserve">. </w:t>
            </w:r>
          </w:p>
        </w:tc>
        <w:tc>
          <w:tcPr>
            <w:tcW w:w="1688" w:type="dxa"/>
            <w:tcBorders>
              <w:top w:val="single" w:sz="4" w:space="0" w:color="auto"/>
              <w:left w:val="single" w:sz="4" w:space="0" w:color="auto"/>
              <w:bottom w:val="single" w:sz="4" w:space="0" w:color="auto"/>
              <w:right w:val="single" w:sz="4" w:space="0" w:color="auto"/>
            </w:tcBorders>
          </w:tcPr>
          <w:p w14:paraId="5E93D0A7" w14:textId="77777777" w:rsidR="00F66454" w:rsidRPr="005A392A" w:rsidRDefault="00F66454" w:rsidP="00F66454">
            <w:pPr>
              <w:pStyle w:val="htleft"/>
              <w:spacing w:before="0" w:beforeAutospacing="0" w:after="0" w:afterAutospacing="0"/>
              <w:jc w:val="center"/>
              <w:rPr>
                <w:sz w:val="20"/>
                <w:szCs w:val="20"/>
              </w:rPr>
            </w:pPr>
          </w:p>
          <w:p w14:paraId="67B88D47" w14:textId="77777777" w:rsidR="00F66454" w:rsidRPr="005A392A" w:rsidRDefault="00F66454" w:rsidP="00F66454">
            <w:pPr>
              <w:pStyle w:val="htleft"/>
              <w:spacing w:before="0" w:beforeAutospacing="0" w:after="0" w:afterAutospacing="0"/>
              <w:jc w:val="center"/>
              <w:rPr>
                <w:sz w:val="20"/>
                <w:szCs w:val="20"/>
              </w:rPr>
            </w:pPr>
            <w:r w:rsidRPr="005A392A">
              <w:rPr>
                <w:sz w:val="20"/>
                <w:szCs w:val="20"/>
              </w:rPr>
              <w:t>30</w:t>
            </w:r>
          </w:p>
          <w:p w14:paraId="2E10CB3D" w14:textId="77777777" w:rsidR="00F66454" w:rsidRPr="005A392A" w:rsidRDefault="00F66454" w:rsidP="00F66454">
            <w:pPr>
              <w:pStyle w:val="htleft"/>
              <w:spacing w:before="0" w:beforeAutospacing="0" w:after="0" w:afterAutospacing="0"/>
              <w:jc w:val="center"/>
              <w:rPr>
                <w:sz w:val="20"/>
                <w:szCs w:val="20"/>
              </w:rPr>
            </w:pPr>
            <w:r w:rsidRPr="005A392A">
              <w:rPr>
                <w:sz w:val="20"/>
                <w:szCs w:val="20"/>
              </w:rPr>
              <w:t>60</w:t>
            </w:r>
          </w:p>
        </w:tc>
      </w:tr>
      <w:tr w:rsidR="005A392A" w:rsidRPr="005A392A" w14:paraId="52E9E067" w14:textId="77777777" w:rsidTr="00165154">
        <w:tc>
          <w:tcPr>
            <w:tcW w:w="562" w:type="dxa"/>
            <w:tcBorders>
              <w:top w:val="single" w:sz="4" w:space="0" w:color="auto"/>
              <w:left w:val="single" w:sz="4" w:space="0" w:color="auto"/>
              <w:bottom w:val="single" w:sz="4" w:space="0" w:color="auto"/>
              <w:right w:val="single" w:sz="4" w:space="0" w:color="auto"/>
            </w:tcBorders>
          </w:tcPr>
          <w:p w14:paraId="3A4B4C01" w14:textId="77777777" w:rsidR="00F66454" w:rsidRPr="005A392A" w:rsidRDefault="00F66454" w:rsidP="00F66454">
            <w:pPr>
              <w:pStyle w:val="htleft"/>
              <w:spacing w:before="0" w:beforeAutospacing="0" w:after="0" w:afterAutospacing="0"/>
              <w:jc w:val="center"/>
              <w:rPr>
                <w:sz w:val="20"/>
                <w:szCs w:val="20"/>
              </w:rPr>
            </w:pPr>
            <w:r w:rsidRPr="005A392A">
              <w:rPr>
                <w:sz w:val="20"/>
                <w:szCs w:val="20"/>
              </w:rPr>
              <w:t>5.</w:t>
            </w:r>
          </w:p>
        </w:tc>
        <w:tc>
          <w:tcPr>
            <w:tcW w:w="7938" w:type="dxa"/>
            <w:tcBorders>
              <w:top w:val="single" w:sz="4" w:space="0" w:color="auto"/>
              <w:left w:val="single" w:sz="4" w:space="0" w:color="auto"/>
              <w:bottom w:val="single" w:sz="4" w:space="0" w:color="auto"/>
              <w:right w:val="single" w:sz="4" w:space="0" w:color="auto"/>
            </w:tcBorders>
          </w:tcPr>
          <w:p w14:paraId="75AF8486" w14:textId="77777777" w:rsidR="00F66454" w:rsidRPr="005A392A" w:rsidRDefault="00F66454" w:rsidP="00897B0D">
            <w:pPr>
              <w:pStyle w:val="htleft"/>
              <w:spacing w:before="0" w:beforeAutospacing="0" w:after="0" w:afterAutospacing="0"/>
              <w:jc w:val="both"/>
              <w:rPr>
                <w:sz w:val="20"/>
                <w:szCs w:val="20"/>
              </w:rPr>
            </w:pPr>
            <w:r w:rsidRPr="005A392A">
              <w:rPr>
                <w:sz w:val="20"/>
                <w:szCs w:val="20"/>
              </w:rPr>
              <w:t xml:space="preserve">Складове и резервоари за ЛЗТ и ГТ </w:t>
            </w:r>
          </w:p>
        </w:tc>
        <w:tc>
          <w:tcPr>
            <w:tcW w:w="1688" w:type="dxa"/>
            <w:tcBorders>
              <w:top w:val="single" w:sz="4" w:space="0" w:color="auto"/>
              <w:left w:val="single" w:sz="4" w:space="0" w:color="auto"/>
              <w:bottom w:val="single" w:sz="4" w:space="0" w:color="auto"/>
              <w:right w:val="single" w:sz="4" w:space="0" w:color="auto"/>
            </w:tcBorders>
          </w:tcPr>
          <w:p w14:paraId="697BF16D" w14:textId="77777777" w:rsidR="00F66454" w:rsidRPr="005A392A" w:rsidRDefault="00F66454" w:rsidP="00F66454">
            <w:pPr>
              <w:pStyle w:val="htleft"/>
              <w:spacing w:before="0" w:beforeAutospacing="0" w:after="0" w:afterAutospacing="0"/>
              <w:jc w:val="center"/>
              <w:rPr>
                <w:sz w:val="20"/>
                <w:szCs w:val="20"/>
              </w:rPr>
            </w:pPr>
            <w:r w:rsidRPr="005A392A">
              <w:rPr>
                <w:sz w:val="20"/>
                <w:szCs w:val="20"/>
              </w:rPr>
              <w:t>50</w:t>
            </w:r>
          </w:p>
        </w:tc>
      </w:tr>
      <w:tr w:rsidR="005A392A" w:rsidRPr="005A392A" w14:paraId="0F8EE721" w14:textId="77777777" w:rsidTr="00165154">
        <w:tc>
          <w:tcPr>
            <w:tcW w:w="562" w:type="dxa"/>
            <w:tcBorders>
              <w:top w:val="single" w:sz="4" w:space="0" w:color="auto"/>
              <w:left w:val="single" w:sz="4" w:space="0" w:color="auto"/>
              <w:bottom w:val="single" w:sz="4" w:space="0" w:color="auto"/>
              <w:right w:val="single" w:sz="4" w:space="0" w:color="auto"/>
            </w:tcBorders>
          </w:tcPr>
          <w:p w14:paraId="7152A848" w14:textId="77777777" w:rsidR="00F66454" w:rsidRPr="005A392A" w:rsidRDefault="00F66454" w:rsidP="00F66454">
            <w:pPr>
              <w:pStyle w:val="htleft"/>
              <w:spacing w:before="0" w:beforeAutospacing="0" w:after="0" w:afterAutospacing="0"/>
              <w:jc w:val="center"/>
              <w:rPr>
                <w:sz w:val="20"/>
                <w:szCs w:val="20"/>
              </w:rPr>
            </w:pPr>
            <w:r w:rsidRPr="005A392A">
              <w:rPr>
                <w:sz w:val="20"/>
                <w:szCs w:val="20"/>
              </w:rPr>
              <w:t>6.</w:t>
            </w:r>
          </w:p>
        </w:tc>
        <w:tc>
          <w:tcPr>
            <w:tcW w:w="7938" w:type="dxa"/>
            <w:tcBorders>
              <w:top w:val="single" w:sz="4" w:space="0" w:color="auto"/>
              <w:left w:val="single" w:sz="4" w:space="0" w:color="auto"/>
              <w:bottom w:val="single" w:sz="4" w:space="0" w:color="auto"/>
              <w:right w:val="single" w:sz="4" w:space="0" w:color="auto"/>
            </w:tcBorders>
          </w:tcPr>
          <w:p w14:paraId="0B0EBC55" w14:textId="77777777" w:rsidR="00F66454" w:rsidRPr="005A392A" w:rsidRDefault="00F66454" w:rsidP="00897B0D">
            <w:pPr>
              <w:pStyle w:val="htleft"/>
              <w:spacing w:before="0" w:beforeAutospacing="0" w:after="0" w:afterAutospacing="0"/>
              <w:jc w:val="both"/>
              <w:rPr>
                <w:sz w:val="20"/>
                <w:szCs w:val="20"/>
              </w:rPr>
            </w:pPr>
            <w:r w:rsidRPr="005A392A">
              <w:rPr>
                <w:sz w:val="20"/>
                <w:szCs w:val="20"/>
              </w:rPr>
              <w:t xml:space="preserve">Горски местности и посевни участъци </w:t>
            </w:r>
          </w:p>
        </w:tc>
        <w:tc>
          <w:tcPr>
            <w:tcW w:w="1688" w:type="dxa"/>
            <w:tcBorders>
              <w:top w:val="single" w:sz="4" w:space="0" w:color="auto"/>
              <w:left w:val="single" w:sz="4" w:space="0" w:color="auto"/>
              <w:bottom w:val="single" w:sz="4" w:space="0" w:color="auto"/>
              <w:right w:val="single" w:sz="4" w:space="0" w:color="auto"/>
            </w:tcBorders>
          </w:tcPr>
          <w:p w14:paraId="4F5BCB31" w14:textId="77777777" w:rsidR="00F66454" w:rsidRPr="005A392A" w:rsidRDefault="00F66454" w:rsidP="00F66454">
            <w:pPr>
              <w:pStyle w:val="htleft"/>
              <w:spacing w:before="0" w:beforeAutospacing="0" w:after="0" w:afterAutospacing="0"/>
              <w:jc w:val="center"/>
              <w:rPr>
                <w:sz w:val="20"/>
                <w:szCs w:val="20"/>
              </w:rPr>
            </w:pPr>
            <w:r w:rsidRPr="005A392A">
              <w:rPr>
                <w:sz w:val="20"/>
                <w:szCs w:val="20"/>
              </w:rPr>
              <w:t>30</w:t>
            </w:r>
          </w:p>
        </w:tc>
      </w:tr>
      <w:tr w:rsidR="005A392A" w:rsidRPr="005A392A" w14:paraId="6076D1F6" w14:textId="77777777" w:rsidTr="00165154">
        <w:tc>
          <w:tcPr>
            <w:tcW w:w="562" w:type="dxa"/>
            <w:tcBorders>
              <w:top w:val="single" w:sz="4" w:space="0" w:color="auto"/>
              <w:left w:val="single" w:sz="4" w:space="0" w:color="auto"/>
              <w:bottom w:val="single" w:sz="4" w:space="0" w:color="auto"/>
              <w:right w:val="single" w:sz="4" w:space="0" w:color="auto"/>
            </w:tcBorders>
          </w:tcPr>
          <w:p w14:paraId="784585AC" w14:textId="77777777" w:rsidR="00F66454" w:rsidRPr="005A392A" w:rsidRDefault="00F66454" w:rsidP="00F66454">
            <w:pPr>
              <w:pStyle w:val="htleft"/>
              <w:spacing w:before="0" w:beforeAutospacing="0" w:after="0" w:afterAutospacing="0"/>
              <w:jc w:val="center"/>
              <w:rPr>
                <w:sz w:val="20"/>
                <w:szCs w:val="20"/>
              </w:rPr>
            </w:pPr>
            <w:r w:rsidRPr="005A392A">
              <w:rPr>
                <w:sz w:val="20"/>
                <w:szCs w:val="20"/>
              </w:rPr>
              <w:t>7.</w:t>
            </w:r>
          </w:p>
          <w:p w14:paraId="1E260987" w14:textId="77777777" w:rsidR="00F66454" w:rsidRPr="005A392A" w:rsidRDefault="00F66454" w:rsidP="00F66454">
            <w:pPr>
              <w:pStyle w:val="htleft"/>
              <w:spacing w:before="0" w:beforeAutospacing="0" w:after="0" w:afterAutospacing="0"/>
              <w:jc w:val="center"/>
              <w:rPr>
                <w:sz w:val="20"/>
                <w:szCs w:val="20"/>
              </w:rPr>
            </w:pPr>
          </w:p>
          <w:p w14:paraId="34484534" w14:textId="77777777" w:rsidR="00F66454" w:rsidRPr="005A392A" w:rsidRDefault="00F66454" w:rsidP="00F66454">
            <w:pPr>
              <w:pStyle w:val="htleft"/>
              <w:spacing w:before="0" w:beforeAutospacing="0" w:after="0" w:afterAutospacing="0"/>
              <w:jc w:val="center"/>
              <w:rPr>
                <w:sz w:val="20"/>
                <w:szCs w:val="20"/>
              </w:rPr>
            </w:pPr>
          </w:p>
        </w:tc>
        <w:tc>
          <w:tcPr>
            <w:tcW w:w="7938" w:type="dxa"/>
            <w:tcBorders>
              <w:top w:val="single" w:sz="4" w:space="0" w:color="auto"/>
              <w:left w:val="single" w:sz="4" w:space="0" w:color="auto"/>
              <w:bottom w:val="single" w:sz="4" w:space="0" w:color="auto"/>
              <w:right w:val="single" w:sz="4" w:space="0" w:color="auto"/>
            </w:tcBorders>
          </w:tcPr>
          <w:p w14:paraId="23676C5D" w14:textId="77777777" w:rsidR="00F66454" w:rsidRPr="005A392A" w:rsidRDefault="00F66454" w:rsidP="00897B0D">
            <w:pPr>
              <w:pStyle w:val="htleft"/>
              <w:spacing w:before="0" w:beforeAutospacing="0" w:after="0" w:afterAutospacing="0"/>
              <w:jc w:val="both"/>
              <w:rPr>
                <w:sz w:val="20"/>
                <w:szCs w:val="20"/>
              </w:rPr>
            </w:pPr>
            <w:r w:rsidRPr="005A392A">
              <w:rPr>
                <w:sz w:val="20"/>
                <w:szCs w:val="20"/>
              </w:rPr>
              <w:t>Разпределителни уредби, трансформаторни постове и подстанции:</w:t>
            </w:r>
          </w:p>
          <w:p w14:paraId="634C08CA" w14:textId="77777777" w:rsidR="00897B0D" w:rsidRPr="005A392A" w:rsidRDefault="00F66454" w:rsidP="00897B0D">
            <w:pPr>
              <w:pStyle w:val="htleft"/>
              <w:spacing w:before="0" w:beforeAutospacing="0" w:after="0" w:afterAutospacing="0"/>
              <w:contextualSpacing/>
              <w:jc w:val="both"/>
              <w:rPr>
                <w:sz w:val="20"/>
                <w:szCs w:val="20"/>
              </w:rPr>
            </w:pPr>
            <w:r w:rsidRPr="005A392A">
              <w:rPr>
                <w:sz w:val="20"/>
                <w:szCs w:val="20"/>
              </w:rPr>
              <w:t>а) закрити разпределителни уредби, КРУ, трансформаторни постове, подстанции, комплектни трансформаторни постове и комплектни трансформаторни подстанции</w:t>
            </w:r>
          </w:p>
          <w:p w14:paraId="27F65030" w14:textId="20471DB9" w:rsidR="00F66454" w:rsidRPr="005A392A" w:rsidRDefault="00F66454" w:rsidP="00897B0D">
            <w:pPr>
              <w:pStyle w:val="htleft"/>
              <w:spacing w:before="0" w:beforeAutospacing="0" w:after="0" w:afterAutospacing="0"/>
              <w:contextualSpacing/>
              <w:jc w:val="both"/>
              <w:rPr>
                <w:sz w:val="20"/>
                <w:szCs w:val="20"/>
              </w:rPr>
            </w:pPr>
            <w:r w:rsidRPr="005A392A">
              <w:rPr>
                <w:sz w:val="20"/>
                <w:szCs w:val="20"/>
              </w:rPr>
              <w:t>б) открити разпределителни уредби, комплектни разпределителни уредби на открито, трансформаторни подстанции на открито и комплектни трансформаторни подстанции на открито</w:t>
            </w:r>
          </w:p>
        </w:tc>
        <w:tc>
          <w:tcPr>
            <w:tcW w:w="1688" w:type="dxa"/>
            <w:tcBorders>
              <w:top w:val="single" w:sz="4" w:space="0" w:color="auto"/>
              <w:left w:val="single" w:sz="4" w:space="0" w:color="auto"/>
              <w:bottom w:val="single" w:sz="4" w:space="0" w:color="auto"/>
              <w:right w:val="single" w:sz="4" w:space="0" w:color="auto"/>
            </w:tcBorders>
          </w:tcPr>
          <w:p w14:paraId="2F6F185B" w14:textId="77777777" w:rsidR="00F66454" w:rsidRPr="005A392A" w:rsidRDefault="00F66454" w:rsidP="00F66454">
            <w:pPr>
              <w:pStyle w:val="htleft"/>
              <w:spacing w:before="0" w:beforeAutospacing="0" w:after="0" w:afterAutospacing="0"/>
              <w:jc w:val="center"/>
              <w:rPr>
                <w:sz w:val="20"/>
                <w:szCs w:val="20"/>
              </w:rPr>
            </w:pPr>
          </w:p>
          <w:p w14:paraId="3FE25546" w14:textId="77777777" w:rsidR="00F66454" w:rsidRPr="005A392A" w:rsidRDefault="00F66454" w:rsidP="00F66454">
            <w:pPr>
              <w:pStyle w:val="htleft"/>
              <w:spacing w:before="0" w:beforeAutospacing="0" w:after="0" w:afterAutospacing="0"/>
              <w:jc w:val="center"/>
              <w:rPr>
                <w:sz w:val="20"/>
                <w:szCs w:val="20"/>
              </w:rPr>
            </w:pPr>
            <w:r w:rsidRPr="005A392A">
              <w:rPr>
                <w:sz w:val="20"/>
                <w:szCs w:val="20"/>
              </w:rPr>
              <w:t>10</w:t>
            </w:r>
          </w:p>
          <w:p w14:paraId="5718DC1A" w14:textId="77777777" w:rsidR="005A392A" w:rsidRPr="005A392A" w:rsidRDefault="005A392A" w:rsidP="00F66454">
            <w:pPr>
              <w:pStyle w:val="htleft"/>
              <w:spacing w:before="0" w:beforeAutospacing="0" w:after="0" w:afterAutospacing="0"/>
              <w:jc w:val="center"/>
              <w:rPr>
                <w:sz w:val="20"/>
                <w:szCs w:val="20"/>
              </w:rPr>
            </w:pPr>
          </w:p>
          <w:p w14:paraId="1A94FB3B" w14:textId="44D26927" w:rsidR="00F66454" w:rsidRPr="005A392A" w:rsidRDefault="00F66454" w:rsidP="00F66454">
            <w:pPr>
              <w:pStyle w:val="htleft"/>
              <w:spacing w:before="0" w:beforeAutospacing="0" w:after="0" w:afterAutospacing="0"/>
              <w:jc w:val="center"/>
              <w:rPr>
                <w:sz w:val="20"/>
                <w:szCs w:val="20"/>
              </w:rPr>
            </w:pPr>
            <w:r w:rsidRPr="005A392A">
              <w:rPr>
                <w:sz w:val="20"/>
                <w:szCs w:val="20"/>
              </w:rPr>
              <w:t>20</w:t>
            </w:r>
          </w:p>
        </w:tc>
      </w:tr>
      <w:tr w:rsidR="005A392A" w:rsidRPr="005A392A" w14:paraId="7F5CE25D" w14:textId="77777777" w:rsidTr="00165154">
        <w:trPr>
          <w:trHeight w:val="225"/>
        </w:trPr>
        <w:tc>
          <w:tcPr>
            <w:tcW w:w="562" w:type="dxa"/>
            <w:tcBorders>
              <w:top w:val="single" w:sz="4" w:space="0" w:color="auto"/>
              <w:left w:val="single" w:sz="4" w:space="0" w:color="auto"/>
              <w:bottom w:val="single" w:sz="4" w:space="0" w:color="auto"/>
              <w:right w:val="single" w:sz="4" w:space="0" w:color="auto"/>
            </w:tcBorders>
          </w:tcPr>
          <w:p w14:paraId="4961A7CD" w14:textId="77777777" w:rsidR="00F66454" w:rsidRPr="005A392A" w:rsidRDefault="00F66454" w:rsidP="00F66454">
            <w:pPr>
              <w:pStyle w:val="htleft"/>
              <w:spacing w:before="0" w:beforeAutospacing="0" w:after="0" w:afterAutospacing="0"/>
              <w:jc w:val="center"/>
              <w:rPr>
                <w:sz w:val="20"/>
                <w:szCs w:val="20"/>
              </w:rPr>
            </w:pPr>
            <w:r w:rsidRPr="005A392A">
              <w:rPr>
                <w:sz w:val="20"/>
                <w:szCs w:val="20"/>
              </w:rPr>
              <w:lastRenderedPageBreak/>
              <w:t>8.</w:t>
            </w:r>
          </w:p>
        </w:tc>
        <w:tc>
          <w:tcPr>
            <w:tcW w:w="7938" w:type="dxa"/>
            <w:tcBorders>
              <w:top w:val="single" w:sz="4" w:space="0" w:color="auto"/>
              <w:left w:val="single" w:sz="4" w:space="0" w:color="auto"/>
              <w:bottom w:val="single" w:sz="4" w:space="0" w:color="auto"/>
              <w:right w:val="single" w:sz="4" w:space="0" w:color="auto"/>
            </w:tcBorders>
          </w:tcPr>
          <w:p w14:paraId="426F50B8" w14:textId="1EC7D71A" w:rsidR="00F66454" w:rsidRPr="005A392A" w:rsidRDefault="00275369" w:rsidP="00897B0D">
            <w:pPr>
              <w:pStyle w:val="htleft"/>
              <w:spacing w:before="0" w:beforeAutospacing="0" w:after="0" w:afterAutospacing="0"/>
              <w:jc w:val="both"/>
              <w:rPr>
                <w:sz w:val="20"/>
                <w:szCs w:val="20"/>
              </w:rPr>
            </w:pPr>
            <w:r w:rsidRPr="005A392A">
              <w:rPr>
                <w:sz w:val="20"/>
                <w:szCs w:val="20"/>
              </w:rPr>
              <w:t>Краят на автомобилното платно на автомагистрали и пътища I клас от републиканската пътна мрежа</w:t>
            </w:r>
          </w:p>
        </w:tc>
        <w:tc>
          <w:tcPr>
            <w:tcW w:w="1688" w:type="dxa"/>
            <w:tcBorders>
              <w:top w:val="single" w:sz="4" w:space="0" w:color="auto"/>
              <w:left w:val="single" w:sz="4" w:space="0" w:color="auto"/>
              <w:bottom w:val="single" w:sz="4" w:space="0" w:color="auto"/>
              <w:right w:val="single" w:sz="4" w:space="0" w:color="auto"/>
            </w:tcBorders>
          </w:tcPr>
          <w:p w14:paraId="4378763D" w14:textId="28A6C4D0" w:rsidR="00F66454" w:rsidRPr="005A392A" w:rsidRDefault="00275369" w:rsidP="00F66454">
            <w:pPr>
              <w:pStyle w:val="htleft"/>
              <w:spacing w:before="0" w:beforeAutospacing="0" w:after="0" w:afterAutospacing="0"/>
              <w:jc w:val="center"/>
              <w:rPr>
                <w:sz w:val="20"/>
                <w:szCs w:val="20"/>
              </w:rPr>
            </w:pPr>
            <w:r w:rsidRPr="005A392A">
              <w:rPr>
                <w:sz w:val="20"/>
                <w:szCs w:val="20"/>
              </w:rPr>
              <w:t>20</w:t>
            </w:r>
          </w:p>
        </w:tc>
      </w:tr>
      <w:tr w:rsidR="005A392A" w:rsidRPr="005A392A" w14:paraId="3F2928BE" w14:textId="77777777" w:rsidTr="00165154">
        <w:tc>
          <w:tcPr>
            <w:tcW w:w="562" w:type="dxa"/>
            <w:tcBorders>
              <w:top w:val="single" w:sz="4" w:space="0" w:color="auto"/>
              <w:left w:val="single" w:sz="4" w:space="0" w:color="auto"/>
              <w:bottom w:val="single" w:sz="4" w:space="0" w:color="auto"/>
              <w:right w:val="single" w:sz="4" w:space="0" w:color="auto"/>
            </w:tcBorders>
          </w:tcPr>
          <w:p w14:paraId="4B3708B5" w14:textId="59090001" w:rsidR="00F66454" w:rsidRPr="005A392A" w:rsidRDefault="00F66454" w:rsidP="00897B0D">
            <w:pPr>
              <w:pStyle w:val="htleft"/>
              <w:spacing w:before="0" w:beforeAutospacing="0" w:after="0" w:afterAutospacing="0"/>
              <w:jc w:val="center"/>
              <w:rPr>
                <w:sz w:val="20"/>
                <w:szCs w:val="20"/>
              </w:rPr>
            </w:pPr>
            <w:r w:rsidRPr="005A392A">
              <w:rPr>
                <w:sz w:val="20"/>
                <w:szCs w:val="20"/>
              </w:rPr>
              <w:t>9.</w:t>
            </w:r>
          </w:p>
        </w:tc>
        <w:tc>
          <w:tcPr>
            <w:tcW w:w="7938" w:type="dxa"/>
            <w:tcBorders>
              <w:top w:val="single" w:sz="4" w:space="0" w:color="auto"/>
              <w:left w:val="single" w:sz="4" w:space="0" w:color="auto"/>
              <w:bottom w:val="single" w:sz="4" w:space="0" w:color="auto"/>
              <w:right w:val="single" w:sz="4" w:space="0" w:color="auto"/>
            </w:tcBorders>
          </w:tcPr>
          <w:p w14:paraId="1955D6F5" w14:textId="135130D4" w:rsidR="00F66454" w:rsidRPr="005A392A" w:rsidRDefault="00275369" w:rsidP="00897B0D">
            <w:pPr>
              <w:pStyle w:val="htleft"/>
              <w:spacing w:before="0" w:beforeAutospacing="0" w:after="0" w:afterAutospacing="0"/>
              <w:jc w:val="both"/>
              <w:rPr>
                <w:sz w:val="20"/>
                <w:szCs w:val="20"/>
              </w:rPr>
            </w:pPr>
            <w:r w:rsidRPr="005A392A">
              <w:rPr>
                <w:sz w:val="20"/>
                <w:szCs w:val="20"/>
              </w:rPr>
              <w:t>Краят на автомобилното платно на пътища и улична мрежа от други класове</w:t>
            </w:r>
          </w:p>
        </w:tc>
        <w:tc>
          <w:tcPr>
            <w:tcW w:w="1688" w:type="dxa"/>
            <w:tcBorders>
              <w:top w:val="single" w:sz="4" w:space="0" w:color="auto"/>
              <w:left w:val="single" w:sz="4" w:space="0" w:color="auto"/>
              <w:bottom w:val="single" w:sz="4" w:space="0" w:color="auto"/>
              <w:right w:val="single" w:sz="4" w:space="0" w:color="auto"/>
            </w:tcBorders>
          </w:tcPr>
          <w:p w14:paraId="0D242842" w14:textId="2C4BE930" w:rsidR="00F66454" w:rsidRPr="005A392A" w:rsidRDefault="00275369" w:rsidP="00F66454">
            <w:pPr>
              <w:pStyle w:val="htleft"/>
              <w:spacing w:before="0" w:beforeAutospacing="0" w:after="0" w:afterAutospacing="0"/>
              <w:jc w:val="center"/>
              <w:rPr>
                <w:sz w:val="20"/>
                <w:szCs w:val="20"/>
              </w:rPr>
            </w:pPr>
            <w:r w:rsidRPr="005A392A">
              <w:rPr>
                <w:sz w:val="20"/>
                <w:szCs w:val="20"/>
              </w:rPr>
              <w:t>10</w:t>
            </w:r>
          </w:p>
        </w:tc>
      </w:tr>
      <w:tr w:rsidR="005A392A" w:rsidRPr="005A392A" w14:paraId="7AF6FA27" w14:textId="77777777" w:rsidTr="00165154">
        <w:tc>
          <w:tcPr>
            <w:tcW w:w="562" w:type="dxa"/>
            <w:tcBorders>
              <w:top w:val="single" w:sz="4" w:space="0" w:color="auto"/>
              <w:left w:val="single" w:sz="4" w:space="0" w:color="auto"/>
              <w:bottom w:val="single" w:sz="4" w:space="0" w:color="auto"/>
              <w:right w:val="single" w:sz="4" w:space="0" w:color="auto"/>
            </w:tcBorders>
          </w:tcPr>
          <w:p w14:paraId="290CE6C7" w14:textId="77777777" w:rsidR="00275369" w:rsidRPr="005A392A" w:rsidRDefault="00275369" w:rsidP="00275369">
            <w:pPr>
              <w:pStyle w:val="htleft"/>
              <w:spacing w:before="0" w:beforeAutospacing="0" w:after="0" w:afterAutospacing="0"/>
              <w:jc w:val="center"/>
              <w:rPr>
                <w:sz w:val="20"/>
                <w:szCs w:val="20"/>
              </w:rPr>
            </w:pPr>
            <w:r w:rsidRPr="005A392A">
              <w:rPr>
                <w:sz w:val="20"/>
                <w:szCs w:val="20"/>
              </w:rPr>
              <w:t>10.</w:t>
            </w:r>
          </w:p>
        </w:tc>
        <w:tc>
          <w:tcPr>
            <w:tcW w:w="7938" w:type="dxa"/>
            <w:tcBorders>
              <w:top w:val="single" w:sz="4" w:space="0" w:color="auto"/>
              <w:left w:val="single" w:sz="4" w:space="0" w:color="auto"/>
              <w:bottom w:val="single" w:sz="4" w:space="0" w:color="auto"/>
              <w:right w:val="single" w:sz="4" w:space="0" w:color="auto"/>
            </w:tcBorders>
          </w:tcPr>
          <w:p w14:paraId="6EFE2D64" w14:textId="37C91002" w:rsidR="00275369" w:rsidRPr="005A392A" w:rsidRDefault="00275369" w:rsidP="00275369">
            <w:pPr>
              <w:pStyle w:val="htleft"/>
              <w:spacing w:before="0" w:beforeAutospacing="0" w:after="0" w:afterAutospacing="0"/>
              <w:jc w:val="both"/>
              <w:rPr>
                <w:sz w:val="20"/>
                <w:szCs w:val="20"/>
              </w:rPr>
            </w:pPr>
            <w:r w:rsidRPr="005A392A">
              <w:rPr>
                <w:sz w:val="20"/>
                <w:szCs w:val="20"/>
              </w:rPr>
              <w:t>Трамвайни и вътрешнозаводски железопътни линии</w:t>
            </w:r>
          </w:p>
        </w:tc>
        <w:tc>
          <w:tcPr>
            <w:tcW w:w="1688" w:type="dxa"/>
            <w:tcBorders>
              <w:top w:val="single" w:sz="4" w:space="0" w:color="auto"/>
              <w:left w:val="single" w:sz="4" w:space="0" w:color="auto"/>
              <w:bottom w:val="single" w:sz="4" w:space="0" w:color="auto"/>
              <w:right w:val="single" w:sz="4" w:space="0" w:color="auto"/>
            </w:tcBorders>
          </w:tcPr>
          <w:p w14:paraId="28205203" w14:textId="58C7FDE0" w:rsidR="00275369" w:rsidRPr="005A392A" w:rsidRDefault="00275369" w:rsidP="00275369">
            <w:pPr>
              <w:pStyle w:val="htleft"/>
              <w:spacing w:before="0" w:beforeAutospacing="0" w:after="0" w:afterAutospacing="0"/>
              <w:jc w:val="center"/>
              <w:rPr>
                <w:sz w:val="20"/>
                <w:szCs w:val="20"/>
              </w:rPr>
            </w:pPr>
            <w:r w:rsidRPr="005A392A">
              <w:rPr>
                <w:sz w:val="20"/>
                <w:szCs w:val="20"/>
              </w:rPr>
              <w:t>20</w:t>
            </w:r>
          </w:p>
        </w:tc>
      </w:tr>
      <w:tr w:rsidR="005A392A" w:rsidRPr="005A392A" w14:paraId="7E546EF5" w14:textId="77777777" w:rsidTr="00165154">
        <w:tc>
          <w:tcPr>
            <w:tcW w:w="562" w:type="dxa"/>
            <w:tcBorders>
              <w:top w:val="single" w:sz="4" w:space="0" w:color="auto"/>
              <w:left w:val="single" w:sz="4" w:space="0" w:color="auto"/>
              <w:bottom w:val="single" w:sz="4" w:space="0" w:color="auto"/>
              <w:right w:val="single" w:sz="4" w:space="0" w:color="auto"/>
            </w:tcBorders>
          </w:tcPr>
          <w:p w14:paraId="6FE7ABCB" w14:textId="77777777" w:rsidR="00275369" w:rsidRPr="005A392A" w:rsidRDefault="00275369" w:rsidP="00275369">
            <w:pPr>
              <w:pStyle w:val="htleft"/>
              <w:spacing w:before="0" w:beforeAutospacing="0" w:after="0" w:afterAutospacing="0"/>
              <w:jc w:val="center"/>
              <w:rPr>
                <w:sz w:val="20"/>
                <w:szCs w:val="20"/>
              </w:rPr>
            </w:pPr>
            <w:r w:rsidRPr="005A392A">
              <w:rPr>
                <w:sz w:val="20"/>
                <w:szCs w:val="20"/>
              </w:rPr>
              <w:t>11.</w:t>
            </w:r>
          </w:p>
        </w:tc>
        <w:tc>
          <w:tcPr>
            <w:tcW w:w="7938" w:type="dxa"/>
            <w:tcBorders>
              <w:top w:val="single" w:sz="4" w:space="0" w:color="auto"/>
              <w:left w:val="single" w:sz="4" w:space="0" w:color="auto"/>
              <w:bottom w:val="single" w:sz="4" w:space="0" w:color="auto"/>
              <w:right w:val="single" w:sz="4" w:space="0" w:color="auto"/>
            </w:tcBorders>
          </w:tcPr>
          <w:p w14:paraId="25B66DE1" w14:textId="77777777" w:rsidR="00275369" w:rsidRPr="005A392A" w:rsidRDefault="00275369" w:rsidP="00275369">
            <w:pPr>
              <w:pStyle w:val="htleft"/>
              <w:spacing w:before="0" w:beforeAutospacing="0" w:after="0" w:afterAutospacing="0"/>
              <w:jc w:val="both"/>
              <w:rPr>
                <w:sz w:val="20"/>
                <w:szCs w:val="20"/>
              </w:rPr>
            </w:pPr>
            <w:r w:rsidRPr="005A392A">
              <w:rPr>
                <w:sz w:val="20"/>
                <w:szCs w:val="20"/>
              </w:rPr>
              <w:t xml:space="preserve">Железопътни линии за редовно движение </w:t>
            </w:r>
          </w:p>
        </w:tc>
        <w:tc>
          <w:tcPr>
            <w:tcW w:w="1688" w:type="dxa"/>
            <w:tcBorders>
              <w:top w:val="single" w:sz="4" w:space="0" w:color="auto"/>
              <w:left w:val="single" w:sz="4" w:space="0" w:color="auto"/>
              <w:bottom w:val="single" w:sz="4" w:space="0" w:color="auto"/>
              <w:right w:val="single" w:sz="4" w:space="0" w:color="auto"/>
            </w:tcBorders>
          </w:tcPr>
          <w:p w14:paraId="62A21033" w14:textId="77777777" w:rsidR="00275369" w:rsidRPr="005A392A" w:rsidRDefault="00275369" w:rsidP="00275369">
            <w:pPr>
              <w:pStyle w:val="htleft"/>
              <w:spacing w:before="0" w:beforeAutospacing="0" w:after="0" w:afterAutospacing="0"/>
              <w:jc w:val="center"/>
              <w:rPr>
                <w:sz w:val="20"/>
                <w:szCs w:val="20"/>
              </w:rPr>
            </w:pPr>
            <w:r w:rsidRPr="005A392A">
              <w:rPr>
                <w:sz w:val="20"/>
                <w:szCs w:val="20"/>
              </w:rPr>
              <w:t>50</w:t>
            </w:r>
          </w:p>
        </w:tc>
      </w:tr>
      <w:tr w:rsidR="005A392A" w:rsidRPr="005A392A" w14:paraId="2B047AD8" w14:textId="77777777" w:rsidTr="00165154">
        <w:tc>
          <w:tcPr>
            <w:tcW w:w="562" w:type="dxa"/>
            <w:tcBorders>
              <w:top w:val="single" w:sz="4" w:space="0" w:color="auto"/>
              <w:left w:val="single" w:sz="4" w:space="0" w:color="auto"/>
              <w:bottom w:val="single" w:sz="4" w:space="0" w:color="auto"/>
              <w:right w:val="single" w:sz="4" w:space="0" w:color="auto"/>
            </w:tcBorders>
          </w:tcPr>
          <w:p w14:paraId="0831A591" w14:textId="77777777" w:rsidR="00275369" w:rsidRPr="005A392A" w:rsidRDefault="00275369" w:rsidP="00275369">
            <w:pPr>
              <w:pStyle w:val="htleft"/>
              <w:spacing w:before="0" w:beforeAutospacing="0" w:after="0" w:afterAutospacing="0"/>
              <w:jc w:val="center"/>
              <w:rPr>
                <w:sz w:val="20"/>
                <w:szCs w:val="20"/>
              </w:rPr>
            </w:pPr>
            <w:r w:rsidRPr="005A392A">
              <w:rPr>
                <w:sz w:val="20"/>
                <w:szCs w:val="20"/>
              </w:rPr>
              <w:t>12.</w:t>
            </w:r>
          </w:p>
        </w:tc>
        <w:tc>
          <w:tcPr>
            <w:tcW w:w="7938" w:type="dxa"/>
            <w:tcBorders>
              <w:top w:val="single" w:sz="4" w:space="0" w:color="auto"/>
              <w:left w:val="single" w:sz="4" w:space="0" w:color="auto"/>
              <w:bottom w:val="single" w:sz="4" w:space="0" w:color="auto"/>
              <w:right w:val="single" w:sz="4" w:space="0" w:color="auto"/>
            </w:tcBorders>
          </w:tcPr>
          <w:p w14:paraId="73A96930" w14:textId="77777777" w:rsidR="00275369" w:rsidRPr="005A392A" w:rsidRDefault="00275369" w:rsidP="00275369">
            <w:pPr>
              <w:pStyle w:val="htleft"/>
              <w:spacing w:before="0" w:beforeAutospacing="0" w:after="0" w:afterAutospacing="0"/>
              <w:jc w:val="both"/>
              <w:rPr>
                <w:sz w:val="20"/>
                <w:szCs w:val="20"/>
              </w:rPr>
            </w:pPr>
            <w:r w:rsidRPr="005A392A">
              <w:rPr>
                <w:sz w:val="20"/>
                <w:szCs w:val="20"/>
              </w:rPr>
              <w:t xml:space="preserve">Открити площадки за паркиране на автомобили </w:t>
            </w:r>
          </w:p>
        </w:tc>
        <w:tc>
          <w:tcPr>
            <w:tcW w:w="1688" w:type="dxa"/>
            <w:tcBorders>
              <w:top w:val="single" w:sz="4" w:space="0" w:color="auto"/>
              <w:left w:val="single" w:sz="4" w:space="0" w:color="auto"/>
              <w:bottom w:val="single" w:sz="4" w:space="0" w:color="auto"/>
              <w:right w:val="single" w:sz="4" w:space="0" w:color="auto"/>
            </w:tcBorders>
          </w:tcPr>
          <w:p w14:paraId="45355B83" w14:textId="77777777" w:rsidR="00275369" w:rsidRPr="005A392A" w:rsidRDefault="00275369" w:rsidP="00275369">
            <w:pPr>
              <w:pStyle w:val="htleft"/>
              <w:spacing w:before="0" w:beforeAutospacing="0" w:after="0" w:afterAutospacing="0"/>
              <w:jc w:val="center"/>
              <w:rPr>
                <w:sz w:val="20"/>
                <w:szCs w:val="20"/>
              </w:rPr>
            </w:pPr>
            <w:r w:rsidRPr="005A392A">
              <w:rPr>
                <w:sz w:val="20"/>
                <w:szCs w:val="20"/>
              </w:rPr>
              <w:t>15</w:t>
            </w:r>
          </w:p>
        </w:tc>
      </w:tr>
      <w:tr w:rsidR="005A392A" w:rsidRPr="005A392A" w14:paraId="204AFA6D" w14:textId="77777777" w:rsidTr="00165154">
        <w:tc>
          <w:tcPr>
            <w:tcW w:w="562" w:type="dxa"/>
            <w:tcBorders>
              <w:top w:val="single" w:sz="4" w:space="0" w:color="auto"/>
              <w:left w:val="single" w:sz="4" w:space="0" w:color="auto"/>
              <w:bottom w:val="single" w:sz="4" w:space="0" w:color="auto"/>
              <w:right w:val="single" w:sz="4" w:space="0" w:color="auto"/>
            </w:tcBorders>
          </w:tcPr>
          <w:p w14:paraId="4B7469FC" w14:textId="51FB897C" w:rsidR="00275369" w:rsidRPr="005A392A" w:rsidRDefault="00275369" w:rsidP="00275369">
            <w:pPr>
              <w:pStyle w:val="htleft"/>
              <w:spacing w:before="0" w:beforeAutospacing="0" w:after="0" w:afterAutospacing="0"/>
              <w:jc w:val="center"/>
              <w:rPr>
                <w:sz w:val="20"/>
                <w:szCs w:val="20"/>
              </w:rPr>
            </w:pPr>
            <w:r w:rsidRPr="005A392A">
              <w:rPr>
                <w:sz w:val="20"/>
                <w:szCs w:val="20"/>
              </w:rPr>
              <w:t>13.</w:t>
            </w:r>
          </w:p>
        </w:tc>
        <w:tc>
          <w:tcPr>
            <w:tcW w:w="7938" w:type="dxa"/>
            <w:tcBorders>
              <w:top w:val="single" w:sz="4" w:space="0" w:color="auto"/>
              <w:left w:val="single" w:sz="4" w:space="0" w:color="auto"/>
              <w:bottom w:val="single" w:sz="4" w:space="0" w:color="auto"/>
              <w:right w:val="single" w:sz="4" w:space="0" w:color="auto"/>
            </w:tcBorders>
          </w:tcPr>
          <w:p w14:paraId="04CC97C1" w14:textId="766E6920" w:rsidR="00275369" w:rsidRPr="005A392A" w:rsidRDefault="00275369" w:rsidP="00275369">
            <w:pPr>
              <w:pStyle w:val="htleft"/>
              <w:spacing w:before="0" w:beforeAutospacing="0" w:after="0" w:afterAutospacing="0"/>
              <w:jc w:val="both"/>
              <w:rPr>
                <w:sz w:val="20"/>
                <w:szCs w:val="20"/>
              </w:rPr>
            </w:pPr>
            <w:r w:rsidRPr="005A392A">
              <w:rPr>
                <w:sz w:val="20"/>
                <w:szCs w:val="20"/>
              </w:rPr>
              <w:t>Шахти на подземни комуникации, смукателни вентилационни отвори и др.</w:t>
            </w:r>
            <w:r w:rsidR="008A0850">
              <w:rPr>
                <w:sz w:val="20"/>
                <w:szCs w:val="20"/>
              </w:rPr>
              <w:t xml:space="preserve"> </w:t>
            </w:r>
            <w:r w:rsidRPr="005A392A">
              <w:rPr>
                <w:sz w:val="20"/>
                <w:szCs w:val="20"/>
              </w:rPr>
              <w:t>п</w:t>
            </w:r>
            <w:r w:rsidR="008A0850">
              <w:rPr>
                <w:sz w:val="20"/>
                <w:szCs w:val="20"/>
              </w:rPr>
              <w:t>од</w:t>
            </w:r>
            <w:r w:rsidRPr="005A392A">
              <w:rPr>
                <w:sz w:val="20"/>
                <w:szCs w:val="20"/>
              </w:rPr>
              <w:t xml:space="preserve">. </w:t>
            </w:r>
          </w:p>
        </w:tc>
        <w:tc>
          <w:tcPr>
            <w:tcW w:w="1688" w:type="dxa"/>
            <w:tcBorders>
              <w:top w:val="single" w:sz="4" w:space="0" w:color="auto"/>
              <w:left w:val="single" w:sz="4" w:space="0" w:color="auto"/>
              <w:bottom w:val="single" w:sz="4" w:space="0" w:color="auto"/>
              <w:right w:val="single" w:sz="4" w:space="0" w:color="auto"/>
            </w:tcBorders>
          </w:tcPr>
          <w:p w14:paraId="2207CCDD" w14:textId="77777777" w:rsidR="00275369" w:rsidRPr="005A392A" w:rsidRDefault="00275369" w:rsidP="00275369">
            <w:pPr>
              <w:pStyle w:val="htleft"/>
              <w:spacing w:before="0" w:beforeAutospacing="0" w:after="0" w:afterAutospacing="0"/>
              <w:jc w:val="center"/>
              <w:rPr>
                <w:sz w:val="20"/>
                <w:szCs w:val="20"/>
              </w:rPr>
            </w:pPr>
            <w:r w:rsidRPr="005A392A">
              <w:rPr>
                <w:sz w:val="20"/>
                <w:szCs w:val="20"/>
              </w:rPr>
              <w:t>20</w:t>
            </w:r>
          </w:p>
        </w:tc>
      </w:tr>
      <w:tr w:rsidR="005A392A" w:rsidRPr="005A392A" w14:paraId="4A7E2AD3" w14:textId="77777777" w:rsidTr="00F66454">
        <w:tc>
          <w:tcPr>
            <w:tcW w:w="562" w:type="dxa"/>
            <w:tcBorders>
              <w:top w:val="single" w:sz="4" w:space="0" w:color="auto"/>
              <w:left w:val="single" w:sz="4" w:space="0" w:color="auto"/>
              <w:bottom w:val="single" w:sz="4" w:space="0" w:color="auto"/>
              <w:right w:val="single" w:sz="4" w:space="0" w:color="auto"/>
            </w:tcBorders>
          </w:tcPr>
          <w:p w14:paraId="7775EDA7" w14:textId="77777777" w:rsidR="00275369" w:rsidRPr="005A392A" w:rsidRDefault="00275369" w:rsidP="00275369">
            <w:pPr>
              <w:pStyle w:val="htleft"/>
              <w:spacing w:before="0" w:beforeAutospacing="0" w:after="0" w:afterAutospacing="0"/>
              <w:jc w:val="center"/>
              <w:rPr>
                <w:sz w:val="20"/>
                <w:szCs w:val="20"/>
              </w:rPr>
            </w:pPr>
            <w:r w:rsidRPr="005A392A">
              <w:rPr>
                <w:rStyle w:val="Strong"/>
                <w:sz w:val="20"/>
                <w:szCs w:val="20"/>
              </w:rPr>
              <w:t>II.</w:t>
            </w:r>
          </w:p>
        </w:tc>
        <w:tc>
          <w:tcPr>
            <w:tcW w:w="9626" w:type="dxa"/>
            <w:gridSpan w:val="2"/>
            <w:tcBorders>
              <w:top w:val="single" w:sz="4" w:space="0" w:color="auto"/>
              <w:left w:val="single" w:sz="4" w:space="0" w:color="auto"/>
              <w:bottom w:val="single" w:sz="4" w:space="0" w:color="auto"/>
              <w:right w:val="single" w:sz="4" w:space="0" w:color="auto"/>
            </w:tcBorders>
          </w:tcPr>
          <w:p w14:paraId="022B1981" w14:textId="77777777" w:rsidR="00275369" w:rsidRPr="005A392A" w:rsidRDefault="00275369" w:rsidP="00275369">
            <w:pPr>
              <w:pStyle w:val="htleft"/>
              <w:spacing w:before="0" w:beforeAutospacing="0" w:after="0" w:afterAutospacing="0"/>
              <w:jc w:val="both"/>
              <w:rPr>
                <w:sz w:val="20"/>
                <w:szCs w:val="20"/>
              </w:rPr>
            </w:pPr>
            <w:r w:rsidRPr="005A392A">
              <w:rPr>
                <w:rStyle w:val="Strong"/>
                <w:sz w:val="20"/>
                <w:szCs w:val="20"/>
              </w:rPr>
              <w:t>От колонките за зареждане на МПС и пунктовете за пълнене на бутилки с пропан-бутан до:</w:t>
            </w:r>
          </w:p>
        </w:tc>
      </w:tr>
      <w:tr w:rsidR="005A392A" w:rsidRPr="005A392A" w14:paraId="79A6F7D3" w14:textId="77777777" w:rsidTr="00165154">
        <w:tc>
          <w:tcPr>
            <w:tcW w:w="562" w:type="dxa"/>
            <w:tcBorders>
              <w:top w:val="single" w:sz="4" w:space="0" w:color="auto"/>
              <w:left w:val="single" w:sz="4" w:space="0" w:color="auto"/>
              <w:bottom w:val="single" w:sz="4" w:space="0" w:color="auto"/>
              <w:right w:val="single" w:sz="4" w:space="0" w:color="auto"/>
            </w:tcBorders>
          </w:tcPr>
          <w:p w14:paraId="653DCD00" w14:textId="77777777" w:rsidR="00275369" w:rsidRPr="005A392A" w:rsidRDefault="00275369" w:rsidP="00275369">
            <w:pPr>
              <w:pStyle w:val="htleft"/>
              <w:spacing w:before="0" w:beforeAutospacing="0" w:after="0" w:afterAutospacing="0"/>
              <w:jc w:val="center"/>
              <w:rPr>
                <w:sz w:val="20"/>
                <w:szCs w:val="20"/>
              </w:rPr>
            </w:pPr>
            <w:r w:rsidRPr="005A392A">
              <w:rPr>
                <w:sz w:val="20"/>
                <w:szCs w:val="20"/>
              </w:rPr>
              <w:t>14.</w:t>
            </w:r>
          </w:p>
          <w:p w14:paraId="0EEE5C82" w14:textId="77777777" w:rsidR="00275369" w:rsidRPr="005A392A" w:rsidRDefault="00275369" w:rsidP="00275369">
            <w:pPr>
              <w:pStyle w:val="htleft"/>
              <w:spacing w:before="0" w:beforeAutospacing="0" w:after="0" w:afterAutospacing="0"/>
              <w:jc w:val="center"/>
              <w:rPr>
                <w:sz w:val="20"/>
                <w:szCs w:val="20"/>
              </w:rPr>
            </w:pPr>
          </w:p>
        </w:tc>
        <w:tc>
          <w:tcPr>
            <w:tcW w:w="7938" w:type="dxa"/>
            <w:tcBorders>
              <w:top w:val="single" w:sz="4" w:space="0" w:color="auto"/>
              <w:left w:val="single" w:sz="4" w:space="0" w:color="auto"/>
              <w:bottom w:val="single" w:sz="4" w:space="0" w:color="auto"/>
              <w:right w:val="single" w:sz="4" w:space="0" w:color="auto"/>
            </w:tcBorders>
          </w:tcPr>
          <w:p w14:paraId="695FA318" w14:textId="07473D36" w:rsidR="00275369" w:rsidRPr="005A392A" w:rsidRDefault="00275369" w:rsidP="00275369">
            <w:pPr>
              <w:pStyle w:val="htleft"/>
              <w:spacing w:before="0" w:beforeAutospacing="0" w:after="0" w:afterAutospacing="0"/>
              <w:jc w:val="both"/>
              <w:rPr>
                <w:sz w:val="20"/>
                <w:szCs w:val="20"/>
              </w:rPr>
            </w:pPr>
            <w:r w:rsidRPr="005A392A">
              <w:rPr>
                <w:sz w:val="20"/>
                <w:szCs w:val="20"/>
              </w:rPr>
              <w:t>Сгради от I, II и III степен на огнеустойчивост с максимална височина на пребиваване на хора до 25 m</w:t>
            </w:r>
          </w:p>
        </w:tc>
        <w:tc>
          <w:tcPr>
            <w:tcW w:w="1688" w:type="dxa"/>
            <w:tcBorders>
              <w:top w:val="single" w:sz="4" w:space="0" w:color="auto"/>
              <w:left w:val="single" w:sz="4" w:space="0" w:color="auto"/>
              <w:bottom w:val="single" w:sz="4" w:space="0" w:color="auto"/>
              <w:right w:val="single" w:sz="4" w:space="0" w:color="auto"/>
            </w:tcBorders>
          </w:tcPr>
          <w:p w14:paraId="56363BF5" w14:textId="77777777" w:rsidR="00275369" w:rsidRPr="005A392A" w:rsidRDefault="00275369" w:rsidP="00275369">
            <w:pPr>
              <w:pStyle w:val="htleft"/>
              <w:spacing w:before="0" w:beforeAutospacing="0" w:after="0" w:afterAutospacing="0"/>
              <w:jc w:val="center"/>
              <w:rPr>
                <w:sz w:val="20"/>
                <w:szCs w:val="20"/>
              </w:rPr>
            </w:pPr>
            <w:r w:rsidRPr="005A392A">
              <w:rPr>
                <w:sz w:val="20"/>
                <w:szCs w:val="20"/>
              </w:rPr>
              <w:t>20</w:t>
            </w:r>
          </w:p>
        </w:tc>
      </w:tr>
      <w:tr w:rsidR="005A392A" w:rsidRPr="005A392A" w14:paraId="5D2E0B2E" w14:textId="77777777" w:rsidTr="00165154">
        <w:tc>
          <w:tcPr>
            <w:tcW w:w="562" w:type="dxa"/>
            <w:tcBorders>
              <w:top w:val="single" w:sz="4" w:space="0" w:color="auto"/>
              <w:left w:val="single" w:sz="4" w:space="0" w:color="auto"/>
              <w:bottom w:val="single" w:sz="4" w:space="0" w:color="auto"/>
              <w:right w:val="single" w:sz="4" w:space="0" w:color="auto"/>
            </w:tcBorders>
          </w:tcPr>
          <w:p w14:paraId="278FA33E" w14:textId="2323E2C3" w:rsidR="00275369" w:rsidRPr="005A392A" w:rsidRDefault="00275369" w:rsidP="00275369">
            <w:pPr>
              <w:pStyle w:val="htleft"/>
              <w:spacing w:before="0" w:beforeAutospacing="0" w:after="0" w:afterAutospacing="0"/>
              <w:jc w:val="center"/>
              <w:rPr>
                <w:sz w:val="20"/>
                <w:szCs w:val="20"/>
              </w:rPr>
            </w:pPr>
            <w:r w:rsidRPr="005A392A">
              <w:rPr>
                <w:sz w:val="20"/>
                <w:szCs w:val="20"/>
              </w:rPr>
              <w:t>15.</w:t>
            </w:r>
          </w:p>
        </w:tc>
        <w:tc>
          <w:tcPr>
            <w:tcW w:w="7938" w:type="dxa"/>
            <w:tcBorders>
              <w:top w:val="single" w:sz="4" w:space="0" w:color="auto"/>
              <w:left w:val="single" w:sz="4" w:space="0" w:color="auto"/>
              <w:bottom w:val="single" w:sz="4" w:space="0" w:color="auto"/>
              <w:right w:val="single" w:sz="4" w:space="0" w:color="auto"/>
            </w:tcBorders>
          </w:tcPr>
          <w:p w14:paraId="4C7654FE" w14:textId="5303F18B" w:rsidR="00275369" w:rsidRPr="005A392A" w:rsidRDefault="00275369" w:rsidP="00275369">
            <w:pPr>
              <w:pStyle w:val="htleft"/>
              <w:spacing w:before="0" w:beforeAutospacing="0" w:after="0" w:afterAutospacing="0"/>
              <w:jc w:val="both"/>
              <w:rPr>
                <w:sz w:val="20"/>
                <w:szCs w:val="20"/>
              </w:rPr>
            </w:pPr>
            <w:r w:rsidRPr="005A392A">
              <w:rPr>
                <w:sz w:val="20"/>
                <w:szCs w:val="20"/>
              </w:rPr>
              <w:t>Сгради с максимална височина на пребиваване на хора над 25 m</w:t>
            </w:r>
          </w:p>
        </w:tc>
        <w:tc>
          <w:tcPr>
            <w:tcW w:w="1688" w:type="dxa"/>
            <w:tcBorders>
              <w:top w:val="single" w:sz="4" w:space="0" w:color="auto"/>
              <w:left w:val="single" w:sz="4" w:space="0" w:color="auto"/>
              <w:bottom w:val="single" w:sz="4" w:space="0" w:color="auto"/>
              <w:right w:val="single" w:sz="4" w:space="0" w:color="auto"/>
            </w:tcBorders>
          </w:tcPr>
          <w:p w14:paraId="1E37C930" w14:textId="77777777" w:rsidR="00275369" w:rsidRPr="005A392A" w:rsidRDefault="00275369" w:rsidP="00275369">
            <w:pPr>
              <w:pStyle w:val="htleft"/>
              <w:spacing w:before="0" w:beforeAutospacing="0" w:after="0" w:afterAutospacing="0"/>
              <w:jc w:val="center"/>
              <w:rPr>
                <w:sz w:val="20"/>
                <w:szCs w:val="20"/>
              </w:rPr>
            </w:pPr>
            <w:r w:rsidRPr="005A392A">
              <w:rPr>
                <w:sz w:val="20"/>
                <w:szCs w:val="20"/>
              </w:rPr>
              <w:t>40</w:t>
            </w:r>
          </w:p>
        </w:tc>
      </w:tr>
      <w:tr w:rsidR="005A392A" w:rsidRPr="005A392A" w14:paraId="09EC5BAF" w14:textId="77777777" w:rsidTr="00165154">
        <w:tc>
          <w:tcPr>
            <w:tcW w:w="562" w:type="dxa"/>
            <w:tcBorders>
              <w:top w:val="single" w:sz="4" w:space="0" w:color="auto"/>
              <w:left w:val="single" w:sz="4" w:space="0" w:color="auto"/>
              <w:bottom w:val="single" w:sz="4" w:space="0" w:color="auto"/>
              <w:right w:val="single" w:sz="4" w:space="0" w:color="auto"/>
            </w:tcBorders>
          </w:tcPr>
          <w:p w14:paraId="3E489F0E" w14:textId="232913A3" w:rsidR="00275369" w:rsidRPr="005A392A" w:rsidRDefault="00275369" w:rsidP="00165154">
            <w:pPr>
              <w:pStyle w:val="htleft"/>
              <w:spacing w:before="0" w:beforeAutospacing="0" w:after="0" w:afterAutospacing="0"/>
              <w:jc w:val="center"/>
              <w:rPr>
                <w:sz w:val="20"/>
                <w:szCs w:val="20"/>
              </w:rPr>
            </w:pPr>
            <w:r w:rsidRPr="005A392A">
              <w:rPr>
                <w:sz w:val="20"/>
                <w:szCs w:val="20"/>
              </w:rPr>
              <w:t>16.</w:t>
            </w:r>
          </w:p>
        </w:tc>
        <w:tc>
          <w:tcPr>
            <w:tcW w:w="7938" w:type="dxa"/>
            <w:tcBorders>
              <w:top w:val="single" w:sz="4" w:space="0" w:color="auto"/>
              <w:left w:val="single" w:sz="4" w:space="0" w:color="auto"/>
              <w:bottom w:val="single" w:sz="4" w:space="0" w:color="auto"/>
              <w:right w:val="single" w:sz="4" w:space="0" w:color="auto"/>
            </w:tcBorders>
          </w:tcPr>
          <w:p w14:paraId="030AB734" w14:textId="77777777" w:rsidR="00275369" w:rsidRPr="005A392A" w:rsidRDefault="00275369" w:rsidP="00275369">
            <w:pPr>
              <w:pStyle w:val="htleft"/>
              <w:spacing w:before="0" w:beforeAutospacing="0" w:after="0" w:afterAutospacing="0"/>
              <w:jc w:val="both"/>
              <w:rPr>
                <w:sz w:val="20"/>
                <w:szCs w:val="20"/>
              </w:rPr>
            </w:pPr>
            <w:r w:rsidRPr="005A392A">
              <w:rPr>
                <w:sz w:val="20"/>
                <w:szCs w:val="20"/>
              </w:rPr>
              <w:t>Сгради от IV и V степен на огнеустойчивост и от пожаронезащитени стоманени конструкции</w:t>
            </w:r>
          </w:p>
        </w:tc>
        <w:tc>
          <w:tcPr>
            <w:tcW w:w="1688" w:type="dxa"/>
            <w:tcBorders>
              <w:top w:val="single" w:sz="4" w:space="0" w:color="auto"/>
              <w:left w:val="single" w:sz="4" w:space="0" w:color="auto"/>
              <w:bottom w:val="single" w:sz="4" w:space="0" w:color="auto"/>
              <w:right w:val="single" w:sz="4" w:space="0" w:color="auto"/>
            </w:tcBorders>
          </w:tcPr>
          <w:p w14:paraId="510D6519" w14:textId="77777777" w:rsidR="00275369" w:rsidRPr="005A392A" w:rsidRDefault="00275369" w:rsidP="00275369">
            <w:pPr>
              <w:pStyle w:val="htleft"/>
              <w:spacing w:before="0" w:beforeAutospacing="0" w:after="0" w:afterAutospacing="0"/>
              <w:jc w:val="center"/>
              <w:rPr>
                <w:sz w:val="20"/>
                <w:szCs w:val="20"/>
              </w:rPr>
            </w:pPr>
            <w:r w:rsidRPr="005A392A">
              <w:rPr>
                <w:sz w:val="20"/>
                <w:szCs w:val="20"/>
              </w:rPr>
              <w:t>30</w:t>
            </w:r>
          </w:p>
        </w:tc>
      </w:tr>
      <w:tr w:rsidR="005A392A" w:rsidRPr="005A392A" w14:paraId="4261FEE6" w14:textId="77777777" w:rsidTr="00165154">
        <w:tc>
          <w:tcPr>
            <w:tcW w:w="562" w:type="dxa"/>
            <w:tcBorders>
              <w:top w:val="single" w:sz="4" w:space="0" w:color="auto"/>
              <w:left w:val="single" w:sz="4" w:space="0" w:color="auto"/>
              <w:bottom w:val="single" w:sz="4" w:space="0" w:color="auto"/>
              <w:right w:val="single" w:sz="4" w:space="0" w:color="auto"/>
            </w:tcBorders>
          </w:tcPr>
          <w:p w14:paraId="4B85F5C1" w14:textId="77777777" w:rsidR="00275369" w:rsidRPr="005A392A" w:rsidRDefault="00275369" w:rsidP="00275369">
            <w:pPr>
              <w:pStyle w:val="htleft"/>
              <w:spacing w:before="0" w:beforeAutospacing="0" w:after="0" w:afterAutospacing="0"/>
              <w:jc w:val="center"/>
              <w:rPr>
                <w:sz w:val="20"/>
                <w:szCs w:val="20"/>
              </w:rPr>
            </w:pPr>
            <w:r w:rsidRPr="005A392A">
              <w:rPr>
                <w:sz w:val="20"/>
                <w:szCs w:val="20"/>
              </w:rPr>
              <w:t>17.</w:t>
            </w:r>
          </w:p>
        </w:tc>
        <w:tc>
          <w:tcPr>
            <w:tcW w:w="7938" w:type="dxa"/>
            <w:tcBorders>
              <w:top w:val="single" w:sz="4" w:space="0" w:color="auto"/>
              <w:left w:val="single" w:sz="4" w:space="0" w:color="auto"/>
              <w:bottom w:val="single" w:sz="4" w:space="0" w:color="auto"/>
              <w:right w:val="single" w:sz="4" w:space="0" w:color="auto"/>
            </w:tcBorders>
          </w:tcPr>
          <w:p w14:paraId="6D31DB41" w14:textId="77777777" w:rsidR="00275369" w:rsidRPr="005A392A" w:rsidRDefault="00275369" w:rsidP="00275369">
            <w:pPr>
              <w:pStyle w:val="htleft"/>
              <w:spacing w:before="0" w:beforeAutospacing="0" w:after="0" w:afterAutospacing="0"/>
              <w:jc w:val="both"/>
              <w:rPr>
                <w:sz w:val="20"/>
                <w:szCs w:val="20"/>
              </w:rPr>
            </w:pPr>
            <w:r w:rsidRPr="005A392A">
              <w:rPr>
                <w:sz w:val="20"/>
                <w:szCs w:val="20"/>
              </w:rPr>
              <w:t xml:space="preserve">Складове и резервоари за ЛЗТ и ГТ </w:t>
            </w:r>
          </w:p>
        </w:tc>
        <w:tc>
          <w:tcPr>
            <w:tcW w:w="1688" w:type="dxa"/>
            <w:tcBorders>
              <w:top w:val="single" w:sz="4" w:space="0" w:color="auto"/>
              <w:left w:val="single" w:sz="4" w:space="0" w:color="auto"/>
              <w:bottom w:val="single" w:sz="4" w:space="0" w:color="auto"/>
              <w:right w:val="single" w:sz="4" w:space="0" w:color="auto"/>
            </w:tcBorders>
          </w:tcPr>
          <w:p w14:paraId="2CB54D44" w14:textId="77777777" w:rsidR="00275369" w:rsidRPr="005A392A" w:rsidRDefault="00275369" w:rsidP="00275369">
            <w:pPr>
              <w:pStyle w:val="htleft"/>
              <w:spacing w:before="0" w:beforeAutospacing="0" w:after="0" w:afterAutospacing="0"/>
              <w:jc w:val="center"/>
              <w:rPr>
                <w:sz w:val="20"/>
                <w:szCs w:val="20"/>
              </w:rPr>
            </w:pPr>
            <w:r w:rsidRPr="005A392A">
              <w:rPr>
                <w:sz w:val="20"/>
                <w:szCs w:val="20"/>
              </w:rPr>
              <w:t>50</w:t>
            </w:r>
          </w:p>
        </w:tc>
      </w:tr>
      <w:tr w:rsidR="005A392A" w:rsidRPr="005A392A" w14:paraId="776EDC3A" w14:textId="77777777" w:rsidTr="00165154">
        <w:tc>
          <w:tcPr>
            <w:tcW w:w="562" w:type="dxa"/>
            <w:tcBorders>
              <w:top w:val="single" w:sz="4" w:space="0" w:color="auto"/>
              <w:left w:val="single" w:sz="4" w:space="0" w:color="auto"/>
              <w:bottom w:val="single" w:sz="4" w:space="0" w:color="auto"/>
              <w:right w:val="single" w:sz="4" w:space="0" w:color="auto"/>
            </w:tcBorders>
          </w:tcPr>
          <w:p w14:paraId="447C8530" w14:textId="77777777" w:rsidR="00275369" w:rsidRPr="005A392A" w:rsidRDefault="00275369" w:rsidP="00275369">
            <w:pPr>
              <w:pStyle w:val="htleft"/>
              <w:spacing w:before="0" w:beforeAutospacing="0" w:after="0" w:afterAutospacing="0"/>
              <w:jc w:val="center"/>
              <w:rPr>
                <w:sz w:val="20"/>
                <w:szCs w:val="20"/>
              </w:rPr>
            </w:pPr>
            <w:r w:rsidRPr="005A392A">
              <w:rPr>
                <w:sz w:val="20"/>
                <w:szCs w:val="20"/>
              </w:rPr>
              <w:t>18.</w:t>
            </w:r>
          </w:p>
        </w:tc>
        <w:tc>
          <w:tcPr>
            <w:tcW w:w="7938" w:type="dxa"/>
            <w:tcBorders>
              <w:top w:val="single" w:sz="4" w:space="0" w:color="auto"/>
              <w:left w:val="single" w:sz="4" w:space="0" w:color="auto"/>
              <w:bottom w:val="single" w:sz="4" w:space="0" w:color="auto"/>
              <w:right w:val="single" w:sz="4" w:space="0" w:color="auto"/>
            </w:tcBorders>
          </w:tcPr>
          <w:p w14:paraId="57F178BE" w14:textId="32BF257D" w:rsidR="00275369" w:rsidRPr="005A392A" w:rsidRDefault="00275369" w:rsidP="00275369">
            <w:pPr>
              <w:pStyle w:val="htleft"/>
              <w:spacing w:before="0" w:beforeAutospacing="0" w:after="0" w:afterAutospacing="0"/>
              <w:jc w:val="both"/>
              <w:rPr>
                <w:sz w:val="20"/>
                <w:szCs w:val="20"/>
              </w:rPr>
            </w:pPr>
            <w:r w:rsidRPr="005A392A">
              <w:rPr>
                <w:sz w:val="20"/>
                <w:szCs w:val="20"/>
              </w:rPr>
              <w:t xml:space="preserve">Улици, пътища, трамвайни и железопътни линии </w:t>
            </w:r>
          </w:p>
        </w:tc>
        <w:tc>
          <w:tcPr>
            <w:tcW w:w="1688" w:type="dxa"/>
            <w:tcBorders>
              <w:top w:val="single" w:sz="4" w:space="0" w:color="auto"/>
              <w:left w:val="single" w:sz="4" w:space="0" w:color="auto"/>
              <w:bottom w:val="single" w:sz="4" w:space="0" w:color="auto"/>
              <w:right w:val="single" w:sz="4" w:space="0" w:color="auto"/>
            </w:tcBorders>
          </w:tcPr>
          <w:p w14:paraId="65B1F773" w14:textId="77777777" w:rsidR="00275369" w:rsidRPr="005A392A" w:rsidRDefault="00275369" w:rsidP="00275369">
            <w:pPr>
              <w:pStyle w:val="htleft"/>
              <w:spacing w:before="0" w:beforeAutospacing="0" w:after="0" w:afterAutospacing="0"/>
              <w:jc w:val="center"/>
              <w:rPr>
                <w:sz w:val="20"/>
                <w:szCs w:val="20"/>
              </w:rPr>
            </w:pPr>
            <w:r w:rsidRPr="005A392A">
              <w:rPr>
                <w:sz w:val="20"/>
                <w:szCs w:val="20"/>
              </w:rPr>
              <w:t>10</w:t>
            </w:r>
          </w:p>
        </w:tc>
      </w:tr>
      <w:tr w:rsidR="005A392A" w:rsidRPr="005A392A" w14:paraId="010B3BBF" w14:textId="77777777" w:rsidTr="00165154">
        <w:tc>
          <w:tcPr>
            <w:tcW w:w="562" w:type="dxa"/>
            <w:tcBorders>
              <w:top w:val="single" w:sz="4" w:space="0" w:color="auto"/>
              <w:left w:val="single" w:sz="4" w:space="0" w:color="auto"/>
              <w:bottom w:val="single" w:sz="4" w:space="0" w:color="auto"/>
              <w:right w:val="single" w:sz="4" w:space="0" w:color="auto"/>
            </w:tcBorders>
          </w:tcPr>
          <w:p w14:paraId="73039B06" w14:textId="77777777" w:rsidR="00275369" w:rsidRPr="005A392A" w:rsidRDefault="00275369" w:rsidP="00275369">
            <w:pPr>
              <w:pStyle w:val="htleft"/>
              <w:spacing w:before="0" w:beforeAutospacing="0" w:after="0" w:afterAutospacing="0"/>
              <w:jc w:val="center"/>
              <w:rPr>
                <w:sz w:val="20"/>
                <w:szCs w:val="20"/>
              </w:rPr>
            </w:pPr>
            <w:r w:rsidRPr="005A392A">
              <w:rPr>
                <w:sz w:val="20"/>
                <w:szCs w:val="20"/>
              </w:rPr>
              <w:t>19.</w:t>
            </w:r>
          </w:p>
        </w:tc>
        <w:tc>
          <w:tcPr>
            <w:tcW w:w="7938" w:type="dxa"/>
            <w:tcBorders>
              <w:top w:val="single" w:sz="4" w:space="0" w:color="auto"/>
              <w:left w:val="single" w:sz="4" w:space="0" w:color="auto"/>
              <w:bottom w:val="single" w:sz="4" w:space="0" w:color="auto"/>
              <w:right w:val="single" w:sz="4" w:space="0" w:color="auto"/>
            </w:tcBorders>
          </w:tcPr>
          <w:p w14:paraId="17C42E10" w14:textId="6D9CF788" w:rsidR="00275369" w:rsidRPr="005A392A" w:rsidRDefault="00275369" w:rsidP="00275369">
            <w:pPr>
              <w:pStyle w:val="htleft"/>
              <w:spacing w:before="0" w:beforeAutospacing="0" w:after="0" w:afterAutospacing="0"/>
              <w:jc w:val="both"/>
              <w:rPr>
                <w:sz w:val="20"/>
                <w:szCs w:val="20"/>
              </w:rPr>
            </w:pPr>
            <w:r w:rsidRPr="005A392A">
              <w:rPr>
                <w:sz w:val="20"/>
                <w:szCs w:val="20"/>
              </w:rPr>
              <w:t xml:space="preserve">Шахти на подземни комуникации и смукателни вентилационни отвори </w:t>
            </w:r>
          </w:p>
        </w:tc>
        <w:tc>
          <w:tcPr>
            <w:tcW w:w="1688" w:type="dxa"/>
            <w:tcBorders>
              <w:top w:val="single" w:sz="4" w:space="0" w:color="auto"/>
              <w:left w:val="single" w:sz="4" w:space="0" w:color="auto"/>
              <w:bottom w:val="single" w:sz="4" w:space="0" w:color="auto"/>
              <w:right w:val="single" w:sz="4" w:space="0" w:color="auto"/>
            </w:tcBorders>
          </w:tcPr>
          <w:p w14:paraId="5C27E1B8" w14:textId="77777777" w:rsidR="00275369" w:rsidRPr="005A392A" w:rsidRDefault="00275369" w:rsidP="00275369">
            <w:pPr>
              <w:pStyle w:val="htleft"/>
              <w:spacing w:before="0" w:beforeAutospacing="0" w:after="0" w:afterAutospacing="0"/>
              <w:jc w:val="center"/>
              <w:rPr>
                <w:sz w:val="20"/>
                <w:szCs w:val="20"/>
              </w:rPr>
            </w:pPr>
            <w:r w:rsidRPr="005A392A">
              <w:rPr>
                <w:sz w:val="20"/>
                <w:szCs w:val="20"/>
              </w:rPr>
              <w:t>20</w:t>
            </w:r>
          </w:p>
        </w:tc>
      </w:tr>
      <w:tr w:rsidR="005A392A" w:rsidRPr="005A392A" w14:paraId="2277DADF" w14:textId="77777777" w:rsidTr="00165154">
        <w:tc>
          <w:tcPr>
            <w:tcW w:w="562" w:type="dxa"/>
            <w:tcBorders>
              <w:top w:val="single" w:sz="4" w:space="0" w:color="auto"/>
              <w:left w:val="single" w:sz="4" w:space="0" w:color="auto"/>
              <w:bottom w:val="single" w:sz="4" w:space="0" w:color="auto"/>
              <w:right w:val="single" w:sz="4" w:space="0" w:color="auto"/>
            </w:tcBorders>
          </w:tcPr>
          <w:p w14:paraId="26FFB115" w14:textId="77777777" w:rsidR="00275369" w:rsidRPr="005A392A" w:rsidRDefault="00275369" w:rsidP="00275369">
            <w:pPr>
              <w:pStyle w:val="htleft"/>
              <w:spacing w:before="0" w:beforeAutospacing="0" w:after="0" w:afterAutospacing="0"/>
              <w:jc w:val="center"/>
              <w:rPr>
                <w:sz w:val="20"/>
                <w:szCs w:val="20"/>
                <w:lang w:val="en-US"/>
              </w:rPr>
            </w:pPr>
            <w:r w:rsidRPr="005A392A">
              <w:rPr>
                <w:sz w:val="20"/>
                <w:szCs w:val="20"/>
                <w:lang w:val="en-US"/>
              </w:rPr>
              <w:t>20.</w:t>
            </w:r>
          </w:p>
        </w:tc>
        <w:tc>
          <w:tcPr>
            <w:tcW w:w="7938" w:type="dxa"/>
            <w:tcBorders>
              <w:top w:val="single" w:sz="4" w:space="0" w:color="auto"/>
              <w:left w:val="single" w:sz="4" w:space="0" w:color="auto"/>
              <w:bottom w:val="single" w:sz="4" w:space="0" w:color="auto"/>
              <w:right w:val="single" w:sz="4" w:space="0" w:color="auto"/>
            </w:tcBorders>
          </w:tcPr>
          <w:p w14:paraId="3A3929EE" w14:textId="77777777" w:rsidR="00275369" w:rsidRPr="005A392A" w:rsidRDefault="00275369" w:rsidP="00275369">
            <w:pPr>
              <w:pStyle w:val="htleft"/>
              <w:spacing w:before="0" w:beforeAutospacing="0" w:after="0" w:afterAutospacing="0"/>
              <w:jc w:val="both"/>
              <w:rPr>
                <w:sz w:val="20"/>
                <w:szCs w:val="20"/>
              </w:rPr>
            </w:pPr>
            <w:r w:rsidRPr="005A392A">
              <w:rPr>
                <w:sz w:val="20"/>
                <w:szCs w:val="20"/>
              </w:rPr>
              <w:t>Разпределителни уредби, трансформаторни постове и подстанции:</w:t>
            </w:r>
          </w:p>
          <w:p w14:paraId="3E0A5063" w14:textId="77777777" w:rsidR="00275369" w:rsidRPr="005A392A" w:rsidRDefault="00275369" w:rsidP="00275369">
            <w:pPr>
              <w:pStyle w:val="htleft"/>
              <w:spacing w:before="0" w:beforeAutospacing="0" w:after="0" w:afterAutospacing="0"/>
              <w:jc w:val="both"/>
              <w:rPr>
                <w:sz w:val="20"/>
                <w:szCs w:val="20"/>
              </w:rPr>
            </w:pPr>
            <w:r w:rsidRPr="005A392A">
              <w:rPr>
                <w:sz w:val="20"/>
                <w:szCs w:val="20"/>
              </w:rPr>
              <w:t>а) закрити разпределителни уредби, КРУ, трансформаторни постове, подстанции, комплектни трансформаторни постове и комплектни трансформаторни подстанции</w:t>
            </w:r>
          </w:p>
          <w:p w14:paraId="2CBABBAF" w14:textId="77777777" w:rsidR="00275369" w:rsidRPr="005A392A" w:rsidRDefault="00275369" w:rsidP="00275369">
            <w:pPr>
              <w:pStyle w:val="htleft"/>
              <w:spacing w:before="0" w:beforeAutospacing="0" w:after="0" w:afterAutospacing="0"/>
              <w:jc w:val="both"/>
              <w:rPr>
                <w:sz w:val="20"/>
                <w:szCs w:val="20"/>
              </w:rPr>
            </w:pPr>
            <w:r w:rsidRPr="005A392A">
              <w:rPr>
                <w:sz w:val="20"/>
                <w:szCs w:val="20"/>
              </w:rPr>
              <w:t>б) открити разпределителни уредби, комплектни разпределителни уредби на открито, трансформаторни подстанции на открито и комплектни трансформаторни подстанции на открито</w:t>
            </w:r>
          </w:p>
        </w:tc>
        <w:tc>
          <w:tcPr>
            <w:tcW w:w="1688" w:type="dxa"/>
            <w:tcBorders>
              <w:top w:val="single" w:sz="4" w:space="0" w:color="auto"/>
              <w:left w:val="single" w:sz="4" w:space="0" w:color="auto"/>
              <w:bottom w:val="single" w:sz="4" w:space="0" w:color="auto"/>
              <w:right w:val="single" w:sz="4" w:space="0" w:color="auto"/>
            </w:tcBorders>
          </w:tcPr>
          <w:p w14:paraId="12BEFAA0" w14:textId="77777777" w:rsidR="00275369" w:rsidRPr="005A392A" w:rsidRDefault="00275369" w:rsidP="00275369">
            <w:pPr>
              <w:pStyle w:val="htleft"/>
              <w:spacing w:before="0" w:beforeAutospacing="0" w:after="0" w:afterAutospacing="0"/>
              <w:jc w:val="center"/>
              <w:rPr>
                <w:sz w:val="20"/>
                <w:szCs w:val="20"/>
                <w:lang w:val="en-US"/>
              </w:rPr>
            </w:pPr>
          </w:p>
          <w:p w14:paraId="43A17BA1" w14:textId="77777777" w:rsidR="00275369" w:rsidRPr="005A392A" w:rsidRDefault="00275369" w:rsidP="00275369">
            <w:pPr>
              <w:pStyle w:val="htleft"/>
              <w:spacing w:before="0" w:beforeAutospacing="0" w:after="0" w:afterAutospacing="0"/>
              <w:jc w:val="center"/>
              <w:rPr>
                <w:sz w:val="20"/>
                <w:szCs w:val="20"/>
                <w:lang w:val="en-US"/>
              </w:rPr>
            </w:pPr>
            <w:r w:rsidRPr="005A392A">
              <w:rPr>
                <w:sz w:val="20"/>
                <w:szCs w:val="20"/>
                <w:lang w:val="en-US"/>
              </w:rPr>
              <w:t>10</w:t>
            </w:r>
          </w:p>
          <w:p w14:paraId="2510AF79" w14:textId="77777777" w:rsidR="00275369" w:rsidRPr="005A392A" w:rsidRDefault="00275369" w:rsidP="00275369">
            <w:pPr>
              <w:pStyle w:val="htleft"/>
              <w:spacing w:before="0" w:beforeAutospacing="0" w:after="0" w:afterAutospacing="0"/>
              <w:jc w:val="center"/>
              <w:rPr>
                <w:sz w:val="20"/>
                <w:szCs w:val="20"/>
                <w:lang w:val="en-US"/>
              </w:rPr>
            </w:pPr>
          </w:p>
          <w:p w14:paraId="09266EDD" w14:textId="77777777" w:rsidR="00275369" w:rsidRPr="005A392A" w:rsidRDefault="00275369" w:rsidP="00275369">
            <w:pPr>
              <w:pStyle w:val="htleft"/>
              <w:spacing w:before="0" w:beforeAutospacing="0" w:after="0" w:afterAutospacing="0"/>
              <w:jc w:val="center"/>
              <w:rPr>
                <w:sz w:val="20"/>
                <w:szCs w:val="20"/>
              </w:rPr>
            </w:pPr>
            <w:r w:rsidRPr="005A392A">
              <w:rPr>
                <w:sz w:val="20"/>
                <w:szCs w:val="20"/>
              </w:rPr>
              <w:t>20</w:t>
            </w:r>
          </w:p>
        </w:tc>
      </w:tr>
    </w:tbl>
    <w:p w14:paraId="69873739" w14:textId="4E43F802" w:rsidR="005B6A93" w:rsidRPr="005B6A93" w:rsidRDefault="00E43A29" w:rsidP="005A392A">
      <w:pPr>
        <w:spacing w:after="0" w:line="320" w:lineRule="exact"/>
        <w:ind w:firstLine="8505"/>
        <w:jc w:val="right"/>
        <w:rPr>
          <w:rFonts w:ascii="Times New Roman" w:hAnsi="Times New Roman" w:cs="Times New Roman"/>
          <w:sz w:val="24"/>
          <w:szCs w:val="24"/>
        </w:rPr>
      </w:pPr>
      <w:r>
        <w:rPr>
          <w:rFonts w:ascii="Times New Roman" w:hAnsi="Times New Roman" w:cs="Times New Roman"/>
          <w:sz w:val="24"/>
          <w:szCs w:val="24"/>
        </w:rPr>
        <w:t xml:space="preserve">   </w:t>
      </w:r>
      <w:r w:rsidR="005B6A93" w:rsidRPr="005B6A93">
        <w:rPr>
          <w:rFonts w:ascii="Times New Roman" w:hAnsi="Times New Roman" w:cs="Times New Roman"/>
          <w:sz w:val="24"/>
          <w:szCs w:val="24"/>
        </w:rPr>
        <w:t>“</w:t>
      </w:r>
    </w:p>
    <w:p w14:paraId="035E8397" w14:textId="20FE1D89" w:rsidR="005B6A93" w:rsidRPr="005B6A93" w:rsidRDefault="002275CE"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w:t>
      </w:r>
      <w:r w:rsidR="00BD713E">
        <w:rPr>
          <w:rFonts w:ascii="Times New Roman" w:hAnsi="Times New Roman" w:cs="Times New Roman"/>
          <w:b/>
          <w:bCs/>
          <w:sz w:val="24"/>
          <w:szCs w:val="24"/>
        </w:rPr>
        <w:t>80</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634 се правят следните изменения:</w:t>
      </w:r>
    </w:p>
    <w:p w14:paraId="5BEAF153"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1. В основния текст на ал. 1 думите „и защитната“ се заличават.</w:t>
      </w:r>
    </w:p>
    <w:p w14:paraId="5F38E334"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2. В основния текст на ал. 2 думата „предохранителната“ се заменя с „предпазната“.</w:t>
      </w:r>
    </w:p>
    <w:p w14:paraId="24712ADE"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3. Таблица 68 се изменя така:</w:t>
      </w:r>
    </w:p>
    <w:p w14:paraId="24864C7C" w14:textId="77777777" w:rsidR="005B6A93" w:rsidRPr="005B6A93" w:rsidRDefault="005B6A93" w:rsidP="00371F36">
      <w:pPr>
        <w:spacing w:after="0" w:line="320" w:lineRule="exact"/>
        <w:ind w:firstLine="8789"/>
        <w:jc w:val="both"/>
        <w:rPr>
          <w:rFonts w:ascii="Times New Roman" w:hAnsi="Times New Roman" w:cs="Times New Roman"/>
          <w:sz w:val="24"/>
          <w:szCs w:val="24"/>
        </w:rPr>
      </w:pPr>
      <w:r w:rsidRPr="005B6A93">
        <w:rPr>
          <w:rFonts w:ascii="Times New Roman" w:hAnsi="Times New Roman" w:cs="Times New Roman"/>
          <w:sz w:val="24"/>
          <w:szCs w:val="24"/>
        </w:rPr>
        <w:t>„Таблица 68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570"/>
        <w:gridCol w:w="7930"/>
        <w:gridCol w:w="1560"/>
      </w:tblGrid>
      <w:tr w:rsidR="00D66753" w:rsidRPr="009671B7" w14:paraId="0390B571" w14:textId="77777777" w:rsidTr="00371F36">
        <w:tc>
          <w:tcPr>
            <w:tcW w:w="570" w:type="dxa"/>
          </w:tcPr>
          <w:p w14:paraId="2CE00366" w14:textId="0023771D" w:rsidR="00371F36" w:rsidRPr="009671B7" w:rsidRDefault="00371F36" w:rsidP="00371F36">
            <w:pPr>
              <w:pStyle w:val="htleft"/>
              <w:spacing w:before="0" w:beforeAutospacing="0" w:after="0" w:afterAutospacing="0"/>
              <w:jc w:val="center"/>
              <w:rPr>
                <w:sz w:val="20"/>
                <w:szCs w:val="20"/>
              </w:rPr>
            </w:pPr>
            <w:r w:rsidRPr="009671B7">
              <w:rPr>
                <w:sz w:val="20"/>
                <w:szCs w:val="20"/>
              </w:rPr>
              <w:t>№ по</w:t>
            </w:r>
          </w:p>
          <w:p w14:paraId="28EF2E82" w14:textId="77777777" w:rsidR="00371F36" w:rsidRPr="009671B7" w:rsidRDefault="00371F36" w:rsidP="00371F36">
            <w:pPr>
              <w:pStyle w:val="htleft"/>
              <w:spacing w:before="0" w:beforeAutospacing="0" w:after="0" w:afterAutospacing="0"/>
              <w:jc w:val="center"/>
              <w:rPr>
                <w:sz w:val="20"/>
                <w:szCs w:val="20"/>
              </w:rPr>
            </w:pPr>
            <w:r w:rsidRPr="009671B7">
              <w:rPr>
                <w:sz w:val="20"/>
                <w:szCs w:val="20"/>
              </w:rPr>
              <w:t>ред</w:t>
            </w:r>
          </w:p>
        </w:tc>
        <w:tc>
          <w:tcPr>
            <w:tcW w:w="7930" w:type="dxa"/>
          </w:tcPr>
          <w:p w14:paraId="7AD7EB84" w14:textId="6B9D4091" w:rsidR="00371F36" w:rsidRPr="009671B7" w:rsidRDefault="00371F36" w:rsidP="00371F36">
            <w:pPr>
              <w:pStyle w:val="htleft"/>
              <w:spacing w:before="0" w:beforeAutospacing="0" w:after="0" w:afterAutospacing="0"/>
              <w:jc w:val="center"/>
              <w:rPr>
                <w:sz w:val="20"/>
                <w:szCs w:val="20"/>
              </w:rPr>
            </w:pPr>
            <w:r w:rsidRPr="009671B7">
              <w:rPr>
                <w:sz w:val="20"/>
                <w:szCs w:val="20"/>
              </w:rPr>
              <w:t>Съседни строежи, до които се определят разстоянията</w:t>
            </w:r>
          </w:p>
          <w:p w14:paraId="4873334B" w14:textId="77777777" w:rsidR="00371F36" w:rsidRPr="009671B7" w:rsidRDefault="00371F36" w:rsidP="00371F36">
            <w:pPr>
              <w:pStyle w:val="htleft"/>
              <w:spacing w:before="0" w:beforeAutospacing="0" w:after="0" w:afterAutospacing="0"/>
              <w:rPr>
                <w:sz w:val="20"/>
                <w:szCs w:val="20"/>
              </w:rPr>
            </w:pPr>
            <w:r w:rsidRPr="009671B7">
              <w:rPr>
                <w:sz w:val="20"/>
                <w:szCs w:val="20"/>
              </w:rPr>
              <w:t xml:space="preserve">  </w:t>
            </w:r>
          </w:p>
        </w:tc>
        <w:tc>
          <w:tcPr>
            <w:tcW w:w="1560" w:type="dxa"/>
          </w:tcPr>
          <w:p w14:paraId="0683A655" w14:textId="77777777" w:rsidR="00371F36" w:rsidRPr="009671B7" w:rsidRDefault="00371F36" w:rsidP="00371F36">
            <w:pPr>
              <w:pStyle w:val="htleft"/>
              <w:spacing w:before="0" w:beforeAutospacing="0" w:after="0" w:afterAutospacing="0"/>
              <w:jc w:val="center"/>
              <w:rPr>
                <w:sz w:val="20"/>
                <w:szCs w:val="20"/>
              </w:rPr>
            </w:pPr>
            <w:r w:rsidRPr="009671B7">
              <w:rPr>
                <w:sz w:val="20"/>
                <w:szCs w:val="20"/>
              </w:rPr>
              <w:t>Минимално разстояние, m</w:t>
            </w:r>
          </w:p>
        </w:tc>
      </w:tr>
      <w:tr w:rsidR="004D47E9" w:rsidRPr="009671B7" w14:paraId="5C683EE9" w14:textId="77777777" w:rsidTr="00371F36">
        <w:tc>
          <w:tcPr>
            <w:tcW w:w="570" w:type="dxa"/>
          </w:tcPr>
          <w:p w14:paraId="32724609" w14:textId="26424790" w:rsidR="004D47E9" w:rsidRPr="009671B7" w:rsidRDefault="004D47E9" w:rsidP="00371F36">
            <w:pPr>
              <w:pStyle w:val="htleft"/>
              <w:spacing w:before="0" w:beforeAutospacing="0" w:after="0" w:afterAutospacing="0"/>
              <w:jc w:val="center"/>
              <w:rPr>
                <w:sz w:val="20"/>
                <w:szCs w:val="20"/>
              </w:rPr>
            </w:pPr>
            <w:r>
              <w:rPr>
                <w:sz w:val="20"/>
                <w:szCs w:val="20"/>
              </w:rPr>
              <w:t>1</w:t>
            </w:r>
          </w:p>
        </w:tc>
        <w:tc>
          <w:tcPr>
            <w:tcW w:w="7930" w:type="dxa"/>
          </w:tcPr>
          <w:p w14:paraId="64F58BD4" w14:textId="57C02DC3" w:rsidR="004D47E9" w:rsidRPr="009671B7" w:rsidRDefault="004D47E9" w:rsidP="00371F36">
            <w:pPr>
              <w:pStyle w:val="htleft"/>
              <w:spacing w:before="0" w:beforeAutospacing="0" w:after="0" w:afterAutospacing="0"/>
              <w:jc w:val="center"/>
              <w:rPr>
                <w:sz w:val="20"/>
                <w:szCs w:val="20"/>
              </w:rPr>
            </w:pPr>
            <w:r>
              <w:rPr>
                <w:sz w:val="20"/>
                <w:szCs w:val="20"/>
              </w:rPr>
              <w:t>2</w:t>
            </w:r>
          </w:p>
        </w:tc>
        <w:tc>
          <w:tcPr>
            <w:tcW w:w="1560" w:type="dxa"/>
          </w:tcPr>
          <w:p w14:paraId="3B022593" w14:textId="02A87280" w:rsidR="004D47E9" w:rsidRPr="009671B7" w:rsidRDefault="004D47E9" w:rsidP="00371F36">
            <w:pPr>
              <w:pStyle w:val="htleft"/>
              <w:spacing w:before="0" w:beforeAutospacing="0" w:after="0" w:afterAutospacing="0"/>
              <w:jc w:val="center"/>
              <w:rPr>
                <w:sz w:val="20"/>
                <w:szCs w:val="20"/>
              </w:rPr>
            </w:pPr>
            <w:r>
              <w:rPr>
                <w:sz w:val="20"/>
                <w:szCs w:val="20"/>
              </w:rPr>
              <w:t>3</w:t>
            </w:r>
          </w:p>
        </w:tc>
      </w:tr>
      <w:tr w:rsidR="00D66753" w:rsidRPr="009671B7" w14:paraId="52413CC0" w14:textId="77777777" w:rsidTr="00371F36">
        <w:tc>
          <w:tcPr>
            <w:tcW w:w="570" w:type="dxa"/>
          </w:tcPr>
          <w:p w14:paraId="618D6A1E" w14:textId="77777777" w:rsidR="00371F36" w:rsidRPr="009671B7" w:rsidRDefault="00371F36" w:rsidP="00371F36">
            <w:pPr>
              <w:pStyle w:val="htleft"/>
              <w:spacing w:before="0" w:beforeAutospacing="0" w:after="0" w:afterAutospacing="0"/>
              <w:jc w:val="center"/>
              <w:rPr>
                <w:sz w:val="20"/>
                <w:szCs w:val="20"/>
              </w:rPr>
            </w:pPr>
            <w:r w:rsidRPr="009671B7">
              <w:rPr>
                <w:sz w:val="20"/>
                <w:szCs w:val="20"/>
              </w:rPr>
              <w:t>1.</w:t>
            </w:r>
          </w:p>
          <w:p w14:paraId="092CF856" w14:textId="77777777" w:rsidR="00371F36" w:rsidRPr="009671B7" w:rsidRDefault="00371F36" w:rsidP="00371F36">
            <w:pPr>
              <w:pStyle w:val="htleft"/>
              <w:spacing w:before="0" w:beforeAutospacing="0" w:after="0" w:afterAutospacing="0"/>
              <w:jc w:val="center"/>
              <w:rPr>
                <w:sz w:val="20"/>
                <w:szCs w:val="20"/>
              </w:rPr>
            </w:pPr>
          </w:p>
        </w:tc>
        <w:tc>
          <w:tcPr>
            <w:tcW w:w="7930" w:type="dxa"/>
          </w:tcPr>
          <w:p w14:paraId="1D3FC340" w14:textId="77777777" w:rsidR="00371F36" w:rsidRPr="009671B7" w:rsidRDefault="00371F36" w:rsidP="00371F36">
            <w:pPr>
              <w:pStyle w:val="htleft"/>
              <w:spacing w:before="0" w:beforeAutospacing="0" w:after="0" w:afterAutospacing="0"/>
              <w:jc w:val="both"/>
              <w:rPr>
                <w:sz w:val="20"/>
                <w:szCs w:val="20"/>
              </w:rPr>
            </w:pPr>
            <w:r w:rsidRPr="009671B7">
              <w:rPr>
                <w:sz w:val="20"/>
                <w:szCs w:val="20"/>
              </w:rPr>
              <w:t xml:space="preserve">Строежи от подкласове на функционална пожарна опасност Ф1.1, Ф1.2, Ф2, Ф3 и Ф4, независимо от степента на огнеустойчивост </w:t>
            </w:r>
          </w:p>
        </w:tc>
        <w:tc>
          <w:tcPr>
            <w:tcW w:w="1560" w:type="dxa"/>
          </w:tcPr>
          <w:p w14:paraId="4B77E962" w14:textId="77777777" w:rsidR="00371F36" w:rsidRPr="009671B7" w:rsidRDefault="00371F36" w:rsidP="00371F36">
            <w:pPr>
              <w:pStyle w:val="htleft"/>
              <w:spacing w:before="0" w:beforeAutospacing="0" w:after="0" w:afterAutospacing="0"/>
              <w:jc w:val="center"/>
              <w:rPr>
                <w:sz w:val="20"/>
                <w:szCs w:val="20"/>
              </w:rPr>
            </w:pPr>
            <w:r w:rsidRPr="009671B7">
              <w:rPr>
                <w:sz w:val="20"/>
                <w:szCs w:val="20"/>
              </w:rPr>
              <w:t>50</w:t>
            </w:r>
          </w:p>
        </w:tc>
      </w:tr>
      <w:tr w:rsidR="00D66753" w:rsidRPr="009671B7" w14:paraId="00DDD815" w14:textId="77777777" w:rsidTr="00371F36">
        <w:tc>
          <w:tcPr>
            <w:tcW w:w="570" w:type="dxa"/>
          </w:tcPr>
          <w:p w14:paraId="2BC47E06" w14:textId="77777777" w:rsidR="00371F36" w:rsidRPr="009671B7" w:rsidRDefault="00371F36" w:rsidP="00371F36">
            <w:pPr>
              <w:pStyle w:val="htleft"/>
              <w:spacing w:before="0" w:beforeAutospacing="0" w:after="0" w:afterAutospacing="0"/>
              <w:jc w:val="center"/>
              <w:rPr>
                <w:sz w:val="20"/>
                <w:szCs w:val="20"/>
              </w:rPr>
            </w:pPr>
            <w:r w:rsidRPr="009671B7">
              <w:rPr>
                <w:sz w:val="20"/>
                <w:szCs w:val="20"/>
              </w:rPr>
              <w:t>2.</w:t>
            </w:r>
          </w:p>
          <w:p w14:paraId="2C2371B7" w14:textId="77777777" w:rsidR="00371F36" w:rsidRPr="009671B7" w:rsidRDefault="00371F36" w:rsidP="00371F36">
            <w:pPr>
              <w:pStyle w:val="htleft"/>
              <w:spacing w:before="0" w:beforeAutospacing="0" w:after="0" w:afterAutospacing="0"/>
              <w:jc w:val="center"/>
              <w:rPr>
                <w:sz w:val="20"/>
                <w:szCs w:val="20"/>
              </w:rPr>
            </w:pPr>
          </w:p>
          <w:p w14:paraId="66CE4289" w14:textId="77777777" w:rsidR="00371F36" w:rsidRPr="009671B7" w:rsidRDefault="00371F36" w:rsidP="00371F36">
            <w:pPr>
              <w:pStyle w:val="htleft"/>
              <w:spacing w:before="0" w:beforeAutospacing="0" w:after="0" w:afterAutospacing="0"/>
              <w:jc w:val="center"/>
              <w:rPr>
                <w:sz w:val="20"/>
                <w:szCs w:val="20"/>
              </w:rPr>
            </w:pPr>
          </w:p>
          <w:p w14:paraId="11DB5F6F" w14:textId="77777777" w:rsidR="00371F36" w:rsidRPr="009671B7" w:rsidRDefault="00371F36" w:rsidP="00371F36">
            <w:pPr>
              <w:pStyle w:val="htleft"/>
              <w:spacing w:before="0" w:beforeAutospacing="0" w:after="0" w:afterAutospacing="0"/>
              <w:jc w:val="center"/>
              <w:rPr>
                <w:sz w:val="20"/>
                <w:szCs w:val="20"/>
              </w:rPr>
            </w:pPr>
          </w:p>
        </w:tc>
        <w:tc>
          <w:tcPr>
            <w:tcW w:w="7930" w:type="dxa"/>
          </w:tcPr>
          <w:p w14:paraId="27E8DAC0" w14:textId="77777777" w:rsidR="00371F36" w:rsidRPr="009671B7" w:rsidRDefault="00371F36" w:rsidP="00371F36">
            <w:pPr>
              <w:pStyle w:val="htleft"/>
              <w:spacing w:before="0" w:beforeAutospacing="0" w:after="0" w:afterAutospacing="0"/>
              <w:jc w:val="both"/>
              <w:rPr>
                <w:sz w:val="20"/>
                <w:szCs w:val="20"/>
              </w:rPr>
            </w:pPr>
            <w:r w:rsidRPr="009671B7">
              <w:rPr>
                <w:sz w:val="20"/>
                <w:szCs w:val="20"/>
              </w:rPr>
              <w:t xml:space="preserve">Строежи от подкласове на функционална пожарна опасност Ф1.3, Ф1.4, Ф5.1 и Ф5.2 (с изключение на строежите по т. 4 и 5): </w:t>
            </w:r>
          </w:p>
          <w:p w14:paraId="2B1CBEC9" w14:textId="56F4C71B" w:rsidR="00371F36" w:rsidRPr="009671B7" w:rsidRDefault="00371F36" w:rsidP="00371F36">
            <w:pPr>
              <w:pStyle w:val="htleft"/>
              <w:spacing w:before="0" w:beforeAutospacing="0" w:after="0" w:afterAutospacing="0"/>
              <w:jc w:val="both"/>
              <w:rPr>
                <w:sz w:val="20"/>
                <w:szCs w:val="20"/>
              </w:rPr>
            </w:pPr>
            <w:r w:rsidRPr="009671B7">
              <w:rPr>
                <w:sz w:val="20"/>
                <w:szCs w:val="20"/>
              </w:rPr>
              <w:t>а) от I, II и III степен на огнеустойчивост с максимална височина на пребиваване на хора до 25 m</w:t>
            </w:r>
          </w:p>
          <w:p w14:paraId="08CFDFFE" w14:textId="07874855" w:rsidR="00371F36" w:rsidRPr="009671B7" w:rsidRDefault="00371F36" w:rsidP="00371F36">
            <w:pPr>
              <w:pStyle w:val="htleft"/>
              <w:spacing w:before="0" w:beforeAutospacing="0" w:after="0" w:afterAutospacing="0"/>
              <w:jc w:val="both"/>
              <w:rPr>
                <w:sz w:val="20"/>
                <w:szCs w:val="20"/>
              </w:rPr>
            </w:pPr>
            <w:r w:rsidRPr="009671B7">
              <w:rPr>
                <w:sz w:val="20"/>
                <w:szCs w:val="20"/>
              </w:rPr>
              <w:t>б) с максимална височина на пребиваване на хора над 25 m</w:t>
            </w:r>
          </w:p>
          <w:p w14:paraId="29D0C4E1" w14:textId="77777777" w:rsidR="00371F36" w:rsidRPr="009671B7" w:rsidRDefault="00371F36" w:rsidP="00371F36">
            <w:pPr>
              <w:pStyle w:val="htleft"/>
              <w:spacing w:before="0" w:beforeAutospacing="0" w:after="0" w:afterAutospacing="0"/>
              <w:jc w:val="both"/>
              <w:rPr>
                <w:sz w:val="20"/>
                <w:szCs w:val="20"/>
              </w:rPr>
            </w:pPr>
            <w:r w:rsidRPr="009671B7">
              <w:rPr>
                <w:sz w:val="20"/>
                <w:szCs w:val="20"/>
              </w:rPr>
              <w:t>в) от IV и V степен на огнеустойчивост и от пожаронезащитени стоманени конструкции</w:t>
            </w:r>
          </w:p>
        </w:tc>
        <w:tc>
          <w:tcPr>
            <w:tcW w:w="1560" w:type="dxa"/>
          </w:tcPr>
          <w:p w14:paraId="491DA8A8" w14:textId="77777777" w:rsidR="00371F36" w:rsidRPr="009671B7" w:rsidRDefault="00371F36" w:rsidP="00371F36">
            <w:pPr>
              <w:pStyle w:val="htleft"/>
              <w:spacing w:before="0" w:beforeAutospacing="0" w:after="0" w:afterAutospacing="0"/>
              <w:jc w:val="center"/>
              <w:rPr>
                <w:sz w:val="20"/>
                <w:szCs w:val="20"/>
              </w:rPr>
            </w:pPr>
          </w:p>
          <w:p w14:paraId="01288C3E" w14:textId="77777777" w:rsidR="00D66753" w:rsidRPr="009671B7" w:rsidRDefault="00D66753" w:rsidP="00371F36">
            <w:pPr>
              <w:pStyle w:val="htleft"/>
              <w:spacing w:before="0" w:beforeAutospacing="0" w:after="0" w:afterAutospacing="0"/>
              <w:jc w:val="center"/>
              <w:rPr>
                <w:sz w:val="20"/>
                <w:szCs w:val="20"/>
              </w:rPr>
            </w:pPr>
          </w:p>
          <w:p w14:paraId="11DC025C" w14:textId="77777777" w:rsidR="00371F36" w:rsidRPr="009671B7" w:rsidRDefault="00371F36" w:rsidP="00371F36">
            <w:pPr>
              <w:pStyle w:val="htleft"/>
              <w:spacing w:before="0" w:beforeAutospacing="0" w:after="0" w:afterAutospacing="0"/>
              <w:jc w:val="center"/>
              <w:rPr>
                <w:sz w:val="20"/>
                <w:szCs w:val="20"/>
              </w:rPr>
            </w:pPr>
            <w:r w:rsidRPr="009671B7">
              <w:rPr>
                <w:sz w:val="20"/>
                <w:szCs w:val="20"/>
              </w:rPr>
              <w:t>20</w:t>
            </w:r>
          </w:p>
          <w:p w14:paraId="40534848" w14:textId="77777777" w:rsidR="00371F36" w:rsidRPr="009671B7" w:rsidRDefault="00371F36" w:rsidP="00371F36">
            <w:pPr>
              <w:pStyle w:val="htleft"/>
              <w:spacing w:before="0" w:beforeAutospacing="0" w:after="0" w:afterAutospacing="0"/>
              <w:jc w:val="center"/>
              <w:rPr>
                <w:sz w:val="20"/>
                <w:szCs w:val="20"/>
              </w:rPr>
            </w:pPr>
          </w:p>
          <w:p w14:paraId="5608C939" w14:textId="77777777" w:rsidR="00371F36" w:rsidRPr="009671B7" w:rsidRDefault="00371F36" w:rsidP="00371F36">
            <w:pPr>
              <w:pStyle w:val="htleft"/>
              <w:spacing w:before="0" w:beforeAutospacing="0" w:after="0" w:afterAutospacing="0"/>
              <w:jc w:val="center"/>
              <w:rPr>
                <w:sz w:val="20"/>
                <w:szCs w:val="20"/>
              </w:rPr>
            </w:pPr>
            <w:r w:rsidRPr="009671B7">
              <w:rPr>
                <w:sz w:val="20"/>
                <w:szCs w:val="20"/>
              </w:rPr>
              <w:t>40</w:t>
            </w:r>
          </w:p>
          <w:p w14:paraId="1F6BAD23" w14:textId="77777777" w:rsidR="00371F36" w:rsidRPr="009671B7" w:rsidRDefault="00371F36" w:rsidP="00371F36">
            <w:pPr>
              <w:pStyle w:val="htleft"/>
              <w:spacing w:before="0" w:beforeAutospacing="0" w:after="0" w:afterAutospacing="0"/>
              <w:jc w:val="center"/>
              <w:rPr>
                <w:sz w:val="20"/>
                <w:szCs w:val="20"/>
              </w:rPr>
            </w:pPr>
            <w:r w:rsidRPr="009671B7">
              <w:rPr>
                <w:sz w:val="20"/>
                <w:szCs w:val="20"/>
              </w:rPr>
              <w:t>30</w:t>
            </w:r>
          </w:p>
        </w:tc>
      </w:tr>
      <w:tr w:rsidR="00D66753" w:rsidRPr="009671B7" w14:paraId="1E906862" w14:textId="77777777" w:rsidTr="00371F36">
        <w:tc>
          <w:tcPr>
            <w:tcW w:w="570" w:type="dxa"/>
          </w:tcPr>
          <w:p w14:paraId="59B7523A" w14:textId="77777777" w:rsidR="00371F36" w:rsidRPr="009671B7" w:rsidRDefault="00371F36" w:rsidP="00371F36">
            <w:pPr>
              <w:pStyle w:val="htleft"/>
              <w:spacing w:before="0" w:beforeAutospacing="0" w:after="0" w:afterAutospacing="0"/>
              <w:jc w:val="center"/>
              <w:rPr>
                <w:sz w:val="20"/>
                <w:szCs w:val="20"/>
              </w:rPr>
            </w:pPr>
            <w:r w:rsidRPr="009671B7">
              <w:rPr>
                <w:sz w:val="20"/>
                <w:szCs w:val="20"/>
              </w:rPr>
              <w:t>3.</w:t>
            </w:r>
          </w:p>
        </w:tc>
        <w:tc>
          <w:tcPr>
            <w:tcW w:w="7930" w:type="dxa"/>
          </w:tcPr>
          <w:p w14:paraId="68DA688A" w14:textId="77777777" w:rsidR="00371F36" w:rsidRPr="009671B7" w:rsidRDefault="00371F36" w:rsidP="00371F36">
            <w:pPr>
              <w:pStyle w:val="htleft"/>
              <w:spacing w:before="0" w:beforeAutospacing="0" w:after="0" w:afterAutospacing="0"/>
              <w:jc w:val="both"/>
              <w:rPr>
                <w:sz w:val="20"/>
                <w:szCs w:val="20"/>
              </w:rPr>
            </w:pPr>
            <w:r w:rsidRPr="009671B7">
              <w:rPr>
                <w:sz w:val="20"/>
                <w:szCs w:val="20"/>
              </w:rPr>
              <w:t xml:space="preserve">Строежи от подклас на функционална пожарна опасност Ф5.4 </w:t>
            </w:r>
          </w:p>
        </w:tc>
        <w:tc>
          <w:tcPr>
            <w:tcW w:w="1560" w:type="dxa"/>
          </w:tcPr>
          <w:p w14:paraId="1DE969E6" w14:textId="77777777" w:rsidR="00371F36" w:rsidRPr="009671B7" w:rsidRDefault="00371F36" w:rsidP="00371F36">
            <w:pPr>
              <w:pStyle w:val="htleft"/>
              <w:spacing w:before="0" w:beforeAutospacing="0" w:after="0" w:afterAutospacing="0"/>
              <w:jc w:val="center"/>
              <w:rPr>
                <w:sz w:val="20"/>
                <w:szCs w:val="20"/>
              </w:rPr>
            </w:pPr>
            <w:r w:rsidRPr="009671B7">
              <w:rPr>
                <w:sz w:val="20"/>
                <w:szCs w:val="20"/>
              </w:rPr>
              <w:t>30</w:t>
            </w:r>
          </w:p>
        </w:tc>
      </w:tr>
      <w:tr w:rsidR="00D66753" w:rsidRPr="009671B7" w14:paraId="538A4827" w14:textId="77777777" w:rsidTr="00371F36">
        <w:tc>
          <w:tcPr>
            <w:tcW w:w="570" w:type="dxa"/>
          </w:tcPr>
          <w:p w14:paraId="25014A8D" w14:textId="77777777" w:rsidR="00371F36" w:rsidRPr="009671B7" w:rsidRDefault="00371F36" w:rsidP="00371F36">
            <w:pPr>
              <w:pStyle w:val="htleft"/>
              <w:spacing w:before="0" w:beforeAutospacing="0" w:after="0" w:afterAutospacing="0"/>
              <w:jc w:val="center"/>
              <w:rPr>
                <w:sz w:val="20"/>
                <w:szCs w:val="20"/>
              </w:rPr>
            </w:pPr>
            <w:r w:rsidRPr="009671B7">
              <w:rPr>
                <w:sz w:val="20"/>
                <w:szCs w:val="20"/>
              </w:rPr>
              <w:t>4.</w:t>
            </w:r>
          </w:p>
        </w:tc>
        <w:tc>
          <w:tcPr>
            <w:tcW w:w="7930" w:type="dxa"/>
          </w:tcPr>
          <w:p w14:paraId="3D95B99F" w14:textId="4E14CC5B" w:rsidR="00371F36" w:rsidRPr="009671B7" w:rsidRDefault="00371F36" w:rsidP="00371F36">
            <w:pPr>
              <w:pStyle w:val="htleft"/>
              <w:spacing w:before="0" w:beforeAutospacing="0" w:after="0" w:afterAutospacing="0"/>
              <w:jc w:val="both"/>
              <w:rPr>
                <w:sz w:val="20"/>
                <w:szCs w:val="20"/>
              </w:rPr>
            </w:pPr>
            <w:r w:rsidRPr="009671B7">
              <w:rPr>
                <w:sz w:val="20"/>
                <w:szCs w:val="20"/>
              </w:rPr>
              <w:t>Открити складове за бичен дървен материал, дървени трупи, въглища, лен, коноп, памук, сено, слама, юта, хартия, дървесни изрезки и др.</w:t>
            </w:r>
            <w:r w:rsidR="008A0850">
              <w:rPr>
                <w:sz w:val="20"/>
                <w:szCs w:val="20"/>
              </w:rPr>
              <w:t xml:space="preserve"> </w:t>
            </w:r>
            <w:r w:rsidRPr="009671B7">
              <w:rPr>
                <w:sz w:val="20"/>
                <w:szCs w:val="20"/>
              </w:rPr>
              <w:t>п</w:t>
            </w:r>
            <w:r w:rsidR="008A0850">
              <w:rPr>
                <w:sz w:val="20"/>
                <w:szCs w:val="20"/>
              </w:rPr>
              <w:t>од</w:t>
            </w:r>
            <w:r w:rsidRPr="009671B7">
              <w:rPr>
                <w:sz w:val="20"/>
                <w:szCs w:val="20"/>
              </w:rPr>
              <w:t xml:space="preserve">. </w:t>
            </w:r>
          </w:p>
        </w:tc>
        <w:tc>
          <w:tcPr>
            <w:tcW w:w="1560" w:type="dxa"/>
          </w:tcPr>
          <w:p w14:paraId="33FEDDA8" w14:textId="77777777" w:rsidR="00371F36" w:rsidRPr="009671B7" w:rsidRDefault="00371F36" w:rsidP="00371F36">
            <w:pPr>
              <w:pStyle w:val="htleft"/>
              <w:spacing w:before="0" w:beforeAutospacing="0" w:after="0" w:afterAutospacing="0"/>
              <w:jc w:val="center"/>
              <w:rPr>
                <w:sz w:val="20"/>
                <w:szCs w:val="20"/>
              </w:rPr>
            </w:pPr>
            <w:r w:rsidRPr="009671B7">
              <w:rPr>
                <w:sz w:val="20"/>
                <w:szCs w:val="20"/>
              </w:rPr>
              <w:t>30</w:t>
            </w:r>
          </w:p>
        </w:tc>
      </w:tr>
      <w:tr w:rsidR="00D66753" w:rsidRPr="009671B7" w14:paraId="2311557E" w14:textId="77777777" w:rsidTr="00371F36">
        <w:tc>
          <w:tcPr>
            <w:tcW w:w="570" w:type="dxa"/>
          </w:tcPr>
          <w:p w14:paraId="7AFEDD00" w14:textId="77777777" w:rsidR="00371F36" w:rsidRPr="009671B7" w:rsidRDefault="00371F36" w:rsidP="00371F36">
            <w:pPr>
              <w:pStyle w:val="htleft"/>
              <w:spacing w:before="0" w:beforeAutospacing="0" w:after="0" w:afterAutospacing="0"/>
              <w:jc w:val="center"/>
              <w:rPr>
                <w:sz w:val="20"/>
                <w:szCs w:val="20"/>
              </w:rPr>
            </w:pPr>
            <w:r w:rsidRPr="009671B7">
              <w:rPr>
                <w:sz w:val="20"/>
                <w:szCs w:val="20"/>
              </w:rPr>
              <w:t>5.</w:t>
            </w:r>
          </w:p>
        </w:tc>
        <w:tc>
          <w:tcPr>
            <w:tcW w:w="7930" w:type="dxa"/>
          </w:tcPr>
          <w:p w14:paraId="1E714B3A" w14:textId="77777777" w:rsidR="00371F36" w:rsidRPr="009671B7" w:rsidRDefault="00371F36" w:rsidP="00371F36">
            <w:pPr>
              <w:pStyle w:val="htleft"/>
              <w:spacing w:before="0" w:beforeAutospacing="0" w:after="0" w:afterAutospacing="0"/>
              <w:jc w:val="both"/>
              <w:rPr>
                <w:sz w:val="20"/>
                <w:szCs w:val="20"/>
              </w:rPr>
            </w:pPr>
            <w:r w:rsidRPr="009671B7">
              <w:rPr>
                <w:sz w:val="20"/>
                <w:szCs w:val="20"/>
              </w:rPr>
              <w:t xml:space="preserve">Складове и резервоари за ЛЗТ и ГТ </w:t>
            </w:r>
          </w:p>
        </w:tc>
        <w:tc>
          <w:tcPr>
            <w:tcW w:w="1560" w:type="dxa"/>
          </w:tcPr>
          <w:p w14:paraId="7B5FBE38" w14:textId="77777777" w:rsidR="00371F36" w:rsidRPr="009671B7" w:rsidRDefault="00371F36" w:rsidP="00371F36">
            <w:pPr>
              <w:pStyle w:val="htleft"/>
              <w:spacing w:before="0" w:beforeAutospacing="0" w:after="0" w:afterAutospacing="0"/>
              <w:jc w:val="center"/>
              <w:rPr>
                <w:sz w:val="20"/>
                <w:szCs w:val="20"/>
              </w:rPr>
            </w:pPr>
            <w:r w:rsidRPr="009671B7">
              <w:rPr>
                <w:sz w:val="20"/>
                <w:szCs w:val="20"/>
              </w:rPr>
              <w:t>50</w:t>
            </w:r>
          </w:p>
        </w:tc>
      </w:tr>
      <w:tr w:rsidR="00D66753" w:rsidRPr="009671B7" w14:paraId="3AFC9874" w14:textId="77777777" w:rsidTr="00371F36">
        <w:tc>
          <w:tcPr>
            <w:tcW w:w="570" w:type="dxa"/>
          </w:tcPr>
          <w:p w14:paraId="6B099305" w14:textId="77777777" w:rsidR="00371F36" w:rsidRPr="009671B7" w:rsidRDefault="00371F36" w:rsidP="00371F36">
            <w:pPr>
              <w:pStyle w:val="htleft"/>
              <w:spacing w:before="0" w:beforeAutospacing="0" w:after="0" w:afterAutospacing="0"/>
              <w:jc w:val="center"/>
              <w:rPr>
                <w:sz w:val="20"/>
                <w:szCs w:val="20"/>
              </w:rPr>
            </w:pPr>
            <w:r w:rsidRPr="009671B7">
              <w:rPr>
                <w:sz w:val="20"/>
                <w:szCs w:val="20"/>
              </w:rPr>
              <w:t>6.</w:t>
            </w:r>
          </w:p>
        </w:tc>
        <w:tc>
          <w:tcPr>
            <w:tcW w:w="7930" w:type="dxa"/>
          </w:tcPr>
          <w:p w14:paraId="695A1542" w14:textId="77777777" w:rsidR="00371F36" w:rsidRPr="009671B7" w:rsidRDefault="00371F36" w:rsidP="00371F36">
            <w:pPr>
              <w:pStyle w:val="htleft"/>
              <w:spacing w:before="0" w:beforeAutospacing="0" w:after="0" w:afterAutospacing="0"/>
              <w:jc w:val="both"/>
              <w:rPr>
                <w:sz w:val="20"/>
                <w:szCs w:val="20"/>
              </w:rPr>
            </w:pPr>
            <w:r w:rsidRPr="009671B7">
              <w:rPr>
                <w:sz w:val="20"/>
                <w:szCs w:val="20"/>
              </w:rPr>
              <w:t xml:space="preserve">Горски местности и посевни участъци </w:t>
            </w:r>
          </w:p>
        </w:tc>
        <w:tc>
          <w:tcPr>
            <w:tcW w:w="1560" w:type="dxa"/>
          </w:tcPr>
          <w:p w14:paraId="3FEE7B4A" w14:textId="77777777" w:rsidR="00371F36" w:rsidRPr="009671B7" w:rsidRDefault="00371F36" w:rsidP="00371F36">
            <w:pPr>
              <w:pStyle w:val="htleft"/>
              <w:spacing w:before="0" w:beforeAutospacing="0" w:after="0" w:afterAutospacing="0"/>
              <w:jc w:val="center"/>
              <w:rPr>
                <w:sz w:val="20"/>
                <w:szCs w:val="20"/>
              </w:rPr>
            </w:pPr>
            <w:r w:rsidRPr="009671B7">
              <w:rPr>
                <w:sz w:val="20"/>
                <w:szCs w:val="20"/>
              </w:rPr>
              <w:t>30</w:t>
            </w:r>
          </w:p>
        </w:tc>
      </w:tr>
      <w:tr w:rsidR="00D66753" w:rsidRPr="009671B7" w14:paraId="54B04EA0" w14:textId="77777777" w:rsidTr="00371F36">
        <w:tc>
          <w:tcPr>
            <w:tcW w:w="570" w:type="dxa"/>
          </w:tcPr>
          <w:p w14:paraId="07717A6D" w14:textId="77777777" w:rsidR="00371F36" w:rsidRPr="009671B7" w:rsidRDefault="00371F36" w:rsidP="00371F36">
            <w:pPr>
              <w:pStyle w:val="htleft"/>
              <w:spacing w:before="0" w:beforeAutospacing="0" w:after="0" w:afterAutospacing="0"/>
              <w:jc w:val="center"/>
              <w:rPr>
                <w:sz w:val="20"/>
                <w:szCs w:val="20"/>
              </w:rPr>
            </w:pPr>
            <w:r w:rsidRPr="009671B7">
              <w:rPr>
                <w:sz w:val="20"/>
                <w:szCs w:val="20"/>
              </w:rPr>
              <w:t>7.</w:t>
            </w:r>
          </w:p>
          <w:p w14:paraId="27726ABC" w14:textId="77777777" w:rsidR="00371F36" w:rsidRPr="009671B7" w:rsidRDefault="00371F36" w:rsidP="00371F36">
            <w:pPr>
              <w:pStyle w:val="htleft"/>
              <w:spacing w:before="0" w:beforeAutospacing="0" w:after="0" w:afterAutospacing="0"/>
              <w:jc w:val="center"/>
              <w:rPr>
                <w:sz w:val="20"/>
                <w:szCs w:val="20"/>
              </w:rPr>
            </w:pPr>
          </w:p>
        </w:tc>
        <w:tc>
          <w:tcPr>
            <w:tcW w:w="7930" w:type="dxa"/>
          </w:tcPr>
          <w:p w14:paraId="748AE211" w14:textId="77777777" w:rsidR="00371F36" w:rsidRPr="009671B7" w:rsidRDefault="00371F36" w:rsidP="00371F36">
            <w:pPr>
              <w:pStyle w:val="htleft"/>
              <w:spacing w:before="0" w:beforeAutospacing="0" w:after="0" w:afterAutospacing="0"/>
              <w:jc w:val="both"/>
              <w:rPr>
                <w:sz w:val="20"/>
                <w:szCs w:val="20"/>
              </w:rPr>
            </w:pPr>
            <w:r w:rsidRPr="009671B7">
              <w:rPr>
                <w:sz w:val="20"/>
                <w:szCs w:val="20"/>
              </w:rPr>
              <w:t>Разпределителни уредби, трансформаторни постове и подстанции:</w:t>
            </w:r>
          </w:p>
          <w:p w14:paraId="0F0FACD3" w14:textId="77777777" w:rsidR="00371F36" w:rsidRPr="009671B7" w:rsidRDefault="00371F36" w:rsidP="00371F36">
            <w:pPr>
              <w:pStyle w:val="htleft"/>
              <w:spacing w:before="0" w:beforeAutospacing="0" w:after="0" w:afterAutospacing="0"/>
              <w:jc w:val="both"/>
              <w:rPr>
                <w:sz w:val="20"/>
                <w:szCs w:val="20"/>
              </w:rPr>
            </w:pPr>
            <w:r w:rsidRPr="009671B7">
              <w:rPr>
                <w:sz w:val="20"/>
                <w:szCs w:val="20"/>
              </w:rPr>
              <w:t>а) закрити разпределителни уредби, КРУ, трансформаторни постове, подстанции, комплектни трансформаторни постове и комплектни трансформаторни подстанции</w:t>
            </w:r>
          </w:p>
          <w:p w14:paraId="6765DDDC" w14:textId="77777777" w:rsidR="00371F36" w:rsidRPr="009671B7" w:rsidRDefault="00371F36" w:rsidP="00371F36">
            <w:pPr>
              <w:pStyle w:val="htleft"/>
              <w:spacing w:before="0" w:beforeAutospacing="0" w:after="0" w:afterAutospacing="0"/>
              <w:jc w:val="both"/>
              <w:rPr>
                <w:sz w:val="20"/>
                <w:szCs w:val="20"/>
              </w:rPr>
            </w:pPr>
            <w:r w:rsidRPr="009671B7">
              <w:rPr>
                <w:sz w:val="20"/>
                <w:szCs w:val="20"/>
              </w:rPr>
              <w:t>б) открити разпределителни уредби, комплектни разпределителни уредби на открито, трансформаторни подстанции на открито и комплектни трансформаторни подстанции на открито</w:t>
            </w:r>
          </w:p>
        </w:tc>
        <w:tc>
          <w:tcPr>
            <w:tcW w:w="1560" w:type="dxa"/>
          </w:tcPr>
          <w:p w14:paraId="49FD3E80" w14:textId="77777777" w:rsidR="00371F36" w:rsidRPr="009671B7" w:rsidRDefault="00371F36" w:rsidP="00371F36">
            <w:pPr>
              <w:pStyle w:val="htleft"/>
              <w:spacing w:before="0" w:beforeAutospacing="0" w:after="0" w:afterAutospacing="0"/>
              <w:jc w:val="center"/>
              <w:rPr>
                <w:sz w:val="20"/>
                <w:szCs w:val="20"/>
              </w:rPr>
            </w:pPr>
          </w:p>
          <w:p w14:paraId="394CE7E9" w14:textId="77777777" w:rsidR="00371F36" w:rsidRPr="009671B7" w:rsidRDefault="00371F36" w:rsidP="00371F36">
            <w:pPr>
              <w:pStyle w:val="htleft"/>
              <w:spacing w:before="0" w:beforeAutospacing="0" w:after="0" w:afterAutospacing="0"/>
              <w:jc w:val="center"/>
              <w:rPr>
                <w:sz w:val="20"/>
                <w:szCs w:val="20"/>
              </w:rPr>
            </w:pPr>
            <w:r w:rsidRPr="009671B7">
              <w:rPr>
                <w:sz w:val="20"/>
                <w:szCs w:val="20"/>
              </w:rPr>
              <w:t>10</w:t>
            </w:r>
          </w:p>
          <w:p w14:paraId="566999E7" w14:textId="77777777" w:rsidR="00371F36" w:rsidRPr="009671B7" w:rsidRDefault="00371F36" w:rsidP="00371F36">
            <w:pPr>
              <w:pStyle w:val="htleft"/>
              <w:spacing w:before="0" w:beforeAutospacing="0" w:after="0" w:afterAutospacing="0"/>
              <w:jc w:val="center"/>
              <w:rPr>
                <w:sz w:val="20"/>
                <w:szCs w:val="20"/>
              </w:rPr>
            </w:pPr>
          </w:p>
          <w:p w14:paraId="7FAAC0B8" w14:textId="77777777" w:rsidR="00371F36" w:rsidRPr="009671B7" w:rsidRDefault="00371F36" w:rsidP="00371F36">
            <w:pPr>
              <w:pStyle w:val="htleft"/>
              <w:spacing w:before="0" w:beforeAutospacing="0" w:after="0" w:afterAutospacing="0"/>
              <w:jc w:val="center"/>
              <w:rPr>
                <w:sz w:val="20"/>
                <w:szCs w:val="20"/>
              </w:rPr>
            </w:pPr>
            <w:r w:rsidRPr="009671B7">
              <w:rPr>
                <w:sz w:val="20"/>
                <w:szCs w:val="20"/>
              </w:rPr>
              <w:t>20</w:t>
            </w:r>
          </w:p>
        </w:tc>
      </w:tr>
      <w:tr w:rsidR="00D66753" w:rsidRPr="009671B7" w14:paraId="36204CBA" w14:textId="77777777" w:rsidTr="00371F36">
        <w:tc>
          <w:tcPr>
            <w:tcW w:w="570" w:type="dxa"/>
          </w:tcPr>
          <w:p w14:paraId="0AC52CAA" w14:textId="77777777" w:rsidR="00371F36" w:rsidRPr="009671B7" w:rsidRDefault="00371F36" w:rsidP="00371F36">
            <w:pPr>
              <w:pStyle w:val="htleft"/>
              <w:spacing w:before="0" w:beforeAutospacing="0" w:after="0" w:afterAutospacing="0"/>
              <w:jc w:val="center"/>
              <w:rPr>
                <w:sz w:val="20"/>
                <w:szCs w:val="20"/>
              </w:rPr>
            </w:pPr>
            <w:r w:rsidRPr="009671B7">
              <w:rPr>
                <w:sz w:val="20"/>
                <w:szCs w:val="20"/>
              </w:rPr>
              <w:lastRenderedPageBreak/>
              <w:t>8.</w:t>
            </w:r>
          </w:p>
        </w:tc>
        <w:tc>
          <w:tcPr>
            <w:tcW w:w="7930" w:type="dxa"/>
          </w:tcPr>
          <w:p w14:paraId="494F35BF" w14:textId="671EFD7C" w:rsidR="00371F36" w:rsidRPr="009671B7" w:rsidRDefault="00371F36" w:rsidP="00371F36">
            <w:pPr>
              <w:pStyle w:val="htleft"/>
              <w:spacing w:before="0" w:beforeAutospacing="0" w:after="0" w:afterAutospacing="0"/>
              <w:jc w:val="both"/>
              <w:rPr>
                <w:sz w:val="20"/>
                <w:szCs w:val="20"/>
              </w:rPr>
            </w:pPr>
            <w:r w:rsidRPr="009671B7">
              <w:rPr>
                <w:sz w:val="20"/>
                <w:szCs w:val="20"/>
              </w:rPr>
              <w:t>Краят на автомобилното платно на автомагистрали и пътища I клас от републиканската пътна мрежа</w:t>
            </w:r>
          </w:p>
        </w:tc>
        <w:tc>
          <w:tcPr>
            <w:tcW w:w="1560" w:type="dxa"/>
          </w:tcPr>
          <w:p w14:paraId="7ECDBEDE" w14:textId="05EB9A2B" w:rsidR="00371F36" w:rsidRPr="009671B7" w:rsidRDefault="00371F36" w:rsidP="00371F36">
            <w:pPr>
              <w:pStyle w:val="htleft"/>
              <w:spacing w:before="0" w:beforeAutospacing="0" w:after="0" w:afterAutospacing="0"/>
              <w:jc w:val="center"/>
              <w:rPr>
                <w:sz w:val="20"/>
                <w:szCs w:val="20"/>
              </w:rPr>
            </w:pPr>
            <w:r w:rsidRPr="009671B7">
              <w:rPr>
                <w:sz w:val="20"/>
                <w:szCs w:val="20"/>
              </w:rPr>
              <w:t>20</w:t>
            </w:r>
          </w:p>
        </w:tc>
      </w:tr>
      <w:tr w:rsidR="00D66753" w:rsidRPr="009671B7" w14:paraId="52143B65" w14:textId="77777777" w:rsidTr="00371F36">
        <w:tc>
          <w:tcPr>
            <w:tcW w:w="570" w:type="dxa"/>
          </w:tcPr>
          <w:p w14:paraId="5B6AD6ED" w14:textId="31A00FCF" w:rsidR="00371F36" w:rsidRPr="009671B7" w:rsidRDefault="00371F36" w:rsidP="00371F36">
            <w:pPr>
              <w:pStyle w:val="htleft"/>
              <w:spacing w:before="0" w:beforeAutospacing="0" w:after="0" w:afterAutospacing="0"/>
              <w:jc w:val="center"/>
              <w:rPr>
                <w:sz w:val="20"/>
                <w:szCs w:val="20"/>
              </w:rPr>
            </w:pPr>
            <w:r w:rsidRPr="009671B7">
              <w:rPr>
                <w:sz w:val="20"/>
                <w:szCs w:val="20"/>
              </w:rPr>
              <w:t>9.</w:t>
            </w:r>
          </w:p>
        </w:tc>
        <w:tc>
          <w:tcPr>
            <w:tcW w:w="7930" w:type="dxa"/>
          </w:tcPr>
          <w:p w14:paraId="2CC428E7" w14:textId="716835DF" w:rsidR="00371F36" w:rsidRPr="009671B7" w:rsidRDefault="00371F36" w:rsidP="00371F36">
            <w:pPr>
              <w:pStyle w:val="htleft"/>
              <w:spacing w:before="0" w:beforeAutospacing="0" w:after="0" w:afterAutospacing="0"/>
              <w:jc w:val="both"/>
              <w:rPr>
                <w:sz w:val="20"/>
                <w:szCs w:val="20"/>
              </w:rPr>
            </w:pPr>
            <w:r w:rsidRPr="009671B7">
              <w:rPr>
                <w:sz w:val="20"/>
                <w:szCs w:val="20"/>
              </w:rPr>
              <w:t xml:space="preserve">Краят на автомобилното платно на пътища и улична мрежа от други класове; пешеходни алеи и тротоари </w:t>
            </w:r>
          </w:p>
        </w:tc>
        <w:tc>
          <w:tcPr>
            <w:tcW w:w="1560" w:type="dxa"/>
          </w:tcPr>
          <w:p w14:paraId="7C61E17C" w14:textId="45E79570" w:rsidR="00371F36" w:rsidRPr="009671B7" w:rsidRDefault="00371F36" w:rsidP="00371F36">
            <w:pPr>
              <w:pStyle w:val="htleft"/>
              <w:spacing w:before="0" w:beforeAutospacing="0" w:after="0" w:afterAutospacing="0"/>
              <w:jc w:val="center"/>
              <w:rPr>
                <w:sz w:val="20"/>
                <w:szCs w:val="20"/>
              </w:rPr>
            </w:pPr>
            <w:r w:rsidRPr="009671B7">
              <w:rPr>
                <w:sz w:val="20"/>
                <w:szCs w:val="20"/>
              </w:rPr>
              <w:t>10</w:t>
            </w:r>
          </w:p>
        </w:tc>
      </w:tr>
      <w:tr w:rsidR="00D66753" w:rsidRPr="009671B7" w14:paraId="5900FD8D" w14:textId="77777777" w:rsidTr="00371F36">
        <w:tc>
          <w:tcPr>
            <w:tcW w:w="570" w:type="dxa"/>
          </w:tcPr>
          <w:p w14:paraId="6D377A83" w14:textId="77777777" w:rsidR="00371F36" w:rsidRPr="009671B7" w:rsidRDefault="00371F36" w:rsidP="00371F36">
            <w:pPr>
              <w:pStyle w:val="htleft"/>
              <w:spacing w:before="0" w:beforeAutospacing="0" w:after="0" w:afterAutospacing="0"/>
              <w:jc w:val="center"/>
              <w:rPr>
                <w:sz w:val="20"/>
                <w:szCs w:val="20"/>
              </w:rPr>
            </w:pPr>
            <w:r w:rsidRPr="009671B7">
              <w:rPr>
                <w:sz w:val="20"/>
                <w:szCs w:val="20"/>
              </w:rPr>
              <w:t>10.</w:t>
            </w:r>
          </w:p>
        </w:tc>
        <w:tc>
          <w:tcPr>
            <w:tcW w:w="7930" w:type="dxa"/>
          </w:tcPr>
          <w:p w14:paraId="0463F838" w14:textId="595024DB" w:rsidR="00371F36" w:rsidRPr="009671B7" w:rsidRDefault="00371F36" w:rsidP="00371F36">
            <w:pPr>
              <w:pStyle w:val="htleft"/>
              <w:spacing w:before="0" w:beforeAutospacing="0" w:after="0" w:afterAutospacing="0"/>
              <w:jc w:val="both"/>
              <w:rPr>
                <w:sz w:val="20"/>
                <w:szCs w:val="20"/>
              </w:rPr>
            </w:pPr>
            <w:r w:rsidRPr="009671B7">
              <w:rPr>
                <w:sz w:val="20"/>
                <w:szCs w:val="20"/>
              </w:rPr>
              <w:t>Трамвайни и вътрешнозаводски железопътни линии</w:t>
            </w:r>
          </w:p>
        </w:tc>
        <w:tc>
          <w:tcPr>
            <w:tcW w:w="1560" w:type="dxa"/>
          </w:tcPr>
          <w:p w14:paraId="0A361CF1" w14:textId="6A084D0B" w:rsidR="00371F36" w:rsidRPr="009671B7" w:rsidRDefault="00371F36" w:rsidP="00371F36">
            <w:pPr>
              <w:pStyle w:val="htleft"/>
              <w:spacing w:before="0" w:beforeAutospacing="0" w:after="0" w:afterAutospacing="0"/>
              <w:jc w:val="center"/>
              <w:rPr>
                <w:sz w:val="20"/>
                <w:szCs w:val="20"/>
              </w:rPr>
            </w:pPr>
            <w:r w:rsidRPr="009671B7">
              <w:rPr>
                <w:sz w:val="20"/>
                <w:szCs w:val="20"/>
              </w:rPr>
              <w:t>20</w:t>
            </w:r>
          </w:p>
        </w:tc>
      </w:tr>
      <w:tr w:rsidR="00D66753" w:rsidRPr="009671B7" w14:paraId="2AB695FF" w14:textId="77777777" w:rsidTr="00371F36">
        <w:tc>
          <w:tcPr>
            <w:tcW w:w="570" w:type="dxa"/>
          </w:tcPr>
          <w:p w14:paraId="160BE650" w14:textId="77777777" w:rsidR="00371F36" w:rsidRPr="009671B7" w:rsidRDefault="00371F36" w:rsidP="00371F36">
            <w:pPr>
              <w:pStyle w:val="htleft"/>
              <w:spacing w:before="0" w:beforeAutospacing="0" w:after="0" w:afterAutospacing="0"/>
              <w:jc w:val="center"/>
              <w:rPr>
                <w:sz w:val="20"/>
                <w:szCs w:val="20"/>
              </w:rPr>
            </w:pPr>
            <w:r w:rsidRPr="009671B7">
              <w:rPr>
                <w:sz w:val="20"/>
                <w:szCs w:val="20"/>
              </w:rPr>
              <w:t>11.</w:t>
            </w:r>
          </w:p>
        </w:tc>
        <w:tc>
          <w:tcPr>
            <w:tcW w:w="7930" w:type="dxa"/>
          </w:tcPr>
          <w:p w14:paraId="618F479A" w14:textId="77777777" w:rsidR="00371F36" w:rsidRPr="009671B7" w:rsidRDefault="00371F36" w:rsidP="00371F36">
            <w:pPr>
              <w:pStyle w:val="htleft"/>
              <w:spacing w:before="0" w:beforeAutospacing="0" w:after="0" w:afterAutospacing="0"/>
              <w:jc w:val="both"/>
              <w:rPr>
                <w:sz w:val="20"/>
                <w:szCs w:val="20"/>
              </w:rPr>
            </w:pPr>
            <w:r w:rsidRPr="009671B7">
              <w:rPr>
                <w:sz w:val="20"/>
                <w:szCs w:val="20"/>
              </w:rPr>
              <w:t xml:space="preserve">Железопътни линии за редовно движение </w:t>
            </w:r>
          </w:p>
        </w:tc>
        <w:tc>
          <w:tcPr>
            <w:tcW w:w="1560" w:type="dxa"/>
          </w:tcPr>
          <w:p w14:paraId="50BAD628" w14:textId="77777777" w:rsidR="00371F36" w:rsidRPr="009671B7" w:rsidRDefault="00371F36" w:rsidP="00371F36">
            <w:pPr>
              <w:pStyle w:val="htleft"/>
              <w:spacing w:before="0" w:beforeAutospacing="0" w:after="0" w:afterAutospacing="0"/>
              <w:jc w:val="center"/>
              <w:rPr>
                <w:sz w:val="20"/>
                <w:szCs w:val="20"/>
              </w:rPr>
            </w:pPr>
            <w:r w:rsidRPr="009671B7">
              <w:rPr>
                <w:sz w:val="20"/>
                <w:szCs w:val="20"/>
              </w:rPr>
              <w:t>30</w:t>
            </w:r>
          </w:p>
        </w:tc>
      </w:tr>
      <w:tr w:rsidR="00D66753" w:rsidRPr="009671B7" w14:paraId="3821166A" w14:textId="77777777" w:rsidTr="00371F36">
        <w:tc>
          <w:tcPr>
            <w:tcW w:w="570" w:type="dxa"/>
          </w:tcPr>
          <w:p w14:paraId="39A52CD5" w14:textId="77777777" w:rsidR="00371F36" w:rsidRPr="009671B7" w:rsidRDefault="00371F36" w:rsidP="00371F36">
            <w:pPr>
              <w:pStyle w:val="htleft"/>
              <w:spacing w:before="0" w:beforeAutospacing="0" w:after="0" w:afterAutospacing="0"/>
              <w:jc w:val="center"/>
              <w:rPr>
                <w:sz w:val="20"/>
                <w:szCs w:val="20"/>
              </w:rPr>
            </w:pPr>
            <w:r w:rsidRPr="009671B7">
              <w:rPr>
                <w:sz w:val="20"/>
                <w:szCs w:val="20"/>
              </w:rPr>
              <w:t>12.</w:t>
            </w:r>
          </w:p>
        </w:tc>
        <w:tc>
          <w:tcPr>
            <w:tcW w:w="7930" w:type="dxa"/>
          </w:tcPr>
          <w:p w14:paraId="10B5AF03" w14:textId="77777777" w:rsidR="00371F36" w:rsidRPr="009671B7" w:rsidRDefault="00371F36" w:rsidP="00371F36">
            <w:pPr>
              <w:pStyle w:val="htleft"/>
              <w:spacing w:before="0" w:beforeAutospacing="0" w:after="0" w:afterAutospacing="0"/>
              <w:jc w:val="both"/>
              <w:rPr>
                <w:sz w:val="20"/>
                <w:szCs w:val="20"/>
              </w:rPr>
            </w:pPr>
            <w:r w:rsidRPr="009671B7">
              <w:rPr>
                <w:sz w:val="20"/>
                <w:szCs w:val="20"/>
              </w:rPr>
              <w:t xml:space="preserve">Открити площадки за паркиране на автомобили </w:t>
            </w:r>
          </w:p>
        </w:tc>
        <w:tc>
          <w:tcPr>
            <w:tcW w:w="1560" w:type="dxa"/>
          </w:tcPr>
          <w:p w14:paraId="2507D272" w14:textId="77777777" w:rsidR="00371F36" w:rsidRPr="009671B7" w:rsidRDefault="00371F36" w:rsidP="00371F36">
            <w:pPr>
              <w:pStyle w:val="htleft"/>
              <w:spacing w:before="0" w:beforeAutospacing="0" w:after="0" w:afterAutospacing="0"/>
              <w:jc w:val="center"/>
              <w:rPr>
                <w:sz w:val="20"/>
                <w:szCs w:val="20"/>
              </w:rPr>
            </w:pPr>
            <w:r w:rsidRPr="009671B7">
              <w:rPr>
                <w:sz w:val="20"/>
                <w:szCs w:val="20"/>
              </w:rPr>
              <w:t>15</w:t>
            </w:r>
          </w:p>
        </w:tc>
      </w:tr>
      <w:tr w:rsidR="00D66753" w:rsidRPr="009671B7" w14:paraId="1FAA67C6" w14:textId="77777777" w:rsidTr="00371F36">
        <w:tc>
          <w:tcPr>
            <w:tcW w:w="570" w:type="dxa"/>
          </w:tcPr>
          <w:p w14:paraId="1DC826C1" w14:textId="173E4E4C" w:rsidR="00371F36" w:rsidRPr="009671B7" w:rsidRDefault="00371F36" w:rsidP="00D66753">
            <w:pPr>
              <w:pStyle w:val="htleft"/>
              <w:spacing w:before="0" w:beforeAutospacing="0" w:after="0" w:afterAutospacing="0"/>
              <w:jc w:val="center"/>
              <w:rPr>
                <w:sz w:val="20"/>
                <w:szCs w:val="20"/>
              </w:rPr>
            </w:pPr>
            <w:r w:rsidRPr="009671B7">
              <w:rPr>
                <w:sz w:val="20"/>
                <w:szCs w:val="20"/>
              </w:rPr>
              <w:t>13.</w:t>
            </w:r>
          </w:p>
        </w:tc>
        <w:tc>
          <w:tcPr>
            <w:tcW w:w="7930" w:type="dxa"/>
          </w:tcPr>
          <w:p w14:paraId="27F6012F" w14:textId="7FE19CEF" w:rsidR="00371F36" w:rsidRPr="009671B7" w:rsidRDefault="00371F36" w:rsidP="00D66753">
            <w:pPr>
              <w:pStyle w:val="htleft"/>
              <w:spacing w:before="0" w:beforeAutospacing="0" w:after="0" w:afterAutospacing="0"/>
              <w:jc w:val="both"/>
              <w:rPr>
                <w:sz w:val="20"/>
                <w:szCs w:val="20"/>
              </w:rPr>
            </w:pPr>
            <w:r w:rsidRPr="009671B7">
              <w:rPr>
                <w:sz w:val="20"/>
                <w:szCs w:val="20"/>
              </w:rPr>
              <w:t>Шахти на подземни комуникации, смукателни вентилационни отвори и др.</w:t>
            </w:r>
            <w:r w:rsidR="008A0850">
              <w:rPr>
                <w:sz w:val="20"/>
                <w:szCs w:val="20"/>
              </w:rPr>
              <w:t xml:space="preserve"> </w:t>
            </w:r>
            <w:r w:rsidRPr="009671B7">
              <w:rPr>
                <w:sz w:val="20"/>
                <w:szCs w:val="20"/>
              </w:rPr>
              <w:t>п</w:t>
            </w:r>
            <w:r w:rsidR="008A0850">
              <w:rPr>
                <w:sz w:val="20"/>
                <w:szCs w:val="20"/>
              </w:rPr>
              <w:t>од</w:t>
            </w:r>
            <w:r w:rsidRPr="009671B7">
              <w:rPr>
                <w:sz w:val="20"/>
                <w:szCs w:val="20"/>
              </w:rPr>
              <w:t>.</w:t>
            </w:r>
          </w:p>
        </w:tc>
        <w:tc>
          <w:tcPr>
            <w:tcW w:w="1560" w:type="dxa"/>
          </w:tcPr>
          <w:p w14:paraId="23982AB0" w14:textId="77777777" w:rsidR="00371F36" w:rsidRPr="009671B7" w:rsidRDefault="00371F36" w:rsidP="00371F36">
            <w:pPr>
              <w:pStyle w:val="htleft"/>
              <w:spacing w:before="0" w:beforeAutospacing="0" w:after="0" w:afterAutospacing="0"/>
              <w:jc w:val="center"/>
              <w:rPr>
                <w:sz w:val="20"/>
                <w:szCs w:val="20"/>
              </w:rPr>
            </w:pPr>
            <w:r w:rsidRPr="009671B7">
              <w:rPr>
                <w:sz w:val="20"/>
                <w:szCs w:val="20"/>
              </w:rPr>
              <w:t>5</w:t>
            </w:r>
          </w:p>
        </w:tc>
      </w:tr>
    </w:tbl>
    <w:p w14:paraId="39601EAF" w14:textId="21557827" w:rsidR="005B6A93" w:rsidRPr="005B6A93" w:rsidRDefault="005B6A93" w:rsidP="00D66753">
      <w:pPr>
        <w:spacing w:after="0" w:line="320" w:lineRule="exact"/>
        <w:ind w:firstLine="8505"/>
        <w:jc w:val="right"/>
        <w:rPr>
          <w:rFonts w:ascii="Times New Roman" w:hAnsi="Times New Roman" w:cs="Times New Roman"/>
          <w:sz w:val="24"/>
          <w:szCs w:val="24"/>
        </w:rPr>
      </w:pPr>
      <w:r w:rsidRPr="005B6A93">
        <w:rPr>
          <w:rFonts w:ascii="Times New Roman" w:hAnsi="Times New Roman" w:cs="Times New Roman"/>
          <w:sz w:val="24"/>
          <w:szCs w:val="24"/>
        </w:rPr>
        <w:t>“</w:t>
      </w:r>
    </w:p>
    <w:p w14:paraId="2AF49B37" w14:textId="11869ECA" w:rsidR="005B6A93" w:rsidRPr="005B6A93" w:rsidRDefault="005B6A93" w:rsidP="002275CE">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4. В ал. 3 думите „и защитната“ се заличават.</w:t>
      </w:r>
    </w:p>
    <w:p w14:paraId="04F34F4C" w14:textId="0931F8C7" w:rsidR="005B6A93" w:rsidRPr="005B6A93" w:rsidRDefault="002275CE"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w:t>
      </w:r>
      <w:r w:rsidR="006349C9">
        <w:rPr>
          <w:rFonts w:ascii="Times New Roman" w:hAnsi="Times New Roman" w:cs="Times New Roman"/>
          <w:b/>
          <w:bCs/>
          <w:sz w:val="24"/>
          <w:szCs w:val="24"/>
          <w:lang w:val="en-US"/>
        </w:rPr>
        <w:t>8</w:t>
      </w:r>
      <w:r w:rsidR="002F466C">
        <w:rPr>
          <w:rFonts w:ascii="Times New Roman" w:hAnsi="Times New Roman" w:cs="Times New Roman"/>
          <w:b/>
          <w:bCs/>
          <w:sz w:val="24"/>
          <w:szCs w:val="24"/>
        </w:rPr>
        <w:t>1</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636 се правят следните изменения:</w:t>
      </w:r>
    </w:p>
    <w:p w14:paraId="0535C093"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1. В ал. 1 думата „предохранителната“ се заменя с „предпазната“.</w:t>
      </w:r>
    </w:p>
    <w:p w14:paraId="22BDEE09" w14:textId="2D5D43B3" w:rsidR="005B6A93" w:rsidRPr="005B6A93" w:rsidRDefault="005B6A93" w:rsidP="002275CE">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2. В ал. 3 думата „оградата“ се заменя с „</w:t>
      </w:r>
      <w:r w:rsidR="007C2368" w:rsidRPr="007C2368">
        <w:rPr>
          <w:rFonts w:ascii="Times New Roman" w:hAnsi="Times New Roman" w:cs="Times New Roman"/>
          <w:sz w:val="24"/>
          <w:szCs w:val="24"/>
        </w:rPr>
        <w:t>границата на имота</w:t>
      </w:r>
      <w:r w:rsidRPr="005B6A93">
        <w:rPr>
          <w:rFonts w:ascii="Times New Roman" w:hAnsi="Times New Roman" w:cs="Times New Roman"/>
          <w:sz w:val="24"/>
          <w:szCs w:val="24"/>
        </w:rPr>
        <w:t>“.</w:t>
      </w:r>
    </w:p>
    <w:p w14:paraId="6B61946D" w14:textId="597FD9BE" w:rsidR="005B6A93" w:rsidRPr="005B6A93" w:rsidRDefault="002275CE"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w:t>
      </w:r>
      <w:r w:rsidR="00447271">
        <w:rPr>
          <w:rFonts w:ascii="Times New Roman" w:hAnsi="Times New Roman" w:cs="Times New Roman"/>
          <w:b/>
          <w:bCs/>
          <w:sz w:val="24"/>
          <w:szCs w:val="24"/>
        </w:rPr>
        <w:t>8</w:t>
      </w:r>
      <w:r w:rsidR="00B20B40">
        <w:rPr>
          <w:rFonts w:ascii="Times New Roman" w:hAnsi="Times New Roman" w:cs="Times New Roman"/>
          <w:b/>
          <w:bCs/>
          <w:sz w:val="24"/>
          <w:szCs w:val="24"/>
        </w:rPr>
        <w:t>2</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639 се правят следните изменения:</w:t>
      </w:r>
    </w:p>
    <w:p w14:paraId="19880C8A"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1. В ал. 1 думата „предохранителната“ се заменя с „предпазната“.</w:t>
      </w:r>
    </w:p>
    <w:p w14:paraId="5F06B0EC" w14:textId="5CF836A8" w:rsidR="005B6A93" w:rsidRPr="005B6A93" w:rsidRDefault="005B6A93" w:rsidP="002275CE">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2. В ал. 2 думите „пропан-бутан“ се заличават.</w:t>
      </w:r>
    </w:p>
    <w:p w14:paraId="1EBE4480" w14:textId="02D5FC67" w:rsidR="005B6A93" w:rsidRPr="005B6A93" w:rsidRDefault="002275CE" w:rsidP="005B6A93">
      <w:pPr>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28</w:t>
      </w:r>
      <w:r w:rsidR="00773B18">
        <w:rPr>
          <w:rFonts w:ascii="Times New Roman" w:hAnsi="Times New Roman" w:cs="Times New Roman"/>
          <w:b/>
          <w:bCs/>
          <w:sz w:val="24"/>
          <w:szCs w:val="24"/>
        </w:rPr>
        <w:t>3</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640 се правят следните изменения и допълнения:</w:t>
      </w:r>
    </w:p>
    <w:p w14:paraId="04569229" w14:textId="77777777"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1. Създават се ал. 5 и 6:</w:t>
      </w:r>
    </w:p>
    <w:p w14:paraId="0831D017" w14:textId="2038818A"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„(5) </w:t>
      </w:r>
      <w:r w:rsidR="00C42A1B" w:rsidRPr="00C42A1B">
        <w:rPr>
          <w:rFonts w:ascii="Times New Roman" w:hAnsi="Times New Roman" w:cs="Times New Roman"/>
          <w:sz w:val="24"/>
          <w:szCs w:val="24"/>
        </w:rPr>
        <w:t>Съоръженията на комплексните автоснабдителни станции се проектират на разстояние от границата на имота на комплексната автоснабдителна станция съгласно чл. 626, чл. 629, ал. 4 и чл. 636, ал. 3.</w:t>
      </w:r>
      <w:r w:rsidRPr="005B6A93">
        <w:rPr>
          <w:rFonts w:ascii="Times New Roman" w:hAnsi="Times New Roman" w:cs="Times New Roman"/>
          <w:sz w:val="24"/>
          <w:szCs w:val="24"/>
        </w:rPr>
        <w:t xml:space="preserve"> </w:t>
      </w:r>
    </w:p>
    <w:p w14:paraId="7A08C7BC" w14:textId="6B22D37E" w:rsidR="005B6A93" w:rsidRPr="005B6A93" w:rsidRDefault="005B6A93" w:rsidP="005B6A93">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(6) </w:t>
      </w:r>
      <w:r w:rsidR="00C42A1B" w:rsidRPr="00C42A1B">
        <w:rPr>
          <w:rFonts w:ascii="Times New Roman" w:hAnsi="Times New Roman" w:cs="Times New Roman"/>
          <w:sz w:val="24"/>
          <w:szCs w:val="24"/>
        </w:rPr>
        <w:t>Разстоянието от комбинираните колонки за зареждане на МПС до границата на имота на комплексната автоснабдителна станция е не по-малко от 5 m.</w:t>
      </w:r>
      <w:r w:rsidRPr="005B6A93">
        <w:rPr>
          <w:rFonts w:ascii="Times New Roman" w:hAnsi="Times New Roman" w:cs="Times New Roman"/>
          <w:sz w:val="24"/>
          <w:szCs w:val="24"/>
        </w:rPr>
        <w:t>“</w:t>
      </w:r>
    </w:p>
    <w:p w14:paraId="0BDE59CA" w14:textId="09367730" w:rsidR="00F2217E" w:rsidRDefault="005B6A93" w:rsidP="00E57BCE">
      <w:pPr>
        <w:spacing w:after="0" w:line="320" w:lineRule="exact"/>
        <w:ind w:firstLine="851"/>
        <w:jc w:val="both"/>
        <w:rPr>
          <w:rFonts w:ascii="Times New Roman" w:hAnsi="Times New Roman" w:cs="Times New Roman"/>
          <w:sz w:val="24"/>
          <w:szCs w:val="24"/>
        </w:rPr>
      </w:pPr>
      <w:r w:rsidRPr="005B6A93">
        <w:rPr>
          <w:rFonts w:ascii="Times New Roman" w:hAnsi="Times New Roman" w:cs="Times New Roman"/>
          <w:sz w:val="24"/>
          <w:szCs w:val="24"/>
        </w:rPr>
        <w:t>2. Таблица 69 се изменя така:</w:t>
      </w:r>
    </w:p>
    <w:p w14:paraId="3C1C147F" w14:textId="77777777" w:rsidR="00F2217E" w:rsidRDefault="00F2217E" w:rsidP="00851D1D">
      <w:pPr>
        <w:spacing w:after="0" w:line="320" w:lineRule="exact"/>
        <w:ind w:firstLine="8931"/>
        <w:jc w:val="both"/>
        <w:rPr>
          <w:rFonts w:ascii="Times New Roman" w:hAnsi="Times New Roman" w:cs="Times New Roman"/>
          <w:sz w:val="24"/>
          <w:szCs w:val="24"/>
        </w:rPr>
      </w:pPr>
    </w:p>
    <w:p w14:paraId="0AEA1FBC" w14:textId="77777777" w:rsidR="00F2217E" w:rsidRDefault="00F2217E" w:rsidP="00851D1D">
      <w:pPr>
        <w:spacing w:after="0" w:line="320" w:lineRule="exact"/>
        <w:ind w:firstLine="8931"/>
        <w:jc w:val="both"/>
        <w:rPr>
          <w:rFonts w:ascii="Times New Roman" w:hAnsi="Times New Roman" w:cs="Times New Roman"/>
          <w:sz w:val="24"/>
          <w:szCs w:val="24"/>
        </w:rPr>
      </w:pPr>
    </w:p>
    <w:p w14:paraId="16DE2B94" w14:textId="77777777" w:rsidR="00F2217E" w:rsidRDefault="00F2217E" w:rsidP="00851D1D">
      <w:pPr>
        <w:spacing w:after="0" w:line="320" w:lineRule="exact"/>
        <w:ind w:firstLine="8931"/>
        <w:jc w:val="both"/>
        <w:rPr>
          <w:rFonts w:ascii="Times New Roman" w:hAnsi="Times New Roman" w:cs="Times New Roman"/>
          <w:sz w:val="24"/>
          <w:szCs w:val="24"/>
        </w:rPr>
      </w:pPr>
    </w:p>
    <w:p w14:paraId="3353BC53" w14:textId="77777777" w:rsidR="00F2217E" w:rsidRDefault="00F2217E" w:rsidP="00851D1D">
      <w:pPr>
        <w:spacing w:after="0" w:line="320" w:lineRule="exact"/>
        <w:ind w:firstLine="8931"/>
        <w:jc w:val="both"/>
        <w:rPr>
          <w:rFonts w:ascii="Times New Roman" w:hAnsi="Times New Roman" w:cs="Times New Roman"/>
          <w:sz w:val="24"/>
          <w:szCs w:val="24"/>
        </w:rPr>
      </w:pPr>
    </w:p>
    <w:p w14:paraId="174FDC9C" w14:textId="77777777" w:rsidR="00F2217E" w:rsidRDefault="00F2217E" w:rsidP="00851D1D">
      <w:pPr>
        <w:spacing w:after="0" w:line="320" w:lineRule="exact"/>
        <w:ind w:firstLine="8931"/>
        <w:jc w:val="both"/>
        <w:rPr>
          <w:rFonts w:ascii="Times New Roman" w:hAnsi="Times New Roman" w:cs="Times New Roman"/>
          <w:sz w:val="24"/>
          <w:szCs w:val="24"/>
        </w:rPr>
      </w:pPr>
    </w:p>
    <w:p w14:paraId="3D6FF37F" w14:textId="77777777" w:rsidR="00F2217E" w:rsidRDefault="00F2217E" w:rsidP="00851D1D">
      <w:pPr>
        <w:spacing w:after="0" w:line="320" w:lineRule="exact"/>
        <w:ind w:firstLine="8931"/>
        <w:jc w:val="both"/>
        <w:rPr>
          <w:rFonts w:ascii="Times New Roman" w:hAnsi="Times New Roman" w:cs="Times New Roman"/>
          <w:sz w:val="24"/>
          <w:szCs w:val="24"/>
        </w:rPr>
      </w:pPr>
    </w:p>
    <w:p w14:paraId="62430770" w14:textId="77777777" w:rsidR="00F2217E" w:rsidRDefault="00F2217E" w:rsidP="00851D1D">
      <w:pPr>
        <w:spacing w:after="0" w:line="320" w:lineRule="exact"/>
        <w:ind w:firstLine="8931"/>
        <w:jc w:val="both"/>
        <w:rPr>
          <w:rFonts w:ascii="Times New Roman" w:hAnsi="Times New Roman" w:cs="Times New Roman"/>
          <w:sz w:val="24"/>
          <w:szCs w:val="24"/>
        </w:rPr>
      </w:pPr>
    </w:p>
    <w:p w14:paraId="396E46AD" w14:textId="77777777" w:rsidR="00F2217E" w:rsidRDefault="00F2217E" w:rsidP="00851D1D">
      <w:pPr>
        <w:spacing w:after="0" w:line="320" w:lineRule="exact"/>
        <w:ind w:firstLine="8931"/>
        <w:jc w:val="both"/>
        <w:rPr>
          <w:rFonts w:ascii="Times New Roman" w:hAnsi="Times New Roman" w:cs="Times New Roman"/>
          <w:sz w:val="24"/>
          <w:szCs w:val="24"/>
        </w:rPr>
      </w:pPr>
    </w:p>
    <w:p w14:paraId="7614C7E6" w14:textId="77777777" w:rsidR="00F2217E" w:rsidRDefault="00F2217E" w:rsidP="00851D1D">
      <w:pPr>
        <w:spacing w:after="0" w:line="320" w:lineRule="exact"/>
        <w:ind w:firstLine="8931"/>
        <w:jc w:val="both"/>
        <w:rPr>
          <w:rFonts w:ascii="Times New Roman" w:hAnsi="Times New Roman" w:cs="Times New Roman"/>
          <w:sz w:val="24"/>
          <w:szCs w:val="24"/>
        </w:rPr>
      </w:pPr>
    </w:p>
    <w:p w14:paraId="0B02F89C" w14:textId="77777777" w:rsidR="00F2217E" w:rsidRDefault="00F2217E" w:rsidP="00851D1D">
      <w:pPr>
        <w:spacing w:after="0" w:line="320" w:lineRule="exact"/>
        <w:ind w:firstLine="8931"/>
        <w:jc w:val="both"/>
        <w:rPr>
          <w:rFonts w:ascii="Times New Roman" w:hAnsi="Times New Roman" w:cs="Times New Roman"/>
          <w:sz w:val="24"/>
          <w:szCs w:val="24"/>
        </w:rPr>
      </w:pPr>
    </w:p>
    <w:p w14:paraId="310E19EB" w14:textId="77777777" w:rsidR="00F2217E" w:rsidRDefault="00F2217E" w:rsidP="00851D1D">
      <w:pPr>
        <w:spacing w:after="0" w:line="320" w:lineRule="exact"/>
        <w:ind w:firstLine="8931"/>
        <w:jc w:val="both"/>
        <w:rPr>
          <w:rFonts w:ascii="Times New Roman" w:hAnsi="Times New Roman" w:cs="Times New Roman"/>
          <w:sz w:val="24"/>
          <w:szCs w:val="24"/>
        </w:rPr>
      </w:pPr>
    </w:p>
    <w:p w14:paraId="2DF74110" w14:textId="77777777" w:rsidR="00F2217E" w:rsidRDefault="00F2217E" w:rsidP="00851D1D">
      <w:pPr>
        <w:spacing w:after="0" w:line="320" w:lineRule="exact"/>
        <w:ind w:firstLine="8931"/>
        <w:jc w:val="both"/>
        <w:rPr>
          <w:rFonts w:ascii="Times New Roman" w:hAnsi="Times New Roman" w:cs="Times New Roman"/>
          <w:sz w:val="24"/>
          <w:szCs w:val="24"/>
        </w:rPr>
      </w:pPr>
    </w:p>
    <w:p w14:paraId="5259F929" w14:textId="77777777" w:rsidR="00F2217E" w:rsidRDefault="00F2217E" w:rsidP="00851D1D">
      <w:pPr>
        <w:spacing w:after="0" w:line="320" w:lineRule="exact"/>
        <w:ind w:firstLine="8931"/>
        <w:jc w:val="both"/>
        <w:rPr>
          <w:rFonts w:ascii="Times New Roman" w:hAnsi="Times New Roman" w:cs="Times New Roman"/>
          <w:sz w:val="24"/>
          <w:szCs w:val="24"/>
        </w:rPr>
      </w:pPr>
    </w:p>
    <w:p w14:paraId="20DD9DAF" w14:textId="77777777" w:rsidR="00F2217E" w:rsidRDefault="00F2217E" w:rsidP="00851D1D">
      <w:pPr>
        <w:spacing w:after="0" w:line="320" w:lineRule="exact"/>
        <w:ind w:firstLine="8931"/>
        <w:jc w:val="both"/>
        <w:rPr>
          <w:rFonts w:ascii="Times New Roman" w:hAnsi="Times New Roman" w:cs="Times New Roman"/>
          <w:sz w:val="24"/>
          <w:szCs w:val="24"/>
        </w:rPr>
      </w:pPr>
    </w:p>
    <w:p w14:paraId="4E7514F2" w14:textId="77777777" w:rsidR="00F2217E" w:rsidRDefault="00F2217E" w:rsidP="00851D1D">
      <w:pPr>
        <w:spacing w:after="0" w:line="320" w:lineRule="exact"/>
        <w:ind w:firstLine="8931"/>
        <w:jc w:val="both"/>
        <w:rPr>
          <w:rFonts w:ascii="Times New Roman" w:hAnsi="Times New Roman" w:cs="Times New Roman"/>
          <w:sz w:val="24"/>
          <w:szCs w:val="24"/>
        </w:rPr>
      </w:pPr>
    </w:p>
    <w:p w14:paraId="3AF786AF" w14:textId="77777777" w:rsidR="00F2217E" w:rsidRDefault="00F2217E" w:rsidP="00851D1D">
      <w:pPr>
        <w:spacing w:after="0" w:line="320" w:lineRule="exact"/>
        <w:ind w:firstLine="8931"/>
        <w:jc w:val="both"/>
        <w:rPr>
          <w:rFonts w:ascii="Times New Roman" w:hAnsi="Times New Roman" w:cs="Times New Roman"/>
          <w:sz w:val="24"/>
          <w:szCs w:val="24"/>
        </w:rPr>
      </w:pPr>
    </w:p>
    <w:p w14:paraId="48AED975" w14:textId="77777777" w:rsidR="00F2217E" w:rsidRDefault="00F2217E" w:rsidP="00851D1D">
      <w:pPr>
        <w:spacing w:after="0" w:line="320" w:lineRule="exact"/>
        <w:ind w:firstLine="8931"/>
        <w:jc w:val="both"/>
        <w:rPr>
          <w:rFonts w:ascii="Times New Roman" w:hAnsi="Times New Roman" w:cs="Times New Roman"/>
          <w:sz w:val="24"/>
          <w:szCs w:val="24"/>
        </w:rPr>
      </w:pPr>
    </w:p>
    <w:p w14:paraId="65B8BF44" w14:textId="77777777" w:rsidR="00F2217E" w:rsidRDefault="00F2217E" w:rsidP="00F2217E">
      <w:pPr>
        <w:spacing w:after="0" w:line="320" w:lineRule="exact"/>
        <w:ind w:firstLine="8931"/>
        <w:jc w:val="both"/>
        <w:rPr>
          <w:rFonts w:ascii="Times New Roman" w:hAnsi="Times New Roman" w:cs="Times New Roman"/>
          <w:sz w:val="24"/>
          <w:szCs w:val="24"/>
        </w:rPr>
        <w:sectPr w:rsidR="00F2217E" w:rsidSect="00EE3BAC">
          <w:footerReference w:type="default" r:id="rId25"/>
          <w:pgSz w:w="12240" w:h="15840"/>
          <w:pgMar w:top="1134" w:right="624" w:bottom="851" w:left="1418" w:header="720" w:footer="537" w:gutter="0"/>
          <w:cols w:space="720"/>
          <w:titlePg/>
          <w:docGrid w:linePitch="299"/>
        </w:sectPr>
      </w:pPr>
    </w:p>
    <w:tbl>
      <w:tblPr>
        <w:tblpPr w:leftFromText="180" w:rightFromText="180" w:vertAnchor="page" w:horzAnchor="margin" w:tblpY="1551"/>
        <w:tblW w:w="14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380"/>
        <w:gridCol w:w="2302"/>
        <w:gridCol w:w="1252"/>
        <w:gridCol w:w="1023"/>
        <w:gridCol w:w="1275"/>
        <w:gridCol w:w="1560"/>
        <w:gridCol w:w="971"/>
        <w:gridCol w:w="1287"/>
        <w:gridCol w:w="1005"/>
        <w:gridCol w:w="1107"/>
        <w:gridCol w:w="1159"/>
        <w:gridCol w:w="896"/>
      </w:tblGrid>
      <w:tr w:rsidR="00C008AE" w:rsidRPr="00C008AE" w14:paraId="6AB587C8" w14:textId="77777777" w:rsidTr="00F2217E">
        <w:tc>
          <w:tcPr>
            <w:tcW w:w="380" w:type="dxa"/>
            <w:tcBorders>
              <w:top w:val="single" w:sz="4" w:space="0" w:color="auto"/>
              <w:left w:val="single" w:sz="4" w:space="0" w:color="auto"/>
              <w:bottom w:val="single" w:sz="4" w:space="0" w:color="auto"/>
              <w:right w:val="single" w:sz="4" w:space="0" w:color="auto"/>
            </w:tcBorders>
          </w:tcPr>
          <w:p w14:paraId="262E156B" w14:textId="77777777" w:rsidR="00F2217E" w:rsidRPr="00C008AE" w:rsidRDefault="00F2217E" w:rsidP="00F2217E">
            <w:pPr>
              <w:pStyle w:val="htcenter"/>
              <w:spacing w:before="0" w:beforeAutospacing="0" w:after="0" w:afterAutospacing="0"/>
              <w:rPr>
                <w:sz w:val="20"/>
                <w:szCs w:val="20"/>
              </w:rPr>
            </w:pPr>
            <w:r w:rsidRPr="00C008AE">
              <w:rPr>
                <w:sz w:val="20"/>
                <w:szCs w:val="20"/>
              </w:rPr>
              <w:lastRenderedPageBreak/>
              <w:t>№</w:t>
            </w:r>
          </w:p>
          <w:p w14:paraId="50F86C2F" w14:textId="77777777" w:rsidR="00F2217E" w:rsidRPr="00C008AE" w:rsidRDefault="00F2217E" w:rsidP="00F2217E">
            <w:pPr>
              <w:pStyle w:val="htcenter"/>
              <w:spacing w:before="0" w:beforeAutospacing="0" w:after="0" w:afterAutospacing="0"/>
              <w:rPr>
                <w:sz w:val="20"/>
                <w:szCs w:val="20"/>
              </w:rPr>
            </w:pPr>
            <w:r w:rsidRPr="00C008AE">
              <w:rPr>
                <w:sz w:val="20"/>
                <w:szCs w:val="20"/>
              </w:rPr>
              <w:t>по ред</w:t>
            </w:r>
          </w:p>
        </w:tc>
        <w:tc>
          <w:tcPr>
            <w:tcW w:w="2302" w:type="dxa"/>
            <w:tcBorders>
              <w:top w:val="single" w:sz="4" w:space="0" w:color="auto"/>
              <w:left w:val="single" w:sz="4" w:space="0" w:color="auto"/>
              <w:bottom w:val="single" w:sz="4" w:space="0" w:color="auto"/>
              <w:right w:val="single" w:sz="4" w:space="0" w:color="auto"/>
            </w:tcBorders>
          </w:tcPr>
          <w:p w14:paraId="655B1765" w14:textId="77777777" w:rsidR="00F2217E" w:rsidRPr="00C008AE" w:rsidRDefault="00F2217E" w:rsidP="00F2217E">
            <w:pPr>
              <w:pStyle w:val="htcenter"/>
              <w:spacing w:before="0" w:beforeAutospacing="0" w:after="0" w:afterAutospacing="0"/>
              <w:rPr>
                <w:sz w:val="20"/>
                <w:szCs w:val="20"/>
              </w:rPr>
            </w:pPr>
            <w:r w:rsidRPr="00C008AE">
              <w:rPr>
                <w:sz w:val="20"/>
                <w:szCs w:val="20"/>
              </w:rPr>
              <w:t>Сгради и съоръжения на територията на комплексната автоснабдителна станция</w:t>
            </w:r>
          </w:p>
        </w:tc>
        <w:tc>
          <w:tcPr>
            <w:tcW w:w="1252" w:type="dxa"/>
            <w:tcBorders>
              <w:top w:val="single" w:sz="4" w:space="0" w:color="auto"/>
              <w:left w:val="single" w:sz="4" w:space="0" w:color="auto"/>
              <w:bottom w:val="single" w:sz="4" w:space="0" w:color="auto"/>
              <w:right w:val="single" w:sz="4" w:space="0" w:color="auto"/>
            </w:tcBorders>
          </w:tcPr>
          <w:p w14:paraId="729D731A" w14:textId="77777777" w:rsidR="00F2217E" w:rsidRPr="00C008AE" w:rsidRDefault="00F2217E" w:rsidP="00F2217E">
            <w:pPr>
              <w:pStyle w:val="htcenter"/>
              <w:spacing w:before="0" w:beforeAutospacing="0" w:after="0" w:afterAutospacing="0"/>
              <w:rPr>
                <w:sz w:val="20"/>
                <w:szCs w:val="20"/>
              </w:rPr>
            </w:pPr>
            <w:r w:rsidRPr="00C008AE">
              <w:rPr>
                <w:sz w:val="20"/>
                <w:szCs w:val="20"/>
              </w:rPr>
              <w:t>Резервоари (подземни) за светли горива</w:t>
            </w:r>
          </w:p>
        </w:tc>
        <w:tc>
          <w:tcPr>
            <w:tcW w:w="1023" w:type="dxa"/>
            <w:tcBorders>
              <w:top w:val="single" w:sz="4" w:space="0" w:color="auto"/>
              <w:left w:val="single" w:sz="4" w:space="0" w:color="auto"/>
              <w:bottom w:val="single" w:sz="4" w:space="0" w:color="auto"/>
              <w:right w:val="single" w:sz="4" w:space="0" w:color="auto"/>
            </w:tcBorders>
          </w:tcPr>
          <w:p w14:paraId="1D559E7D" w14:textId="77777777" w:rsidR="00F2217E" w:rsidRPr="00C008AE" w:rsidRDefault="00F2217E" w:rsidP="00F2217E">
            <w:pPr>
              <w:pStyle w:val="htcenter"/>
              <w:spacing w:before="0" w:beforeAutospacing="0" w:after="0" w:afterAutospacing="0"/>
              <w:rPr>
                <w:sz w:val="20"/>
                <w:szCs w:val="20"/>
              </w:rPr>
            </w:pPr>
            <w:r w:rsidRPr="00C008AE">
              <w:rPr>
                <w:sz w:val="20"/>
                <w:szCs w:val="20"/>
              </w:rPr>
              <w:t>Резервоари (надземни) за светли горива</w:t>
            </w:r>
          </w:p>
        </w:tc>
        <w:tc>
          <w:tcPr>
            <w:tcW w:w="1275" w:type="dxa"/>
            <w:tcBorders>
              <w:top w:val="single" w:sz="4" w:space="0" w:color="auto"/>
              <w:left w:val="single" w:sz="4" w:space="0" w:color="auto"/>
              <w:bottom w:val="single" w:sz="4" w:space="0" w:color="auto"/>
              <w:right w:val="single" w:sz="4" w:space="0" w:color="auto"/>
            </w:tcBorders>
          </w:tcPr>
          <w:p w14:paraId="78ADE691" w14:textId="77777777" w:rsidR="00F2217E" w:rsidRPr="00C008AE" w:rsidRDefault="00F2217E" w:rsidP="00F2217E">
            <w:pPr>
              <w:pStyle w:val="htcenter"/>
              <w:spacing w:before="0" w:beforeAutospacing="0" w:after="0" w:afterAutospacing="0"/>
              <w:rPr>
                <w:sz w:val="20"/>
                <w:szCs w:val="20"/>
              </w:rPr>
            </w:pPr>
            <w:r w:rsidRPr="00C008AE">
              <w:rPr>
                <w:sz w:val="20"/>
                <w:szCs w:val="20"/>
              </w:rPr>
              <w:t>Надземни резервоари за пропан-бутан</w:t>
            </w:r>
          </w:p>
        </w:tc>
        <w:tc>
          <w:tcPr>
            <w:tcW w:w="1560" w:type="dxa"/>
            <w:tcBorders>
              <w:top w:val="single" w:sz="4" w:space="0" w:color="auto"/>
              <w:left w:val="single" w:sz="4" w:space="0" w:color="auto"/>
              <w:bottom w:val="single" w:sz="4" w:space="0" w:color="auto"/>
              <w:right w:val="single" w:sz="4" w:space="0" w:color="auto"/>
            </w:tcBorders>
          </w:tcPr>
          <w:p w14:paraId="42733B9E" w14:textId="77777777" w:rsidR="00F2217E" w:rsidRPr="00C008AE" w:rsidRDefault="00F2217E" w:rsidP="00F2217E">
            <w:pPr>
              <w:pStyle w:val="htcenter"/>
              <w:spacing w:before="0" w:beforeAutospacing="0" w:after="0" w:afterAutospacing="0"/>
              <w:rPr>
                <w:sz w:val="20"/>
                <w:szCs w:val="20"/>
              </w:rPr>
            </w:pPr>
            <w:r w:rsidRPr="00C008AE">
              <w:rPr>
                <w:sz w:val="20"/>
                <w:szCs w:val="20"/>
              </w:rPr>
              <w:t>Подземни с обем до 25 m</w:t>
            </w:r>
            <w:r w:rsidRPr="00C008AE">
              <w:rPr>
                <w:sz w:val="20"/>
                <w:szCs w:val="20"/>
                <w:vertAlign w:val="superscript"/>
              </w:rPr>
              <w:t>3</w:t>
            </w:r>
            <w:r w:rsidRPr="00C008AE">
              <w:rPr>
                <w:sz w:val="20"/>
                <w:szCs w:val="20"/>
              </w:rPr>
              <w:t xml:space="preserve"> или приравнени към подземни резервоари за пропан-бутан с обем не повече от 10 m</w:t>
            </w:r>
            <w:r w:rsidRPr="00C008AE">
              <w:rPr>
                <w:sz w:val="20"/>
                <w:szCs w:val="20"/>
                <w:vertAlign w:val="superscript"/>
              </w:rPr>
              <w:t>3</w:t>
            </w:r>
          </w:p>
        </w:tc>
        <w:tc>
          <w:tcPr>
            <w:tcW w:w="971" w:type="dxa"/>
            <w:tcBorders>
              <w:top w:val="single" w:sz="4" w:space="0" w:color="auto"/>
              <w:left w:val="single" w:sz="4" w:space="0" w:color="auto"/>
              <w:bottom w:val="single" w:sz="4" w:space="0" w:color="auto"/>
              <w:right w:val="single" w:sz="4" w:space="0" w:color="auto"/>
            </w:tcBorders>
          </w:tcPr>
          <w:p w14:paraId="59C2E873" w14:textId="77777777" w:rsidR="00F2217E" w:rsidRPr="00C008AE" w:rsidRDefault="00F2217E" w:rsidP="00F2217E">
            <w:pPr>
              <w:pStyle w:val="htcenter"/>
              <w:spacing w:before="0" w:beforeAutospacing="0" w:after="0" w:afterAutospacing="0"/>
              <w:rPr>
                <w:sz w:val="20"/>
                <w:szCs w:val="20"/>
              </w:rPr>
            </w:pPr>
            <w:r w:rsidRPr="00C008AE">
              <w:rPr>
                <w:sz w:val="20"/>
                <w:szCs w:val="20"/>
              </w:rPr>
              <w:t>Бутилкова група за природен газ</w:t>
            </w:r>
          </w:p>
        </w:tc>
        <w:tc>
          <w:tcPr>
            <w:tcW w:w="1287" w:type="dxa"/>
            <w:tcBorders>
              <w:top w:val="single" w:sz="4" w:space="0" w:color="auto"/>
              <w:left w:val="single" w:sz="4" w:space="0" w:color="auto"/>
              <w:bottom w:val="single" w:sz="4" w:space="0" w:color="auto"/>
              <w:right w:val="single" w:sz="4" w:space="0" w:color="auto"/>
            </w:tcBorders>
          </w:tcPr>
          <w:p w14:paraId="255C6BA1" w14:textId="77777777" w:rsidR="00F2217E" w:rsidRPr="00C008AE" w:rsidRDefault="00F2217E" w:rsidP="00F2217E">
            <w:pPr>
              <w:pStyle w:val="htcenter"/>
              <w:spacing w:before="0" w:beforeAutospacing="0" w:after="0" w:afterAutospacing="0"/>
              <w:rPr>
                <w:sz w:val="20"/>
                <w:szCs w:val="20"/>
              </w:rPr>
            </w:pPr>
            <w:r w:rsidRPr="00C008AE">
              <w:rPr>
                <w:sz w:val="20"/>
                <w:szCs w:val="20"/>
              </w:rPr>
              <w:t>Площадка за мобилна платформа с газобутилкова инсталация за природен газ</w:t>
            </w:r>
          </w:p>
        </w:tc>
        <w:tc>
          <w:tcPr>
            <w:tcW w:w="1005" w:type="dxa"/>
            <w:tcBorders>
              <w:top w:val="single" w:sz="4" w:space="0" w:color="auto"/>
              <w:left w:val="single" w:sz="4" w:space="0" w:color="auto"/>
              <w:bottom w:val="single" w:sz="4" w:space="0" w:color="auto"/>
              <w:right w:val="single" w:sz="4" w:space="0" w:color="auto"/>
            </w:tcBorders>
          </w:tcPr>
          <w:p w14:paraId="6599CFE2" w14:textId="77777777" w:rsidR="00F2217E" w:rsidRPr="00C008AE" w:rsidRDefault="00F2217E" w:rsidP="00F2217E">
            <w:pPr>
              <w:pStyle w:val="htcenter"/>
              <w:spacing w:before="0" w:beforeAutospacing="0" w:after="0" w:afterAutospacing="0"/>
              <w:rPr>
                <w:sz w:val="20"/>
                <w:szCs w:val="20"/>
              </w:rPr>
            </w:pPr>
            <w:r w:rsidRPr="00C008AE">
              <w:rPr>
                <w:sz w:val="20"/>
                <w:szCs w:val="20"/>
              </w:rPr>
              <w:t>Компресор за приро</w:t>
            </w:r>
            <w:r w:rsidRPr="00C008AE">
              <w:rPr>
                <w:sz w:val="20"/>
                <w:szCs w:val="20"/>
              </w:rPr>
              <w:softHyphen/>
              <w:t>ден газ</w:t>
            </w:r>
          </w:p>
        </w:tc>
        <w:tc>
          <w:tcPr>
            <w:tcW w:w="1107" w:type="dxa"/>
            <w:tcBorders>
              <w:top w:val="single" w:sz="4" w:space="0" w:color="auto"/>
              <w:left w:val="single" w:sz="4" w:space="0" w:color="auto"/>
              <w:bottom w:val="single" w:sz="4" w:space="0" w:color="auto"/>
              <w:right w:val="single" w:sz="4" w:space="0" w:color="auto"/>
            </w:tcBorders>
          </w:tcPr>
          <w:p w14:paraId="58C90D7B" w14:textId="77777777" w:rsidR="00F2217E" w:rsidRPr="00C008AE" w:rsidRDefault="00F2217E" w:rsidP="00F2217E">
            <w:pPr>
              <w:pStyle w:val="htcenter"/>
              <w:spacing w:before="0" w:beforeAutospacing="0" w:after="0" w:afterAutospacing="0"/>
              <w:rPr>
                <w:sz w:val="20"/>
                <w:szCs w:val="20"/>
              </w:rPr>
            </w:pPr>
            <w:r w:rsidRPr="00C008AE">
              <w:rPr>
                <w:sz w:val="20"/>
                <w:szCs w:val="20"/>
              </w:rPr>
              <w:t>Колонка за зареждане на МПС (вклю-чително комби-нираните)</w:t>
            </w:r>
          </w:p>
        </w:tc>
        <w:tc>
          <w:tcPr>
            <w:tcW w:w="1159" w:type="dxa"/>
            <w:tcBorders>
              <w:top w:val="single" w:sz="4" w:space="0" w:color="auto"/>
              <w:left w:val="single" w:sz="4" w:space="0" w:color="auto"/>
              <w:bottom w:val="single" w:sz="4" w:space="0" w:color="auto"/>
              <w:right w:val="single" w:sz="4" w:space="0" w:color="auto"/>
            </w:tcBorders>
          </w:tcPr>
          <w:p w14:paraId="3417159B" w14:textId="77777777" w:rsidR="00F2217E" w:rsidRPr="00C008AE" w:rsidRDefault="00F2217E" w:rsidP="00F2217E">
            <w:pPr>
              <w:pStyle w:val="htcenter"/>
              <w:spacing w:before="0" w:beforeAutospacing="0" w:after="0" w:afterAutospacing="0"/>
              <w:rPr>
                <w:sz w:val="20"/>
                <w:szCs w:val="20"/>
              </w:rPr>
            </w:pPr>
            <w:r w:rsidRPr="00C008AE">
              <w:rPr>
                <w:sz w:val="20"/>
                <w:szCs w:val="20"/>
              </w:rPr>
              <w:t>Обслужваща сграда</w:t>
            </w:r>
          </w:p>
        </w:tc>
        <w:tc>
          <w:tcPr>
            <w:tcW w:w="896" w:type="dxa"/>
            <w:tcBorders>
              <w:top w:val="single" w:sz="4" w:space="0" w:color="auto"/>
              <w:left w:val="single" w:sz="4" w:space="0" w:color="auto"/>
              <w:bottom w:val="single" w:sz="4" w:space="0" w:color="auto"/>
              <w:right w:val="single" w:sz="4" w:space="0" w:color="auto"/>
            </w:tcBorders>
          </w:tcPr>
          <w:p w14:paraId="74A4A0B0" w14:textId="77777777" w:rsidR="00F2217E" w:rsidRPr="00C008AE" w:rsidRDefault="00F2217E" w:rsidP="00F2217E">
            <w:pPr>
              <w:pStyle w:val="htcenter"/>
              <w:spacing w:before="0" w:beforeAutospacing="0" w:after="0" w:afterAutospacing="0"/>
              <w:rPr>
                <w:sz w:val="20"/>
                <w:szCs w:val="20"/>
              </w:rPr>
            </w:pPr>
            <w:r w:rsidRPr="00C008AE">
              <w:rPr>
                <w:sz w:val="20"/>
                <w:szCs w:val="20"/>
              </w:rPr>
              <w:t>Шахти на подземни комуни</w:t>
            </w:r>
            <w:r w:rsidRPr="00C008AE">
              <w:rPr>
                <w:sz w:val="20"/>
                <w:szCs w:val="20"/>
              </w:rPr>
              <w:softHyphen/>
              <w:t>кации</w:t>
            </w:r>
          </w:p>
        </w:tc>
      </w:tr>
      <w:tr w:rsidR="00E57BCE" w:rsidRPr="00C008AE" w14:paraId="2E6579BD" w14:textId="77777777" w:rsidTr="00F2217E">
        <w:tc>
          <w:tcPr>
            <w:tcW w:w="380" w:type="dxa"/>
            <w:tcBorders>
              <w:top w:val="single" w:sz="4" w:space="0" w:color="auto"/>
              <w:left w:val="single" w:sz="4" w:space="0" w:color="auto"/>
              <w:bottom w:val="single" w:sz="4" w:space="0" w:color="auto"/>
              <w:right w:val="single" w:sz="4" w:space="0" w:color="auto"/>
            </w:tcBorders>
          </w:tcPr>
          <w:p w14:paraId="0E29B846" w14:textId="05FC04E1" w:rsidR="00E57BCE" w:rsidRPr="00C008AE" w:rsidRDefault="00E57BCE" w:rsidP="00F2217E">
            <w:pPr>
              <w:pStyle w:val="htcenter"/>
              <w:spacing w:before="0" w:beforeAutospacing="0" w:after="0" w:afterAutospacing="0"/>
              <w:rPr>
                <w:sz w:val="20"/>
                <w:szCs w:val="20"/>
              </w:rPr>
            </w:pPr>
            <w:r>
              <w:rPr>
                <w:sz w:val="20"/>
                <w:szCs w:val="20"/>
              </w:rPr>
              <w:t>1</w:t>
            </w:r>
          </w:p>
        </w:tc>
        <w:tc>
          <w:tcPr>
            <w:tcW w:w="2302" w:type="dxa"/>
            <w:tcBorders>
              <w:top w:val="single" w:sz="4" w:space="0" w:color="auto"/>
              <w:left w:val="single" w:sz="4" w:space="0" w:color="auto"/>
              <w:bottom w:val="single" w:sz="4" w:space="0" w:color="auto"/>
              <w:right w:val="single" w:sz="4" w:space="0" w:color="auto"/>
            </w:tcBorders>
          </w:tcPr>
          <w:p w14:paraId="718F0E99" w14:textId="3053EE93" w:rsidR="00E57BCE" w:rsidRPr="00C008AE" w:rsidRDefault="00E57BCE" w:rsidP="00F2217E">
            <w:pPr>
              <w:pStyle w:val="htcenter"/>
              <w:spacing w:before="0" w:beforeAutospacing="0" w:after="0" w:afterAutospacing="0"/>
              <w:rPr>
                <w:sz w:val="20"/>
                <w:szCs w:val="20"/>
              </w:rPr>
            </w:pPr>
            <w:r>
              <w:rPr>
                <w:sz w:val="20"/>
                <w:szCs w:val="20"/>
              </w:rPr>
              <w:t>2</w:t>
            </w:r>
          </w:p>
        </w:tc>
        <w:tc>
          <w:tcPr>
            <w:tcW w:w="1252" w:type="dxa"/>
            <w:tcBorders>
              <w:top w:val="single" w:sz="4" w:space="0" w:color="auto"/>
              <w:left w:val="single" w:sz="4" w:space="0" w:color="auto"/>
              <w:bottom w:val="single" w:sz="4" w:space="0" w:color="auto"/>
              <w:right w:val="single" w:sz="4" w:space="0" w:color="auto"/>
            </w:tcBorders>
          </w:tcPr>
          <w:p w14:paraId="182FF421" w14:textId="1EF45825" w:rsidR="00E57BCE" w:rsidRPr="00C008AE" w:rsidRDefault="00E57BCE" w:rsidP="00F2217E">
            <w:pPr>
              <w:pStyle w:val="htcenter"/>
              <w:spacing w:before="0" w:beforeAutospacing="0" w:after="0" w:afterAutospacing="0"/>
              <w:rPr>
                <w:sz w:val="20"/>
                <w:szCs w:val="20"/>
              </w:rPr>
            </w:pPr>
            <w:r>
              <w:rPr>
                <w:sz w:val="20"/>
                <w:szCs w:val="20"/>
              </w:rPr>
              <w:t>3</w:t>
            </w:r>
          </w:p>
        </w:tc>
        <w:tc>
          <w:tcPr>
            <w:tcW w:w="1023" w:type="dxa"/>
            <w:tcBorders>
              <w:top w:val="single" w:sz="4" w:space="0" w:color="auto"/>
              <w:left w:val="single" w:sz="4" w:space="0" w:color="auto"/>
              <w:bottom w:val="single" w:sz="4" w:space="0" w:color="auto"/>
              <w:right w:val="single" w:sz="4" w:space="0" w:color="auto"/>
            </w:tcBorders>
          </w:tcPr>
          <w:p w14:paraId="02B542E0" w14:textId="1EE635A5" w:rsidR="00E57BCE" w:rsidRPr="00C008AE" w:rsidRDefault="00E57BCE" w:rsidP="00F2217E">
            <w:pPr>
              <w:pStyle w:val="htcenter"/>
              <w:spacing w:before="0" w:beforeAutospacing="0" w:after="0" w:afterAutospacing="0"/>
              <w:rPr>
                <w:sz w:val="20"/>
                <w:szCs w:val="20"/>
              </w:rPr>
            </w:pPr>
            <w:r>
              <w:rPr>
                <w:sz w:val="20"/>
                <w:szCs w:val="20"/>
              </w:rPr>
              <w:t>4</w:t>
            </w:r>
          </w:p>
        </w:tc>
        <w:tc>
          <w:tcPr>
            <w:tcW w:w="1275" w:type="dxa"/>
            <w:tcBorders>
              <w:top w:val="single" w:sz="4" w:space="0" w:color="auto"/>
              <w:left w:val="single" w:sz="4" w:space="0" w:color="auto"/>
              <w:bottom w:val="single" w:sz="4" w:space="0" w:color="auto"/>
              <w:right w:val="single" w:sz="4" w:space="0" w:color="auto"/>
            </w:tcBorders>
          </w:tcPr>
          <w:p w14:paraId="7ED33748" w14:textId="00A4C93F" w:rsidR="00E57BCE" w:rsidRPr="00C008AE" w:rsidRDefault="00E57BCE" w:rsidP="00F2217E">
            <w:pPr>
              <w:pStyle w:val="htcenter"/>
              <w:spacing w:before="0" w:beforeAutospacing="0" w:after="0" w:afterAutospacing="0"/>
              <w:rPr>
                <w:sz w:val="20"/>
                <w:szCs w:val="20"/>
              </w:rPr>
            </w:pPr>
            <w:r>
              <w:rPr>
                <w:sz w:val="20"/>
                <w:szCs w:val="20"/>
              </w:rPr>
              <w:t>5</w:t>
            </w:r>
          </w:p>
        </w:tc>
        <w:tc>
          <w:tcPr>
            <w:tcW w:w="1560" w:type="dxa"/>
            <w:tcBorders>
              <w:top w:val="single" w:sz="4" w:space="0" w:color="auto"/>
              <w:left w:val="single" w:sz="4" w:space="0" w:color="auto"/>
              <w:bottom w:val="single" w:sz="4" w:space="0" w:color="auto"/>
              <w:right w:val="single" w:sz="4" w:space="0" w:color="auto"/>
            </w:tcBorders>
          </w:tcPr>
          <w:p w14:paraId="07FCAFEF" w14:textId="4CC9223E" w:rsidR="00E57BCE" w:rsidRPr="00C008AE" w:rsidRDefault="00E57BCE" w:rsidP="00F2217E">
            <w:pPr>
              <w:pStyle w:val="htcenter"/>
              <w:spacing w:before="0" w:beforeAutospacing="0" w:after="0" w:afterAutospacing="0"/>
              <w:rPr>
                <w:sz w:val="20"/>
                <w:szCs w:val="20"/>
              </w:rPr>
            </w:pPr>
            <w:r>
              <w:rPr>
                <w:sz w:val="20"/>
                <w:szCs w:val="20"/>
              </w:rPr>
              <w:t>6</w:t>
            </w:r>
          </w:p>
        </w:tc>
        <w:tc>
          <w:tcPr>
            <w:tcW w:w="971" w:type="dxa"/>
            <w:tcBorders>
              <w:top w:val="single" w:sz="4" w:space="0" w:color="auto"/>
              <w:left w:val="single" w:sz="4" w:space="0" w:color="auto"/>
              <w:bottom w:val="single" w:sz="4" w:space="0" w:color="auto"/>
              <w:right w:val="single" w:sz="4" w:space="0" w:color="auto"/>
            </w:tcBorders>
          </w:tcPr>
          <w:p w14:paraId="03F62816" w14:textId="5B3392BE" w:rsidR="00E57BCE" w:rsidRPr="00C008AE" w:rsidRDefault="00E57BCE" w:rsidP="00F2217E">
            <w:pPr>
              <w:pStyle w:val="htcenter"/>
              <w:spacing w:before="0" w:beforeAutospacing="0" w:after="0" w:afterAutospacing="0"/>
              <w:rPr>
                <w:sz w:val="20"/>
                <w:szCs w:val="20"/>
              </w:rPr>
            </w:pPr>
            <w:r>
              <w:rPr>
                <w:sz w:val="20"/>
                <w:szCs w:val="20"/>
              </w:rPr>
              <w:t>7</w:t>
            </w:r>
          </w:p>
        </w:tc>
        <w:tc>
          <w:tcPr>
            <w:tcW w:w="1287" w:type="dxa"/>
            <w:tcBorders>
              <w:top w:val="single" w:sz="4" w:space="0" w:color="auto"/>
              <w:left w:val="single" w:sz="4" w:space="0" w:color="auto"/>
              <w:bottom w:val="single" w:sz="4" w:space="0" w:color="auto"/>
              <w:right w:val="single" w:sz="4" w:space="0" w:color="auto"/>
            </w:tcBorders>
          </w:tcPr>
          <w:p w14:paraId="156C99AE" w14:textId="64916FBE" w:rsidR="00E57BCE" w:rsidRPr="00C008AE" w:rsidRDefault="00E57BCE" w:rsidP="00F2217E">
            <w:pPr>
              <w:pStyle w:val="htcenter"/>
              <w:spacing w:before="0" w:beforeAutospacing="0" w:after="0" w:afterAutospacing="0"/>
              <w:rPr>
                <w:sz w:val="20"/>
                <w:szCs w:val="20"/>
              </w:rPr>
            </w:pPr>
            <w:r>
              <w:rPr>
                <w:sz w:val="20"/>
                <w:szCs w:val="20"/>
              </w:rPr>
              <w:t>8</w:t>
            </w:r>
          </w:p>
        </w:tc>
        <w:tc>
          <w:tcPr>
            <w:tcW w:w="1005" w:type="dxa"/>
            <w:tcBorders>
              <w:top w:val="single" w:sz="4" w:space="0" w:color="auto"/>
              <w:left w:val="single" w:sz="4" w:space="0" w:color="auto"/>
              <w:bottom w:val="single" w:sz="4" w:space="0" w:color="auto"/>
              <w:right w:val="single" w:sz="4" w:space="0" w:color="auto"/>
            </w:tcBorders>
          </w:tcPr>
          <w:p w14:paraId="025058D8" w14:textId="3A78BB5E" w:rsidR="00E57BCE" w:rsidRPr="00C008AE" w:rsidRDefault="00E57BCE" w:rsidP="00F2217E">
            <w:pPr>
              <w:pStyle w:val="htcenter"/>
              <w:spacing w:before="0" w:beforeAutospacing="0" w:after="0" w:afterAutospacing="0"/>
              <w:rPr>
                <w:sz w:val="20"/>
                <w:szCs w:val="20"/>
              </w:rPr>
            </w:pPr>
            <w:r>
              <w:rPr>
                <w:sz w:val="20"/>
                <w:szCs w:val="20"/>
              </w:rPr>
              <w:t>9</w:t>
            </w:r>
          </w:p>
        </w:tc>
        <w:tc>
          <w:tcPr>
            <w:tcW w:w="1107" w:type="dxa"/>
            <w:tcBorders>
              <w:top w:val="single" w:sz="4" w:space="0" w:color="auto"/>
              <w:left w:val="single" w:sz="4" w:space="0" w:color="auto"/>
              <w:bottom w:val="single" w:sz="4" w:space="0" w:color="auto"/>
              <w:right w:val="single" w:sz="4" w:space="0" w:color="auto"/>
            </w:tcBorders>
          </w:tcPr>
          <w:p w14:paraId="5F6D0586" w14:textId="02D6A705" w:rsidR="00E57BCE" w:rsidRPr="00C008AE" w:rsidRDefault="00E57BCE" w:rsidP="00F2217E">
            <w:pPr>
              <w:pStyle w:val="htcenter"/>
              <w:spacing w:before="0" w:beforeAutospacing="0" w:after="0" w:afterAutospacing="0"/>
              <w:rPr>
                <w:sz w:val="20"/>
                <w:szCs w:val="20"/>
              </w:rPr>
            </w:pPr>
            <w:r>
              <w:rPr>
                <w:sz w:val="20"/>
                <w:szCs w:val="20"/>
              </w:rPr>
              <w:t>10</w:t>
            </w:r>
          </w:p>
        </w:tc>
        <w:tc>
          <w:tcPr>
            <w:tcW w:w="1159" w:type="dxa"/>
            <w:tcBorders>
              <w:top w:val="single" w:sz="4" w:space="0" w:color="auto"/>
              <w:left w:val="single" w:sz="4" w:space="0" w:color="auto"/>
              <w:bottom w:val="single" w:sz="4" w:space="0" w:color="auto"/>
              <w:right w:val="single" w:sz="4" w:space="0" w:color="auto"/>
            </w:tcBorders>
          </w:tcPr>
          <w:p w14:paraId="7479C237" w14:textId="38011607" w:rsidR="00E57BCE" w:rsidRPr="00C008AE" w:rsidRDefault="00E57BCE" w:rsidP="00F2217E">
            <w:pPr>
              <w:pStyle w:val="htcenter"/>
              <w:spacing w:before="0" w:beforeAutospacing="0" w:after="0" w:afterAutospacing="0"/>
              <w:rPr>
                <w:sz w:val="20"/>
                <w:szCs w:val="20"/>
              </w:rPr>
            </w:pPr>
            <w:r>
              <w:rPr>
                <w:sz w:val="20"/>
                <w:szCs w:val="20"/>
              </w:rPr>
              <w:t>11</w:t>
            </w:r>
          </w:p>
        </w:tc>
        <w:tc>
          <w:tcPr>
            <w:tcW w:w="896" w:type="dxa"/>
            <w:tcBorders>
              <w:top w:val="single" w:sz="4" w:space="0" w:color="auto"/>
              <w:left w:val="single" w:sz="4" w:space="0" w:color="auto"/>
              <w:bottom w:val="single" w:sz="4" w:space="0" w:color="auto"/>
              <w:right w:val="single" w:sz="4" w:space="0" w:color="auto"/>
            </w:tcBorders>
          </w:tcPr>
          <w:p w14:paraId="7E1CB555" w14:textId="2FE88F53" w:rsidR="00E57BCE" w:rsidRPr="00C008AE" w:rsidRDefault="00E57BCE" w:rsidP="00F2217E">
            <w:pPr>
              <w:pStyle w:val="htcenter"/>
              <w:spacing w:before="0" w:beforeAutospacing="0" w:after="0" w:afterAutospacing="0"/>
              <w:rPr>
                <w:sz w:val="20"/>
                <w:szCs w:val="20"/>
              </w:rPr>
            </w:pPr>
            <w:r>
              <w:rPr>
                <w:sz w:val="20"/>
                <w:szCs w:val="20"/>
              </w:rPr>
              <w:t>12</w:t>
            </w:r>
          </w:p>
        </w:tc>
      </w:tr>
      <w:tr w:rsidR="00C008AE" w:rsidRPr="00C008AE" w14:paraId="1C90FD2B" w14:textId="77777777" w:rsidTr="00F2217E">
        <w:tc>
          <w:tcPr>
            <w:tcW w:w="380" w:type="dxa"/>
            <w:tcBorders>
              <w:top w:val="single" w:sz="4" w:space="0" w:color="auto"/>
              <w:left w:val="single" w:sz="4" w:space="0" w:color="auto"/>
              <w:bottom w:val="single" w:sz="4" w:space="0" w:color="auto"/>
              <w:right w:val="single" w:sz="4" w:space="0" w:color="auto"/>
            </w:tcBorders>
          </w:tcPr>
          <w:p w14:paraId="5126E9A2" w14:textId="77777777" w:rsidR="00F2217E" w:rsidRPr="00C008AE" w:rsidRDefault="00F2217E" w:rsidP="00F2217E">
            <w:pPr>
              <w:pStyle w:val="htcenter"/>
              <w:spacing w:before="0" w:beforeAutospacing="0" w:after="0" w:afterAutospacing="0"/>
              <w:rPr>
                <w:sz w:val="20"/>
                <w:szCs w:val="20"/>
              </w:rPr>
            </w:pPr>
            <w:r w:rsidRPr="00C008AE">
              <w:rPr>
                <w:sz w:val="20"/>
                <w:szCs w:val="20"/>
              </w:rPr>
              <w:t>1.</w:t>
            </w:r>
          </w:p>
        </w:tc>
        <w:tc>
          <w:tcPr>
            <w:tcW w:w="2302" w:type="dxa"/>
            <w:tcBorders>
              <w:top w:val="single" w:sz="4" w:space="0" w:color="auto"/>
              <w:left w:val="single" w:sz="4" w:space="0" w:color="auto"/>
              <w:bottom w:val="single" w:sz="4" w:space="0" w:color="auto"/>
              <w:right w:val="single" w:sz="4" w:space="0" w:color="auto"/>
            </w:tcBorders>
          </w:tcPr>
          <w:p w14:paraId="5CDDCDDB" w14:textId="77777777" w:rsidR="00F2217E" w:rsidRPr="00C008AE" w:rsidRDefault="00F2217E" w:rsidP="00C008AE">
            <w:pPr>
              <w:pStyle w:val="htcenter"/>
              <w:spacing w:before="0" w:beforeAutospacing="0" w:after="0" w:afterAutospacing="0"/>
              <w:jc w:val="both"/>
              <w:rPr>
                <w:sz w:val="20"/>
                <w:szCs w:val="20"/>
              </w:rPr>
            </w:pPr>
            <w:r w:rsidRPr="00C008AE">
              <w:rPr>
                <w:sz w:val="20"/>
                <w:szCs w:val="20"/>
              </w:rPr>
              <w:t>Резервоари (подземни) за светли горива</w:t>
            </w:r>
          </w:p>
        </w:tc>
        <w:tc>
          <w:tcPr>
            <w:tcW w:w="1252" w:type="dxa"/>
            <w:tcBorders>
              <w:top w:val="single" w:sz="4" w:space="0" w:color="auto"/>
              <w:left w:val="single" w:sz="4" w:space="0" w:color="auto"/>
              <w:bottom w:val="single" w:sz="4" w:space="0" w:color="auto"/>
              <w:right w:val="single" w:sz="4" w:space="0" w:color="auto"/>
            </w:tcBorders>
          </w:tcPr>
          <w:p w14:paraId="442F3AE0" w14:textId="77777777" w:rsidR="00F2217E" w:rsidRPr="00C008AE" w:rsidRDefault="00F2217E" w:rsidP="00F2217E">
            <w:pPr>
              <w:pStyle w:val="htcenter"/>
              <w:spacing w:before="0" w:beforeAutospacing="0" w:after="0" w:afterAutospacing="0"/>
              <w:rPr>
                <w:strike/>
                <w:sz w:val="20"/>
                <w:szCs w:val="20"/>
              </w:rPr>
            </w:pPr>
            <w:r w:rsidRPr="00C008AE">
              <w:rPr>
                <w:sz w:val="20"/>
                <w:szCs w:val="20"/>
              </w:rPr>
              <w:t>1</w:t>
            </w:r>
          </w:p>
        </w:tc>
        <w:tc>
          <w:tcPr>
            <w:tcW w:w="1023" w:type="dxa"/>
            <w:tcBorders>
              <w:top w:val="single" w:sz="4" w:space="0" w:color="auto"/>
              <w:left w:val="single" w:sz="4" w:space="0" w:color="auto"/>
              <w:bottom w:val="single" w:sz="4" w:space="0" w:color="auto"/>
              <w:right w:val="single" w:sz="4" w:space="0" w:color="auto"/>
            </w:tcBorders>
          </w:tcPr>
          <w:p w14:paraId="62F287ED" w14:textId="77777777" w:rsidR="00F2217E" w:rsidRPr="00C008AE" w:rsidRDefault="00F2217E" w:rsidP="00F2217E">
            <w:pPr>
              <w:pStyle w:val="htcenter"/>
              <w:spacing w:before="0" w:beforeAutospacing="0" w:after="0" w:afterAutospacing="0"/>
              <w:rPr>
                <w:sz w:val="20"/>
                <w:szCs w:val="20"/>
              </w:rPr>
            </w:pPr>
            <w:r w:rsidRPr="00C008AE">
              <w:rPr>
                <w:sz w:val="20"/>
                <w:szCs w:val="20"/>
              </w:rPr>
              <w:t>табл. 46</w:t>
            </w:r>
          </w:p>
        </w:tc>
        <w:tc>
          <w:tcPr>
            <w:tcW w:w="1275" w:type="dxa"/>
            <w:tcBorders>
              <w:top w:val="single" w:sz="4" w:space="0" w:color="auto"/>
              <w:left w:val="single" w:sz="4" w:space="0" w:color="auto"/>
              <w:bottom w:val="single" w:sz="4" w:space="0" w:color="auto"/>
              <w:right w:val="single" w:sz="4" w:space="0" w:color="auto"/>
            </w:tcBorders>
          </w:tcPr>
          <w:p w14:paraId="0D55862A" w14:textId="77777777" w:rsidR="00F2217E" w:rsidRPr="00C008AE" w:rsidRDefault="00F2217E" w:rsidP="00F2217E">
            <w:pPr>
              <w:pStyle w:val="htcenter"/>
              <w:spacing w:before="0" w:beforeAutospacing="0" w:after="0" w:afterAutospacing="0"/>
              <w:rPr>
                <w:sz w:val="20"/>
                <w:szCs w:val="20"/>
              </w:rPr>
            </w:pPr>
            <w:r w:rsidRPr="00C008AE">
              <w:rPr>
                <w:sz w:val="20"/>
                <w:szCs w:val="20"/>
              </w:rPr>
              <w:t>диаметъра на по-големия резервоар</w:t>
            </w:r>
          </w:p>
        </w:tc>
        <w:tc>
          <w:tcPr>
            <w:tcW w:w="1560" w:type="dxa"/>
            <w:tcBorders>
              <w:top w:val="single" w:sz="4" w:space="0" w:color="auto"/>
              <w:left w:val="single" w:sz="4" w:space="0" w:color="auto"/>
              <w:bottom w:val="single" w:sz="4" w:space="0" w:color="auto"/>
              <w:right w:val="single" w:sz="4" w:space="0" w:color="auto"/>
            </w:tcBorders>
          </w:tcPr>
          <w:p w14:paraId="25089E6D" w14:textId="77777777" w:rsidR="00F2217E" w:rsidRPr="00C008AE" w:rsidRDefault="00F2217E" w:rsidP="00F2217E">
            <w:pPr>
              <w:pStyle w:val="htcenter"/>
              <w:spacing w:before="0" w:beforeAutospacing="0" w:after="0" w:afterAutospacing="0"/>
              <w:rPr>
                <w:sz w:val="20"/>
                <w:szCs w:val="20"/>
              </w:rPr>
            </w:pPr>
            <w:r w:rsidRPr="00C008AE">
              <w:rPr>
                <w:sz w:val="20"/>
                <w:szCs w:val="20"/>
              </w:rPr>
              <w:t>1</w:t>
            </w:r>
          </w:p>
        </w:tc>
        <w:tc>
          <w:tcPr>
            <w:tcW w:w="971" w:type="dxa"/>
            <w:tcBorders>
              <w:top w:val="single" w:sz="4" w:space="0" w:color="auto"/>
              <w:left w:val="single" w:sz="4" w:space="0" w:color="auto"/>
              <w:bottom w:val="single" w:sz="4" w:space="0" w:color="auto"/>
              <w:right w:val="single" w:sz="4" w:space="0" w:color="auto"/>
            </w:tcBorders>
          </w:tcPr>
          <w:p w14:paraId="56B272AB"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tc>
        <w:tc>
          <w:tcPr>
            <w:tcW w:w="1287" w:type="dxa"/>
            <w:tcBorders>
              <w:top w:val="single" w:sz="4" w:space="0" w:color="auto"/>
              <w:left w:val="single" w:sz="4" w:space="0" w:color="auto"/>
              <w:bottom w:val="single" w:sz="4" w:space="0" w:color="auto"/>
              <w:right w:val="single" w:sz="4" w:space="0" w:color="auto"/>
            </w:tcBorders>
          </w:tcPr>
          <w:p w14:paraId="16E5F75F"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tc>
        <w:tc>
          <w:tcPr>
            <w:tcW w:w="1005" w:type="dxa"/>
            <w:tcBorders>
              <w:top w:val="single" w:sz="4" w:space="0" w:color="auto"/>
              <w:left w:val="single" w:sz="4" w:space="0" w:color="auto"/>
              <w:bottom w:val="single" w:sz="4" w:space="0" w:color="auto"/>
              <w:right w:val="single" w:sz="4" w:space="0" w:color="auto"/>
            </w:tcBorders>
          </w:tcPr>
          <w:p w14:paraId="0F4FA48C"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tc>
        <w:tc>
          <w:tcPr>
            <w:tcW w:w="1107" w:type="dxa"/>
            <w:tcBorders>
              <w:top w:val="single" w:sz="4" w:space="0" w:color="auto"/>
              <w:left w:val="single" w:sz="4" w:space="0" w:color="auto"/>
              <w:bottom w:val="single" w:sz="4" w:space="0" w:color="auto"/>
              <w:right w:val="single" w:sz="4" w:space="0" w:color="auto"/>
            </w:tcBorders>
          </w:tcPr>
          <w:p w14:paraId="7D6848B3"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p w14:paraId="24BA03EC" w14:textId="77777777" w:rsidR="00F2217E" w:rsidRPr="00C008AE" w:rsidRDefault="00F2217E" w:rsidP="00F2217E">
            <w:pPr>
              <w:pStyle w:val="htcenter"/>
              <w:spacing w:before="0" w:beforeAutospacing="0" w:after="0" w:afterAutospacing="0"/>
              <w:rPr>
                <w:sz w:val="20"/>
                <w:szCs w:val="20"/>
              </w:rPr>
            </w:pPr>
            <w:r w:rsidRPr="00C008AE">
              <w:rPr>
                <w:sz w:val="20"/>
                <w:szCs w:val="20"/>
              </w:rPr>
              <w:t> </w:t>
            </w:r>
          </w:p>
        </w:tc>
        <w:tc>
          <w:tcPr>
            <w:tcW w:w="1159" w:type="dxa"/>
            <w:tcBorders>
              <w:top w:val="single" w:sz="4" w:space="0" w:color="auto"/>
              <w:left w:val="single" w:sz="4" w:space="0" w:color="auto"/>
              <w:bottom w:val="single" w:sz="4" w:space="0" w:color="auto"/>
              <w:right w:val="single" w:sz="4" w:space="0" w:color="auto"/>
            </w:tcBorders>
          </w:tcPr>
          <w:p w14:paraId="0F35492F" w14:textId="77777777" w:rsidR="00F2217E" w:rsidRPr="00C008AE" w:rsidRDefault="00F2217E" w:rsidP="00F2217E">
            <w:pPr>
              <w:pStyle w:val="htcenter"/>
              <w:spacing w:before="0" w:beforeAutospacing="0" w:after="0" w:afterAutospacing="0"/>
              <w:rPr>
                <w:sz w:val="20"/>
                <w:szCs w:val="20"/>
              </w:rPr>
            </w:pPr>
            <w:r w:rsidRPr="00C008AE">
              <w:rPr>
                <w:sz w:val="20"/>
                <w:szCs w:val="20"/>
              </w:rPr>
              <w:t>съгласно чл. 619</w:t>
            </w:r>
          </w:p>
        </w:tc>
        <w:tc>
          <w:tcPr>
            <w:tcW w:w="896" w:type="dxa"/>
            <w:tcBorders>
              <w:top w:val="single" w:sz="4" w:space="0" w:color="auto"/>
              <w:left w:val="single" w:sz="4" w:space="0" w:color="auto"/>
              <w:bottom w:val="single" w:sz="4" w:space="0" w:color="auto"/>
              <w:right w:val="single" w:sz="4" w:space="0" w:color="auto"/>
            </w:tcBorders>
          </w:tcPr>
          <w:p w14:paraId="0A453864" w14:textId="77777777" w:rsidR="00F2217E" w:rsidRPr="00C008AE" w:rsidRDefault="00F2217E" w:rsidP="00F2217E">
            <w:pPr>
              <w:pStyle w:val="htcenter"/>
              <w:spacing w:before="0" w:beforeAutospacing="0" w:after="0" w:afterAutospacing="0"/>
              <w:rPr>
                <w:sz w:val="20"/>
                <w:szCs w:val="20"/>
              </w:rPr>
            </w:pPr>
            <w:r w:rsidRPr="00C008AE">
              <w:rPr>
                <w:sz w:val="20"/>
                <w:szCs w:val="20"/>
              </w:rPr>
              <w:t>1</w:t>
            </w:r>
          </w:p>
        </w:tc>
      </w:tr>
      <w:tr w:rsidR="00C008AE" w:rsidRPr="00C008AE" w14:paraId="10B374A9" w14:textId="77777777" w:rsidTr="00F2217E">
        <w:tc>
          <w:tcPr>
            <w:tcW w:w="380" w:type="dxa"/>
            <w:tcBorders>
              <w:top w:val="single" w:sz="4" w:space="0" w:color="auto"/>
              <w:left w:val="single" w:sz="4" w:space="0" w:color="auto"/>
              <w:bottom w:val="single" w:sz="4" w:space="0" w:color="auto"/>
              <w:right w:val="single" w:sz="4" w:space="0" w:color="auto"/>
            </w:tcBorders>
          </w:tcPr>
          <w:p w14:paraId="014D0DE0" w14:textId="77777777" w:rsidR="00F2217E" w:rsidRPr="00C008AE" w:rsidRDefault="00F2217E" w:rsidP="00F2217E">
            <w:pPr>
              <w:pStyle w:val="htcenter"/>
              <w:spacing w:before="0" w:beforeAutospacing="0" w:after="0" w:afterAutospacing="0"/>
              <w:rPr>
                <w:sz w:val="20"/>
                <w:szCs w:val="20"/>
              </w:rPr>
            </w:pPr>
            <w:r w:rsidRPr="00C008AE">
              <w:rPr>
                <w:sz w:val="20"/>
                <w:szCs w:val="20"/>
              </w:rPr>
              <w:t>2.</w:t>
            </w:r>
          </w:p>
        </w:tc>
        <w:tc>
          <w:tcPr>
            <w:tcW w:w="2302" w:type="dxa"/>
            <w:tcBorders>
              <w:top w:val="single" w:sz="4" w:space="0" w:color="auto"/>
              <w:left w:val="single" w:sz="4" w:space="0" w:color="auto"/>
              <w:bottom w:val="single" w:sz="4" w:space="0" w:color="auto"/>
              <w:right w:val="single" w:sz="4" w:space="0" w:color="auto"/>
            </w:tcBorders>
          </w:tcPr>
          <w:p w14:paraId="041A0725" w14:textId="77777777" w:rsidR="00F2217E" w:rsidRPr="00C008AE" w:rsidRDefault="00F2217E" w:rsidP="00C008AE">
            <w:pPr>
              <w:pStyle w:val="htcenter"/>
              <w:spacing w:before="0" w:beforeAutospacing="0" w:after="0" w:afterAutospacing="0"/>
              <w:jc w:val="both"/>
              <w:rPr>
                <w:sz w:val="20"/>
                <w:szCs w:val="20"/>
              </w:rPr>
            </w:pPr>
            <w:r w:rsidRPr="00C008AE">
              <w:rPr>
                <w:sz w:val="20"/>
                <w:szCs w:val="20"/>
              </w:rPr>
              <w:t>Резервоари (надземни) за светли горива</w:t>
            </w:r>
          </w:p>
        </w:tc>
        <w:tc>
          <w:tcPr>
            <w:tcW w:w="1252" w:type="dxa"/>
            <w:tcBorders>
              <w:top w:val="single" w:sz="4" w:space="0" w:color="auto"/>
              <w:left w:val="single" w:sz="4" w:space="0" w:color="auto"/>
              <w:bottom w:val="single" w:sz="4" w:space="0" w:color="auto"/>
              <w:right w:val="single" w:sz="4" w:space="0" w:color="auto"/>
            </w:tcBorders>
          </w:tcPr>
          <w:p w14:paraId="7590D5D4" w14:textId="77777777" w:rsidR="00F2217E" w:rsidRPr="00C008AE" w:rsidRDefault="00F2217E" w:rsidP="00F2217E">
            <w:pPr>
              <w:pStyle w:val="htcenter"/>
              <w:spacing w:before="0" w:beforeAutospacing="0" w:after="0" w:afterAutospacing="0"/>
              <w:rPr>
                <w:sz w:val="20"/>
                <w:szCs w:val="20"/>
              </w:rPr>
            </w:pPr>
            <w:r w:rsidRPr="00C008AE">
              <w:rPr>
                <w:sz w:val="20"/>
                <w:szCs w:val="20"/>
              </w:rPr>
              <w:t>табл. 46</w:t>
            </w:r>
          </w:p>
        </w:tc>
        <w:tc>
          <w:tcPr>
            <w:tcW w:w="1023" w:type="dxa"/>
            <w:tcBorders>
              <w:top w:val="single" w:sz="4" w:space="0" w:color="auto"/>
              <w:left w:val="single" w:sz="4" w:space="0" w:color="auto"/>
              <w:bottom w:val="single" w:sz="4" w:space="0" w:color="auto"/>
              <w:right w:val="single" w:sz="4" w:space="0" w:color="auto"/>
            </w:tcBorders>
          </w:tcPr>
          <w:p w14:paraId="506824FA" w14:textId="77777777" w:rsidR="00F2217E" w:rsidRPr="00C008AE" w:rsidRDefault="00F2217E" w:rsidP="00F2217E">
            <w:pPr>
              <w:pStyle w:val="htcenter"/>
              <w:spacing w:before="0" w:beforeAutospacing="0" w:after="0" w:afterAutospacing="0"/>
              <w:rPr>
                <w:sz w:val="20"/>
                <w:szCs w:val="20"/>
              </w:rPr>
            </w:pPr>
            <w:r w:rsidRPr="00C008AE">
              <w:rPr>
                <w:sz w:val="20"/>
                <w:szCs w:val="20"/>
              </w:rPr>
              <w:t>чл. 517</w:t>
            </w:r>
          </w:p>
        </w:tc>
        <w:tc>
          <w:tcPr>
            <w:tcW w:w="1275" w:type="dxa"/>
            <w:tcBorders>
              <w:top w:val="single" w:sz="4" w:space="0" w:color="auto"/>
              <w:left w:val="single" w:sz="4" w:space="0" w:color="auto"/>
              <w:bottom w:val="single" w:sz="4" w:space="0" w:color="auto"/>
              <w:right w:val="single" w:sz="4" w:space="0" w:color="auto"/>
            </w:tcBorders>
          </w:tcPr>
          <w:p w14:paraId="465F6841" w14:textId="77777777" w:rsidR="00F2217E" w:rsidRPr="00C008AE" w:rsidRDefault="00F2217E" w:rsidP="00F2217E">
            <w:pPr>
              <w:pStyle w:val="htcenter"/>
              <w:spacing w:before="0" w:beforeAutospacing="0" w:after="0" w:afterAutospacing="0"/>
              <w:rPr>
                <w:sz w:val="20"/>
                <w:szCs w:val="20"/>
              </w:rPr>
            </w:pPr>
            <w:r w:rsidRPr="00C008AE">
              <w:rPr>
                <w:sz w:val="20"/>
                <w:szCs w:val="20"/>
              </w:rPr>
              <w:t>чл. 584, ал. 1, табл. 55</w:t>
            </w:r>
          </w:p>
        </w:tc>
        <w:tc>
          <w:tcPr>
            <w:tcW w:w="1560" w:type="dxa"/>
            <w:tcBorders>
              <w:top w:val="single" w:sz="4" w:space="0" w:color="auto"/>
              <w:left w:val="single" w:sz="4" w:space="0" w:color="auto"/>
              <w:bottom w:val="single" w:sz="4" w:space="0" w:color="auto"/>
              <w:right w:val="single" w:sz="4" w:space="0" w:color="auto"/>
            </w:tcBorders>
          </w:tcPr>
          <w:p w14:paraId="552F72DC" w14:textId="77777777" w:rsidR="00F2217E" w:rsidRPr="00C008AE" w:rsidRDefault="00F2217E" w:rsidP="00F2217E">
            <w:pPr>
              <w:pStyle w:val="htcenter"/>
              <w:spacing w:before="0" w:beforeAutospacing="0" w:after="0" w:afterAutospacing="0"/>
              <w:rPr>
                <w:sz w:val="20"/>
                <w:szCs w:val="20"/>
              </w:rPr>
            </w:pPr>
            <w:r w:rsidRPr="00C008AE">
              <w:rPr>
                <w:sz w:val="20"/>
                <w:szCs w:val="20"/>
              </w:rPr>
              <w:t>чл. 584, ал. 1, табл. 55</w:t>
            </w:r>
          </w:p>
        </w:tc>
        <w:tc>
          <w:tcPr>
            <w:tcW w:w="971" w:type="dxa"/>
            <w:tcBorders>
              <w:top w:val="single" w:sz="4" w:space="0" w:color="auto"/>
              <w:left w:val="single" w:sz="4" w:space="0" w:color="auto"/>
              <w:bottom w:val="single" w:sz="4" w:space="0" w:color="auto"/>
              <w:right w:val="single" w:sz="4" w:space="0" w:color="auto"/>
            </w:tcBorders>
          </w:tcPr>
          <w:p w14:paraId="18563552" w14:textId="77777777" w:rsidR="00F2217E" w:rsidRPr="00C008AE" w:rsidRDefault="00F2217E" w:rsidP="00F2217E">
            <w:pPr>
              <w:pStyle w:val="htcenter"/>
              <w:spacing w:before="0" w:beforeAutospacing="0" w:after="0" w:afterAutospacing="0"/>
              <w:rPr>
                <w:sz w:val="20"/>
                <w:szCs w:val="20"/>
              </w:rPr>
            </w:pPr>
            <w:r w:rsidRPr="00C008AE">
              <w:rPr>
                <w:sz w:val="20"/>
                <w:szCs w:val="20"/>
              </w:rPr>
              <w:t>10</w:t>
            </w:r>
          </w:p>
        </w:tc>
        <w:tc>
          <w:tcPr>
            <w:tcW w:w="1287" w:type="dxa"/>
            <w:tcBorders>
              <w:top w:val="single" w:sz="4" w:space="0" w:color="auto"/>
              <w:left w:val="single" w:sz="4" w:space="0" w:color="auto"/>
              <w:bottom w:val="single" w:sz="4" w:space="0" w:color="auto"/>
              <w:right w:val="single" w:sz="4" w:space="0" w:color="auto"/>
            </w:tcBorders>
          </w:tcPr>
          <w:p w14:paraId="3E4844A2" w14:textId="77777777" w:rsidR="00F2217E" w:rsidRPr="00C008AE" w:rsidRDefault="00F2217E" w:rsidP="00F2217E">
            <w:pPr>
              <w:pStyle w:val="htcenter"/>
              <w:spacing w:before="0" w:beforeAutospacing="0" w:after="0" w:afterAutospacing="0"/>
              <w:rPr>
                <w:sz w:val="20"/>
                <w:szCs w:val="20"/>
              </w:rPr>
            </w:pPr>
            <w:r w:rsidRPr="00C008AE">
              <w:rPr>
                <w:sz w:val="20"/>
                <w:szCs w:val="20"/>
              </w:rPr>
              <w:t>10</w:t>
            </w:r>
          </w:p>
        </w:tc>
        <w:tc>
          <w:tcPr>
            <w:tcW w:w="1005" w:type="dxa"/>
            <w:tcBorders>
              <w:top w:val="single" w:sz="4" w:space="0" w:color="auto"/>
              <w:left w:val="single" w:sz="4" w:space="0" w:color="auto"/>
              <w:bottom w:val="single" w:sz="4" w:space="0" w:color="auto"/>
              <w:right w:val="single" w:sz="4" w:space="0" w:color="auto"/>
            </w:tcBorders>
          </w:tcPr>
          <w:p w14:paraId="757DDD61" w14:textId="77777777" w:rsidR="00F2217E" w:rsidRPr="00C008AE" w:rsidRDefault="00F2217E" w:rsidP="00F2217E">
            <w:pPr>
              <w:pStyle w:val="htcenter"/>
              <w:spacing w:before="0" w:beforeAutospacing="0" w:after="0" w:afterAutospacing="0"/>
              <w:rPr>
                <w:sz w:val="20"/>
                <w:szCs w:val="20"/>
              </w:rPr>
            </w:pPr>
            <w:r w:rsidRPr="00C008AE">
              <w:rPr>
                <w:sz w:val="20"/>
                <w:szCs w:val="20"/>
              </w:rPr>
              <w:t>10</w:t>
            </w:r>
          </w:p>
        </w:tc>
        <w:tc>
          <w:tcPr>
            <w:tcW w:w="1107" w:type="dxa"/>
            <w:tcBorders>
              <w:top w:val="single" w:sz="4" w:space="0" w:color="auto"/>
              <w:left w:val="single" w:sz="4" w:space="0" w:color="auto"/>
              <w:bottom w:val="single" w:sz="4" w:space="0" w:color="auto"/>
              <w:right w:val="single" w:sz="4" w:space="0" w:color="auto"/>
            </w:tcBorders>
          </w:tcPr>
          <w:p w14:paraId="78A2CCF8"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tc>
        <w:tc>
          <w:tcPr>
            <w:tcW w:w="1159" w:type="dxa"/>
            <w:tcBorders>
              <w:top w:val="single" w:sz="4" w:space="0" w:color="auto"/>
              <w:left w:val="single" w:sz="4" w:space="0" w:color="auto"/>
              <w:bottom w:val="single" w:sz="4" w:space="0" w:color="auto"/>
              <w:right w:val="single" w:sz="4" w:space="0" w:color="auto"/>
            </w:tcBorders>
          </w:tcPr>
          <w:p w14:paraId="189E3451" w14:textId="77777777" w:rsidR="00F2217E" w:rsidRPr="00C008AE" w:rsidRDefault="00F2217E" w:rsidP="00F2217E">
            <w:pPr>
              <w:pStyle w:val="htcenter"/>
              <w:spacing w:before="0" w:beforeAutospacing="0" w:after="0" w:afterAutospacing="0"/>
              <w:rPr>
                <w:sz w:val="20"/>
                <w:szCs w:val="20"/>
              </w:rPr>
            </w:pPr>
            <w:r w:rsidRPr="00C008AE">
              <w:rPr>
                <w:sz w:val="20"/>
                <w:szCs w:val="20"/>
              </w:rPr>
              <w:t>10</w:t>
            </w:r>
          </w:p>
        </w:tc>
        <w:tc>
          <w:tcPr>
            <w:tcW w:w="896" w:type="dxa"/>
            <w:tcBorders>
              <w:top w:val="single" w:sz="4" w:space="0" w:color="auto"/>
              <w:left w:val="single" w:sz="4" w:space="0" w:color="auto"/>
              <w:bottom w:val="single" w:sz="4" w:space="0" w:color="auto"/>
              <w:right w:val="single" w:sz="4" w:space="0" w:color="auto"/>
            </w:tcBorders>
          </w:tcPr>
          <w:p w14:paraId="0849C266"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tc>
      </w:tr>
      <w:tr w:rsidR="00C008AE" w:rsidRPr="00C008AE" w14:paraId="3BC8BFC1" w14:textId="77777777" w:rsidTr="00F2217E">
        <w:tc>
          <w:tcPr>
            <w:tcW w:w="380" w:type="dxa"/>
            <w:tcBorders>
              <w:top w:val="single" w:sz="4" w:space="0" w:color="auto"/>
              <w:left w:val="single" w:sz="4" w:space="0" w:color="auto"/>
              <w:bottom w:val="single" w:sz="4" w:space="0" w:color="auto"/>
              <w:right w:val="single" w:sz="4" w:space="0" w:color="auto"/>
            </w:tcBorders>
          </w:tcPr>
          <w:p w14:paraId="4F8F3450" w14:textId="77777777" w:rsidR="00F2217E" w:rsidRPr="00C008AE" w:rsidRDefault="00F2217E" w:rsidP="00F2217E">
            <w:pPr>
              <w:pStyle w:val="htcenter"/>
              <w:spacing w:before="0" w:beforeAutospacing="0" w:after="0" w:afterAutospacing="0"/>
              <w:rPr>
                <w:sz w:val="20"/>
                <w:szCs w:val="20"/>
              </w:rPr>
            </w:pPr>
            <w:r w:rsidRPr="00C008AE">
              <w:rPr>
                <w:sz w:val="20"/>
                <w:szCs w:val="20"/>
              </w:rPr>
              <w:t>3.</w:t>
            </w:r>
          </w:p>
        </w:tc>
        <w:tc>
          <w:tcPr>
            <w:tcW w:w="2302" w:type="dxa"/>
            <w:tcBorders>
              <w:top w:val="single" w:sz="4" w:space="0" w:color="auto"/>
              <w:left w:val="single" w:sz="4" w:space="0" w:color="auto"/>
              <w:bottom w:val="single" w:sz="4" w:space="0" w:color="auto"/>
              <w:right w:val="single" w:sz="4" w:space="0" w:color="auto"/>
            </w:tcBorders>
          </w:tcPr>
          <w:p w14:paraId="43D6AE63" w14:textId="77777777" w:rsidR="00F2217E" w:rsidRPr="00C008AE" w:rsidRDefault="00F2217E" w:rsidP="00C008AE">
            <w:pPr>
              <w:pStyle w:val="htcenter"/>
              <w:spacing w:before="0" w:beforeAutospacing="0" w:after="0" w:afterAutospacing="0"/>
              <w:jc w:val="both"/>
              <w:rPr>
                <w:sz w:val="20"/>
                <w:szCs w:val="20"/>
              </w:rPr>
            </w:pPr>
            <w:r w:rsidRPr="00C008AE">
              <w:rPr>
                <w:sz w:val="20"/>
                <w:szCs w:val="20"/>
              </w:rPr>
              <w:t>Надземни резервоари за пропан-бутан</w:t>
            </w:r>
          </w:p>
        </w:tc>
        <w:tc>
          <w:tcPr>
            <w:tcW w:w="1252" w:type="dxa"/>
            <w:tcBorders>
              <w:top w:val="single" w:sz="4" w:space="0" w:color="auto"/>
              <w:left w:val="single" w:sz="4" w:space="0" w:color="auto"/>
              <w:bottom w:val="single" w:sz="4" w:space="0" w:color="auto"/>
              <w:right w:val="single" w:sz="4" w:space="0" w:color="auto"/>
            </w:tcBorders>
          </w:tcPr>
          <w:p w14:paraId="1DECF731" w14:textId="77777777" w:rsidR="00F2217E" w:rsidRPr="00C008AE" w:rsidRDefault="00F2217E" w:rsidP="00F2217E">
            <w:pPr>
              <w:pStyle w:val="htcenter"/>
              <w:spacing w:before="0" w:beforeAutospacing="0" w:after="0" w:afterAutospacing="0"/>
              <w:rPr>
                <w:sz w:val="20"/>
                <w:szCs w:val="20"/>
              </w:rPr>
            </w:pPr>
            <w:r w:rsidRPr="00C008AE">
              <w:rPr>
                <w:sz w:val="20"/>
                <w:szCs w:val="20"/>
              </w:rPr>
              <w:t>диаметъра на по-големия резервоар</w:t>
            </w:r>
          </w:p>
        </w:tc>
        <w:tc>
          <w:tcPr>
            <w:tcW w:w="1023" w:type="dxa"/>
            <w:tcBorders>
              <w:top w:val="single" w:sz="4" w:space="0" w:color="auto"/>
              <w:left w:val="single" w:sz="4" w:space="0" w:color="auto"/>
              <w:bottom w:val="single" w:sz="4" w:space="0" w:color="auto"/>
              <w:right w:val="single" w:sz="4" w:space="0" w:color="auto"/>
            </w:tcBorders>
          </w:tcPr>
          <w:p w14:paraId="26D3C382" w14:textId="77777777" w:rsidR="00F2217E" w:rsidRPr="00C008AE" w:rsidRDefault="00F2217E" w:rsidP="00F2217E">
            <w:pPr>
              <w:pStyle w:val="htcenter"/>
              <w:spacing w:before="0" w:beforeAutospacing="0" w:after="0" w:afterAutospacing="0"/>
              <w:rPr>
                <w:sz w:val="20"/>
                <w:szCs w:val="20"/>
              </w:rPr>
            </w:pPr>
            <w:r w:rsidRPr="00C008AE">
              <w:rPr>
                <w:sz w:val="20"/>
                <w:szCs w:val="20"/>
              </w:rPr>
              <w:t>чл. 584, ал. 1, табл. 55</w:t>
            </w:r>
          </w:p>
        </w:tc>
        <w:tc>
          <w:tcPr>
            <w:tcW w:w="1275" w:type="dxa"/>
            <w:tcBorders>
              <w:top w:val="single" w:sz="4" w:space="0" w:color="auto"/>
              <w:left w:val="single" w:sz="4" w:space="0" w:color="auto"/>
              <w:bottom w:val="single" w:sz="4" w:space="0" w:color="auto"/>
              <w:right w:val="single" w:sz="4" w:space="0" w:color="auto"/>
            </w:tcBorders>
          </w:tcPr>
          <w:p w14:paraId="25000840" w14:textId="77777777" w:rsidR="00F2217E" w:rsidRPr="00C008AE" w:rsidRDefault="00F2217E" w:rsidP="00F2217E">
            <w:pPr>
              <w:pStyle w:val="htcenter"/>
              <w:spacing w:before="0" w:beforeAutospacing="0" w:after="0" w:afterAutospacing="0"/>
              <w:rPr>
                <w:sz w:val="20"/>
                <w:szCs w:val="20"/>
              </w:rPr>
            </w:pPr>
            <w:r w:rsidRPr="00C008AE">
              <w:rPr>
                <w:sz w:val="20"/>
                <w:szCs w:val="20"/>
              </w:rPr>
              <w:t>чл. 584, ал. 1, табл. 55</w:t>
            </w:r>
          </w:p>
        </w:tc>
        <w:tc>
          <w:tcPr>
            <w:tcW w:w="1560" w:type="dxa"/>
            <w:tcBorders>
              <w:top w:val="single" w:sz="4" w:space="0" w:color="auto"/>
              <w:left w:val="single" w:sz="4" w:space="0" w:color="auto"/>
              <w:bottom w:val="single" w:sz="4" w:space="0" w:color="auto"/>
              <w:right w:val="single" w:sz="4" w:space="0" w:color="auto"/>
            </w:tcBorders>
          </w:tcPr>
          <w:p w14:paraId="0D4957AB" w14:textId="77777777" w:rsidR="00F2217E" w:rsidRPr="00C008AE" w:rsidRDefault="00F2217E" w:rsidP="00F2217E">
            <w:pPr>
              <w:pStyle w:val="htcenter"/>
              <w:spacing w:before="0" w:beforeAutospacing="0" w:after="0" w:afterAutospacing="0"/>
              <w:rPr>
                <w:sz w:val="20"/>
                <w:szCs w:val="20"/>
              </w:rPr>
            </w:pPr>
            <w:r w:rsidRPr="00C008AE">
              <w:rPr>
                <w:sz w:val="20"/>
                <w:szCs w:val="20"/>
              </w:rPr>
              <w:t>диаметъра на по-големия резервоар</w:t>
            </w:r>
          </w:p>
        </w:tc>
        <w:tc>
          <w:tcPr>
            <w:tcW w:w="971" w:type="dxa"/>
            <w:tcBorders>
              <w:top w:val="single" w:sz="4" w:space="0" w:color="auto"/>
              <w:left w:val="single" w:sz="4" w:space="0" w:color="auto"/>
              <w:bottom w:val="single" w:sz="4" w:space="0" w:color="auto"/>
              <w:right w:val="single" w:sz="4" w:space="0" w:color="auto"/>
            </w:tcBorders>
          </w:tcPr>
          <w:p w14:paraId="51B4FB7C"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tc>
        <w:tc>
          <w:tcPr>
            <w:tcW w:w="1287" w:type="dxa"/>
            <w:tcBorders>
              <w:top w:val="single" w:sz="4" w:space="0" w:color="auto"/>
              <w:left w:val="single" w:sz="4" w:space="0" w:color="auto"/>
              <w:bottom w:val="single" w:sz="4" w:space="0" w:color="auto"/>
              <w:right w:val="single" w:sz="4" w:space="0" w:color="auto"/>
            </w:tcBorders>
          </w:tcPr>
          <w:p w14:paraId="27209F03"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tc>
        <w:tc>
          <w:tcPr>
            <w:tcW w:w="1005" w:type="dxa"/>
            <w:tcBorders>
              <w:top w:val="single" w:sz="4" w:space="0" w:color="auto"/>
              <w:left w:val="single" w:sz="4" w:space="0" w:color="auto"/>
              <w:bottom w:val="single" w:sz="4" w:space="0" w:color="auto"/>
              <w:right w:val="single" w:sz="4" w:space="0" w:color="auto"/>
            </w:tcBorders>
          </w:tcPr>
          <w:p w14:paraId="2980FD33"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tc>
        <w:tc>
          <w:tcPr>
            <w:tcW w:w="1107" w:type="dxa"/>
            <w:tcBorders>
              <w:top w:val="single" w:sz="4" w:space="0" w:color="auto"/>
              <w:left w:val="single" w:sz="4" w:space="0" w:color="auto"/>
              <w:bottom w:val="single" w:sz="4" w:space="0" w:color="auto"/>
              <w:right w:val="single" w:sz="4" w:space="0" w:color="auto"/>
            </w:tcBorders>
          </w:tcPr>
          <w:p w14:paraId="547E4F77" w14:textId="77777777" w:rsidR="00F2217E" w:rsidRPr="00C008AE" w:rsidRDefault="00F2217E" w:rsidP="00F2217E">
            <w:pPr>
              <w:pStyle w:val="htcenter"/>
              <w:spacing w:before="0" w:beforeAutospacing="0" w:after="0" w:afterAutospacing="0"/>
              <w:rPr>
                <w:sz w:val="20"/>
                <w:szCs w:val="20"/>
              </w:rPr>
            </w:pPr>
            <w:r w:rsidRPr="00C008AE">
              <w:rPr>
                <w:sz w:val="20"/>
                <w:szCs w:val="20"/>
              </w:rPr>
              <w:t>10</w:t>
            </w:r>
          </w:p>
        </w:tc>
        <w:tc>
          <w:tcPr>
            <w:tcW w:w="1159" w:type="dxa"/>
            <w:tcBorders>
              <w:top w:val="single" w:sz="4" w:space="0" w:color="auto"/>
              <w:left w:val="single" w:sz="4" w:space="0" w:color="auto"/>
              <w:bottom w:val="single" w:sz="4" w:space="0" w:color="auto"/>
              <w:right w:val="single" w:sz="4" w:space="0" w:color="auto"/>
            </w:tcBorders>
          </w:tcPr>
          <w:p w14:paraId="0CBB5C14" w14:textId="77777777" w:rsidR="00F2217E" w:rsidRPr="00C008AE" w:rsidRDefault="00F2217E" w:rsidP="00F2217E">
            <w:pPr>
              <w:pStyle w:val="htcenter"/>
              <w:spacing w:before="0" w:beforeAutospacing="0" w:after="0" w:afterAutospacing="0"/>
              <w:rPr>
                <w:sz w:val="20"/>
                <w:szCs w:val="20"/>
              </w:rPr>
            </w:pPr>
            <w:r w:rsidRPr="00C008AE">
              <w:rPr>
                <w:sz w:val="20"/>
                <w:szCs w:val="20"/>
              </w:rPr>
              <w:t>15</w:t>
            </w:r>
          </w:p>
        </w:tc>
        <w:tc>
          <w:tcPr>
            <w:tcW w:w="896" w:type="dxa"/>
            <w:tcBorders>
              <w:top w:val="single" w:sz="4" w:space="0" w:color="auto"/>
              <w:left w:val="single" w:sz="4" w:space="0" w:color="auto"/>
              <w:bottom w:val="single" w:sz="4" w:space="0" w:color="auto"/>
              <w:right w:val="single" w:sz="4" w:space="0" w:color="auto"/>
            </w:tcBorders>
          </w:tcPr>
          <w:p w14:paraId="0AC8288F"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tc>
      </w:tr>
      <w:tr w:rsidR="00C008AE" w:rsidRPr="00C008AE" w14:paraId="6CA7108B" w14:textId="77777777" w:rsidTr="00F2217E">
        <w:tc>
          <w:tcPr>
            <w:tcW w:w="380" w:type="dxa"/>
            <w:tcBorders>
              <w:top w:val="single" w:sz="4" w:space="0" w:color="auto"/>
              <w:left w:val="single" w:sz="4" w:space="0" w:color="auto"/>
              <w:bottom w:val="single" w:sz="4" w:space="0" w:color="auto"/>
              <w:right w:val="single" w:sz="4" w:space="0" w:color="auto"/>
            </w:tcBorders>
          </w:tcPr>
          <w:p w14:paraId="1F7125BC" w14:textId="77777777" w:rsidR="00F2217E" w:rsidRPr="00C008AE" w:rsidRDefault="00F2217E" w:rsidP="00F2217E">
            <w:pPr>
              <w:pStyle w:val="htcenter"/>
              <w:spacing w:before="0" w:beforeAutospacing="0" w:after="0" w:afterAutospacing="0"/>
              <w:rPr>
                <w:sz w:val="20"/>
                <w:szCs w:val="20"/>
              </w:rPr>
            </w:pPr>
            <w:r w:rsidRPr="00C008AE">
              <w:rPr>
                <w:sz w:val="20"/>
                <w:szCs w:val="20"/>
              </w:rPr>
              <w:t>4.</w:t>
            </w:r>
          </w:p>
        </w:tc>
        <w:tc>
          <w:tcPr>
            <w:tcW w:w="2302" w:type="dxa"/>
            <w:tcBorders>
              <w:top w:val="single" w:sz="4" w:space="0" w:color="auto"/>
              <w:left w:val="single" w:sz="4" w:space="0" w:color="auto"/>
              <w:bottom w:val="single" w:sz="4" w:space="0" w:color="auto"/>
              <w:right w:val="single" w:sz="4" w:space="0" w:color="auto"/>
            </w:tcBorders>
          </w:tcPr>
          <w:p w14:paraId="52C14FDF" w14:textId="77777777" w:rsidR="00F2217E" w:rsidRPr="00C008AE" w:rsidRDefault="00F2217E" w:rsidP="00C008AE">
            <w:pPr>
              <w:pStyle w:val="htcenter"/>
              <w:spacing w:before="0" w:beforeAutospacing="0" w:after="0" w:afterAutospacing="0"/>
              <w:jc w:val="both"/>
              <w:rPr>
                <w:sz w:val="20"/>
                <w:szCs w:val="20"/>
              </w:rPr>
            </w:pPr>
            <w:r w:rsidRPr="00C008AE">
              <w:rPr>
                <w:sz w:val="20"/>
                <w:szCs w:val="20"/>
              </w:rPr>
              <w:t>Подземни с обем до 25 m</w:t>
            </w:r>
            <w:r w:rsidRPr="00C008AE">
              <w:rPr>
                <w:sz w:val="20"/>
                <w:szCs w:val="20"/>
                <w:vertAlign w:val="superscript"/>
              </w:rPr>
              <w:t>3</w:t>
            </w:r>
            <w:r w:rsidRPr="00C008AE">
              <w:rPr>
                <w:sz w:val="20"/>
                <w:szCs w:val="20"/>
              </w:rPr>
              <w:t xml:space="preserve"> или приравнени към подземни резервоари за пропан-бутан с обем не повече от 10 m</w:t>
            </w:r>
            <w:r w:rsidRPr="00C008AE">
              <w:rPr>
                <w:sz w:val="20"/>
                <w:szCs w:val="20"/>
                <w:vertAlign w:val="superscript"/>
              </w:rPr>
              <w:t>3</w:t>
            </w:r>
          </w:p>
        </w:tc>
        <w:tc>
          <w:tcPr>
            <w:tcW w:w="1252" w:type="dxa"/>
            <w:tcBorders>
              <w:top w:val="single" w:sz="4" w:space="0" w:color="auto"/>
              <w:left w:val="single" w:sz="4" w:space="0" w:color="auto"/>
              <w:bottom w:val="single" w:sz="4" w:space="0" w:color="auto"/>
              <w:right w:val="single" w:sz="4" w:space="0" w:color="auto"/>
            </w:tcBorders>
          </w:tcPr>
          <w:p w14:paraId="5D220F27" w14:textId="77777777" w:rsidR="00F2217E" w:rsidRPr="00C008AE" w:rsidRDefault="00F2217E" w:rsidP="00F2217E">
            <w:pPr>
              <w:pStyle w:val="htcenter"/>
              <w:spacing w:before="0" w:beforeAutospacing="0" w:after="0" w:afterAutospacing="0"/>
              <w:rPr>
                <w:sz w:val="20"/>
                <w:szCs w:val="20"/>
              </w:rPr>
            </w:pPr>
            <w:r w:rsidRPr="00C008AE">
              <w:rPr>
                <w:sz w:val="20"/>
                <w:szCs w:val="20"/>
              </w:rPr>
              <w:t>1</w:t>
            </w:r>
          </w:p>
        </w:tc>
        <w:tc>
          <w:tcPr>
            <w:tcW w:w="1023" w:type="dxa"/>
            <w:tcBorders>
              <w:top w:val="single" w:sz="4" w:space="0" w:color="auto"/>
              <w:left w:val="single" w:sz="4" w:space="0" w:color="auto"/>
              <w:bottom w:val="single" w:sz="4" w:space="0" w:color="auto"/>
              <w:right w:val="single" w:sz="4" w:space="0" w:color="auto"/>
            </w:tcBorders>
          </w:tcPr>
          <w:p w14:paraId="7EAC2FA5" w14:textId="77777777" w:rsidR="00F2217E" w:rsidRPr="00C008AE" w:rsidRDefault="00F2217E" w:rsidP="00F2217E">
            <w:pPr>
              <w:pStyle w:val="htcenter"/>
              <w:spacing w:before="0" w:beforeAutospacing="0" w:after="0" w:afterAutospacing="0"/>
              <w:rPr>
                <w:sz w:val="20"/>
                <w:szCs w:val="20"/>
              </w:rPr>
            </w:pPr>
            <w:r w:rsidRPr="00C008AE">
              <w:rPr>
                <w:sz w:val="20"/>
                <w:szCs w:val="20"/>
              </w:rPr>
              <w:t>чл. 584, ал. 1, табл. 55</w:t>
            </w:r>
          </w:p>
        </w:tc>
        <w:tc>
          <w:tcPr>
            <w:tcW w:w="1275" w:type="dxa"/>
            <w:tcBorders>
              <w:top w:val="single" w:sz="4" w:space="0" w:color="auto"/>
              <w:left w:val="single" w:sz="4" w:space="0" w:color="auto"/>
              <w:bottom w:val="single" w:sz="4" w:space="0" w:color="auto"/>
              <w:right w:val="single" w:sz="4" w:space="0" w:color="auto"/>
            </w:tcBorders>
          </w:tcPr>
          <w:p w14:paraId="2EACBD09" w14:textId="77777777" w:rsidR="00F2217E" w:rsidRPr="00C008AE" w:rsidRDefault="00F2217E" w:rsidP="00F2217E">
            <w:pPr>
              <w:pStyle w:val="htcenter"/>
              <w:spacing w:before="0" w:beforeAutospacing="0" w:after="0" w:afterAutospacing="0"/>
              <w:rPr>
                <w:sz w:val="20"/>
                <w:szCs w:val="20"/>
              </w:rPr>
            </w:pPr>
            <w:r w:rsidRPr="00C008AE">
              <w:rPr>
                <w:sz w:val="20"/>
                <w:szCs w:val="20"/>
              </w:rPr>
              <w:t>2</w:t>
            </w:r>
          </w:p>
        </w:tc>
        <w:tc>
          <w:tcPr>
            <w:tcW w:w="1560" w:type="dxa"/>
            <w:tcBorders>
              <w:top w:val="single" w:sz="4" w:space="0" w:color="auto"/>
              <w:left w:val="single" w:sz="4" w:space="0" w:color="auto"/>
              <w:bottom w:val="single" w:sz="4" w:space="0" w:color="auto"/>
              <w:right w:val="single" w:sz="4" w:space="0" w:color="auto"/>
            </w:tcBorders>
          </w:tcPr>
          <w:p w14:paraId="33DCD1EB" w14:textId="77777777" w:rsidR="00F2217E" w:rsidRPr="00C008AE" w:rsidRDefault="00F2217E" w:rsidP="00F2217E">
            <w:pPr>
              <w:pStyle w:val="htcenter"/>
              <w:spacing w:before="0" w:beforeAutospacing="0" w:after="0" w:afterAutospacing="0"/>
              <w:rPr>
                <w:sz w:val="20"/>
                <w:szCs w:val="20"/>
              </w:rPr>
            </w:pPr>
            <w:r w:rsidRPr="00C008AE">
              <w:rPr>
                <w:sz w:val="20"/>
                <w:szCs w:val="20"/>
              </w:rPr>
              <w:t>0,5</w:t>
            </w:r>
          </w:p>
        </w:tc>
        <w:tc>
          <w:tcPr>
            <w:tcW w:w="971" w:type="dxa"/>
            <w:tcBorders>
              <w:top w:val="single" w:sz="4" w:space="0" w:color="auto"/>
              <w:left w:val="single" w:sz="4" w:space="0" w:color="auto"/>
              <w:bottom w:val="single" w:sz="4" w:space="0" w:color="auto"/>
              <w:right w:val="single" w:sz="4" w:space="0" w:color="auto"/>
            </w:tcBorders>
          </w:tcPr>
          <w:p w14:paraId="396E016F"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tc>
        <w:tc>
          <w:tcPr>
            <w:tcW w:w="1287" w:type="dxa"/>
            <w:tcBorders>
              <w:top w:val="single" w:sz="4" w:space="0" w:color="auto"/>
              <w:left w:val="single" w:sz="4" w:space="0" w:color="auto"/>
              <w:bottom w:val="single" w:sz="4" w:space="0" w:color="auto"/>
              <w:right w:val="single" w:sz="4" w:space="0" w:color="auto"/>
            </w:tcBorders>
          </w:tcPr>
          <w:p w14:paraId="4C39C9BA"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tc>
        <w:tc>
          <w:tcPr>
            <w:tcW w:w="1005" w:type="dxa"/>
            <w:tcBorders>
              <w:top w:val="single" w:sz="4" w:space="0" w:color="auto"/>
              <w:left w:val="single" w:sz="4" w:space="0" w:color="auto"/>
              <w:bottom w:val="single" w:sz="4" w:space="0" w:color="auto"/>
              <w:right w:val="single" w:sz="4" w:space="0" w:color="auto"/>
            </w:tcBorders>
          </w:tcPr>
          <w:p w14:paraId="5FFCCC92"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tc>
        <w:tc>
          <w:tcPr>
            <w:tcW w:w="1107" w:type="dxa"/>
            <w:tcBorders>
              <w:top w:val="single" w:sz="4" w:space="0" w:color="auto"/>
              <w:left w:val="single" w:sz="4" w:space="0" w:color="auto"/>
              <w:bottom w:val="single" w:sz="4" w:space="0" w:color="auto"/>
              <w:right w:val="single" w:sz="4" w:space="0" w:color="auto"/>
            </w:tcBorders>
          </w:tcPr>
          <w:p w14:paraId="0040DB61"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tc>
        <w:tc>
          <w:tcPr>
            <w:tcW w:w="1159" w:type="dxa"/>
            <w:tcBorders>
              <w:top w:val="single" w:sz="4" w:space="0" w:color="auto"/>
              <w:left w:val="single" w:sz="4" w:space="0" w:color="auto"/>
              <w:bottom w:val="single" w:sz="4" w:space="0" w:color="auto"/>
              <w:right w:val="single" w:sz="4" w:space="0" w:color="auto"/>
            </w:tcBorders>
          </w:tcPr>
          <w:p w14:paraId="532CBFA6" w14:textId="77777777" w:rsidR="00F2217E" w:rsidRPr="00C008AE" w:rsidRDefault="00F2217E" w:rsidP="00F2217E">
            <w:pPr>
              <w:pStyle w:val="htcenter"/>
              <w:spacing w:before="0" w:beforeAutospacing="0" w:after="0" w:afterAutospacing="0"/>
              <w:rPr>
                <w:sz w:val="20"/>
                <w:szCs w:val="20"/>
              </w:rPr>
            </w:pPr>
            <w:r w:rsidRPr="00C008AE">
              <w:rPr>
                <w:sz w:val="20"/>
                <w:szCs w:val="20"/>
              </w:rPr>
              <w:t>7,5</w:t>
            </w:r>
          </w:p>
        </w:tc>
        <w:tc>
          <w:tcPr>
            <w:tcW w:w="896" w:type="dxa"/>
            <w:tcBorders>
              <w:top w:val="single" w:sz="4" w:space="0" w:color="auto"/>
              <w:left w:val="single" w:sz="4" w:space="0" w:color="auto"/>
              <w:bottom w:val="single" w:sz="4" w:space="0" w:color="auto"/>
              <w:right w:val="single" w:sz="4" w:space="0" w:color="auto"/>
            </w:tcBorders>
          </w:tcPr>
          <w:p w14:paraId="76C131F9"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tc>
      </w:tr>
      <w:tr w:rsidR="00C008AE" w:rsidRPr="00C008AE" w14:paraId="6015926D" w14:textId="77777777" w:rsidTr="00F2217E">
        <w:tc>
          <w:tcPr>
            <w:tcW w:w="380" w:type="dxa"/>
            <w:tcBorders>
              <w:top w:val="single" w:sz="4" w:space="0" w:color="auto"/>
              <w:left w:val="single" w:sz="4" w:space="0" w:color="auto"/>
              <w:bottom w:val="single" w:sz="4" w:space="0" w:color="auto"/>
              <w:right w:val="single" w:sz="4" w:space="0" w:color="auto"/>
            </w:tcBorders>
          </w:tcPr>
          <w:p w14:paraId="6032A4B2"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tc>
        <w:tc>
          <w:tcPr>
            <w:tcW w:w="2302" w:type="dxa"/>
            <w:tcBorders>
              <w:top w:val="single" w:sz="4" w:space="0" w:color="auto"/>
              <w:left w:val="single" w:sz="4" w:space="0" w:color="auto"/>
              <w:bottom w:val="single" w:sz="4" w:space="0" w:color="auto"/>
              <w:right w:val="single" w:sz="4" w:space="0" w:color="auto"/>
            </w:tcBorders>
          </w:tcPr>
          <w:p w14:paraId="11E538C7" w14:textId="77777777" w:rsidR="00F2217E" w:rsidRPr="00C008AE" w:rsidRDefault="00F2217E" w:rsidP="00C008AE">
            <w:pPr>
              <w:pStyle w:val="htcenter"/>
              <w:spacing w:before="0" w:beforeAutospacing="0" w:after="0" w:afterAutospacing="0"/>
              <w:jc w:val="both"/>
              <w:rPr>
                <w:sz w:val="20"/>
                <w:szCs w:val="20"/>
              </w:rPr>
            </w:pPr>
            <w:r w:rsidRPr="00C008AE">
              <w:rPr>
                <w:sz w:val="20"/>
                <w:szCs w:val="20"/>
              </w:rPr>
              <w:t>Бутилкова група за природен газ</w:t>
            </w:r>
          </w:p>
        </w:tc>
        <w:tc>
          <w:tcPr>
            <w:tcW w:w="1252" w:type="dxa"/>
            <w:tcBorders>
              <w:top w:val="single" w:sz="4" w:space="0" w:color="auto"/>
              <w:left w:val="single" w:sz="4" w:space="0" w:color="auto"/>
              <w:bottom w:val="single" w:sz="4" w:space="0" w:color="auto"/>
              <w:right w:val="single" w:sz="4" w:space="0" w:color="auto"/>
            </w:tcBorders>
          </w:tcPr>
          <w:p w14:paraId="21BFE44A"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tc>
        <w:tc>
          <w:tcPr>
            <w:tcW w:w="1023" w:type="dxa"/>
            <w:tcBorders>
              <w:top w:val="single" w:sz="4" w:space="0" w:color="auto"/>
              <w:left w:val="single" w:sz="4" w:space="0" w:color="auto"/>
              <w:bottom w:val="single" w:sz="4" w:space="0" w:color="auto"/>
              <w:right w:val="single" w:sz="4" w:space="0" w:color="auto"/>
            </w:tcBorders>
          </w:tcPr>
          <w:p w14:paraId="59A5B4FC" w14:textId="77777777" w:rsidR="00F2217E" w:rsidRPr="00C008AE" w:rsidRDefault="00F2217E" w:rsidP="00F2217E">
            <w:pPr>
              <w:pStyle w:val="htcenter"/>
              <w:spacing w:before="0" w:beforeAutospacing="0" w:after="0" w:afterAutospacing="0"/>
              <w:rPr>
                <w:sz w:val="20"/>
                <w:szCs w:val="20"/>
              </w:rPr>
            </w:pPr>
            <w:r w:rsidRPr="00C008AE">
              <w:rPr>
                <w:sz w:val="20"/>
                <w:szCs w:val="20"/>
              </w:rPr>
              <w:t>10</w:t>
            </w:r>
          </w:p>
        </w:tc>
        <w:tc>
          <w:tcPr>
            <w:tcW w:w="1275" w:type="dxa"/>
            <w:tcBorders>
              <w:top w:val="single" w:sz="4" w:space="0" w:color="auto"/>
              <w:left w:val="single" w:sz="4" w:space="0" w:color="auto"/>
              <w:bottom w:val="single" w:sz="4" w:space="0" w:color="auto"/>
              <w:right w:val="single" w:sz="4" w:space="0" w:color="auto"/>
            </w:tcBorders>
          </w:tcPr>
          <w:p w14:paraId="451D1A0A"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tc>
        <w:tc>
          <w:tcPr>
            <w:tcW w:w="1560" w:type="dxa"/>
            <w:tcBorders>
              <w:top w:val="single" w:sz="4" w:space="0" w:color="auto"/>
              <w:left w:val="single" w:sz="4" w:space="0" w:color="auto"/>
              <w:bottom w:val="single" w:sz="4" w:space="0" w:color="auto"/>
              <w:right w:val="single" w:sz="4" w:space="0" w:color="auto"/>
            </w:tcBorders>
          </w:tcPr>
          <w:p w14:paraId="087CBA18"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tc>
        <w:tc>
          <w:tcPr>
            <w:tcW w:w="971" w:type="dxa"/>
            <w:tcBorders>
              <w:top w:val="single" w:sz="4" w:space="0" w:color="auto"/>
              <w:left w:val="single" w:sz="4" w:space="0" w:color="auto"/>
              <w:bottom w:val="single" w:sz="4" w:space="0" w:color="auto"/>
              <w:right w:val="single" w:sz="4" w:space="0" w:color="auto"/>
            </w:tcBorders>
          </w:tcPr>
          <w:p w14:paraId="33FBD0A2" w14:textId="77777777" w:rsidR="00F2217E" w:rsidRPr="00C008AE" w:rsidRDefault="00F2217E" w:rsidP="00F2217E">
            <w:pPr>
              <w:pStyle w:val="htcenter"/>
              <w:spacing w:before="0" w:beforeAutospacing="0" w:after="0" w:afterAutospacing="0"/>
              <w:rPr>
                <w:sz w:val="20"/>
                <w:szCs w:val="20"/>
              </w:rPr>
            </w:pPr>
            <w:r w:rsidRPr="00C008AE">
              <w:rPr>
                <w:sz w:val="20"/>
                <w:szCs w:val="20"/>
              </w:rPr>
              <w:t>-</w:t>
            </w:r>
          </w:p>
        </w:tc>
        <w:tc>
          <w:tcPr>
            <w:tcW w:w="1287" w:type="dxa"/>
            <w:tcBorders>
              <w:top w:val="single" w:sz="4" w:space="0" w:color="auto"/>
              <w:left w:val="single" w:sz="4" w:space="0" w:color="auto"/>
              <w:bottom w:val="single" w:sz="4" w:space="0" w:color="auto"/>
              <w:right w:val="single" w:sz="4" w:space="0" w:color="auto"/>
            </w:tcBorders>
          </w:tcPr>
          <w:p w14:paraId="5E7FAD3E" w14:textId="77777777" w:rsidR="00F2217E" w:rsidRPr="00C008AE" w:rsidRDefault="00F2217E" w:rsidP="00F2217E">
            <w:pPr>
              <w:pStyle w:val="htcenter"/>
              <w:spacing w:before="0" w:beforeAutospacing="0" w:after="0" w:afterAutospacing="0"/>
              <w:rPr>
                <w:sz w:val="20"/>
                <w:szCs w:val="20"/>
              </w:rPr>
            </w:pPr>
            <w:r w:rsidRPr="00C008AE">
              <w:rPr>
                <w:sz w:val="20"/>
                <w:szCs w:val="20"/>
              </w:rPr>
              <w:t>-</w:t>
            </w:r>
          </w:p>
        </w:tc>
        <w:tc>
          <w:tcPr>
            <w:tcW w:w="1005" w:type="dxa"/>
            <w:tcBorders>
              <w:top w:val="single" w:sz="4" w:space="0" w:color="auto"/>
              <w:left w:val="single" w:sz="4" w:space="0" w:color="auto"/>
              <w:bottom w:val="single" w:sz="4" w:space="0" w:color="auto"/>
              <w:right w:val="single" w:sz="4" w:space="0" w:color="auto"/>
            </w:tcBorders>
          </w:tcPr>
          <w:p w14:paraId="63260DEB" w14:textId="77777777" w:rsidR="00F2217E" w:rsidRPr="00C008AE" w:rsidRDefault="00F2217E" w:rsidP="00F2217E">
            <w:pPr>
              <w:pStyle w:val="htcenter"/>
              <w:spacing w:before="0" w:beforeAutospacing="0" w:after="0" w:afterAutospacing="0"/>
              <w:rPr>
                <w:sz w:val="20"/>
                <w:szCs w:val="20"/>
              </w:rPr>
            </w:pPr>
            <w:r w:rsidRPr="00C008AE">
              <w:rPr>
                <w:sz w:val="20"/>
                <w:szCs w:val="20"/>
              </w:rPr>
              <w:t>-</w:t>
            </w:r>
          </w:p>
        </w:tc>
        <w:tc>
          <w:tcPr>
            <w:tcW w:w="1107" w:type="dxa"/>
            <w:tcBorders>
              <w:top w:val="single" w:sz="4" w:space="0" w:color="auto"/>
              <w:left w:val="single" w:sz="4" w:space="0" w:color="auto"/>
              <w:bottom w:val="single" w:sz="4" w:space="0" w:color="auto"/>
              <w:right w:val="single" w:sz="4" w:space="0" w:color="auto"/>
            </w:tcBorders>
          </w:tcPr>
          <w:p w14:paraId="45F0EDE0"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p w14:paraId="46E28DBB" w14:textId="77777777" w:rsidR="00F2217E" w:rsidRPr="00C008AE" w:rsidRDefault="00F2217E" w:rsidP="00F2217E">
            <w:pPr>
              <w:pStyle w:val="htcenter"/>
              <w:spacing w:before="0" w:beforeAutospacing="0" w:after="0" w:afterAutospacing="0"/>
              <w:rPr>
                <w:sz w:val="20"/>
                <w:szCs w:val="20"/>
              </w:rPr>
            </w:pPr>
            <w:r w:rsidRPr="00C008AE">
              <w:rPr>
                <w:sz w:val="20"/>
                <w:szCs w:val="20"/>
              </w:rPr>
              <w:t> </w:t>
            </w:r>
          </w:p>
        </w:tc>
        <w:tc>
          <w:tcPr>
            <w:tcW w:w="1159" w:type="dxa"/>
            <w:tcBorders>
              <w:top w:val="single" w:sz="4" w:space="0" w:color="auto"/>
              <w:left w:val="single" w:sz="4" w:space="0" w:color="auto"/>
              <w:bottom w:val="single" w:sz="4" w:space="0" w:color="auto"/>
              <w:right w:val="single" w:sz="4" w:space="0" w:color="auto"/>
            </w:tcBorders>
          </w:tcPr>
          <w:p w14:paraId="7C641339" w14:textId="77777777" w:rsidR="00F2217E" w:rsidRPr="00C008AE" w:rsidRDefault="00F2217E" w:rsidP="00F2217E">
            <w:pPr>
              <w:pStyle w:val="htcenter"/>
              <w:spacing w:before="0" w:beforeAutospacing="0" w:after="0" w:afterAutospacing="0"/>
              <w:rPr>
                <w:sz w:val="20"/>
                <w:szCs w:val="20"/>
              </w:rPr>
            </w:pPr>
            <w:r w:rsidRPr="00C008AE">
              <w:rPr>
                <w:sz w:val="20"/>
                <w:szCs w:val="20"/>
              </w:rPr>
              <w:t>15</w:t>
            </w:r>
          </w:p>
        </w:tc>
        <w:tc>
          <w:tcPr>
            <w:tcW w:w="896" w:type="dxa"/>
            <w:tcBorders>
              <w:top w:val="single" w:sz="4" w:space="0" w:color="auto"/>
              <w:left w:val="single" w:sz="4" w:space="0" w:color="auto"/>
              <w:bottom w:val="single" w:sz="4" w:space="0" w:color="auto"/>
              <w:right w:val="single" w:sz="4" w:space="0" w:color="auto"/>
            </w:tcBorders>
          </w:tcPr>
          <w:p w14:paraId="26427F2C" w14:textId="77777777" w:rsidR="00F2217E" w:rsidRPr="00C008AE" w:rsidRDefault="00F2217E" w:rsidP="00F2217E">
            <w:pPr>
              <w:pStyle w:val="htcenter"/>
              <w:spacing w:before="0" w:beforeAutospacing="0" w:after="0" w:afterAutospacing="0"/>
              <w:rPr>
                <w:sz w:val="20"/>
                <w:szCs w:val="20"/>
              </w:rPr>
            </w:pPr>
            <w:r w:rsidRPr="00C008AE">
              <w:rPr>
                <w:sz w:val="20"/>
                <w:szCs w:val="20"/>
              </w:rPr>
              <w:t>1</w:t>
            </w:r>
          </w:p>
        </w:tc>
      </w:tr>
      <w:tr w:rsidR="00C008AE" w:rsidRPr="00C008AE" w14:paraId="43049591" w14:textId="77777777" w:rsidTr="00F2217E">
        <w:tc>
          <w:tcPr>
            <w:tcW w:w="380" w:type="dxa"/>
            <w:tcBorders>
              <w:top w:val="single" w:sz="4" w:space="0" w:color="auto"/>
              <w:left w:val="single" w:sz="4" w:space="0" w:color="auto"/>
              <w:bottom w:val="single" w:sz="4" w:space="0" w:color="auto"/>
              <w:right w:val="single" w:sz="4" w:space="0" w:color="auto"/>
            </w:tcBorders>
          </w:tcPr>
          <w:p w14:paraId="369F3877" w14:textId="77777777" w:rsidR="00F2217E" w:rsidRPr="00C008AE" w:rsidRDefault="00F2217E" w:rsidP="00F2217E">
            <w:pPr>
              <w:pStyle w:val="htcenter"/>
              <w:spacing w:before="0" w:beforeAutospacing="0" w:after="0" w:afterAutospacing="0"/>
              <w:rPr>
                <w:sz w:val="20"/>
                <w:szCs w:val="20"/>
              </w:rPr>
            </w:pPr>
            <w:r w:rsidRPr="00C008AE">
              <w:rPr>
                <w:sz w:val="20"/>
                <w:szCs w:val="20"/>
              </w:rPr>
              <w:t>6.</w:t>
            </w:r>
          </w:p>
        </w:tc>
        <w:tc>
          <w:tcPr>
            <w:tcW w:w="2302" w:type="dxa"/>
            <w:tcBorders>
              <w:top w:val="single" w:sz="4" w:space="0" w:color="auto"/>
              <w:left w:val="single" w:sz="4" w:space="0" w:color="auto"/>
              <w:bottom w:val="single" w:sz="4" w:space="0" w:color="auto"/>
              <w:right w:val="single" w:sz="4" w:space="0" w:color="auto"/>
            </w:tcBorders>
          </w:tcPr>
          <w:p w14:paraId="1545F10B" w14:textId="77777777" w:rsidR="00F2217E" w:rsidRPr="00C008AE" w:rsidRDefault="00F2217E" w:rsidP="00C008AE">
            <w:pPr>
              <w:pStyle w:val="htcenter"/>
              <w:spacing w:before="0" w:beforeAutospacing="0" w:after="0" w:afterAutospacing="0"/>
              <w:jc w:val="both"/>
              <w:rPr>
                <w:sz w:val="20"/>
                <w:szCs w:val="20"/>
              </w:rPr>
            </w:pPr>
            <w:r w:rsidRPr="00C008AE">
              <w:rPr>
                <w:sz w:val="20"/>
                <w:szCs w:val="20"/>
              </w:rPr>
              <w:t>Площадка за мобилна платформа с газо</w:t>
            </w:r>
            <w:r w:rsidRPr="00C008AE">
              <w:rPr>
                <w:sz w:val="20"/>
                <w:szCs w:val="20"/>
              </w:rPr>
              <w:softHyphen/>
              <w:t>бутилкова инсталация за природен газ</w:t>
            </w:r>
          </w:p>
        </w:tc>
        <w:tc>
          <w:tcPr>
            <w:tcW w:w="1252" w:type="dxa"/>
            <w:tcBorders>
              <w:top w:val="single" w:sz="4" w:space="0" w:color="auto"/>
              <w:left w:val="single" w:sz="4" w:space="0" w:color="auto"/>
              <w:bottom w:val="single" w:sz="4" w:space="0" w:color="auto"/>
              <w:right w:val="single" w:sz="4" w:space="0" w:color="auto"/>
            </w:tcBorders>
          </w:tcPr>
          <w:p w14:paraId="373CF53C"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tc>
        <w:tc>
          <w:tcPr>
            <w:tcW w:w="1023" w:type="dxa"/>
            <w:tcBorders>
              <w:top w:val="single" w:sz="4" w:space="0" w:color="auto"/>
              <w:left w:val="single" w:sz="4" w:space="0" w:color="auto"/>
              <w:bottom w:val="single" w:sz="4" w:space="0" w:color="auto"/>
              <w:right w:val="single" w:sz="4" w:space="0" w:color="auto"/>
            </w:tcBorders>
          </w:tcPr>
          <w:p w14:paraId="3898C827" w14:textId="77777777" w:rsidR="00F2217E" w:rsidRPr="00C008AE" w:rsidRDefault="00F2217E" w:rsidP="00F2217E">
            <w:pPr>
              <w:pStyle w:val="htcenter"/>
              <w:spacing w:before="0" w:beforeAutospacing="0" w:after="0" w:afterAutospacing="0"/>
              <w:rPr>
                <w:sz w:val="20"/>
                <w:szCs w:val="20"/>
              </w:rPr>
            </w:pPr>
            <w:r w:rsidRPr="00C008AE">
              <w:rPr>
                <w:sz w:val="20"/>
                <w:szCs w:val="20"/>
              </w:rPr>
              <w:t>10</w:t>
            </w:r>
          </w:p>
        </w:tc>
        <w:tc>
          <w:tcPr>
            <w:tcW w:w="1275" w:type="dxa"/>
            <w:tcBorders>
              <w:top w:val="single" w:sz="4" w:space="0" w:color="auto"/>
              <w:left w:val="single" w:sz="4" w:space="0" w:color="auto"/>
              <w:bottom w:val="single" w:sz="4" w:space="0" w:color="auto"/>
              <w:right w:val="single" w:sz="4" w:space="0" w:color="auto"/>
            </w:tcBorders>
          </w:tcPr>
          <w:p w14:paraId="58435356"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tc>
        <w:tc>
          <w:tcPr>
            <w:tcW w:w="1560" w:type="dxa"/>
            <w:tcBorders>
              <w:top w:val="single" w:sz="4" w:space="0" w:color="auto"/>
              <w:left w:val="single" w:sz="4" w:space="0" w:color="auto"/>
              <w:bottom w:val="single" w:sz="4" w:space="0" w:color="auto"/>
              <w:right w:val="single" w:sz="4" w:space="0" w:color="auto"/>
            </w:tcBorders>
          </w:tcPr>
          <w:p w14:paraId="29E0FBE9"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tc>
        <w:tc>
          <w:tcPr>
            <w:tcW w:w="971" w:type="dxa"/>
            <w:tcBorders>
              <w:top w:val="single" w:sz="4" w:space="0" w:color="auto"/>
              <w:left w:val="single" w:sz="4" w:space="0" w:color="auto"/>
              <w:bottom w:val="single" w:sz="4" w:space="0" w:color="auto"/>
              <w:right w:val="single" w:sz="4" w:space="0" w:color="auto"/>
            </w:tcBorders>
          </w:tcPr>
          <w:p w14:paraId="372CE22D" w14:textId="77777777" w:rsidR="00F2217E" w:rsidRPr="00C008AE" w:rsidRDefault="00F2217E" w:rsidP="00F2217E">
            <w:pPr>
              <w:pStyle w:val="htcenter"/>
              <w:spacing w:before="0" w:beforeAutospacing="0" w:after="0" w:afterAutospacing="0"/>
              <w:rPr>
                <w:sz w:val="20"/>
                <w:szCs w:val="20"/>
              </w:rPr>
            </w:pPr>
            <w:r w:rsidRPr="00C008AE">
              <w:rPr>
                <w:sz w:val="20"/>
                <w:szCs w:val="20"/>
              </w:rPr>
              <w:t>-</w:t>
            </w:r>
          </w:p>
        </w:tc>
        <w:tc>
          <w:tcPr>
            <w:tcW w:w="1287" w:type="dxa"/>
            <w:tcBorders>
              <w:top w:val="single" w:sz="4" w:space="0" w:color="auto"/>
              <w:left w:val="single" w:sz="4" w:space="0" w:color="auto"/>
              <w:bottom w:val="single" w:sz="4" w:space="0" w:color="auto"/>
              <w:right w:val="single" w:sz="4" w:space="0" w:color="auto"/>
            </w:tcBorders>
          </w:tcPr>
          <w:p w14:paraId="4FEDAB98" w14:textId="77777777" w:rsidR="00F2217E" w:rsidRPr="00C008AE" w:rsidRDefault="00F2217E" w:rsidP="00F2217E">
            <w:pPr>
              <w:pStyle w:val="htcenter"/>
              <w:spacing w:before="0" w:beforeAutospacing="0" w:after="0" w:afterAutospacing="0"/>
              <w:rPr>
                <w:sz w:val="20"/>
                <w:szCs w:val="20"/>
              </w:rPr>
            </w:pPr>
            <w:r w:rsidRPr="00C008AE">
              <w:rPr>
                <w:sz w:val="20"/>
                <w:szCs w:val="20"/>
              </w:rPr>
              <w:t>-</w:t>
            </w:r>
          </w:p>
        </w:tc>
        <w:tc>
          <w:tcPr>
            <w:tcW w:w="1005" w:type="dxa"/>
            <w:tcBorders>
              <w:top w:val="single" w:sz="4" w:space="0" w:color="auto"/>
              <w:left w:val="single" w:sz="4" w:space="0" w:color="auto"/>
              <w:bottom w:val="single" w:sz="4" w:space="0" w:color="auto"/>
              <w:right w:val="single" w:sz="4" w:space="0" w:color="auto"/>
            </w:tcBorders>
          </w:tcPr>
          <w:p w14:paraId="6BDCB87D" w14:textId="77777777" w:rsidR="00F2217E" w:rsidRPr="00C008AE" w:rsidRDefault="00F2217E" w:rsidP="00F2217E">
            <w:pPr>
              <w:pStyle w:val="htcenter"/>
              <w:spacing w:before="0" w:beforeAutospacing="0" w:after="0" w:afterAutospacing="0"/>
              <w:rPr>
                <w:sz w:val="20"/>
                <w:szCs w:val="20"/>
              </w:rPr>
            </w:pPr>
            <w:r w:rsidRPr="00C008AE">
              <w:rPr>
                <w:sz w:val="20"/>
                <w:szCs w:val="20"/>
              </w:rPr>
              <w:t>10</w:t>
            </w:r>
          </w:p>
        </w:tc>
        <w:tc>
          <w:tcPr>
            <w:tcW w:w="1107" w:type="dxa"/>
            <w:tcBorders>
              <w:top w:val="single" w:sz="4" w:space="0" w:color="auto"/>
              <w:left w:val="single" w:sz="4" w:space="0" w:color="auto"/>
              <w:bottom w:val="single" w:sz="4" w:space="0" w:color="auto"/>
              <w:right w:val="single" w:sz="4" w:space="0" w:color="auto"/>
            </w:tcBorders>
          </w:tcPr>
          <w:p w14:paraId="0D9E7E30"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tc>
        <w:tc>
          <w:tcPr>
            <w:tcW w:w="1159" w:type="dxa"/>
            <w:tcBorders>
              <w:top w:val="single" w:sz="4" w:space="0" w:color="auto"/>
              <w:left w:val="single" w:sz="4" w:space="0" w:color="auto"/>
              <w:bottom w:val="single" w:sz="4" w:space="0" w:color="auto"/>
              <w:right w:val="single" w:sz="4" w:space="0" w:color="auto"/>
            </w:tcBorders>
          </w:tcPr>
          <w:p w14:paraId="145BA4C6" w14:textId="77777777" w:rsidR="00F2217E" w:rsidRPr="00C008AE" w:rsidRDefault="00F2217E" w:rsidP="00F2217E">
            <w:pPr>
              <w:pStyle w:val="htcenter"/>
              <w:spacing w:before="0" w:beforeAutospacing="0" w:after="0" w:afterAutospacing="0"/>
              <w:rPr>
                <w:sz w:val="20"/>
                <w:szCs w:val="20"/>
              </w:rPr>
            </w:pPr>
            <w:r w:rsidRPr="00C008AE">
              <w:rPr>
                <w:sz w:val="20"/>
                <w:szCs w:val="20"/>
              </w:rPr>
              <w:t>15</w:t>
            </w:r>
          </w:p>
        </w:tc>
        <w:tc>
          <w:tcPr>
            <w:tcW w:w="896" w:type="dxa"/>
            <w:tcBorders>
              <w:top w:val="single" w:sz="4" w:space="0" w:color="auto"/>
              <w:left w:val="single" w:sz="4" w:space="0" w:color="auto"/>
              <w:bottom w:val="single" w:sz="4" w:space="0" w:color="auto"/>
              <w:right w:val="single" w:sz="4" w:space="0" w:color="auto"/>
            </w:tcBorders>
          </w:tcPr>
          <w:p w14:paraId="1ACCEF49" w14:textId="77777777" w:rsidR="00F2217E" w:rsidRPr="00C008AE" w:rsidRDefault="00F2217E" w:rsidP="00F2217E">
            <w:pPr>
              <w:pStyle w:val="htcenter"/>
              <w:spacing w:before="0" w:beforeAutospacing="0" w:after="0" w:afterAutospacing="0"/>
              <w:rPr>
                <w:sz w:val="20"/>
                <w:szCs w:val="20"/>
              </w:rPr>
            </w:pPr>
            <w:r w:rsidRPr="00C008AE">
              <w:rPr>
                <w:sz w:val="20"/>
                <w:szCs w:val="20"/>
              </w:rPr>
              <w:t>1</w:t>
            </w:r>
          </w:p>
        </w:tc>
      </w:tr>
      <w:tr w:rsidR="00C008AE" w:rsidRPr="00C008AE" w14:paraId="6AEDE894" w14:textId="77777777" w:rsidTr="00F2217E">
        <w:tc>
          <w:tcPr>
            <w:tcW w:w="380" w:type="dxa"/>
            <w:tcBorders>
              <w:top w:val="single" w:sz="4" w:space="0" w:color="auto"/>
              <w:left w:val="single" w:sz="4" w:space="0" w:color="auto"/>
              <w:bottom w:val="single" w:sz="4" w:space="0" w:color="auto"/>
              <w:right w:val="single" w:sz="4" w:space="0" w:color="auto"/>
            </w:tcBorders>
          </w:tcPr>
          <w:p w14:paraId="21EAB18C" w14:textId="77777777" w:rsidR="00F2217E" w:rsidRPr="00C008AE" w:rsidRDefault="00F2217E" w:rsidP="00F2217E">
            <w:pPr>
              <w:pStyle w:val="htcenter"/>
              <w:spacing w:before="0" w:beforeAutospacing="0" w:after="0" w:afterAutospacing="0"/>
              <w:rPr>
                <w:sz w:val="20"/>
                <w:szCs w:val="20"/>
              </w:rPr>
            </w:pPr>
            <w:r w:rsidRPr="00C008AE">
              <w:rPr>
                <w:sz w:val="20"/>
                <w:szCs w:val="20"/>
              </w:rPr>
              <w:t>7.</w:t>
            </w:r>
          </w:p>
          <w:p w14:paraId="43AA017B" w14:textId="77777777" w:rsidR="00F2217E" w:rsidRPr="00C008AE" w:rsidRDefault="00F2217E" w:rsidP="00F2217E">
            <w:pPr>
              <w:pStyle w:val="htcenter"/>
              <w:spacing w:before="0" w:beforeAutospacing="0" w:after="0" w:afterAutospacing="0"/>
              <w:rPr>
                <w:sz w:val="20"/>
                <w:szCs w:val="20"/>
              </w:rPr>
            </w:pPr>
            <w:r w:rsidRPr="00C008AE">
              <w:rPr>
                <w:sz w:val="20"/>
                <w:szCs w:val="20"/>
              </w:rPr>
              <w:t> </w:t>
            </w:r>
          </w:p>
        </w:tc>
        <w:tc>
          <w:tcPr>
            <w:tcW w:w="2302" w:type="dxa"/>
            <w:tcBorders>
              <w:top w:val="single" w:sz="4" w:space="0" w:color="auto"/>
              <w:left w:val="single" w:sz="4" w:space="0" w:color="auto"/>
              <w:bottom w:val="single" w:sz="4" w:space="0" w:color="auto"/>
              <w:right w:val="single" w:sz="4" w:space="0" w:color="auto"/>
            </w:tcBorders>
          </w:tcPr>
          <w:p w14:paraId="6C07994F" w14:textId="77777777" w:rsidR="00F2217E" w:rsidRPr="00C008AE" w:rsidRDefault="00F2217E" w:rsidP="00C008AE">
            <w:pPr>
              <w:pStyle w:val="htcenter"/>
              <w:spacing w:before="0" w:beforeAutospacing="0" w:after="0" w:afterAutospacing="0"/>
              <w:jc w:val="both"/>
              <w:rPr>
                <w:sz w:val="20"/>
                <w:szCs w:val="20"/>
              </w:rPr>
            </w:pPr>
            <w:r w:rsidRPr="00C008AE">
              <w:rPr>
                <w:sz w:val="20"/>
                <w:szCs w:val="20"/>
              </w:rPr>
              <w:t>Пунктове за зареждане на бутилки с пропан-бутан</w:t>
            </w:r>
          </w:p>
        </w:tc>
        <w:tc>
          <w:tcPr>
            <w:tcW w:w="1252" w:type="dxa"/>
            <w:tcBorders>
              <w:top w:val="single" w:sz="4" w:space="0" w:color="auto"/>
              <w:left w:val="single" w:sz="4" w:space="0" w:color="auto"/>
              <w:bottom w:val="single" w:sz="4" w:space="0" w:color="auto"/>
              <w:right w:val="single" w:sz="4" w:space="0" w:color="auto"/>
            </w:tcBorders>
          </w:tcPr>
          <w:p w14:paraId="7A914C6E"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tc>
        <w:tc>
          <w:tcPr>
            <w:tcW w:w="1023" w:type="dxa"/>
            <w:tcBorders>
              <w:top w:val="single" w:sz="4" w:space="0" w:color="auto"/>
              <w:left w:val="single" w:sz="4" w:space="0" w:color="auto"/>
              <w:bottom w:val="single" w:sz="4" w:space="0" w:color="auto"/>
              <w:right w:val="single" w:sz="4" w:space="0" w:color="auto"/>
            </w:tcBorders>
          </w:tcPr>
          <w:p w14:paraId="332E04FC" w14:textId="77777777" w:rsidR="00F2217E" w:rsidRPr="00C008AE" w:rsidRDefault="00F2217E" w:rsidP="00F2217E">
            <w:pPr>
              <w:pStyle w:val="htcenter"/>
              <w:spacing w:before="0" w:beforeAutospacing="0" w:after="0" w:afterAutospacing="0"/>
              <w:rPr>
                <w:sz w:val="20"/>
                <w:szCs w:val="20"/>
              </w:rPr>
            </w:pPr>
            <w:r w:rsidRPr="00C008AE">
              <w:rPr>
                <w:sz w:val="20"/>
                <w:szCs w:val="20"/>
              </w:rPr>
              <w:t>10</w:t>
            </w:r>
          </w:p>
        </w:tc>
        <w:tc>
          <w:tcPr>
            <w:tcW w:w="1275" w:type="dxa"/>
            <w:tcBorders>
              <w:top w:val="single" w:sz="4" w:space="0" w:color="auto"/>
              <w:left w:val="single" w:sz="4" w:space="0" w:color="auto"/>
              <w:bottom w:val="single" w:sz="4" w:space="0" w:color="auto"/>
              <w:right w:val="single" w:sz="4" w:space="0" w:color="auto"/>
            </w:tcBorders>
          </w:tcPr>
          <w:p w14:paraId="0781F61E"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tc>
        <w:tc>
          <w:tcPr>
            <w:tcW w:w="1560" w:type="dxa"/>
            <w:tcBorders>
              <w:top w:val="single" w:sz="4" w:space="0" w:color="auto"/>
              <w:left w:val="single" w:sz="4" w:space="0" w:color="auto"/>
              <w:bottom w:val="single" w:sz="4" w:space="0" w:color="auto"/>
              <w:right w:val="single" w:sz="4" w:space="0" w:color="auto"/>
            </w:tcBorders>
          </w:tcPr>
          <w:p w14:paraId="1FCB83B7"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tc>
        <w:tc>
          <w:tcPr>
            <w:tcW w:w="971" w:type="dxa"/>
            <w:tcBorders>
              <w:top w:val="single" w:sz="4" w:space="0" w:color="auto"/>
              <w:left w:val="single" w:sz="4" w:space="0" w:color="auto"/>
              <w:bottom w:val="single" w:sz="4" w:space="0" w:color="auto"/>
              <w:right w:val="single" w:sz="4" w:space="0" w:color="auto"/>
            </w:tcBorders>
          </w:tcPr>
          <w:p w14:paraId="5D88BA67"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tc>
        <w:tc>
          <w:tcPr>
            <w:tcW w:w="1287" w:type="dxa"/>
            <w:tcBorders>
              <w:top w:val="single" w:sz="4" w:space="0" w:color="auto"/>
              <w:left w:val="single" w:sz="4" w:space="0" w:color="auto"/>
              <w:bottom w:val="single" w:sz="4" w:space="0" w:color="auto"/>
              <w:right w:val="single" w:sz="4" w:space="0" w:color="auto"/>
            </w:tcBorders>
          </w:tcPr>
          <w:p w14:paraId="6163E0BA"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tc>
        <w:tc>
          <w:tcPr>
            <w:tcW w:w="1005" w:type="dxa"/>
            <w:tcBorders>
              <w:top w:val="single" w:sz="4" w:space="0" w:color="auto"/>
              <w:left w:val="single" w:sz="4" w:space="0" w:color="auto"/>
              <w:bottom w:val="single" w:sz="4" w:space="0" w:color="auto"/>
              <w:right w:val="single" w:sz="4" w:space="0" w:color="auto"/>
            </w:tcBorders>
          </w:tcPr>
          <w:p w14:paraId="4FB11B35"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tc>
        <w:tc>
          <w:tcPr>
            <w:tcW w:w="1107" w:type="dxa"/>
            <w:tcBorders>
              <w:top w:val="single" w:sz="4" w:space="0" w:color="auto"/>
              <w:left w:val="single" w:sz="4" w:space="0" w:color="auto"/>
              <w:bottom w:val="single" w:sz="4" w:space="0" w:color="auto"/>
              <w:right w:val="single" w:sz="4" w:space="0" w:color="auto"/>
            </w:tcBorders>
          </w:tcPr>
          <w:p w14:paraId="586D9FB6" w14:textId="77777777" w:rsidR="00F2217E" w:rsidRPr="00C008AE" w:rsidRDefault="00F2217E" w:rsidP="00F2217E">
            <w:pPr>
              <w:pStyle w:val="htcenter"/>
              <w:spacing w:before="0" w:beforeAutospacing="0" w:after="0" w:afterAutospacing="0"/>
              <w:rPr>
                <w:sz w:val="20"/>
                <w:szCs w:val="20"/>
              </w:rPr>
            </w:pPr>
            <w:r w:rsidRPr="00C008AE">
              <w:rPr>
                <w:sz w:val="20"/>
                <w:szCs w:val="20"/>
              </w:rPr>
              <w:t>10</w:t>
            </w:r>
          </w:p>
          <w:p w14:paraId="0094F2B2" w14:textId="77777777" w:rsidR="00F2217E" w:rsidRPr="00C008AE" w:rsidRDefault="00F2217E" w:rsidP="00F2217E">
            <w:pPr>
              <w:pStyle w:val="htcenter"/>
              <w:spacing w:before="0" w:beforeAutospacing="0" w:after="0" w:afterAutospacing="0"/>
              <w:rPr>
                <w:sz w:val="20"/>
                <w:szCs w:val="20"/>
              </w:rPr>
            </w:pPr>
            <w:r w:rsidRPr="00C008AE">
              <w:rPr>
                <w:sz w:val="20"/>
                <w:szCs w:val="20"/>
              </w:rPr>
              <w:t> </w:t>
            </w:r>
          </w:p>
        </w:tc>
        <w:tc>
          <w:tcPr>
            <w:tcW w:w="1159" w:type="dxa"/>
            <w:tcBorders>
              <w:top w:val="single" w:sz="4" w:space="0" w:color="auto"/>
              <w:left w:val="single" w:sz="4" w:space="0" w:color="auto"/>
              <w:bottom w:val="single" w:sz="4" w:space="0" w:color="auto"/>
              <w:right w:val="single" w:sz="4" w:space="0" w:color="auto"/>
            </w:tcBorders>
          </w:tcPr>
          <w:p w14:paraId="6D2F4784" w14:textId="77777777" w:rsidR="00F2217E" w:rsidRPr="00C008AE" w:rsidRDefault="00F2217E" w:rsidP="00F2217E">
            <w:pPr>
              <w:pStyle w:val="htcenter"/>
              <w:spacing w:before="0" w:beforeAutospacing="0" w:after="0" w:afterAutospacing="0"/>
              <w:rPr>
                <w:sz w:val="20"/>
                <w:szCs w:val="20"/>
              </w:rPr>
            </w:pPr>
            <w:r w:rsidRPr="00C008AE">
              <w:rPr>
                <w:sz w:val="20"/>
                <w:szCs w:val="20"/>
              </w:rPr>
              <w:t>10</w:t>
            </w:r>
          </w:p>
        </w:tc>
        <w:tc>
          <w:tcPr>
            <w:tcW w:w="896" w:type="dxa"/>
            <w:tcBorders>
              <w:top w:val="single" w:sz="4" w:space="0" w:color="auto"/>
              <w:left w:val="single" w:sz="4" w:space="0" w:color="auto"/>
              <w:bottom w:val="single" w:sz="4" w:space="0" w:color="auto"/>
              <w:right w:val="single" w:sz="4" w:space="0" w:color="auto"/>
            </w:tcBorders>
          </w:tcPr>
          <w:p w14:paraId="49D77D47"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tc>
      </w:tr>
      <w:tr w:rsidR="00C008AE" w:rsidRPr="00C008AE" w14:paraId="4AEF7801" w14:textId="77777777" w:rsidTr="00F2217E">
        <w:tc>
          <w:tcPr>
            <w:tcW w:w="380" w:type="dxa"/>
            <w:tcBorders>
              <w:top w:val="single" w:sz="4" w:space="0" w:color="auto"/>
              <w:left w:val="single" w:sz="4" w:space="0" w:color="auto"/>
              <w:bottom w:val="single" w:sz="4" w:space="0" w:color="auto"/>
              <w:right w:val="single" w:sz="4" w:space="0" w:color="auto"/>
            </w:tcBorders>
          </w:tcPr>
          <w:p w14:paraId="44006329" w14:textId="77777777" w:rsidR="00F2217E" w:rsidRPr="00C008AE" w:rsidRDefault="00F2217E" w:rsidP="00F2217E">
            <w:pPr>
              <w:pStyle w:val="htcenter"/>
              <w:spacing w:before="0" w:beforeAutospacing="0" w:after="0" w:afterAutospacing="0"/>
              <w:rPr>
                <w:sz w:val="20"/>
                <w:szCs w:val="20"/>
              </w:rPr>
            </w:pPr>
            <w:r w:rsidRPr="00C008AE">
              <w:rPr>
                <w:sz w:val="20"/>
                <w:szCs w:val="20"/>
              </w:rPr>
              <w:t>8.</w:t>
            </w:r>
          </w:p>
        </w:tc>
        <w:tc>
          <w:tcPr>
            <w:tcW w:w="2302" w:type="dxa"/>
            <w:tcBorders>
              <w:top w:val="single" w:sz="4" w:space="0" w:color="auto"/>
              <w:left w:val="single" w:sz="4" w:space="0" w:color="auto"/>
              <w:bottom w:val="single" w:sz="4" w:space="0" w:color="auto"/>
              <w:right w:val="single" w:sz="4" w:space="0" w:color="auto"/>
            </w:tcBorders>
          </w:tcPr>
          <w:p w14:paraId="5DE8FD3A" w14:textId="77777777" w:rsidR="00F2217E" w:rsidRPr="00C008AE" w:rsidRDefault="00F2217E" w:rsidP="00C008AE">
            <w:pPr>
              <w:pStyle w:val="htcenter"/>
              <w:spacing w:before="0" w:beforeAutospacing="0" w:after="0" w:afterAutospacing="0"/>
              <w:jc w:val="both"/>
              <w:rPr>
                <w:sz w:val="20"/>
                <w:szCs w:val="20"/>
              </w:rPr>
            </w:pPr>
            <w:r w:rsidRPr="00C008AE">
              <w:rPr>
                <w:sz w:val="20"/>
                <w:szCs w:val="20"/>
              </w:rPr>
              <w:t>Съоръжения за пълнене на резервоарите за светли горива</w:t>
            </w:r>
          </w:p>
        </w:tc>
        <w:tc>
          <w:tcPr>
            <w:tcW w:w="1252" w:type="dxa"/>
            <w:tcBorders>
              <w:top w:val="single" w:sz="4" w:space="0" w:color="auto"/>
              <w:left w:val="single" w:sz="4" w:space="0" w:color="auto"/>
              <w:bottom w:val="single" w:sz="4" w:space="0" w:color="auto"/>
              <w:right w:val="single" w:sz="4" w:space="0" w:color="auto"/>
            </w:tcBorders>
          </w:tcPr>
          <w:p w14:paraId="4E477209" w14:textId="77777777" w:rsidR="00F2217E" w:rsidRPr="00C008AE" w:rsidRDefault="00F2217E" w:rsidP="00F2217E">
            <w:pPr>
              <w:pStyle w:val="htcenter"/>
              <w:spacing w:before="0" w:beforeAutospacing="0" w:after="0" w:afterAutospacing="0"/>
              <w:rPr>
                <w:sz w:val="20"/>
                <w:szCs w:val="20"/>
              </w:rPr>
            </w:pPr>
            <w:r w:rsidRPr="00C008AE">
              <w:rPr>
                <w:sz w:val="20"/>
                <w:szCs w:val="20"/>
              </w:rPr>
              <w:t>1,5</w:t>
            </w:r>
          </w:p>
        </w:tc>
        <w:tc>
          <w:tcPr>
            <w:tcW w:w="1023" w:type="dxa"/>
            <w:tcBorders>
              <w:top w:val="single" w:sz="4" w:space="0" w:color="auto"/>
              <w:left w:val="single" w:sz="4" w:space="0" w:color="auto"/>
              <w:bottom w:val="single" w:sz="4" w:space="0" w:color="auto"/>
              <w:right w:val="single" w:sz="4" w:space="0" w:color="auto"/>
            </w:tcBorders>
          </w:tcPr>
          <w:p w14:paraId="25EEA68D"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tc>
        <w:tc>
          <w:tcPr>
            <w:tcW w:w="1275" w:type="dxa"/>
            <w:tcBorders>
              <w:top w:val="single" w:sz="4" w:space="0" w:color="auto"/>
              <w:left w:val="single" w:sz="4" w:space="0" w:color="auto"/>
              <w:bottom w:val="single" w:sz="4" w:space="0" w:color="auto"/>
              <w:right w:val="single" w:sz="4" w:space="0" w:color="auto"/>
            </w:tcBorders>
          </w:tcPr>
          <w:p w14:paraId="4F783C8C"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tc>
        <w:tc>
          <w:tcPr>
            <w:tcW w:w="1560" w:type="dxa"/>
            <w:tcBorders>
              <w:top w:val="single" w:sz="4" w:space="0" w:color="auto"/>
              <w:left w:val="single" w:sz="4" w:space="0" w:color="auto"/>
              <w:bottom w:val="single" w:sz="4" w:space="0" w:color="auto"/>
              <w:right w:val="single" w:sz="4" w:space="0" w:color="auto"/>
            </w:tcBorders>
          </w:tcPr>
          <w:p w14:paraId="52B7B215"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tc>
        <w:tc>
          <w:tcPr>
            <w:tcW w:w="971" w:type="dxa"/>
            <w:tcBorders>
              <w:top w:val="single" w:sz="4" w:space="0" w:color="auto"/>
              <w:left w:val="single" w:sz="4" w:space="0" w:color="auto"/>
              <w:bottom w:val="single" w:sz="4" w:space="0" w:color="auto"/>
              <w:right w:val="single" w:sz="4" w:space="0" w:color="auto"/>
            </w:tcBorders>
          </w:tcPr>
          <w:p w14:paraId="6C37A6B1"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tc>
        <w:tc>
          <w:tcPr>
            <w:tcW w:w="1287" w:type="dxa"/>
            <w:tcBorders>
              <w:top w:val="single" w:sz="4" w:space="0" w:color="auto"/>
              <w:left w:val="single" w:sz="4" w:space="0" w:color="auto"/>
              <w:bottom w:val="single" w:sz="4" w:space="0" w:color="auto"/>
              <w:right w:val="single" w:sz="4" w:space="0" w:color="auto"/>
            </w:tcBorders>
          </w:tcPr>
          <w:p w14:paraId="2E02D70D"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tc>
        <w:tc>
          <w:tcPr>
            <w:tcW w:w="1005" w:type="dxa"/>
            <w:tcBorders>
              <w:top w:val="single" w:sz="4" w:space="0" w:color="auto"/>
              <w:left w:val="single" w:sz="4" w:space="0" w:color="auto"/>
              <w:bottom w:val="single" w:sz="4" w:space="0" w:color="auto"/>
              <w:right w:val="single" w:sz="4" w:space="0" w:color="auto"/>
            </w:tcBorders>
          </w:tcPr>
          <w:p w14:paraId="3E00E637"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tc>
        <w:tc>
          <w:tcPr>
            <w:tcW w:w="1107" w:type="dxa"/>
            <w:tcBorders>
              <w:top w:val="single" w:sz="4" w:space="0" w:color="auto"/>
              <w:left w:val="single" w:sz="4" w:space="0" w:color="auto"/>
              <w:bottom w:val="single" w:sz="4" w:space="0" w:color="auto"/>
              <w:right w:val="single" w:sz="4" w:space="0" w:color="auto"/>
            </w:tcBorders>
          </w:tcPr>
          <w:p w14:paraId="438C9350"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tc>
        <w:tc>
          <w:tcPr>
            <w:tcW w:w="1159" w:type="dxa"/>
            <w:tcBorders>
              <w:top w:val="single" w:sz="4" w:space="0" w:color="auto"/>
              <w:left w:val="single" w:sz="4" w:space="0" w:color="auto"/>
              <w:bottom w:val="single" w:sz="4" w:space="0" w:color="auto"/>
              <w:right w:val="single" w:sz="4" w:space="0" w:color="auto"/>
            </w:tcBorders>
          </w:tcPr>
          <w:p w14:paraId="02FC3AE9" w14:textId="77777777" w:rsidR="00F2217E" w:rsidRPr="00C008AE" w:rsidRDefault="00F2217E" w:rsidP="00F2217E">
            <w:pPr>
              <w:pStyle w:val="htcenter"/>
              <w:spacing w:before="0" w:beforeAutospacing="0" w:after="0" w:afterAutospacing="0"/>
              <w:rPr>
                <w:sz w:val="20"/>
                <w:szCs w:val="20"/>
              </w:rPr>
            </w:pPr>
            <w:r w:rsidRPr="00C008AE">
              <w:rPr>
                <w:sz w:val="20"/>
                <w:szCs w:val="20"/>
              </w:rPr>
              <w:t>съгласно</w:t>
            </w:r>
          </w:p>
          <w:p w14:paraId="216C9DC4" w14:textId="77777777" w:rsidR="00F2217E" w:rsidRPr="00C008AE" w:rsidRDefault="00F2217E" w:rsidP="00F2217E">
            <w:pPr>
              <w:pStyle w:val="htcenter"/>
              <w:spacing w:before="0" w:beforeAutospacing="0" w:after="0" w:afterAutospacing="0"/>
              <w:rPr>
                <w:sz w:val="20"/>
                <w:szCs w:val="20"/>
              </w:rPr>
            </w:pPr>
            <w:r w:rsidRPr="00C008AE">
              <w:rPr>
                <w:sz w:val="20"/>
                <w:szCs w:val="20"/>
              </w:rPr>
              <w:t xml:space="preserve">чл. 619 </w:t>
            </w:r>
          </w:p>
        </w:tc>
        <w:tc>
          <w:tcPr>
            <w:tcW w:w="896" w:type="dxa"/>
            <w:tcBorders>
              <w:top w:val="single" w:sz="4" w:space="0" w:color="auto"/>
              <w:left w:val="single" w:sz="4" w:space="0" w:color="auto"/>
              <w:bottom w:val="single" w:sz="4" w:space="0" w:color="auto"/>
              <w:right w:val="single" w:sz="4" w:space="0" w:color="auto"/>
            </w:tcBorders>
          </w:tcPr>
          <w:p w14:paraId="5EED269F" w14:textId="77777777" w:rsidR="00F2217E" w:rsidRPr="00C008AE" w:rsidRDefault="00F2217E" w:rsidP="00F2217E">
            <w:pPr>
              <w:pStyle w:val="htcenter"/>
              <w:spacing w:before="0" w:beforeAutospacing="0" w:after="0" w:afterAutospacing="0"/>
              <w:rPr>
                <w:sz w:val="20"/>
                <w:szCs w:val="20"/>
              </w:rPr>
            </w:pPr>
            <w:r w:rsidRPr="00C008AE">
              <w:rPr>
                <w:sz w:val="20"/>
                <w:szCs w:val="20"/>
              </w:rPr>
              <w:t> 5</w:t>
            </w:r>
          </w:p>
        </w:tc>
      </w:tr>
      <w:tr w:rsidR="00C008AE" w:rsidRPr="00C008AE" w14:paraId="015CB30B" w14:textId="77777777" w:rsidTr="00F2217E">
        <w:tc>
          <w:tcPr>
            <w:tcW w:w="380" w:type="dxa"/>
            <w:tcBorders>
              <w:top w:val="single" w:sz="4" w:space="0" w:color="auto"/>
              <w:left w:val="single" w:sz="4" w:space="0" w:color="auto"/>
              <w:bottom w:val="single" w:sz="4" w:space="0" w:color="auto"/>
              <w:right w:val="single" w:sz="4" w:space="0" w:color="auto"/>
            </w:tcBorders>
          </w:tcPr>
          <w:p w14:paraId="5FDB9AD3" w14:textId="77777777" w:rsidR="00F2217E" w:rsidRPr="00C008AE" w:rsidRDefault="00F2217E" w:rsidP="00F2217E">
            <w:pPr>
              <w:pStyle w:val="htcenter"/>
              <w:spacing w:before="0" w:beforeAutospacing="0" w:after="0" w:afterAutospacing="0"/>
              <w:rPr>
                <w:sz w:val="20"/>
                <w:szCs w:val="20"/>
              </w:rPr>
            </w:pPr>
            <w:r w:rsidRPr="00C008AE">
              <w:rPr>
                <w:sz w:val="20"/>
                <w:szCs w:val="20"/>
              </w:rPr>
              <w:t>9.</w:t>
            </w:r>
          </w:p>
        </w:tc>
        <w:tc>
          <w:tcPr>
            <w:tcW w:w="2302" w:type="dxa"/>
            <w:tcBorders>
              <w:top w:val="single" w:sz="4" w:space="0" w:color="auto"/>
              <w:left w:val="single" w:sz="4" w:space="0" w:color="auto"/>
              <w:bottom w:val="single" w:sz="4" w:space="0" w:color="auto"/>
              <w:right w:val="single" w:sz="4" w:space="0" w:color="auto"/>
            </w:tcBorders>
          </w:tcPr>
          <w:p w14:paraId="06CF700A" w14:textId="77777777" w:rsidR="00F2217E" w:rsidRPr="00C008AE" w:rsidRDefault="00F2217E" w:rsidP="00C008AE">
            <w:pPr>
              <w:pStyle w:val="htcenter"/>
              <w:spacing w:before="0" w:beforeAutospacing="0" w:after="0" w:afterAutospacing="0"/>
              <w:jc w:val="both"/>
              <w:rPr>
                <w:sz w:val="20"/>
                <w:szCs w:val="20"/>
              </w:rPr>
            </w:pPr>
            <w:r w:rsidRPr="00C008AE">
              <w:rPr>
                <w:sz w:val="20"/>
                <w:szCs w:val="20"/>
              </w:rPr>
              <w:t>Колонка за зареждане на МПС (включително комбинираните)</w:t>
            </w:r>
          </w:p>
        </w:tc>
        <w:tc>
          <w:tcPr>
            <w:tcW w:w="1252" w:type="dxa"/>
            <w:tcBorders>
              <w:top w:val="single" w:sz="4" w:space="0" w:color="auto"/>
              <w:left w:val="single" w:sz="4" w:space="0" w:color="auto"/>
              <w:bottom w:val="single" w:sz="4" w:space="0" w:color="auto"/>
              <w:right w:val="single" w:sz="4" w:space="0" w:color="auto"/>
            </w:tcBorders>
          </w:tcPr>
          <w:p w14:paraId="5F09EBE0"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tc>
        <w:tc>
          <w:tcPr>
            <w:tcW w:w="1023" w:type="dxa"/>
            <w:tcBorders>
              <w:top w:val="single" w:sz="4" w:space="0" w:color="auto"/>
              <w:left w:val="single" w:sz="4" w:space="0" w:color="auto"/>
              <w:bottom w:val="single" w:sz="4" w:space="0" w:color="auto"/>
              <w:right w:val="single" w:sz="4" w:space="0" w:color="auto"/>
            </w:tcBorders>
          </w:tcPr>
          <w:p w14:paraId="1AAACBB7"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tc>
        <w:tc>
          <w:tcPr>
            <w:tcW w:w="1275" w:type="dxa"/>
            <w:tcBorders>
              <w:top w:val="single" w:sz="4" w:space="0" w:color="auto"/>
              <w:left w:val="single" w:sz="4" w:space="0" w:color="auto"/>
              <w:bottom w:val="single" w:sz="4" w:space="0" w:color="auto"/>
              <w:right w:val="single" w:sz="4" w:space="0" w:color="auto"/>
            </w:tcBorders>
          </w:tcPr>
          <w:p w14:paraId="2555EF11" w14:textId="77777777" w:rsidR="00F2217E" w:rsidRPr="00C008AE" w:rsidRDefault="00F2217E" w:rsidP="00F2217E">
            <w:pPr>
              <w:pStyle w:val="htcenter"/>
              <w:spacing w:before="0" w:beforeAutospacing="0" w:after="0" w:afterAutospacing="0"/>
              <w:rPr>
                <w:sz w:val="20"/>
                <w:szCs w:val="20"/>
              </w:rPr>
            </w:pPr>
            <w:r w:rsidRPr="00C008AE">
              <w:rPr>
                <w:sz w:val="20"/>
                <w:szCs w:val="20"/>
              </w:rPr>
              <w:t>10</w:t>
            </w:r>
          </w:p>
        </w:tc>
        <w:tc>
          <w:tcPr>
            <w:tcW w:w="1560" w:type="dxa"/>
            <w:tcBorders>
              <w:top w:val="single" w:sz="4" w:space="0" w:color="auto"/>
              <w:left w:val="single" w:sz="4" w:space="0" w:color="auto"/>
              <w:bottom w:val="single" w:sz="4" w:space="0" w:color="auto"/>
              <w:right w:val="single" w:sz="4" w:space="0" w:color="auto"/>
            </w:tcBorders>
          </w:tcPr>
          <w:p w14:paraId="6CC132DE"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tc>
        <w:tc>
          <w:tcPr>
            <w:tcW w:w="971" w:type="dxa"/>
            <w:tcBorders>
              <w:top w:val="single" w:sz="4" w:space="0" w:color="auto"/>
              <w:left w:val="single" w:sz="4" w:space="0" w:color="auto"/>
              <w:bottom w:val="single" w:sz="4" w:space="0" w:color="auto"/>
              <w:right w:val="single" w:sz="4" w:space="0" w:color="auto"/>
            </w:tcBorders>
          </w:tcPr>
          <w:p w14:paraId="4AC96ABB"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tc>
        <w:tc>
          <w:tcPr>
            <w:tcW w:w="1287" w:type="dxa"/>
            <w:tcBorders>
              <w:top w:val="single" w:sz="4" w:space="0" w:color="auto"/>
              <w:left w:val="single" w:sz="4" w:space="0" w:color="auto"/>
              <w:bottom w:val="single" w:sz="4" w:space="0" w:color="auto"/>
              <w:right w:val="single" w:sz="4" w:space="0" w:color="auto"/>
            </w:tcBorders>
          </w:tcPr>
          <w:p w14:paraId="2C1059FB"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tc>
        <w:tc>
          <w:tcPr>
            <w:tcW w:w="1005" w:type="dxa"/>
            <w:tcBorders>
              <w:top w:val="single" w:sz="4" w:space="0" w:color="auto"/>
              <w:left w:val="single" w:sz="4" w:space="0" w:color="auto"/>
              <w:bottom w:val="single" w:sz="4" w:space="0" w:color="auto"/>
              <w:right w:val="single" w:sz="4" w:space="0" w:color="auto"/>
            </w:tcBorders>
          </w:tcPr>
          <w:p w14:paraId="0A58C80E"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tc>
        <w:tc>
          <w:tcPr>
            <w:tcW w:w="1107" w:type="dxa"/>
            <w:tcBorders>
              <w:top w:val="single" w:sz="4" w:space="0" w:color="auto"/>
              <w:left w:val="single" w:sz="4" w:space="0" w:color="auto"/>
              <w:bottom w:val="single" w:sz="4" w:space="0" w:color="auto"/>
              <w:right w:val="single" w:sz="4" w:space="0" w:color="auto"/>
            </w:tcBorders>
          </w:tcPr>
          <w:p w14:paraId="0AFF7AB6" w14:textId="77777777" w:rsidR="00F2217E" w:rsidRPr="00C008AE" w:rsidRDefault="00F2217E" w:rsidP="00F2217E">
            <w:pPr>
              <w:pStyle w:val="htcenter"/>
              <w:spacing w:before="0" w:beforeAutospacing="0" w:after="0" w:afterAutospacing="0"/>
              <w:rPr>
                <w:sz w:val="20"/>
                <w:szCs w:val="20"/>
              </w:rPr>
            </w:pPr>
            <w:r w:rsidRPr="00C008AE">
              <w:rPr>
                <w:sz w:val="20"/>
                <w:szCs w:val="20"/>
              </w:rPr>
              <w:t>5</w:t>
            </w:r>
          </w:p>
        </w:tc>
        <w:tc>
          <w:tcPr>
            <w:tcW w:w="1159" w:type="dxa"/>
            <w:tcBorders>
              <w:top w:val="single" w:sz="4" w:space="0" w:color="auto"/>
              <w:left w:val="single" w:sz="4" w:space="0" w:color="auto"/>
              <w:bottom w:val="single" w:sz="4" w:space="0" w:color="auto"/>
              <w:right w:val="single" w:sz="4" w:space="0" w:color="auto"/>
            </w:tcBorders>
          </w:tcPr>
          <w:p w14:paraId="06133F62" w14:textId="77777777" w:rsidR="00F2217E" w:rsidRPr="00C008AE" w:rsidRDefault="00F2217E" w:rsidP="00F2217E">
            <w:pPr>
              <w:pStyle w:val="htcenter"/>
              <w:spacing w:before="0" w:beforeAutospacing="0" w:after="0" w:afterAutospacing="0"/>
              <w:rPr>
                <w:sz w:val="20"/>
                <w:szCs w:val="20"/>
              </w:rPr>
            </w:pPr>
            <w:r w:rsidRPr="00C008AE">
              <w:rPr>
                <w:sz w:val="20"/>
                <w:szCs w:val="20"/>
              </w:rPr>
              <w:t>съгласно чл. 619, 629 и 636</w:t>
            </w:r>
          </w:p>
        </w:tc>
        <w:tc>
          <w:tcPr>
            <w:tcW w:w="896" w:type="dxa"/>
            <w:tcBorders>
              <w:top w:val="single" w:sz="4" w:space="0" w:color="auto"/>
              <w:left w:val="single" w:sz="4" w:space="0" w:color="auto"/>
              <w:bottom w:val="single" w:sz="4" w:space="0" w:color="auto"/>
              <w:right w:val="single" w:sz="4" w:space="0" w:color="auto"/>
            </w:tcBorders>
          </w:tcPr>
          <w:p w14:paraId="2B734CF9" w14:textId="77777777" w:rsidR="00F2217E" w:rsidRPr="00C008AE" w:rsidRDefault="00F2217E" w:rsidP="00F2217E">
            <w:pPr>
              <w:pStyle w:val="htcenter"/>
              <w:spacing w:before="0" w:beforeAutospacing="0" w:after="0" w:afterAutospacing="0"/>
              <w:rPr>
                <w:sz w:val="20"/>
                <w:szCs w:val="20"/>
              </w:rPr>
            </w:pPr>
            <w:r w:rsidRPr="00C008AE">
              <w:rPr>
                <w:sz w:val="20"/>
                <w:szCs w:val="20"/>
              </w:rPr>
              <w:t>съгласно чл. 634</w:t>
            </w:r>
          </w:p>
        </w:tc>
      </w:tr>
    </w:tbl>
    <w:p w14:paraId="18B31206" w14:textId="77777777" w:rsidR="00F2217E" w:rsidRDefault="00F2217E" w:rsidP="00F2217E">
      <w:pPr>
        <w:spacing w:after="0" w:line="300" w:lineRule="exact"/>
        <w:ind w:firstLine="12899"/>
        <w:jc w:val="both"/>
        <w:rPr>
          <w:rFonts w:ascii="Times New Roman" w:hAnsi="Times New Roman" w:cs="Times New Roman"/>
          <w:sz w:val="24"/>
          <w:szCs w:val="24"/>
        </w:rPr>
      </w:pP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„Таблица 69</w:t>
      </w:r>
    </w:p>
    <w:p w14:paraId="5D728A45" w14:textId="5E41B320" w:rsidR="00C008AE" w:rsidRDefault="00F2217E" w:rsidP="00F2217E">
      <w:pPr>
        <w:spacing w:after="0" w:line="300" w:lineRule="exact"/>
        <w:ind w:firstLine="12333"/>
        <w:jc w:val="right"/>
        <w:rPr>
          <w:rFonts w:ascii="Times New Roman" w:hAnsi="Times New Roman" w:cs="Times New Roman"/>
          <w:sz w:val="24"/>
          <w:szCs w:val="24"/>
        </w:rPr>
        <w:sectPr w:rsidR="00C008AE" w:rsidSect="002B3BDE">
          <w:pgSz w:w="15840" w:h="12240" w:orient="landscape"/>
          <w:pgMar w:top="1134" w:right="672" w:bottom="426" w:left="851" w:header="720" w:footer="720" w:gutter="0"/>
          <w:cols w:space="720"/>
        </w:sectPr>
      </w:pPr>
      <w:r>
        <w:rPr>
          <w:rFonts w:ascii="Times New Roman" w:hAnsi="Times New Roman" w:cs="Times New Roman"/>
          <w:sz w:val="24"/>
          <w:szCs w:val="24"/>
        </w:rPr>
        <w:t>“</w:t>
      </w:r>
      <w:r w:rsidR="00C008AE">
        <w:rPr>
          <w:rFonts w:ascii="Times New Roman" w:hAnsi="Times New Roman" w:cs="Times New Roman"/>
          <w:sz w:val="24"/>
          <w:szCs w:val="24"/>
        </w:rPr>
        <w:t xml:space="preserve"> </w:t>
      </w:r>
    </w:p>
    <w:p w14:paraId="5994002A" w14:textId="0B39D2BE" w:rsidR="005B6A93" w:rsidRPr="005B6A93" w:rsidRDefault="002275CE" w:rsidP="002B20F1">
      <w:pPr>
        <w:tabs>
          <w:tab w:val="left" w:pos="1440"/>
        </w:tabs>
        <w:spacing w:after="0" w:line="320" w:lineRule="exact"/>
        <w:ind w:firstLine="851"/>
        <w:jc w:val="both"/>
        <w:rPr>
          <w:rFonts w:ascii="Times New Roman" w:hAnsi="Times New Roman" w:cs="Times New Roman"/>
          <w:sz w:val="24"/>
          <w:szCs w:val="24"/>
        </w:rPr>
      </w:pPr>
      <w:r w:rsidRPr="00111CF1">
        <w:rPr>
          <w:rFonts w:ascii="Times New Roman" w:hAnsi="Times New Roman" w:cs="Times New Roman"/>
          <w:b/>
          <w:bCs/>
          <w:sz w:val="24"/>
          <w:szCs w:val="24"/>
        </w:rPr>
        <w:lastRenderedPageBreak/>
        <w:t xml:space="preserve">§ </w:t>
      </w:r>
      <w:r>
        <w:rPr>
          <w:rFonts w:ascii="Times New Roman" w:hAnsi="Times New Roman" w:cs="Times New Roman"/>
          <w:b/>
          <w:bCs/>
          <w:sz w:val="24"/>
          <w:szCs w:val="24"/>
        </w:rPr>
        <w:t>28</w:t>
      </w:r>
      <w:r w:rsidR="00797776">
        <w:rPr>
          <w:rFonts w:ascii="Times New Roman" w:hAnsi="Times New Roman" w:cs="Times New Roman"/>
          <w:b/>
          <w:bCs/>
          <w:sz w:val="24"/>
          <w:szCs w:val="24"/>
        </w:rPr>
        <w:t>4</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641, ал. 1 след думата „фураж“ се поставя запетая и се добавя „слънчоглед“ и след думата „зеленчуци“ се поставя запетая и се добавя „</w:t>
      </w:r>
      <w:r w:rsidR="002B20F1" w:rsidRPr="002B20F1">
        <w:rPr>
          <w:rFonts w:ascii="Times New Roman" w:hAnsi="Times New Roman" w:cs="Times New Roman"/>
          <w:sz w:val="24"/>
          <w:szCs w:val="24"/>
        </w:rPr>
        <w:t>сградите за прикачен селскостопански инвентар</w:t>
      </w:r>
      <w:r w:rsidR="005B6A93" w:rsidRPr="005B6A93">
        <w:rPr>
          <w:rFonts w:ascii="Times New Roman" w:hAnsi="Times New Roman" w:cs="Times New Roman"/>
          <w:sz w:val="24"/>
          <w:szCs w:val="24"/>
        </w:rPr>
        <w:t>“.</w:t>
      </w:r>
    </w:p>
    <w:p w14:paraId="65269A2E" w14:textId="734852BF" w:rsidR="005B6A93" w:rsidRPr="005B6A93" w:rsidRDefault="002275CE" w:rsidP="002B20F1">
      <w:pPr>
        <w:spacing w:after="0" w:line="320" w:lineRule="exact"/>
        <w:ind w:right="-1"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28</w:t>
      </w:r>
      <w:r w:rsidR="006E0F05">
        <w:rPr>
          <w:rFonts w:ascii="Times New Roman" w:hAnsi="Times New Roman" w:cs="Times New Roman"/>
          <w:b/>
          <w:bCs/>
          <w:sz w:val="24"/>
          <w:szCs w:val="24"/>
        </w:rPr>
        <w:t>5</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642, ал. 1 думите „Застроената площ между брандмауерите“ се заменят с „</w:t>
      </w:r>
      <w:r w:rsidR="006E0F05" w:rsidRPr="006E0F05">
        <w:rPr>
          <w:rFonts w:ascii="Times New Roman" w:hAnsi="Times New Roman" w:cs="Times New Roman"/>
          <w:sz w:val="24"/>
          <w:szCs w:val="24"/>
        </w:rPr>
        <w:t>Максимално допустимата площ на сградите или пожарните сектори</w:t>
      </w:r>
      <w:r w:rsidR="005B6A93" w:rsidRPr="005B6A93">
        <w:rPr>
          <w:rFonts w:ascii="Times New Roman" w:hAnsi="Times New Roman" w:cs="Times New Roman"/>
          <w:sz w:val="24"/>
          <w:szCs w:val="24"/>
        </w:rPr>
        <w:t>“.</w:t>
      </w:r>
    </w:p>
    <w:p w14:paraId="14F5B50C" w14:textId="5A9B3770" w:rsidR="005B6A93" w:rsidRPr="005B6A93" w:rsidRDefault="002275CE" w:rsidP="002B20F1">
      <w:pPr>
        <w:spacing w:after="0" w:line="320" w:lineRule="exact"/>
        <w:ind w:right="-1"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28</w:t>
      </w:r>
      <w:r w:rsidR="001A57CF">
        <w:rPr>
          <w:rFonts w:ascii="Times New Roman" w:hAnsi="Times New Roman" w:cs="Times New Roman"/>
          <w:b/>
          <w:bCs/>
          <w:sz w:val="24"/>
          <w:szCs w:val="24"/>
        </w:rPr>
        <w:t>6</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643 се правят следните изменения и допълнения:</w:t>
      </w:r>
    </w:p>
    <w:p w14:paraId="312F5B23" w14:textId="33C9EA21" w:rsidR="005B6A93" w:rsidRPr="005B6A93" w:rsidRDefault="005B6A93" w:rsidP="002B20F1">
      <w:pPr>
        <w:spacing w:after="0" w:line="320" w:lineRule="exact"/>
        <w:ind w:right="-1" w:firstLine="851"/>
        <w:jc w:val="both"/>
        <w:rPr>
          <w:rFonts w:ascii="Times New Roman" w:hAnsi="Times New Roman" w:cs="Times New Roman"/>
          <w:sz w:val="24"/>
          <w:szCs w:val="24"/>
        </w:rPr>
      </w:pPr>
      <w:r w:rsidRPr="005B6A93">
        <w:rPr>
          <w:rFonts w:ascii="Times New Roman" w:hAnsi="Times New Roman" w:cs="Times New Roman"/>
          <w:sz w:val="24"/>
          <w:szCs w:val="24"/>
        </w:rPr>
        <w:t>1. В основния текст на ал. 1 думите „застроена площ между брандмауерите“ се заменят с „</w:t>
      </w:r>
      <w:r w:rsidR="00FC305D" w:rsidRPr="00FC305D">
        <w:rPr>
          <w:rFonts w:ascii="Times New Roman" w:hAnsi="Times New Roman" w:cs="Times New Roman"/>
          <w:sz w:val="24"/>
          <w:szCs w:val="24"/>
        </w:rPr>
        <w:t>площ на сградите или пожарните сектори</w:t>
      </w:r>
      <w:r w:rsidRPr="005B6A93">
        <w:rPr>
          <w:rFonts w:ascii="Times New Roman" w:hAnsi="Times New Roman" w:cs="Times New Roman"/>
          <w:sz w:val="24"/>
          <w:szCs w:val="24"/>
        </w:rPr>
        <w:t>“.</w:t>
      </w:r>
      <w:r w:rsidR="006E15C1">
        <w:rPr>
          <w:rFonts w:ascii="Times New Roman" w:hAnsi="Times New Roman" w:cs="Times New Roman"/>
          <w:sz w:val="24"/>
          <w:szCs w:val="24"/>
        </w:rPr>
        <w:t xml:space="preserve"> </w:t>
      </w:r>
    </w:p>
    <w:p w14:paraId="00C81606" w14:textId="77777777" w:rsidR="005B6A93" w:rsidRPr="005B6A93" w:rsidRDefault="005B6A93" w:rsidP="00BC475A">
      <w:pPr>
        <w:spacing w:after="0" w:line="320" w:lineRule="exact"/>
        <w:ind w:right="-1" w:firstLine="851"/>
        <w:jc w:val="both"/>
        <w:rPr>
          <w:rFonts w:ascii="Times New Roman" w:hAnsi="Times New Roman" w:cs="Times New Roman"/>
          <w:sz w:val="24"/>
          <w:szCs w:val="24"/>
        </w:rPr>
      </w:pPr>
      <w:r w:rsidRPr="005B6A93">
        <w:rPr>
          <w:rFonts w:ascii="Times New Roman" w:hAnsi="Times New Roman" w:cs="Times New Roman"/>
          <w:sz w:val="24"/>
          <w:szCs w:val="24"/>
        </w:rPr>
        <w:t>2. В ал. 2 думата „застроени“ се заличава.</w:t>
      </w:r>
    </w:p>
    <w:p w14:paraId="1701A286" w14:textId="77777777" w:rsidR="005B6A93" w:rsidRPr="005B6A93" w:rsidRDefault="005B6A93" w:rsidP="00BC475A">
      <w:pPr>
        <w:spacing w:after="0" w:line="320" w:lineRule="exact"/>
        <w:ind w:right="-1" w:firstLine="851"/>
        <w:jc w:val="both"/>
        <w:rPr>
          <w:rFonts w:ascii="Times New Roman" w:hAnsi="Times New Roman" w:cs="Times New Roman"/>
          <w:sz w:val="24"/>
          <w:szCs w:val="24"/>
        </w:rPr>
      </w:pPr>
      <w:r w:rsidRPr="005B6A93">
        <w:rPr>
          <w:rFonts w:ascii="Times New Roman" w:hAnsi="Times New Roman" w:cs="Times New Roman"/>
          <w:sz w:val="24"/>
          <w:szCs w:val="24"/>
        </w:rPr>
        <w:t>3. Създава се ал. 5:</w:t>
      </w:r>
    </w:p>
    <w:p w14:paraId="7745AD6D" w14:textId="119B2376" w:rsidR="005B6A93" w:rsidRPr="005B6A93" w:rsidRDefault="005B6A93" w:rsidP="00BC475A">
      <w:pPr>
        <w:spacing w:after="0" w:line="320" w:lineRule="exact"/>
        <w:ind w:right="-1"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„(5) </w:t>
      </w:r>
      <w:r w:rsidR="006E15C1" w:rsidRPr="006E15C1">
        <w:rPr>
          <w:rFonts w:ascii="Times New Roman" w:hAnsi="Times New Roman" w:cs="Times New Roman"/>
          <w:sz w:val="24"/>
          <w:szCs w:val="24"/>
        </w:rPr>
        <w:t>Разстоянието от силози за фураж, осигуряващ дневна дажба, до животновъдни сгради не се нормира.</w:t>
      </w:r>
      <w:r w:rsidRPr="005B6A93">
        <w:rPr>
          <w:rFonts w:ascii="Times New Roman" w:hAnsi="Times New Roman" w:cs="Times New Roman"/>
          <w:sz w:val="24"/>
          <w:szCs w:val="24"/>
        </w:rPr>
        <w:t>“</w:t>
      </w:r>
    </w:p>
    <w:p w14:paraId="75F831AF" w14:textId="4273E81B" w:rsidR="005B6A93" w:rsidRPr="005B6A93" w:rsidRDefault="002275CE" w:rsidP="00BC475A">
      <w:pPr>
        <w:spacing w:after="0" w:line="320" w:lineRule="exact"/>
        <w:ind w:right="-1"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28</w:t>
      </w:r>
      <w:r w:rsidR="00D07E7D">
        <w:rPr>
          <w:rFonts w:ascii="Times New Roman" w:hAnsi="Times New Roman" w:cs="Times New Roman"/>
          <w:b/>
          <w:bCs/>
          <w:sz w:val="24"/>
          <w:szCs w:val="24"/>
        </w:rPr>
        <w:t>7</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644, ал. 2 думите „открити складове навесен тип с“ се заменят със „</w:t>
      </w:r>
      <w:r w:rsidR="006234FD" w:rsidRPr="006234FD">
        <w:rPr>
          <w:rFonts w:ascii="Times New Roman" w:hAnsi="Times New Roman" w:cs="Times New Roman"/>
          <w:sz w:val="24"/>
          <w:szCs w:val="24"/>
        </w:rPr>
        <w:t>складове, които са с най-малко една изцяло отворена страна, дълбочина до 30 m и</w:t>
      </w:r>
      <w:r w:rsidR="005B6A93" w:rsidRPr="005B6A93">
        <w:rPr>
          <w:rFonts w:ascii="Times New Roman" w:hAnsi="Times New Roman" w:cs="Times New Roman"/>
          <w:sz w:val="24"/>
          <w:szCs w:val="24"/>
        </w:rPr>
        <w:t>“.</w:t>
      </w:r>
    </w:p>
    <w:p w14:paraId="3616F02D" w14:textId="07FE4AE3" w:rsidR="005B6A93" w:rsidRPr="005B6A93" w:rsidRDefault="002275CE" w:rsidP="00BC475A">
      <w:pPr>
        <w:spacing w:after="0" w:line="320" w:lineRule="exact"/>
        <w:ind w:right="-1"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28</w:t>
      </w:r>
      <w:r w:rsidR="00DC1A09">
        <w:rPr>
          <w:rFonts w:ascii="Times New Roman" w:hAnsi="Times New Roman" w:cs="Times New Roman"/>
          <w:b/>
          <w:bCs/>
          <w:sz w:val="24"/>
          <w:szCs w:val="24"/>
        </w:rPr>
        <w:t>8</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645, ал. 1 навсякъде след думата „Брандмауерите“ се поставя запетая и се добавя „стените на пожарните сектори“.</w:t>
      </w:r>
    </w:p>
    <w:p w14:paraId="2908BE39" w14:textId="2A223DA0" w:rsidR="005B6A93" w:rsidRPr="005B6A93" w:rsidRDefault="002275CE" w:rsidP="00BC475A">
      <w:pPr>
        <w:spacing w:after="0" w:line="320" w:lineRule="exact"/>
        <w:ind w:right="-1"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28</w:t>
      </w:r>
      <w:r w:rsidR="006062FD">
        <w:rPr>
          <w:rFonts w:ascii="Times New Roman" w:hAnsi="Times New Roman" w:cs="Times New Roman"/>
          <w:b/>
          <w:bCs/>
          <w:sz w:val="24"/>
          <w:szCs w:val="24"/>
        </w:rPr>
        <w:t>9</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646 се правят следните изменения:</w:t>
      </w:r>
    </w:p>
    <w:p w14:paraId="4F765C4F" w14:textId="7EA78D87" w:rsidR="005B6A93" w:rsidRPr="005B6A93" w:rsidRDefault="005B6A93" w:rsidP="00BC475A">
      <w:pPr>
        <w:spacing w:after="0" w:line="320" w:lineRule="exact"/>
        <w:ind w:right="-1" w:firstLine="851"/>
        <w:jc w:val="both"/>
        <w:rPr>
          <w:rFonts w:ascii="Times New Roman" w:hAnsi="Times New Roman" w:cs="Times New Roman"/>
          <w:sz w:val="24"/>
          <w:szCs w:val="24"/>
        </w:rPr>
      </w:pPr>
      <w:r w:rsidRPr="005B6A93">
        <w:rPr>
          <w:rFonts w:ascii="Times New Roman" w:hAnsi="Times New Roman" w:cs="Times New Roman"/>
          <w:sz w:val="24"/>
          <w:szCs w:val="24"/>
        </w:rPr>
        <w:t>1. В основния текст думите „се допуска“ се заменят с „</w:t>
      </w:r>
      <w:r w:rsidR="00221057" w:rsidRPr="00221057">
        <w:rPr>
          <w:rFonts w:ascii="Times New Roman" w:hAnsi="Times New Roman" w:cs="Times New Roman"/>
          <w:sz w:val="24"/>
          <w:szCs w:val="24"/>
        </w:rPr>
        <w:t>може да бъде предвидено</w:t>
      </w:r>
      <w:r w:rsidRPr="005B6A93">
        <w:rPr>
          <w:rFonts w:ascii="Times New Roman" w:hAnsi="Times New Roman" w:cs="Times New Roman"/>
          <w:sz w:val="24"/>
          <w:szCs w:val="24"/>
        </w:rPr>
        <w:t>“.</w:t>
      </w:r>
    </w:p>
    <w:p w14:paraId="0AC0271B" w14:textId="77777777" w:rsidR="005B6A93" w:rsidRPr="005B6A93" w:rsidRDefault="005B6A93" w:rsidP="00BC475A">
      <w:pPr>
        <w:spacing w:after="0" w:line="320" w:lineRule="exact"/>
        <w:ind w:right="-1" w:firstLine="851"/>
        <w:jc w:val="both"/>
        <w:rPr>
          <w:rFonts w:ascii="Times New Roman" w:hAnsi="Times New Roman" w:cs="Times New Roman"/>
          <w:sz w:val="24"/>
          <w:szCs w:val="24"/>
        </w:rPr>
      </w:pPr>
      <w:r w:rsidRPr="005B6A93">
        <w:rPr>
          <w:rFonts w:ascii="Times New Roman" w:hAnsi="Times New Roman" w:cs="Times New Roman"/>
          <w:sz w:val="24"/>
          <w:szCs w:val="24"/>
        </w:rPr>
        <w:t>2. Точки 2 и 3 се изменят така:</w:t>
      </w:r>
    </w:p>
    <w:p w14:paraId="08A8F993" w14:textId="360D5E74" w:rsidR="005B6A93" w:rsidRPr="005B6A93" w:rsidRDefault="005B6A93" w:rsidP="00BC475A">
      <w:pPr>
        <w:spacing w:after="0" w:line="320" w:lineRule="exact"/>
        <w:ind w:right="-1"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„2. </w:t>
      </w:r>
      <w:r w:rsidR="002D0EE6" w:rsidRPr="002D0EE6">
        <w:rPr>
          <w:rFonts w:ascii="Times New Roman" w:hAnsi="Times New Roman" w:cs="Times New Roman"/>
          <w:sz w:val="24"/>
          <w:szCs w:val="24"/>
        </w:rPr>
        <w:t>до 20 t - в сгради от III степен на огнеустойчивост, в сгради за свободно отглеждане на животни от IV и V степен на огнеустойчивост с най-малко една изцяло отворена страна, както и в сгради за свободно отглеждане на животни от пожаронезащитени стоманени конструкции с най-малко една изцяло отворена страна, при максимална площ на сградата или пожарния сектор до 600 m</w:t>
      </w:r>
      <w:r w:rsidR="002D0EE6" w:rsidRPr="002D0EE6">
        <w:rPr>
          <w:rFonts w:ascii="Times New Roman" w:hAnsi="Times New Roman" w:cs="Times New Roman"/>
          <w:sz w:val="24"/>
          <w:szCs w:val="24"/>
          <w:vertAlign w:val="superscript"/>
        </w:rPr>
        <w:t>2</w:t>
      </w:r>
      <w:r w:rsidR="002D0EE6" w:rsidRPr="002D0EE6">
        <w:rPr>
          <w:rFonts w:ascii="Times New Roman" w:hAnsi="Times New Roman" w:cs="Times New Roman"/>
          <w:sz w:val="24"/>
          <w:szCs w:val="24"/>
        </w:rPr>
        <w:t>; разстоянията между животновъдните и останалите сгради в стопанския двор по табл. 39 се увеличават с 25 %;</w:t>
      </w:r>
      <w:r w:rsidRPr="005B6A93">
        <w:rPr>
          <w:rFonts w:ascii="Times New Roman" w:hAnsi="Times New Roman" w:cs="Times New Roman"/>
          <w:sz w:val="24"/>
          <w:szCs w:val="24"/>
        </w:rPr>
        <w:t xml:space="preserve"> </w:t>
      </w:r>
    </w:p>
    <w:p w14:paraId="70FFC6E2" w14:textId="6755484B" w:rsidR="005B6A93" w:rsidRPr="005B6A93" w:rsidRDefault="005B6A93" w:rsidP="00BC475A">
      <w:pPr>
        <w:spacing w:after="0" w:line="320" w:lineRule="exact"/>
        <w:ind w:right="-1"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3. </w:t>
      </w:r>
      <w:r w:rsidR="002D0EE6" w:rsidRPr="002D0EE6">
        <w:rPr>
          <w:rFonts w:ascii="Times New Roman" w:hAnsi="Times New Roman" w:cs="Times New Roman"/>
          <w:sz w:val="24"/>
          <w:szCs w:val="24"/>
        </w:rPr>
        <w:t>до 10 t - в сгради от III, IV и V степен на огнеустойчивост и от пожаронезащитени стоманени конструкции с максимална площ на сградата или пожарния сектор до 450 m</w:t>
      </w:r>
      <w:r w:rsidR="002D0EE6" w:rsidRPr="002D0EE6">
        <w:rPr>
          <w:rFonts w:ascii="Times New Roman" w:hAnsi="Times New Roman" w:cs="Times New Roman"/>
          <w:sz w:val="24"/>
          <w:szCs w:val="24"/>
          <w:vertAlign w:val="superscript"/>
        </w:rPr>
        <w:t>2</w:t>
      </w:r>
      <w:r w:rsidR="002D0EE6" w:rsidRPr="002D0EE6">
        <w:rPr>
          <w:rFonts w:ascii="Times New Roman" w:hAnsi="Times New Roman" w:cs="Times New Roman"/>
          <w:sz w:val="24"/>
          <w:szCs w:val="24"/>
        </w:rPr>
        <w:t>.</w:t>
      </w:r>
      <w:r w:rsidRPr="005B6A93">
        <w:rPr>
          <w:rFonts w:ascii="Times New Roman" w:hAnsi="Times New Roman" w:cs="Times New Roman"/>
          <w:sz w:val="24"/>
          <w:szCs w:val="24"/>
        </w:rPr>
        <w:t>“</w:t>
      </w:r>
    </w:p>
    <w:p w14:paraId="1F7DC065" w14:textId="0E667206" w:rsidR="005B6A93" w:rsidRPr="005B6A93" w:rsidRDefault="002275CE" w:rsidP="00BC475A">
      <w:pPr>
        <w:spacing w:after="0" w:line="320" w:lineRule="exact"/>
        <w:ind w:right="-1" w:firstLine="851"/>
        <w:jc w:val="both"/>
        <w:rPr>
          <w:rFonts w:ascii="Times New Roman" w:hAnsi="Times New Roman" w:cs="Times New Roman"/>
          <w:sz w:val="24"/>
          <w:szCs w:val="24"/>
        </w:rPr>
      </w:pPr>
      <w:r w:rsidRPr="00E40CB3">
        <w:rPr>
          <w:rFonts w:ascii="Times New Roman" w:hAnsi="Times New Roman" w:cs="Times New Roman"/>
          <w:b/>
          <w:bCs/>
          <w:sz w:val="24"/>
          <w:szCs w:val="24"/>
        </w:rPr>
        <w:t>§ 2</w:t>
      </w:r>
      <w:r w:rsidR="00AE381E" w:rsidRPr="00E40CB3">
        <w:rPr>
          <w:rFonts w:ascii="Times New Roman" w:hAnsi="Times New Roman" w:cs="Times New Roman"/>
          <w:b/>
          <w:bCs/>
          <w:sz w:val="24"/>
          <w:szCs w:val="24"/>
        </w:rPr>
        <w:t>90</w:t>
      </w:r>
      <w:r w:rsidRPr="00E40CB3">
        <w:rPr>
          <w:rFonts w:ascii="Times New Roman" w:hAnsi="Times New Roman" w:cs="Times New Roman"/>
          <w:b/>
          <w:bCs/>
          <w:sz w:val="24"/>
          <w:szCs w:val="24"/>
        </w:rPr>
        <w:t>.</w:t>
      </w:r>
      <w:r w:rsidRPr="00E40CB3">
        <w:rPr>
          <w:rFonts w:ascii="Times New Roman" w:hAnsi="Times New Roman" w:cs="Times New Roman"/>
          <w:sz w:val="24"/>
          <w:szCs w:val="24"/>
        </w:rPr>
        <w:t xml:space="preserve"> </w:t>
      </w:r>
      <w:r w:rsidR="005B6A93" w:rsidRPr="00E40CB3">
        <w:rPr>
          <w:rFonts w:ascii="Times New Roman" w:hAnsi="Times New Roman" w:cs="Times New Roman"/>
          <w:sz w:val="24"/>
          <w:szCs w:val="24"/>
        </w:rPr>
        <w:t>В чл. 650</w:t>
      </w:r>
      <w:r w:rsidR="005B6A93" w:rsidRPr="005B6A93">
        <w:rPr>
          <w:rFonts w:ascii="Times New Roman" w:hAnsi="Times New Roman" w:cs="Times New Roman"/>
          <w:sz w:val="24"/>
          <w:szCs w:val="24"/>
        </w:rPr>
        <w:t xml:space="preserve"> се правят следните изменения:</w:t>
      </w:r>
    </w:p>
    <w:p w14:paraId="364A9292" w14:textId="77777777" w:rsidR="005B6A93" w:rsidRPr="005B6A93" w:rsidRDefault="005B6A93" w:rsidP="00BC475A">
      <w:pPr>
        <w:spacing w:after="0" w:line="320" w:lineRule="exact"/>
        <w:ind w:right="-1" w:firstLine="851"/>
        <w:jc w:val="both"/>
        <w:rPr>
          <w:rFonts w:ascii="Times New Roman" w:hAnsi="Times New Roman" w:cs="Times New Roman"/>
          <w:sz w:val="24"/>
          <w:szCs w:val="24"/>
        </w:rPr>
      </w:pPr>
      <w:r w:rsidRPr="005B6A93">
        <w:rPr>
          <w:rFonts w:ascii="Times New Roman" w:hAnsi="Times New Roman" w:cs="Times New Roman"/>
          <w:sz w:val="24"/>
          <w:szCs w:val="24"/>
        </w:rPr>
        <w:t>1. Антетката на таблица 70 се изменя така:</w:t>
      </w:r>
    </w:p>
    <w:p w14:paraId="65E5C780" w14:textId="77777777" w:rsidR="005B6A93" w:rsidRPr="005B6A93" w:rsidRDefault="005B6A93" w:rsidP="002A6D89">
      <w:pPr>
        <w:spacing w:after="0" w:line="320" w:lineRule="exact"/>
        <w:ind w:right="-1"/>
        <w:jc w:val="both"/>
        <w:rPr>
          <w:rFonts w:ascii="Times New Roman" w:hAnsi="Times New Roman" w:cs="Times New Roman"/>
          <w:sz w:val="24"/>
          <w:szCs w:val="24"/>
        </w:rPr>
      </w:pPr>
      <w:r w:rsidRPr="005B6A93">
        <w:rPr>
          <w:rFonts w:ascii="Times New Roman" w:hAnsi="Times New Roman" w:cs="Times New Roman"/>
          <w:sz w:val="24"/>
          <w:szCs w:val="24"/>
        </w:rPr>
        <w:t>„</w:t>
      </w:r>
    </w:p>
    <w:tbl>
      <w:tblPr>
        <w:tblW w:w="10060" w:type="dxa"/>
        <w:tblCellMar>
          <w:top w:w="30" w:type="dxa"/>
          <w:left w:w="30" w:type="dxa"/>
          <w:bottom w:w="30" w:type="dxa"/>
          <w:right w:w="30" w:type="dxa"/>
        </w:tblCellMar>
        <w:tblLook w:val="00A0" w:firstRow="1" w:lastRow="0" w:firstColumn="1" w:lastColumn="0" w:noHBand="0" w:noVBand="0"/>
      </w:tblPr>
      <w:tblGrid>
        <w:gridCol w:w="614"/>
        <w:gridCol w:w="3344"/>
        <w:gridCol w:w="1023"/>
        <w:gridCol w:w="962"/>
        <w:gridCol w:w="2132"/>
        <w:gridCol w:w="1985"/>
      </w:tblGrid>
      <w:tr w:rsidR="005B6A93" w:rsidRPr="002A6D89" w14:paraId="37F557A0" w14:textId="77777777" w:rsidTr="002A6D89">
        <w:trPr>
          <w:trHeight w:val="220"/>
        </w:trPr>
        <w:tc>
          <w:tcPr>
            <w:tcW w:w="614" w:type="dxa"/>
            <w:vMerge w:val="restart"/>
            <w:tcBorders>
              <w:top w:val="single" w:sz="4" w:space="0" w:color="auto"/>
              <w:left w:val="single" w:sz="4" w:space="0" w:color="auto"/>
              <w:bottom w:val="single" w:sz="4" w:space="0" w:color="auto"/>
              <w:right w:val="single" w:sz="4" w:space="0" w:color="auto"/>
            </w:tcBorders>
          </w:tcPr>
          <w:p w14:paraId="3B2358E2" w14:textId="77777777" w:rsidR="005B6A93" w:rsidRPr="002A6D89" w:rsidRDefault="005B6A93" w:rsidP="002A6D89">
            <w:pPr>
              <w:pStyle w:val="htleft"/>
              <w:spacing w:before="0" w:beforeAutospacing="0" w:after="0" w:afterAutospacing="0"/>
              <w:jc w:val="center"/>
              <w:rPr>
                <w:sz w:val="20"/>
                <w:szCs w:val="20"/>
              </w:rPr>
            </w:pPr>
            <w:r w:rsidRPr="002A6D89">
              <w:rPr>
                <w:sz w:val="20"/>
                <w:szCs w:val="20"/>
              </w:rPr>
              <w:t>№</w:t>
            </w:r>
          </w:p>
          <w:p w14:paraId="5615B8B5" w14:textId="77777777" w:rsidR="005B6A93" w:rsidRPr="002A6D89" w:rsidRDefault="005B6A93" w:rsidP="002A6D89">
            <w:pPr>
              <w:pStyle w:val="htleft"/>
              <w:spacing w:before="0" w:beforeAutospacing="0" w:after="0" w:afterAutospacing="0"/>
              <w:jc w:val="center"/>
              <w:rPr>
                <w:sz w:val="20"/>
                <w:szCs w:val="20"/>
              </w:rPr>
            </w:pPr>
            <w:r w:rsidRPr="002A6D89">
              <w:rPr>
                <w:sz w:val="20"/>
                <w:szCs w:val="20"/>
              </w:rPr>
              <w:t>по</w:t>
            </w:r>
          </w:p>
          <w:p w14:paraId="1A5BD318" w14:textId="77777777" w:rsidR="005B6A93" w:rsidRPr="002A6D89" w:rsidRDefault="005B6A93" w:rsidP="002A6D89">
            <w:pPr>
              <w:pStyle w:val="htleft"/>
              <w:spacing w:before="0" w:beforeAutospacing="0" w:after="0" w:afterAutospacing="0"/>
              <w:jc w:val="center"/>
              <w:rPr>
                <w:sz w:val="20"/>
                <w:szCs w:val="20"/>
              </w:rPr>
            </w:pPr>
            <w:r w:rsidRPr="002A6D89">
              <w:rPr>
                <w:sz w:val="20"/>
                <w:szCs w:val="20"/>
              </w:rPr>
              <w:t>ред</w:t>
            </w:r>
          </w:p>
        </w:tc>
        <w:tc>
          <w:tcPr>
            <w:tcW w:w="3344" w:type="dxa"/>
            <w:vMerge w:val="restart"/>
            <w:tcBorders>
              <w:top w:val="single" w:sz="4" w:space="0" w:color="auto"/>
              <w:left w:val="single" w:sz="4" w:space="0" w:color="auto"/>
              <w:bottom w:val="single" w:sz="4" w:space="0" w:color="auto"/>
              <w:right w:val="single" w:sz="4" w:space="0" w:color="auto"/>
            </w:tcBorders>
          </w:tcPr>
          <w:p w14:paraId="4FBE034E" w14:textId="2C66F5B9" w:rsidR="005B6A93" w:rsidRPr="002A6D89" w:rsidRDefault="005B6A93" w:rsidP="002A6D89">
            <w:pPr>
              <w:pStyle w:val="htleft"/>
              <w:spacing w:before="0" w:beforeAutospacing="0" w:after="0" w:afterAutospacing="0"/>
              <w:jc w:val="center"/>
              <w:rPr>
                <w:sz w:val="20"/>
                <w:szCs w:val="20"/>
              </w:rPr>
            </w:pPr>
            <w:r w:rsidRPr="002A6D89">
              <w:rPr>
                <w:sz w:val="20"/>
                <w:szCs w:val="20"/>
              </w:rPr>
              <w:t>Обекти, от които се мери</w:t>
            </w:r>
            <w:r w:rsidR="002A6D89">
              <w:rPr>
                <w:sz w:val="20"/>
                <w:szCs w:val="20"/>
              </w:rPr>
              <w:t xml:space="preserve"> </w:t>
            </w:r>
            <w:r w:rsidRPr="002A6D89">
              <w:rPr>
                <w:sz w:val="20"/>
                <w:szCs w:val="20"/>
              </w:rPr>
              <w:t>разстоянието</w:t>
            </w:r>
          </w:p>
        </w:tc>
        <w:tc>
          <w:tcPr>
            <w:tcW w:w="6102" w:type="dxa"/>
            <w:gridSpan w:val="4"/>
            <w:tcBorders>
              <w:top w:val="single" w:sz="4" w:space="0" w:color="auto"/>
              <w:left w:val="single" w:sz="4" w:space="0" w:color="auto"/>
              <w:bottom w:val="single" w:sz="4" w:space="0" w:color="auto"/>
              <w:right w:val="single" w:sz="4" w:space="0" w:color="auto"/>
            </w:tcBorders>
          </w:tcPr>
          <w:p w14:paraId="47919B08" w14:textId="77777777" w:rsidR="005B6A93" w:rsidRPr="002A6D89" w:rsidRDefault="005B6A93" w:rsidP="002A6D89">
            <w:pPr>
              <w:pStyle w:val="htleft"/>
              <w:spacing w:before="0" w:beforeAutospacing="0" w:after="0" w:afterAutospacing="0"/>
              <w:jc w:val="center"/>
              <w:rPr>
                <w:sz w:val="20"/>
                <w:szCs w:val="20"/>
              </w:rPr>
            </w:pPr>
            <w:r w:rsidRPr="002A6D89">
              <w:rPr>
                <w:sz w:val="20"/>
                <w:szCs w:val="20"/>
              </w:rPr>
              <w:t>Минимални разстояния в m до:</w:t>
            </w:r>
          </w:p>
        </w:tc>
      </w:tr>
      <w:tr w:rsidR="005B6A93" w:rsidRPr="002A6D89" w14:paraId="673AFA60" w14:textId="77777777" w:rsidTr="002A6D89">
        <w:trPr>
          <w:trHeight w:val="145"/>
        </w:trPr>
        <w:tc>
          <w:tcPr>
            <w:tcW w:w="0" w:type="auto"/>
            <w:vMerge/>
            <w:tcBorders>
              <w:top w:val="single" w:sz="4" w:space="0" w:color="auto"/>
              <w:left w:val="single" w:sz="4" w:space="0" w:color="auto"/>
              <w:bottom w:val="single" w:sz="4" w:space="0" w:color="auto"/>
              <w:right w:val="single" w:sz="4" w:space="0" w:color="auto"/>
            </w:tcBorders>
          </w:tcPr>
          <w:p w14:paraId="5A2F672C" w14:textId="77777777" w:rsidR="005B6A93" w:rsidRPr="002A6D89" w:rsidRDefault="005B6A93" w:rsidP="002A6D89">
            <w:pPr>
              <w:spacing w:after="0" w:line="240" w:lineRule="auto"/>
              <w:jc w:val="cente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tcPr>
          <w:p w14:paraId="6795D8DA" w14:textId="77777777" w:rsidR="005B6A93" w:rsidRPr="002A6D89" w:rsidRDefault="005B6A93" w:rsidP="002A6D89">
            <w:pPr>
              <w:spacing w:after="0" w:line="240" w:lineRule="auto"/>
              <w:jc w:val="center"/>
              <w:rPr>
                <w:rFonts w:ascii="Times New Roman" w:hAnsi="Times New Roman" w:cs="Times New Roman"/>
                <w:sz w:val="20"/>
                <w:szCs w:val="20"/>
              </w:rPr>
            </w:pPr>
          </w:p>
        </w:tc>
        <w:tc>
          <w:tcPr>
            <w:tcW w:w="4117" w:type="dxa"/>
            <w:gridSpan w:val="3"/>
            <w:tcBorders>
              <w:top w:val="single" w:sz="4" w:space="0" w:color="auto"/>
              <w:left w:val="single" w:sz="4" w:space="0" w:color="auto"/>
              <w:bottom w:val="single" w:sz="4" w:space="0" w:color="auto"/>
              <w:right w:val="single" w:sz="4" w:space="0" w:color="auto"/>
            </w:tcBorders>
          </w:tcPr>
          <w:p w14:paraId="27BBC8FA" w14:textId="4711BB7C" w:rsidR="005B6A93" w:rsidRPr="002A6D89" w:rsidRDefault="005B6A93" w:rsidP="002A6D89">
            <w:pPr>
              <w:pStyle w:val="htleft"/>
              <w:spacing w:before="0" w:beforeAutospacing="0" w:after="0" w:afterAutospacing="0"/>
              <w:jc w:val="center"/>
              <w:rPr>
                <w:sz w:val="20"/>
                <w:szCs w:val="20"/>
              </w:rPr>
            </w:pPr>
            <w:r w:rsidRPr="002A6D89">
              <w:rPr>
                <w:sz w:val="20"/>
                <w:szCs w:val="20"/>
              </w:rPr>
              <w:t>животновъдни и спомагателни сгради от категории по пожарна опасност Ф5В, Ф5Г и Ф5Д със степен на огнеустойчивост:</w:t>
            </w:r>
          </w:p>
        </w:tc>
        <w:tc>
          <w:tcPr>
            <w:tcW w:w="1985" w:type="dxa"/>
            <w:vMerge w:val="restart"/>
            <w:tcBorders>
              <w:top w:val="single" w:sz="4" w:space="0" w:color="auto"/>
              <w:left w:val="single" w:sz="4" w:space="0" w:color="auto"/>
              <w:bottom w:val="single" w:sz="4" w:space="0" w:color="auto"/>
              <w:right w:val="single" w:sz="4" w:space="0" w:color="auto"/>
            </w:tcBorders>
          </w:tcPr>
          <w:p w14:paraId="7E827E4D" w14:textId="367F8B4B" w:rsidR="005B6A93" w:rsidRPr="002A6D89" w:rsidRDefault="00205104" w:rsidP="002A6D89">
            <w:pPr>
              <w:pStyle w:val="htleft"/>
              <w:spacing w:before="0" w:beforeAutospacing="0" w:after="0" w:afterAutospacing="0"/>
              <w:jc w:val="center"/>
              <w:rPr>
                <w:sz w:val="20"/>
                <w:szCs w:val="20"/>
              </w:rPr>
            </w:pPr>
            <w:r w:rsidRPr="002A6D89">
              <w:rPr>
                <w:sz w:val="20"/>
                <w:szCs w:val="20"/>
              </w:rPr>
              <w:t>с</w:t>
            </w:r>
            <w:r w:rsidR="005B6A93" w:rsidRPr="002A6D89">
              <w:rPr>
                <w:sz w:val="20"/>
                <w:szCs w:val="20"/>
              </w:rPr>
              <w:t>кладове</w:t>
            </w:r>
            <w:r w:rsidRPr="002A6D89">
              <w:rPr>
                <w:sz w:val="20"/>
                <w:szCs w:val="20"/>
              </w:rPr>
              <w:t xml:space="preserve"> </w:t>
            </w:r>
            <w:r w:rsidR="005B6A93" w:rsidRPr="002A6D89">
              <w:rPr>
                <w:sz w:val="20"/>
                <w:szCs w:val="20"/>
              </w:rPr>
              <w:t>и спомага-</w:t>
            </w:r>
          </w:p>
          <w:p w14:paraId="42A19ACA" w14:textId="2B2C47A3" w:rsidR="005B6A93" w:rsidRPr="002A6D89" w:rsidRDefault="005B6A93" w:rsidP="002A6D89">
            <w:pPr>
              <w:pStyle w:val="htleft"/>
              <w:spacing w:before="0" w:beforeAutospacing="0" w:after="0" w:afterAutospacing="0"/>
              <w:jc w:val="center"/>
              <w:rPr>
                <w:sz w:val="20"/>
                <w:szCs w:val="20"/>
              </w:rPr>
            </w:pPr>
            <w:r w:rsidRPr="002A6D89">
              <w:rPr>
                <w:sz w:val="20"/>
                <w:szCs w:val="20"/>
              </w:rPr>
              <w:t>телни сгради от кате-</w:t>
            </w:r>
          </w:p>
          <w:p w14:paraId="4CBC19EA" w14:textId="77777777" w:rsidR="005B6A93" w:rsidRPr="002A6D89" w:rsidRDefault="005B6A93" w:rsidP="002A6D89">
            <w:pPr>
              <w:pStyle w:val="htleft"/>
              <w:spacing w:before="0" w:beforeAutospacing="0" w:after="0" w:afterAutospacing="0"/>
              <w:jc w:val="center"/>
              <w:rPr>
                <w:sz w:val="20"/>
                <w:szCs w:val="20"/>
              </w:rPr>
            </w:pPr>
            <w:r w:rsidRPr="002A6D89">
              <w:rPr>
                <w:sz w:val="20"/>
                <w:szCs w:val="20"/>
              </w:rPr>
              <w:t>гории по пожарна опасност Ф5А и Ф5Б</w:t>
            </w:r>
          </w:p>
        </w:tc>
      </w:tr>
      <w:tr w:rsidR="005B6A93" w:rsidRPr="002A6D89" w14:paraId="4CC2E035" w14:textId="77777777" w:rsidTr="002A6D89">
        <w:trPr>
          <w:trHeight w:val="356"/>
        </w:trPr>
        <w:tc>
          <w:tcPr>
            <w:tcW w:w="0" w:type="auto"/>
            <w:vMerge/>
            <w:tcBorders>
              <w:top w:val="single" w:sz="4" w:space="0" w:color="auto"/>
              <w:left w:val="single" w:sz="4" w:space="0" w:color="auto"/>
              <w:bottom w:val="single" w:sz="4" w:space="0" w:color="auto"/>
              <w:right w:val="single" w:sz="4" w:space="0" w:color="auto"/>
            </w:tcBorders>
          </w:tcPr>
          <w:p w14:paraId="5CA422F1" w14:textId="77777777" w:rsidR="005B6A93" w:rsidRPr="002A6D89" w:rsidRDefault="005B6A93" w:rsidP="002A6D89">
            <w:pPr>
              <w:spacing w:after="0" w:line="240" w:lineRule="auto"/>
              <w:jc w:val="cente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tcPr>
          <w:p w14:paraId="1FDD713D" w14:textId="77777777" w:rsidR="005B6A93" w:rsidRPr="002A6D89" w:rsidRDefault="005B6A93" w:rsidP="002A6D89">
            <w:pPr>
              <w:spacing w:after="0" w:line="240" w:lineRule="auto"/>
              <w:jc w:val="center"/>
              <w:rPr>
                <w:rFonts w:ascii="Times New Roman" w:hAnsi="Times New Roman" w:cs="Times New Roman"/>
                <w:sz w:val="20"/>
                <w:szCs w:val="20"/>
              </w:rPr>
            </w:pPr>
          </w:p>
        </w:tc>
        <w:tc>
          <w:tcPr>
            <w:tcW w:w="1023" w:type="dxa"/>
            <w:tcBorders>
              <w:top w:val="single" w:sz="4" w:space="0" w:color="auto"/>
              <w:left w:val="single" w:sz="4" w:space="0" w:color="auto"/>
              <w:bottom w:val="single" w:sz="4" w:space="0" w:color="auto"/>
              <w:right w:val="single" w:sz="4" w:space="0" w:color="auto"/>
            </w:tcBorders>
          </w:tcPr>
          <w:p w14:paraId="0D4DE40A" w14:textId="77777777" w:rsidR="005B6A93" w:rsidRPr="002A6D89" w:rsidRDefault="005B6A93" w:rsidP="002A6D89">
            <w:pPr>
              <w:pStyle w:val="htleft"/>
              <w:spacing w:before="0" w:beforeAutospacing="0" w:after="0" w:afterAutospacing="0"/>
              <w:jc w:val="center"/>
              <w:rPr>
                <w:sz w:val="20"/>
                <w:szCs w:val="20"/>
              </w:rPr>
            </w:pPr>
            <w:r w:rsidRPr="002A6D89">
              <w:rPr>
                <w:sz w:val="20"/>
                <w:szCs w:val="20"/>
              </w:rPr>
              <w:t>I и II</w:t>
            </w:r>
          </w:p>
        </w:tc>
        <w:tc>
          <w:tcPr>
            <w:tcW w:w="962" w:type="dxa"/>
            <w:tcBorders>
              <w:top w:val="single" w:sz="4" w:space="0" w:color="auto"/>
              <w:left w:val="single" w:sz="4" w:space="0" w:color="auto"/>
              <w:bottom w:val="single" w:sz="4" w:space="0" w:color="auto"/>
              <w:right w:val="single" w:sz="4" w:space="0" w:color="auto"/>
            </w:tcBorders>
          </w:tcPr>
          <w:p w14:paraId="003213ED" w14:textId="77777777" w:rsidR="005B6A93" w:rsidRPr="002A6D89" w:rsidRDefault="005B6A93" w:rsidP="002A6D89">
            <w:pPr>
              <w:pStyle w:val="htleft"/>
              <w:spacing w:before="0" w:beforeAutospacing="0" w:after="0" w:afterAutospacing="0"/>
              <w:jc w:val="center"/>
              <w:rPr>
                <w:sz w:val="20"/>
                <w:szCs w:val="20"/>
              </w:rPr>
            </w:pPr>
            <w:r w:rsidRPr="002A6D89">
              <w:rPr>
                <w:sz w:val="20"/>
                <w:szCs w:val="20"/>
              </w:rPr>
              <w:t>III</w:t>
            </w:r>
          </w:p>
        </w:tc>
        <w:tc>
          <w:tcPr>
            <w:tcW w:w="2132" w:type="dxa"/>
            <w:tcBorders>
              <w:top w:val="single" w:sz="4" w:space="0" w:color="auto"/>
              <w:left w:val="single" w:sz="4" w:space="0" w:color="auto"/>
              <w:bottom w:val="single" w:sz="4" w:space="0" w:color="auto"/>
              <w:right w:val="single" w:sz="4" w:space="0" w:color="auto"/>
            </w:tcBorders>
          </w:tcPr>
          <w:p w14:paraId="1C3318BB" w14:textId="77777777" w:rsidR="005B6A93" w:rsidRPr="002A6D89" w:rsidRDefault="005B6A93" w:rsidP="002A6D89">
            <w:pPr>
              <w:pStyle w:val="htleft"/>
              <w:spacing w:before="0" w:beforeAutospacing="0" w:after="0" w:afterAutospacing="0"/>
              <w:jc w:val="center"/>
              <w:rPr>
                <w:sz w:val="20"/>
                <w:szCs w:val="20"/>
              </w:rPr>
            </w:pPr>
            <w:r w:rsidRPr="002A6D89">
              <w:rPr>
                <w:sz w:val="20"/>
                <w:szCs w:val="20"/>
              </w:rPr>
              <w:t>IV и V и от пожаронезащитени стоманени конструкции</w:t>
            </w:r>
          </w:p>
        </w:tc>
        <w:tc>
          <w:tcPr>
            <w:tcW w:w="1985" w:type="dxa"/>
            <w:vMerge/>
            <w:tcBorders>
              <w:top w:val="single" w:sz="4" w:space="0" w:color="auto"/>
              <w:left w:val="single" w:sz="4" w:space="0" w:color="auto"/>
              <w:bottom w:val="single" w:sz="4" w:space="0" w:color="auto"/>
              <w:right w:val="single" w:sz="4" w:space="0" w:color="auto"/>
            </w:tcBorders>
          </w:tcPr>
          <w:p w14:paraId="6F488929" w14:textId="77777777" w:rsidR="005B6A93" w:rsidRPr="002A6D89" w:rsidRDefault="005B6A93" w:rsidP="002A6D89">
            <w:pPr>
              <w:spacing w:after="0" w:line="240" w:lineRule="auto"/>
              <w:jc w:val="center"/>
              <w:rPr>
                <w:rFonts w:ascii="Times New Roman" w:hAnsi="Times New Roman" w:cs="Times New Roman"/>
                <w:sz w:val="20"/>
                <w:szCs w:val="20"/>
              </w:rPr>
            </w:pPr>
          </w:p>
        </w:tc>
      </w:tr>
      <w:tr w:rsidR="002A6D89" w:rsidRPr="002A6D89" w14:paraId="71A849EF" w14:textId="77777777" w:rsidTr="002A6D89">
        <w:trPr>
          <w:trHeight w:val="164"/>
        </w:trPr>
        <w:tc>
          <w:tcPr>
            <w:tcW w:w="0" w:type="auto"/>
            <w:tcBorders>
              <w:top w:val="single" w:sz="4" w:space="0" w:color="auto"/>
              <w:left w:val="single" w:sz="4" w:space="0" w:color="auto"/>
              <w:bottom w:val="single" w:sz="4" w:space="0" w:color="auto"/>
              <w:right w:val="single" w:sz="4" w:space="0" w:color="auto"/>
            </w:tcBorders>
          </w:tcPr>
          <w:p w14:paraId="645E1D65" w14:textId="60295B1F" w:rsidR="002A6D89" w:rsidRPr="002A6D89" w:rsidRDefault="002A6D89" w:rsidP="002A6D89">
            <w:pPr>
              <w:spacing w:after="0" w:line="240" w:lineRule="auto"/>
              <w:jc w:val="center"/>
              <w:rPr>
                <w:rFonts w:ascii="Times New Roman" w:hAnsi="Times New Roman" w:cs="Times New Roman"/>
                <w:sz w:val="20"/>
                <w:szCs w:val="20"/>
              </w:rPr>
            </w:pPr>
            <w:r w:rsidRPr="002A6D89">
              <w:rPr>
                <w:rFonts w:ascii="Times New Roman" w:hAnsi="Times New Roman"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099AA8C0" w14:textId="2D99937F" w:rsidR="002A6D89" w:rsidRPr="002A6D89" w:rsidRDefault="002A6D89" w:rsidP="002A6D89">
            <w:pPr>
              <w:spacing w:after="0" w:line="240" w:lineRule="auto"/>
              <w:jc w:val="center"/>
              <w:rPr>
                <w:rFonts w:ascii="Times New Roman" w:hAnsi="Times New Roman" w:cs="Times New Roman"/>
                <w:sz w:val="20"/>
                <w:szCs w:val="20"/>
              </w:rPr>
            </w:pPr>
            <w:r w:rsidRPr="002A6D89">
              <w:rPr>
                <w:rFonts w:ascii="Times New Roman" w:hAnsi="Times New Roman" w:cs="Times New Roman"/>
                <w:sz w:val="20"/>
                <w:szCs w:val="20"/>
              </w:rPr>
              <w:t>2</w:t>
            </w:r>
          </w:p>
        </w:tc>
        <w:tc>
          <w:tcPr>
            <w:tcW w:w="1023" w:type="dxa"/>
            <w:tcBorders>
              <w:top w:val="single" w:sz="4" w:space="0" w:color="auto"/>
              <w:left w:val="single" w:sz="4" w:space="0" w:color="auto"/>
              <w:bottom w:val="single" w:sz="4" w:space="0" w:color="auto"/>
              <w:right w:val="single" w:sz="4" w:space="0" w:color="auto"/>
            </w:tcBorders>
          </w:tcPr>
          <w:p w14:paraId="0D48874C" w14:textId="77BC43CD" w:rsidR="002A6D89" w:rsidRPr="002A6D89" w:rsidRDefault="002A6D89" w:rsidP="002A6D89">
            <w:pPr>
              <w:pStyle w:val="htleft"/>
              <w:spacing w:before="0" w:beforeAutospacing="0" w:after="0" w:afterAutospacing="0"/>
              <w:jc w:val="center"/>
              <w:rPr>
                <w:sz w:val="20"/>
                <w:szCs w:val="20"/>
              </w:rPr>
            </w:pPr>
            <w:r w:rsidRPr="002A6D89">
              <w:rPr>
                <w:sz w:val="20"/>
                <w:szCs w:val="20"/>
              </w:rPr>
              <w:t>3</w:t>
            </w:r>
          </w:p>
        </w:tc>
        <w:tc>
          <w:tcPr>
            <w:tcW w:w="962" w:type="dxa"/>
            <w:tcBorders>
              <w:top w:val="single" w:sz="4" w:space="0" w:color="auto"/>
              <w:left w:val="single" w:sz="4" w:space="0" w:color="auto"/>
              <w:bottom w:val="single" w:sz="4" w:space="0" w:color="auto"/>
              <w:right w:val="single" w:sz="4" w:space="0" w:color="auto"/>
            </w:tcBorders>
          </w:tcPr>
          <w:p w14:paraId="327B3545" w14:textId="0C82196B" w:rsidR="002A6D89" w:rsidRPr="002A6D89" w:rsidRDefault="002A6D89" w:rsidP="002A6D89">
            <w:pPr>
              <w:pStyle w:val="htleft"/>
              <w:spacing w:before="0" w:beforeAutospacing="0" w:after="0" w:afterAutospacing="0"/>
              <w:jc w:val="center"/>
              <w:rPr>
                <w:sz w:val="20"/>
                <w:szCs w:val="20"/>
              </w:rPr>
            </w:pPr>
            <w:r w:rsidRPr="002A6D89">
              <w:rPr>
                <w:sz w:val="20"/>
                <w:szCs w:val="20"/>
              </w:rPr>
              <w:t>4</w:t>
            </w:r>
          </w:p>
        </w:tc>
        <w:tc>
          <w:tcPr>
            <w:tcW w:w="2132" w:type="dxa"/>
            <w:tcBorders>
              <w:top w:val="single" w:sz="4" w:space="0" w:color="auto"/>
              <w:left w:val="single" w:sz="4" w:space="0" w:color="auto"/>
              <w:bottom w:val="single" w:sz="4" w:space="0" w:color="auto"/>
              <w:right w:val="single" w:sz="4" w:space="0" w:color="auto"/>
            </w:tcBorders>
          </w:tcPr>
          <w:p w14:paraId="3BB7568F" w14:textId="7615E0C7" w:rsidR="002A6D89" w:rsidRPr="002A6D89" w:rsidRDefault="002A6D89" w:rsidP="002A6D89">
            <w:pPr>
              <w:pStyle w:val="htleft"/>
              <w:spacing w:before="0" w:beforeAutospacing="0" w:after="0" w:afterAutospacing="0"/>
              <w:jc w:val="center"/>
              <w:rPr>
                <w:sz w:val="20"/>
                <w:szCs w:val="20"/>
              </w:rPr>
            </w:pPr>
            <w:r w:rsidRPr="002A6D89">
              <w:rPr>
                <w:sz w:val="20"/>
                <w:szCs w:val="20"/>
              </w:rPr>
              <w:t>5</w:t>
            </w:r>
          </w:p>
        </w:tc>
        <w:tc>
          <w:tcPr>
            <w:tcW w:w="1985" w:type="dxa"/>
            <w:tcBorders>
              <w:top w:val="single" w:sz="4" w:space="0" w:color="auto"/>
              <w:left w:val="single" w:sz="4" w:space="0" w:color="auto"/>
              <w:bottom w:val="single" w:sz="4" w:space="0" w:color="auto"/>
              <w:right w:val="single" w:sz="4" w:space="0" w:color="auto"/>
            </w:tcBorders>
          </w:tcPr>
          <w:p w14:paraId="03807229" w14:textId="405D3A5D" w:rsidR="002A6D89" w:rsidRPr="002A6D89" w:rsidRDefault="002A6D89" w:rsidP="002A6D89">
            <w:pPr>
              <w:spacing w:after="0" w:line="240" w:lineRule="auto"/>
              <w:jc w:val="center"/>
              <w:rPr>
                <w:rFonts w:ascii="Times New Roman" w:hAnsi="Times New Roman" w:cs="Times New Roman"/>
                <w:sz w:val="20"/>
                <w:szCs w:val="20"/>
              </w:rPr>
            </w:pPr>
            <w:r w:rsidRPr="002A6D89">
              <w:rPr>
                <w:rFonts w:ascii="Times New Roman" w:hAnsi="Times New Roman" w:cs="Times New Roman"/>
                <w:sz w:val="20"/>
                <w:szCs w:val="20"/>
              </w:rPr>
              <w:t>6</w:t>
            </w:r>
          </w:p>
        </w:tc>
      </w:tr>
    </w:tbl>
    <w:p w14:paraId="6B2023E6" w14:textId="69CAB47E" w:rsidR="005B6A93" w:rsidRPr="005B6A93" w:rsidRDefault="00BC475A" w:rsidP="002A6D89">
      <w:pPr>
        <w:spacing w:after="0" w:line="320" w:lineRule="exact"/>
        <w:ind w:right="-1" w:firstLine="8505"/>
        <w:jc w:val="right"/>
        <w:rPr>
          <w:rFonts w:ascii="Times New Roman" w:hAnsi="Times New Roman" w:cs="Times New Roman"/>
          <w:sz w:val="24"/>
          <w:szCs w:val="24"/>
        </w:rPr>
      </w:pPr>
      <w:r>
        <w:rPr>
          <w:rFonts w:ascii="Times New Roman" w:hAnsi="Times New Roman" w:cs="Times New Roman"/>
          <w:sz w:val="24"/>
          <w:szCs w:val="24"/>
        </w:rPr>
        <w:t xml:space="preserve">            </w:t>
      </w:r>
      <w:r w:rsidR="005B6A93" w:rsidRPr="005B6A93">
        <w:rPr>
          <w:rFonts w:ascii="Times New Roman" w:hAnsi="Times New Roman" w:cs="Times New Roman"/>
          <w:sz w:val="24"/>
          <w:szCs w:val="24"/>
        </w:rPr>
        <w:t>“</w:t>
      </w:r>
    </w:p>
    <w:p w14:paraId="4B0E15CE" w14:textId="77777777" w:rsidR="005B6A93" w:rsidRPr="005B6A93" w:rsidRDefault="005B6A93" w:rsidP="00BC475A">
      <w:pPr>
        <w:spacing w:after="0" w:line="320" w:lineRule="exact"/>
        <w:ind w:right="-1" w:firstLine="851"/>
        <w:jc w:val="both"/>
        <w:rPr>
          <w:rFonts w:ascii="Times New Roman" w:hAnsi="Times New Roman" w:cs="Times New Roman"/>
          <w:sz w:val="24"/>
          <w:szCs w:val="24"/>
        </w:rPr>
      </w:pPr>
      <w:r w:rsidRPr="005B6A93">
        <w:rPr>
          <w:rFonts w:ascii="Times New Roman" w:hAnsi="Times New Roman" w:cs="Times New Roman"/>
          <w:sz w:val="24"/>
          <w:szCs w:val="24"/>
        </w:rPr>
        <w:t>2. Алинея 6 се изменя така:</w:t>
      </w:r>
    </w:p>
    <w:p w14:paraId="77A87F57" w14:textId="4970A76E" w:rsidR="005B6A93" w:rsidRPr="005B6A93" w:rsidRDefault="005B6A93" w:rsidP="00BC475A">
      <w:pPr>
        <w:spacing w:after="0" w:line="320" w:lineRule="exact"/>
        <w:ind w:right="-1"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„(6) </w:t>
      </w:r>
      <w:r w:rsidR="00E40CB3" w:rsidRPr="00E40CB3">
        <w:rPr>
          <w:rFonts w:ascii="Times New Roman" w:hAnsi="Times New Roman" w:cs="Times New Roman"/>
          <w:sz w:val="24"/>
          <w:szCs w:val="24"/>
        </w:rPr>
        <w:t>Складовете за обемист фураж, които са с най-малко една изцяло отворена страна и дълбочина до 30 m, се приравняват към откритите складове.</w:t>
      </w:r>
      <w:r w:rsidRPr="005B6A93">
        <w:rPr>
          <w:rFonts w:ascii="Times New Roman" w:hAnsi="Times New Roman" w:cs="Times New Roman"/>
          <w:sz w:val="24"/>
          <w:szCs w:val="24"/>
        </w:rPr>
        <w:t>“</w:t>
      </w:r>
    </w:p>
    <w:p w14:paraId="162A35CD" w14:textId="3DECDFCA" w:rsidR="005B6A93" w:rsidRPr="005B6A93" w:rsidRDefault="002275CE" w:rsidP="00BC475A">
      <w:pPr>
        <w:spacing w:after="0" w:line="320" w:lineRule="exact"/>
        <w:ind w:right="-1"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w:t>
      </w:r>
      <w:r w:rsidR="006349C9">
        <w:rPr>
          <w:rFonts w:ascii="Times New Roman" w:hAnsi="Times New Roman" w:cs="Times New Roman"/>
          <w:b/>
          <w:bCs/>
          <w:sz w:val="24"/>
          <w:szCs w:val="24"/>
          <w:lang w:val="en-US"/>
        </w:rPr>
        <w:t>9</w:t>
      </w:r>
      <w:r w:rsidR="006E5BA3">
        <w:rPr>
          <w:rFonts w:ascii="Times New Roman" w:hAnsi="Times New Roman" w:cs="Times New Roman"/>
          <w:b/>
          <w:bCs/>
          <w:sz w:val="24"/>
          <w:szCs w:val="24"/>
        </w:rPr>
        <w:t>1</w:t>
      </w:r>
      <w:r w:rsidRPr="005B6A93">
        <w:rPr>
          <w:rFonts w:ascii="Times New Roman" w:hAnsi="Times New Roman" w:cs="Times New Roman"/>
          <w:b/>
          <w:bCs/>
          <w:sz w:val="24"/>
          <w:szCs w:val="24"/>
        </w:rPr>
        <w:t>.</w:t>
      </w:r>
      <w:r>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651 се правят следните изменения:</w:t>
      </w:r>
    </w:p>
    <w:p w14:paraId="6C5EC36D" w14:textId="362994BB" w:rsidR="005B6A93" w:rsidRPr="005B6A93" w:rsidRDefault="005B6A93" w:rsidP="00EE3BAC">
      <w:pPr>
        <w:tabs>
          <w:tab w:val="left" w:pos="8012"/>
        </w:tabs>
        <w:spacing w:after="0" w:line="320" w:lineRule="exact"/>
        <w:ind w:right="-1" w:firstLine="851"/>
        <w:jc w:val="both"/>
        <w:rPr>
          <w:rFonts w:ascii="Times New Roman" w:hAnsi="Times New Roman" w:cs="Times New Roman"/>
          <w:sz w:val="24"/>
          <w:szCs w:val="24"/>
        </w:rPr>
      </w:pPr>
      <w:r w:rsidRPr="005B6A93">
        <w:rPr>
          <w:rFonts w:ascii="Times New Roman" w:hAnsi="Times New Roman" w:cs="Times New Roman"/>
          <w:sz w:val="24"/>
          <w:szCs w:val="24"/>
        </w:rPr>
        <w:t>1. В ал. 1 думата „евакуация“ се заменя с „извеждане“.</w:t>
      </w:r>
      <w:r w:rsidR="00EE3BAC">
        <w:rPr>
          <w:rFonts w:ascii="Times New Roman" w:hAnsi="Times New Roman" w:cs="Times New Roman"/>
          <w:sz w:val="24"/>
          <w:szCs w:val="24"/>
        </w:rPr>
        <w:tab/>
      </w:r>
    </w:p>
    <w:p w14:paraId="54AAD604" w14:textId="1B6D2348" w:rsidR="005B6A93" w:rsidRPr="005B6A93" w:rsidRDefault="005B6A93" w:rsidP="00BC475A">
      <w:pPr>
        <w:spacing w:after="0" w:line="320" w:lineRule="exact"/>
        <w:ind w:right="-1" w:firstLine="851"/>
        <w:jc w:val="both"/>
        <w:rPr>
          <w:rFonts w:ascii="Times New Roman" w:hAnsi="Times New Roman" w:cs="Times New Roman"/>
          <w:sz w:val="24"/>
          <w:szCs w:val="24"/>
        </w:rPr>
      </w:pPr>
      <w:r w:rsidRPr="005B6A93">
        <w:rPr>
          <w:rFonts w:ascii="Times New Roman" w:hAnsi="Times New Roman" w:cs="Times New Roman"/>
          <w:sz w:val="24"/>
          <w:szCs w:val="24"/>
        </w:rPr>
        <w:lastRenderedPageBreak/>
        <w:t>2. В ал. 3 думата „евакуация“ се заменя с „</w:t>
      </w:r>
      <w:r w:rsidR="006E5BA3" w:rsidRPr="006E5BA3">
        <w:rPr>
          <w:rFonts w:ascii="Times New Roman" w:hAnsi="Times New Roman" w:cs="Times New Roman"/>
          <w:sz w:val="24"/>
          <w:szCs w:val="24"/>
        </w:rPr>
        <w:t>осигуряване на възможност за бързо извеждане</w:t>
      </w:r>
      <w:r w:rsidRPr="005B6A93">
        <w:rPr>
          <w:rFonts w:ascii="Times New Roman" w:hAnsi="Times New Roman" w:cs="Times New Roman"/>
          <w:sz w:val="24"/>
          <w:szCs w:val="24"/>
        </w:rPr>
        <w:t>“.</w:t>
      </w:r>
    </w:p>
    <w:p w14:paraId="38E130EB" w14:textId="0A4E9CB1" w:rsidR="005B6A93" w:rsidRPr="005B6A93" w:rsidRDefault="002275CE" w:rsidP="00BC475A">
      <w:pPr>
        <w:spacing w:after="0" w:line="320" w:lineRule="exact"/>
        <w:ind w:right="-1"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w:t>
      </w:r>
      <w:r w:rsidR="00447271">
        <w:rPr>
          <w:rFonts w:ascii="Times New Roman" w:hAnsi="Times New Roman" w:cs="Times New Roman"/>
          <w:b/>
          <w:bCs/>
          <w:sz w:val="24"/>
          <w:szCs w:val="24"/>
        </w:rPr>
        <w:t>9</w:t>
      </w:r>
      <w:r w:rsidR="002F6FC8">
        <w:rPr>
          <w:rFonts w:ascii="Times New Roman" w:hAnsi="Times New Roman" w:cs="Times New Roman"/>
          <w:b/>
          <w:bCs/>
          <w:sz w:val="24"/>
          <w:szCs w:val="24"/>
        </w:rPr>
        <w:t>2</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Член 652 се изменя така:</w:t>
      </w:r>
    </w:p>
    <w:p w14:paraId="569D8E4E" w14:textId="206DD57B" w:rsidR="005B6A93" w:rsidRPr="005B6A93" w:rsidRDefault="005B6A93" w:rsidP="00BC475A">
      <w:pPr>
        <w:spacing w:after="0" w:line="320" w:lineRule="exact"/>
        <w:ind w:right="-1"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„Чл. 652. </w:t>
      </w:r>
      <w:r w:rsidR="0019658B" w:rsidRPr="0019658B">
        <w:rPr>
          <w:rFonts w:ascii="Times New Roman" w:hAnsi="Times New Roman" w:cs="Times New Roman"/>
          <w:sz w:val="24"/>
          <w:szCs w:val="24"/>
        </w:rPr>
        <w:t>Слънчевите тютюневи сушилни се приравняват към категория по пожарна опасност Ф5В, като допустимата площ на сградите или пожарните сектори, в зависимост от максималната височина на пребиваване на хора, броя на етажите и степента на огнеустойчивост на сградите или части от тях (съгласно чл. 12, ал. 1) се определят по табл. 6.</w:t>
      </w:r>
      <w:r w:rsidRPr="005B6A93">
        <w:rPr>
          <w:rFonts w:ascii="Times New Roman" w:hAnsi="Times New Roman" w:cs="Times New Roman"/>
          <w:sz w:val="24"/>
          <w:szCs w:val="24"/>
        </w:rPr>
        <w:t>“</w:t>
      </w:r>
    </w:p>
    <w:p w14:paraId="60BE8515" w14:textId="0FD0354A" w:rsidR="005B6A93" w:rsidRPr="005B6A93" w:rsidRDefault="002275CE" w:rsidP="00BC475A">
      <w:pPr>
        <w:spacing w:after="0" w:line="320" w:lineRule="exact"/>
        <w:ind w:right="-1"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29</w:t>
      </w:r>
      <w:r w:rsidR="00D93307">
        <w:rPr>
          <w:rFonts w:ascii="Times New Roman" w:hAnsi="Times New Roman" w:cs="Times New Roman"/>
          <w:b/>
          <w:bCs/>
          <w:sz w:val="24"/>
          <w:szCs w:val="24"/>
        </w:rPr>
        <w:t>3</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654, ал. 2 предлогът „с“ се заменя със „със самозатварящи се“.</w:t>
      </w:r>
    </w:p>
    <w:p w14:paraId="08045D0F" w14:textId="256CF015" w:rsidR="005B6A93" w:rsidRPr="005B6A93" w:rsidRDefault="00532175" w:rsidP="00BC475A">
      <w:pPr>
        <w:spacing w:after="0" w:line="320" w:lineRule="exact"/>
        <w:ind w:right="-1"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29</w:t>
      </w:r>
      <w:r w:rsidR="00D93307">
        <w:rPr>
          <w:rFonts w:ascii="Times New Roman" w:hAnsi="Times New Roman" w:cs="Times New Roman"/>
          <w:b/>
          <w:bCs/>
          <w:sz w:val="24"/>
          <w:szCs w:val="24"/>
        </w:rPr>
        <w:t>4</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655 се правят следните изменения:</w:t>
      </w:r>
    </w:p>
    <w:p w14:paraId="2A72C78A" w14:textId="77777777" w:rsidR="005B6A93" w:rsidRPr="005B6A93" w:rsidRDefault="005B6A93" w:rsidP="00BC475A">
      <w:pPr>
        <w:spacing w:after="0" w:line="320" w:lineRule="exact"/>
        <w:ind w:right="-1" w:firstLine="851"/>
        <w:jc w:val="both"/>
        <w:rPr>
          <w:rFonts w:ascii="Times New Roman" w:hAnsi="Times New Roman" w:cs="Times New Roman"/>
          <w:sz w:val="24"/>
          <w:szCs w:val="24"/>
        </w:rPr>
      </w:pPr>
      <w:r w:rsidRPr="005B6A93">
        <w:rPr>
          <w:rFonts w:ascii="Times New Roman" w:hAnsi="Times New Roman" w:cs="Times New Roman"/>
          <w:sz w:val="24"/>
          <w:szCs w:val="24"/>
        </w:rPr>
        <w:t>1. В ал. 4 думите „складове с обща“ се заменят със „склад с“.</w:t>
      </w:r>
    </w:p>
    <w:p w14:paraId="105DD0BA" w14:textId="77777777" w:rsidR="005B6A93" w:rsidRPr="005B6A93" w:rsidRDefault="005B6A93" w:rsidP="00BC475A">
      <w:pPr>
        <w:spacing w:after="0" w:line="320" w:lineRule="exact"/>
        <w:ind w:right="-1" w:firstLine="851"/>
        <w:jc w:val="both"/>
        <w:rPr>
          <w:rFonts w:ascii="Times New Roman" w:hAnsi="Times New Roman" w:cs="Times New Roman"/>
          <w:sz w:val="24"/>
          <w:szCs w:val="24"/>
        </w:rPr>
      </w:pPr>
      <w:r w:rsidRPr="005B6A93">
        <w:rPr>
          <w:rFonts w:ascii="Times New Roman" w:hAnsi="Times New Roman" w:cs="Times New Roman"/>
          <w:sz w:val="24"/>
          <w:szCs w:val="24"/>
        </w:rPr>
        <w:t>2. Алинея 5 се изменя така:</w:t>
      </w:r>
    </w:p>
    <w:p w14:paraId="4CC79EA8" w14:textId="59BA3047" w:rsidR="005B6A93" w:rsidRPr="005B6A93" w:rsidRDefault="005B6A93" w:rsidP="00BC475A">
      <w:pPr>
        <w:spacing w:after="0" w:line="320" w:lineRule="exact"/>
        <w:ind w:right="-1"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„(5) </w:t>
      </w:r>
      <w:r w:rsidR="00D93307" w:rsidRPr="00D93307">
        <w:rPr>
          <w:rFonts w:ascii="Times New Roman" w:hAnsi="Times New Roman" w:cs="Times New Roman"/>
          <w:sz w:val="24"/>
          <w:szCs w:val="24"/>
        </w:rPr>
        <w:t>Складовите помещения за съхраняване на минерални торове с площ над 300 m</w:t>
      </w:r>
      <w:r w:rsidR="00D93307" w:rsidRPr="00D93307">
        <w:rPr>
          <w:rFonts w:ascii="Times New Roman" w:hAnsi="Times New Roman" w:cs="Times New Roman"/>
          <w:sz w:val="24"/>
          <w:szCs w:val="24"/>
          <w:vertAlign w:val="superscript"/>
        </w:rPr>
        <w:t>2</w:t>
      </w:r>
      <w:r w:rsidR="00D93307" w:rsidRPr="00D93307">
        <w:rPr>
          <w:rFonts w:ascii="Times New Roman" w:hAnsi="Times New Roman" w:cs="Times New Roman"/>
          <w:sz w:val="24"/>
          <w:szCs w:val="24"/>
        </w:rPr>
        <w:t xml:space="preserve"> се проектират най-малко с два самостоятелни разсредоточени евакуационни изхода, като когато са предвидени прозорци, те се проектират на северната фасада на помещението.</w:t>
      </w:r>
      <w:r w:rsidRPr="005B6A93">
        <w:rPr>
          <w:rFonts w:ascii="Times New Roman" w:hAnsi="Times New Roman" w:cs="Times New Roman"/>
          <w:sz w:val="24"/>
          <w:szCs w:val="24"/>
        </w:rPr>
        <w:t>“</w:t>
      </w:r>
    </w:p>
    <w:p w14:paraId="6970643E" w14:textId="0BBDC226" w:rsidR="009F2AC7" w:rsidRDefault="00532175" w:rsidP="009F2AC7">
      <w:pPr>
        <w:spacing w:after="0" w:line="320" w:lineRule="exact"/>
        <w:ind w:right="-1" w:firstLine="851"/>
        <w:jc w:val="both"/>
        <w:rPr>
          <w:rFonts w:ascii="Times New Roman" w:hAnsi="Times New Roman" w:cs="Times New Roman"/>
          <w:sz w:val="24"/>
          <w:szCs w:val="24"/>
        </w:rPr>
      </w:pPr>
      <w:r w:rsidRPr="00E223C0">
        <w:rPr>
          <w:rFonts w:ascii="Times New Roman" w:hAnsi="Times New Roman" w:cs="Times New Roman"/>
          <w:b/>
          <w:bCs/>
          <w:sz w:val="24"/>
          <w:szCs w:val="24"/>
        </w:rPr>
        <w:t>§ 29</w:t>
      </w:r>
      <w:r w:rsidR="00F23E0A" w:rsidRPr="00E223C0">
        <w:rPr>
          <w:rFonts w:ascii="Times New Roman" w:hAnsi="Times New Roman" w:cs="Times New Roman"/>
          <w:b/>
          <w:bCs/>
          <w:sz w:val="24"/>
          <w:szCs w:val="24"/>
        </w:rPr>
        <w:t>5</w:t>
      </w:r>
      <w:r w:rsidRPr="00E223C0">
        <w:rPr>
          <w:rFonts w:ascii="Times New Roman" w:hAnsi="Times New Roman" w:cs="Times New Roman"/>
          <w:b/>
          <w:bCs/>
          <w:sz w:val="24"/>
          <w:szCs w:val="24"/>
        </w:rPr>
        <w:t>.</w:t>
      </w:r>
      <w:r w:rsidRPr="00E223C0">
        <w:rPr>
          <w:rFonts w:ascii="Times New Roman" w:hAnsi="Times New Roman" w:cs="Times New Roman"/>
          <w:sz w:val="24"/>
          <w:szCs w:val="24"/>
        </w:rPr>
        <w:t xml:space="preserve"> </w:t>
      </w:r>
      <w:r w:rsidR="009F2AC7" w:rsidRPr="00E223C0">
        <w:rPr>
          <w:rFonts w:ascii="Times New Roman" w:hAnsi="Times New Roman" w:cs="Times New Roman"/>
          <w:sz w:val="24"/>
          <w:szCs w:val="24"/>
        </w:rPr>
        <w:t>В</w:t>
      </w:r>
      <w:r w:rsidR="009F2AC7">
        <w:rPr>
          <w:rFonts w:ascii="Times New Roman" w:hAnsi="Times New Roman" w:cs="Times New Roman"/>
          <w:sz w:val="24"/>
          <w:szCs w:val="24"/>
        </w:rPr>
        <w:t xml:space="preserve"> чл. 656 се правят следните изменения и допълнения:</w:t>
      </w:r>
    </w:p>
    <w:p w14:paraId="3BD3099F" w14:textId="4DE10A75" w:rsidR="009F2AC7" w:rsidRDefault="009F2AC7" w:rsidP="009F2AC7">
      <w:pPr>
        <w:pStyle w:val="ListParagraph"/>
        <w:numPr>
          <w:ilvl w:val="0"/>
          <w:numId w:val="40"/>
        </w:numPr>
        <w:spacing w:after="0" w:line="320" w:lineRule="exact"/>
        <w:ind w:right="-1"/>
        <w:jc w:val="both"/>
        <w:rPr>
          <w:rFonts w:ascii="Times New Roman" w:hAnsi="Times New Roman" w:cs="Times New Roman"/>
          <w:sz w:val="24"/>
          <w:szCs w:val="24"/>
        </w:rPr>
      </w:pPr>
      <w:r>
        <w:rPr>
          <w:rFonts w:ascii="Times New Roman" w:hAnsi="Times New Roman" w:cs="Times New Roman"/>
          <w:sz w:val="24"/>
          <w:szCs w:val="24"/>
        </w:rPr>
        <w:t>Алинея 1 се изменя така:</w:t>
      </w:r>
    </w:p>
    <w:p w14:paraId="38550F0C" w14:textId="33CAAE02" w:rsidR="009F2AC7" w:rsidRDefault="009F2AC7" w:rsidP="009F2AC7">
      <w:pPr>
        <w:spacing w:after="0" w:line="320" w:lineRule="exact"/>
        <w:ind w:right="-1" w:firstLine="851"/>
        <w:jc w:val="both"/>
        <w:rPr>
          <w:rFonts w:ascii="Times New Roman" w:hAnsi="Times New Roman" w:cs="Times New Roman"/>
          <w:sz w:val="24"/>
          <w:szCs w:val="24"/>
        </w:rPr>
      </w:pPr>
      <w:r>
        <w:rPr>
          <w:rFonts w:ascii="Times New Roman" w:hAnsi="Times New Roman" w:cs="Times New Roman"/>
          <w:sz w:val="24"/>
          <w:szCs w:val="24"/>
        </w:rPr>
        <w:t xml:space="preserve">„(1) </w:t>
      </w:r>
      <w:r w:rsidRPr="009F2AC7">
        <w:rPr>
          <w:rFonts w:ascii="Times New Roman" w:hAnsi="Times New Roman" w:cs="Times New Roman"/>
          <w:sz w:val="24"/>
          <w:szCs w:val="24"/>
        </w:rPr>
        <w:t>Максимално допустимата площ на сградите или пожарните сектори с предназначение за гаражи в зависимост от максималната височина на пребиваване на хора, броя на етажите и степента на огнеустойчивост на сградата или частта от нея (съгласно чл. 12, ал. 1) се определя съгласно табл. 71.</w:t>
      </w:r>
      <w:r>
        <w:rPr>
          <w:rFonts w:ascii="Times New Roman" w:hAnsi="Times New Roman" w:cs="Times New Roman"/>
          <w:sz w:val="24"/>
          <w:szCs w:val="24"/>
        </w:rPr>
        <w:t>“</w:t>
      </w:r>
    </w:p>
    <w:p w14:paraId="7D6023CC" w14:textId="3E28B645" w:rsidR="009F2AC7" w:rsidRDefault="009F2AC7" w:rsidP="009F2AC7">
      <w:pPr>
        <w:spacing w:after="0" w:line="320" w:lineRule="exact"/>
        <w:ind w:right="-1" w:firstLine="851"/>
        <w:jc w:val="both"/>
        <w:rPr>
          <w:rFonts w:ascii="Times New Roman" w:hAnsi="Times New Roman" w:cs="Times New Roman"/>
          <w:sz w:val="24"/>
          <w:szCs w:val="24"/>
        </w:rPr>
      </w:pPr>
      <w:r>
        <w:rPr>
          <w:rFonts w:ascii="Times New Roman" w:hAnsi="Times New Roman" w:cs="Times New Roman"/>
          <w:sz w:val="24"/>
          <w:szCs w:val="24"/>
        </w:rPr>
        <w:t>2. Таблица 71 се изменя така:</w:t>
      </w:r>
    </w:p>
    <w:p w14:paraId="5442F32F" w14:textId="5F2F56C6" w:rsidR="000B6375" w:rsidRDefault="000B6375" w:rsidP="000B6375">
      <w:pPr>
        <w:spacing w:after="0" w:line="320" w:lineRule="exact"/>
        <w:ind w:right="-1" w:firstLine="8789"/>
        <w:jc w:val="both"/>
        <w:rPr>
          <w:rFonts w:ascii="Times New Roman" w:hAnsi="Times New Roman" w:cs="Times New Roman"/>
          <w:sz w:val="24"/>
          <w:szCs w:val="24"/>
        </w:rPr>
      </w:pPr>
      <w:r>
        <w:rPr>
          <w:rFonts w:ascii="Times New Roman" w:hAnsi="Times New Roman" w:cs="Times New Roman"/>
          <w:sz w:val="24"/>
          <w:szCs w:val="24"/>
        </w:rPr>
        <w:t>„Таблица 71</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4673"/>
        <w:gridCol w:w="2410"/>
        <w:gridCol w:w="2977"/>
      </w:tblGrid>
      <w:tr w:rsidR="000B6375" w:rsidRPr="000B6375" w14:paraId="0101B19C" w14:textId="77777777" w:rsidTr="000B6375">
        <w:tc>
          <w:tcPr>
            <w:tcW w:w="4673" w:type="dxa"/>
            <w:tcBorders>
              <w:top w:val="single" w:sz="4" w:space="0" w:color="auto"/>
              <w:left w:val="single" w:sz="4" w:space="0" w:color="auto"/>
              <w:bottom w:val="single" w:sz="4" w:space="0" w:color="auto"/>
              <w:right w:val="single" w:sz="4" w:space="0" w:color="auto"/>
            </w:tcBorders>
          </w:tcPr>
          <w:p w14:paraId="363512DD" w14:textId="79DC076D" w:rsidR="000B6375" w:rsidRPr="000B6375" w:rsidRDefault="000B6375" w:rsidP="000B6375">
            <w:pPr>
              <w:spacing w:after="0" w:line="240" w:lineRule="auto"/>
              <w:jc w:val="center"/>
              <w:rPr>
                <w:rFonts w:ascii="Times New Roman" w:hAnsi="Times New Roman" w:cs="Times New Roman"/>
                <w:sz w:val="20"/>
                <w:szCs w:val="20"/>
              </w:rPr>
            </w:pPr>
            <w:r w:rsidRPr="000B6375">
              <w:rPr>
                <w:rFonts w:ascii="Times New Roman" w:hAnsi="Times New Roman" w:cs="Times New Roman"/>
                <w:sz w:val="20"/>
                <w:szCs w:val="20"/>
              </w:rPr>
              <w:t>Допустим брой на надземните етажи (максимална височина на пребиваване на хора) на сградата или част от нея съгласно чл. 12, ал. 1</w:t>
            </w:r>
          </w:p>
        </w:tc>
        <w:tc>
          <w:tcPr>
            <w:tcW w:w="2410" w:type="dxa"/>
            <w:tcBorders>
              <w:top w:val="single" w:sz="4" w:space="0" w:color="auto"/>
              <w:left w:val="single" w:sz="4" w:space="0" w:color="auto"/>
              <w:bottom w:val="single" w:sz="4" w:space="0" w:color="auto"/>
              <w:right w:val="single" w:sz="4" w:space="0" w:color="auto"/>
            </w:tcBorders>
          </w:tcPr>
          <w:p w14:paraId="2D217FA7" w14:textId="77777777" w:rsidR="000B6375" w:rsidRPr="000B6375" w:rsidRDefault="000B6375" w:rsidP="000B6375">
            <w:pPr>
              <w:pStyle w:val="htleft"/>
              <w:spacing w:before="0" w:beforeAutospacing="0" w:after="0" w:afterAutospacing="0"/>
              <w:jc w:val="center"/>
              <w:rPr>
                <w:sz w:val="20"/>
                <w:szCs w:val="20"/>
              </w:rPr>
            </w:pPr>
            <w:r w:rsidRPr="000B6375">
              <w:rPr>
                <w:sz w:val="20"/>
                <w:szCs w:val="20"/>
              </w:rPr>
              <w:t>Степен на огнеустойчивост на сградата или част от нея съгласно чл. 12, ал. 1</w:t>
            </w:r>
          </w:p>
        </w:tc>
        <w:tc>
          <w:tcPr>
            <w:tcW w:w="2977" w:type="dxa"/>
            <w:tcBorders>
              <w:top w:val="single" w:sz="4" w:space="0" w:color="auto"/>
              <w:left w:val="single" w:sz="4" w:space="0" w:color="auto"/>
              <w:bottom w:val="single" w:sz="4" w:space="0" w:color="auto"/>
              <w:right w:val="single" w:sz="4" w:space="0" w:color="auto"/>
            </w:tcBorders>
          </w:tcPr>
          <w:p w14:paraId="792AFB90" w14:textId="77777777" w:rsidR="000B6375" w:rsidRPr="000B6375" w:rsidRDefault="000B6375" w:rsidP="000B6375">
            <w:pPr>
              <w:pStyle w:val="htleft"/>
              <w:spacing w:before="0" w:beforeAutospacing="0" w:after="0" w:afterAutospacing="0"/>
              <w:jc w:val="center"/>
              <w:rPr>
                <w:sz w:val="20"/>
                <w:szCs w:val="20"/>
              </w:rPr>
            </w:pPr>
            <w:r w:rsidRPr="000B6375">
              <w:rPr>
                <w:sz w:val="20"/>
                <w:szCs w:val="20"/>
              </w:rPr>
              <w:t>Максимално допустима площ на сградата или пожарния сектор с предназначение за гараж, m</w:t>
            </w:r>
            <w:r w:rsidRPr="000B6375">
              <w:rPr>
                <w:sz w:val="20"/>
                <w:szCs w:val="20"/>
                <w:vertAlign w:val="superscript"/>
              </w:rPr>
              <w:t>2</w:t>
            </w:r>
          </w:p>
        </w:tc>
      </w:tr>
      <w:tr w:rsidR="000B6375" w:rsidRPr="000B6375" w14:paraId="0C7DC4A4" w14:textId="77777777" w:rsidTr="000B6375">
        <w:tc>
          <w:tcPr>
            <w:tcW w:w="4673" w:type="dxa"/>
            <w:tcBorders>
              <w:top w:val="single" w:sz="4" w:space="0" w:color="auto"/>
              <w:left w:val="single" w:sz="4" w:space="0" w:color="auto"/>
              <w:bottom w:val="single" w:sz="4" w:space="0" w:color="auto"/>
              <w:right w:val="single" w:sz="4" w:space="0" w:color="auto"/>
            </w:tcBorders>
          </w:tcPr>
          <w:p w14:paraId="39076F89" w14:textId="77777777" w:rsidR="000B6375" w:rsidRPr="000B6375" w:rsidRDefault="000B6375" w:rsidP="000B6375">
            <w:pPr>
              <w:spacing w:after="0" w:line="240" w:lineRule="auto"/>
              <w:jc w:val="center"/>
              <w:rPr>
                <w:rFonts w:ascii="Times New Roman" w:hAnsi="Times New Roman" w:cs="Times New Roman"/>
                <w:sz w:val="20"/>
                <w:szCs w:val="20"/>
              </w:rPr>
            </w:pPr>
            <w:r w:rsidRPr="000B6375">
              <w:rPr>
                <w:rFonts w:ascii="Times New Roman" w:hAnsi="Times New Roman" w:cs="Times New Roman"/>
                <w:sz w:val="20"/>
                <w:szCs w:val="20"/>
              </w:rPr>
              <w:t>1</w:t>
            </w:r>
          </w:p>
        </w:tc>
        <w:tc>
          <w:tcPr>
            <w:tcW w:w="2410" w:type="dxa"/>
            <w:tcBorders>
              <w:top w:val="single" w:sz="4" w:space="0" w:color="auto"/>
              <w:left w:val="single" w:sz="4" w:space="0" w:color="auto"/>
              <w:bottom w:val="single" w:sz="4" w:space="0" w:color="auto"/>
              <w:right w:val="single" w:sz="4" w:space="0" w:color="auto"/>
            </w:tcBorders>
          </w:tcPr>
          <w:p w14:paraId="6D4EA7A5" w14:textId="77777777" w:rsidR="000B6375" w:rsidRPr="000B6375" w:rsidRDefault="000B6375" w:rsidP="000B6375">
            <w:pPr>
              <w:pStyle w:val="htleft"/>
              <w:spacing w:before="0" w:beforeAutospacing="0" w:after="0" w:afterAutospacing="0"/>
              <w:jc w:val="center"/>
              <w:rPr>
                <w:sz w:val="20"/>
                <w:szCs w:val="20"/>
              </w:rPr>
            </w:pPr>
            <w:r w:rsidRPr="000B6375">
              <w:rPr>
                <w:sz w:val="20"/>
                <w:szCs w:val="20"/>
              </w:rPr>
              <w:t>2</w:t>
            </w:r>
          </w:p>
        </w:tc>
        <w:tc>
          <w:tcPr>
            <w:tcW w:w="2977" w:type="dxa"/>
            <w:tcBorders>
              <w:top w:val="single" w:sz="4" w:space="0" w:color="auto"/>
              <w:left w:val="single" w:sz="4" w:space="0" w:color="auto"/>
              <w:bottom w:val="single" w:sz="4" w:space="0" w:color="auto"/>
              <w:right w:val="single" w:sz="4" w:space="0" w:color="auto"/>
            </w:tcBorders>
          </w:tcPr>
          <w:p w14:paraId="7D82582D" w14:textId="77777777" w:rsidR="000B6375" w:rsidRPr="000B6375" w:rsidRDefault="000B6375" w:rsidP="000B6375">
            <w:pPr>
              <w:pStyle w:val="htleft"/>
              <w:spacing w:before="0" w:beforeAutospacing="0" w:after="0" w:afterAutospacing="0"/>
              <w:jc w:val="center"/>
              <w:rPr>
                <w:sz w:val="20"/>
                <w:szCs w:val="20"/>
              </w:rPr>
            </w:pPr>
            <w:r w:rsidRPr="000B6375">
              <w:rPr>
                <w:sz w:val="20"/>
                <w:szCs w:val="20"/>
              </w:rPr>
              <w:t>3</w:t>
            </w:r>
          </w:p>
        </w:tc>
      </w:tr>
      <w:tr w:rsidR="000B6375" w:rsidRPr="000B6375" w14:paraId="18F38C63" w14:textId="77777777" w:rsidTr="000B6375">
        <w:tc>
          <w:tcPr>
            <w:tcW w:w="4673" w:type="dxa"/>
            <w:tcBorders>
              <w:top w:val="single" w:sz="4" w:space="0" w:color="auto"/>
              <w:left w:val="single" w:sz="4" w:space="0" w:color="auto"/>
              <w:bottom w:val="single" w:sz="4" w:space="0" w:color="auto"/>
              <w:right w:val="single" w:sz="4" w:space="0" w:color="auto"/>
            </w:tcBorders>
          </w:tcPr>
          <w:p w14:paraId="4FED78A8" w14:textId="77777777" w:rsidR="000B6375" w:rsidRPr="000B6375" w:rsidRDefault="000B6375" w:rsidP="000B6375">
            <w:pPr>
              <w:pStyle w:val="htleft"/>
              <w:spacing w:before="0" w:beforeAutospacing="0" w:after="0" w:afterAutospacing="0"/>
              <w:jc w:val="both"/>
              <w:rPr>
                <w:sz w:val="20"/>
                <w:szCs w:val="20"/>
              </w:rPr>
            </w:pPr>
            <w:r w:rsidRPr="000B6375">
              <w:rPr>
                <w:sz w:val="20"/>
                <w:szCs w:val="20"/>
              </w:rPr>
              <w:t>не се ограничава</w:t>
            </w:r>
          </w:p>
        </w:tc>
        <w:tc>
          <w:tcPr>
            <w:tcW w:w="2410" w:type="dxa"/>
            <w:tcBorders>
              <w:top w:val="single" w:sz="4" w:space="0" w:color="auto"/>
              <w:left w:val="single" w:sz="4" w:space="0" w:color="auto"/>
              <w:bottom w:val="single" w:sz="4" w:space="0" w:color="auto"/>
              <w:right w:val="single" w:sz="4" w:space="0" w:color="auto"/>
            </w:tcBorders>
          </w:tcPr>
          <w:p w14:paraId="643A9DE5" w14:textId="77777777" w:rsidR="000B6375" w:rsidRPr="000B6375" w:rsidRDefault="000B6375" w:rsidP="000B6375">
            <w:pPr>
              <w:pStyle w:val="htleft"/>
              <w:spacing w:before="0" w:beforeAutospacing="0" w:after="0" w:afterAutospacing="0"/>
              <w:jc w:val="center"/>
              <w:rPr>
                <w:sz w:val="20"/>
                <w:szCs w:val="20"/>
              </w:rPr>
            </w:pPr>
            <w:r w:rsidRPr="000B6375">
              <w:rPr>
                <w:sz w:val="20"/>
                <w:szCs w:val="20"/>
              </w:rPr>
              <w:t>I</w:t>
            </w:r>
          </w:p>
        </w:tc>
        <w:tc>
          <w:tcPr>
            <w:tcW w:w="2977" w:type="dxa"/>
            <w:tcBorders>
              <w:top w:val="single" w:sz="4" w:space="0" w:color="auto"/>
              <w:left w:val="single" w:sz="4" w:space="0" w:color="auto"/>
              <w:bottom w:val="single" w:sz="4" w:space="0" w:color="auto"/>
              <w:right w:val="single" w:sz="4" w:space="0" w:color="auto"/>
            </w:tcBorders>
          </w:tcPr>
          <w:p w14:paraId="37C8445E" w14:textId="77777777" w:rsidR="000B6375" w:rsidRPr="000B6375" w:rsidRDefault="000B6375" w:rsidP="000B6375">
            <w:pPr>
              <w:pStyle w:val="htleft"/>
              <w:spacing w:before="0" w:beforeAutospacing="0" w:after="0" w:afterAutospacing="0"/>
              <w:jc w:val="center"/>
              <w:rPr>
                <w:sz w:val="20"/>
                <w:szCs w:val="20"/>
              </w:rPr>
            </w:pPr>
            <w:r w:rsidRPr="000B6375">
              <w:rPr>
                <w:sz w:val="20"/>
                <w:szCs w:val="20"/>
              </w:rPr>
              <w:t>5000</w:t>
            </w:r>
          </w:p>
        </w:tc>
      </w:tr>
      <w:tr w:rsidR="000B6375" w:rsidRPr="000B6375" w14:paraId="146EFA05" w14:textId="77777777" w:rsidTr="000B6375">
        <w:tc>
          <w:tcPr>
            <w:tcW w:w="4673" w:type="dxa"/>
            <w:tcBorders>
              <w:top w:val="single" w:sz="4" w:space="0" w:color="auto"/>
              <w:left w:val="single" w:sz="4" w:space="0" w:color="auto"/>
              <w:bottom w:val="single" w:sz="4" w:space="0" w:color="auto"/>
              <w:right w:val="single" w:sz="4" w:space="0" w:color="auto"/>
            </w:tcBorders>
          </w:tcPr>
          <w:p w14:paraId="525D7B52" w14:textId="77777777" w:rsidR="000B6375" w:rsidRPr="000B6375" w:rsidRDefault="000B6375" w:rsidP="000B6375">
            <w:pPr>
              <w:pStyle w:val="htleft"/>
              <w:spacing w:before="0" w:beforeAutospacing="0" w:after="0" w:afterAutospacing="0"/>
              <w:jc w:val="both"/>
              <w:rPr>
                <w:sz w:val="20"/>
                <w:szCs w:val="20"/>
              </w:rPr>
            </w:pPr>
            <w:r w:rsidRPr="000B6375">
              <w:rPr>
                <w:sz w:val="20"/>
                <w:szCs w:val="20"/>
              </w:rPr>
              <w:t>9 (с максимална височина на пребиваване на хора до 25 m включително)</w:t>
            </w:r>
          </w:p>
        </w:tc>
        <w:tc>
          <w:tcPr>
            <w:tcW w:w="2410" w:type="dxa"/>
            <w:tcBorders>
              <w:top w:val="single" w:sz="4" w:space="0" w:color="auto"/>
              <w:left w:val="single" w:sz="4" w:space="0" w:color="auto"/>
              <w:bottom w:val="single" w:sz="4" w:space="0" w:color="auto"/>
              <w:right w:val="single" w:sz="4" w:space="0" w:color="auto"/>
            </w:tcBorders>
          </w:tcPr>
          <w:p w14:paraId="6750CBF5" w14:textId="77777777" w:rsidR="000B6375" w:rsidRPr="000B6375" w:rsidRDefault="000B6375" w:rsidP="000B6375">
            <w:pPr>
              <w:pStyle w:val="htleft"/>
              <w:spacing w:before="0" w:beforeAutospacing="0" w:after="0" w:afterAutospacing="0"/>
              <w:jc w:val="center"/>
              <w:rPr>
                <w:sz w:val="20"/>
                <w:szCs w:val="20"/>
              </w:rPr>
            </w:pPr>
            <w:r w:rsidRPr="000B6375">
              <w:rPr>
                <w:sz w:val="20"/>
                <w:szCs w:val="20"/>
              </w:rPr>
              <w:t>II</w:t>
            </w:r>
          </w:p>
        </w:tc>
        <w:tc>
          <w:tcPr>
            <w:tcW w:w="2977" w:type="dxa"/>
            <w:tcBorders>
              <w:top w:val="single" w:sz="4" w:space="0" w:color="auto"/>
              <w:left w:val="single" w:sz="4" w:space="0" w:color="auto"/>
              <w:bottom w:val="single" w:sz="4" w:space="0" w:color="auto"/>
              <w:right w:val="single" w:sz="4" w:space="0" w:color="auto"/>
            </w:tcBorders>
          </w:tcPr>
          <w:p w14:paraId="21AD67AC" w14:textId="77777777" w:rsidR="000B6375" w:rsidRPr="000B6375" w:rsidRDefault="000B6375" w:rsidP="000B6375">
            <w:pPr>
              <w:pStyle w:val="htleft"/>
              <w:spacing w:before="0" w:beforeAutospacing="0" w:after="0" w:afterAutospacing="0"/>
              <w:jc w:val="center"/>
              <w:rPr>
                <w:sz w:val="20"/>
                <w:szCs w:val="20"/>
              </w:rPr>
            </w:pPr>
            <w:r w:rsidRPr="000B6375">
              <w:rPr>
                <w:sz w:val="20"/>
                <w:szCs w:val="20"/>
              </w:rPr>
              <w:t>2000</w:t>
            </w:r>
          </w:p>
        </w:tc>
      </w:tr>
      <w:tr w:rsidR="000B6375" w:rsidRPr="000B6375" w14:paraId="5D48A7D5" w14:textId="77777777" w:rsidTr="000B6375">
        <w:tc>
          <w:tcPr>
            <w:tcW w:w="4673" w:type="dxa"/>
            <w:tcBorders>
              <w:top w:val="single" w:sz="4" w:space="0" w:color="auto"/>
              <w:left w:val="single" w:sz="4" w:space="0" w:color="auto"/>
              <w:bottom w:val="single" w:sz="4" w:space="0" w:color="auto"/>
              <w:right w:val="single" w:sz="4" w:space="0" w:color="auto"/>
            </w:tcBorders>
          </w:tcPr>
          <w:p w14:paraId="007A3EB4" w14:textId="77777777" w:rsidR="000B6375" w:rsidRPr="000B6375" w:rsidRDefault="000B6375" w:rsidP="000B6375">
            <w:pPr>
              <w:pStyle w:val="htleft"/>
              <w:spacing w:before="0" w:beforeAutospacing="0" w:after="0" w:afterAutospacing="0"/>
              <w:jc w:val="both"/>
              <w:rPr>
                <w:sz w:val="20"/>
                <w:szCs w:val="20"/>
              </w:rPr>
            </w:pPr>
            <w:r w:rsidRPr="000B6375">
              <w:rPr>
                <w:sz w:val="20"/>
                <w:szCs w:val="20"/>
              </w:rPr>
              <w:t>1</w:t>
            </w:r>
          </w:p>
        </w:tc>
        <w:tc>
          <w:tcPr>
            <w:tcW w:w="2410" w:type="dxa"/>
            <w:tcBorders>
              <w:top w:val="single" w:sz="4" w:space="0" w:color="auto"/>
              <w:left w:val="single" w:sz="4" w:space="0" w:color="auto"/>
              <w:bottom w:val="single" w:sz="4" w:space="0" w:color="auto"/>
              <w:right w:val="single" w:sz="4" w:space="0" w:color="auto"/>
            </w:tcBorders>
          </w:tcPr>
          <w:p w14:paraId="6CC42B4C" w14:textId="77777777" w:rsidR="000B6375" w:rsidRPr="000B6375" w:rsidRDefault="000B6375" w:rsidP="000B6375">
            <w:pPr>
              <w:pStyle w:val="htleft"/>
              <w:spacing w:before="0" w:beforeAutospacing="0" w:after="0" w:afterAutospacing="0"/>
              <w:jc w:val="center"/>
              <w:rPr>
                <w:sz w:val="20"/>
                <w:szCs w:val="20"/>
              </w:rPr>
            </w:pPr>
            <w:r w:rsidRPr="000B6375">
              <w:rPr>
                <w:sz w:val="20"/>
                <w:szCs w:val="20"/>
              </w:rPr>
              <w:t>III</w:t>
            </w:r>
          </w:p>
        </w:tc>
        <w:tc>
          <w:tcPr>
            <w:tcW w:w="2977" w:type="dxa"/>
            <w:tcBorders>
              <w:top w:val="single" w:sz="4" w:space="0" w:color="auto"/>
              <w:left w:val="single" w:sz="4" w:space="0" w:color="auto"/>
              <w:bottom w:val="single" w:sz="4" w:space="0" w:color="auto"/>
              <w:right w:val="single" w:sz="4" w:space="0" w:color="auto"/>
            </w:tcBorders>
          </w:tcPr>
          <w:p w14:paraId="3CBDED62" w14:textId="77777777" w:rsidR="000B6375" w:rsidRPr="000B6375" w:rsidRDefault="000B6375" w:rsidP="000B6375">
            <w:pPr>
              <w:pStyle w:val="htleft"/>
              <w:spacing w:before="0" w:beforeAutospacing="0" w:after="0" w:afterAutospacing="0"/>
              <w:jc w:val="center"/>
              <w:rPr>
                <w:sz w:val="20"/>
                <w:szCs w:val="20"/>
              </w:rPr>
            </w:pPr>
            <w:r w:rsidRPr="000B6375">
              <w:rPr>
                <w:sz w:val="20"/>
                <w:szCs w:val="20"/>
              </w:rPr>
              <w:t>500</w:t>
            </w:r>
          </w:p>
        </w:tc>
      </w:tr>
      <w:tr w:rsidR="000B6375" w:rsidRPr="000B6375" w14:paraId="7DD8F684" w14:textId="77777777" w:rsidTr="000B6375">
        <w:tc>
          <w:tcPr>
            <w:tcW w:w="4673" w:type="dxa"/>
            <w:tcBorders>
              <w:top w:val="single" w:sz="4" w:space="0" w:color="auto"/>
              <w:left w:val="single" w:sz="4" w:space="0" w:color="auto"/>
              <w:bottom w:val="single" w:sz="4" w:space="0" w:color="auto"/>
              <w:right w:val="single" w:sz="4" w:space="0" w:color="auto"/>
            </w:tcBorders>
          </w:tcPr>
          <w:p w14:paraId="475B9169" w14:textId="77777777" w:rsidR="000B6375" w:rsidRPr="000B6375" w:rsidRDefault="000B6375" w:rsidP="000B6375">
            <w:pPr>
              <w:pStyle w:val="htleft"/>
              <w:spacing w:before="0" w:beforeAutospacing="0" w:after="0" w:afterAutospacing="0"/>
              <w:jc w:val="both"/>
              <w:rPr>
                <w:sz w:val="20"/>
                <w:szCs w:val="20"/>
              </w:rPr>
            </w:pPr>
            <w:r w:rsidRPr="000B6375">
              <w:rPr>
                <w:sz w:val="20"/>
                <w:szCs w:val="20"/>
              </w:rPr>
              <w:t>1</w:t>
            </w:r>
          </w:p>
        </w:tc>
        <w:tc>
          <w:tcPr>
            <w:tcW w:w="2410" w:type="dxa"/>
            <w:tcBorders>
              <w:top w:val="single" w:sz="4" w:space="0" w:color="auto"/>
              <w:left w:val="single" w:sz="4" w:space="0" w:color="auto"/>
              <w:bottom w:val="single" w:sz="4" w:space="0" w:color="auto"/>
              <w:right w:val="single" w:sz="4" w:space="0" w:color="auto"/>
            </w:tcBorders>
          </w:tcPr>
          <w:p w14:paraId="1EE64CBA" w14:textId="77777777" w:rsidR="000B6375" w:rsidRPr="000B6375" w:rsidRDefault="000B6375" w:rsidP="000B6375">
            <w:pPr>
              <w:pStyle w:val="htleft"/>
              <w:spacing w:before="0" w:beforeAutospacing="0" w:after="0" w:afterAutospacing="0"/>
              <w:jc w:val="center"/>
              <w:rPr>
                <w:sz w:val="20"/>
                <w:szCs w:val="20"/>
              </w:rPr>
            </w:pPr>
            <w:r w:rsidRPr="000B6375">
              <w:rPr>
                <w:sz w:val="20"/>
                <w:szCs w:val="20"/>
              </w:rPr>
              <w:t>IV и пожаронезащитена стоманена конструкция</w:t>
            </w:r>
          </w:p>
        </w:tc>
        <w:tc>
          <w:tcPr>
            <w:tcW w:w="2977" w:type="dxa"/>
            <w:tcBorders>
              <w:top w:val="single" w:sz="4" w:space="0" w:color="auto"/>
              <w:left w:val="single" w:sz="4" w:space="0" w:color="auto"/>
              <w:bottom w:val="single" w:sz="4" w:space="0" w:color="auto"/>
              <w:right w:val="single" w:sz="4" w:space="0" w:color="auto"/>
            </w:tcBorders>
          </w:tcPr>
          <w:p w14:paraId="041A3E69" w14:textId="77777777" w:rsidR="000B6375" w:rsidRPr="000B6375" w:rsidRDefault="000B6375" w:rsidP="000B6375">
            <w:pPr>
              <w:pStyle w:val="htleft"/>
              <w:spacing w:before="0" w:beforeAutospacing="0" w:after="0" w:afterAutospacing="0"/>
              <w:jc w:val="center"/>
              <w:rPr>
                <w:sz w:val="20"/>
                <w:szCs w:val="20"/>
              </w:rPr>
            </w:pPr>
            <w:r w:rsidRPr="000B6375">
              <w:rPr>
                <w:sz w:val="20"/>
                <w:szCs w:val="20"/>
              </w:rPr>
              <w:t>200</w:t>
            </w:r>
          </w:p>
        </w:tc>
      </w:tr>
      <w:tr w:rsidR="000B6375" w:rsidRPr="000B6375" w14:paraId="40BEBAB7" w14:textId="77777777" w:rsidTr="000B6375">
        <w:tc>
          <w:tcPr>
            <w:tcW w:w="4673" w:type="dxa"/>
            <w:tcBorders>
              <w:top w:val="single" w:sz="4" w:space="0" w:color="auto"/>
              <w:left w:val="single" w:sz="4" w:space="0" w:color="auto"/>
              <w:bottom w:val="single" w:sz="4" w:space="0" w:color="auto"/>
              <w:right w:val="single" w:sz="4" w:space="0" w:color="auto"/>
            </w:tcBorders>
          </w:tcPr>
          <w:p w14:paraId="077624E3" w14:textId="77777777" w:rsidR="000B6375" w:rsidRPr="000B6375" w:rsidRDefault="000B6375" w:rsidP="000B6375">
            <w:pPr>
              <w:pStyle w:val="htleft"/>
              <w:spacing w:before="0" w:beforeAutospacing="0" w:after="0" w:afterAutospacing="0"/>
              <w:jc w:val="both"/>
              <w:rPr>
                <w:sz w:val="20"/>
                <w:szCs w:val="20"/>
              </w:rPr>
            </w:pPr>
            <w:r w:rsidRPr="000B6375">
              <w:rPr>
                <w:sz w:val="20"/>
                <w:szCs w:val="20"/>
              </w:rPr>
              <w:t>1</w:t>
            </w:r>
          </w:p>
        </w:tc>
        <w:tc>
          <w:tcPr>
            <w:tcW w:w="2410" w:type="dxa"/>
            <w:tcBorders>
              <w:top w:val="single" w:sz="4" w:space="0" w:color="auto"/>
              <w:left w:val="single" w:sz="4" w:space="0" w:color="auto"/>
              <w:bottom w:val="single" w:sz="4" w:space="0" w:color="auto"/>
              <w:right w:val="single" w:sz="4" w:space="0" w:color="auto"/>
            </w:tcBorders>
          </w:tcPr>
          <w:p w14:paraId="5A71C08D" w14:textId="77777777" w:rsidR="000B6375" w:rsidRPr="000B6375" w:rsidRDefault="000B6375" w:rsidP="000B6375">
            <w:pPr>
              <w:pStyle w:val="htleft"/>
              <w:spacing w:before="0" w:beforeAutospacing="0" w:after="0" w:afterAutospacing="0"/>
              <w:jc w:val="center"/>
              <w:rPr>
                <w:sz w:val="20"/>
                <w:szCs w:val="20"/>
              </w:rPr>
            </w:pPr>
            <w:r w:rsidRPr="000B6375">
              <w:rPr>
                <w:sz w:val="20"/>
                <w:szCs w:val="20"/>
              </w:rPr>
              <w:t>V</w:t>
            </w:r>
          </w:p>
        </w:tc>
        <w:tc>
          <w:tcPr>
            <w:tcW w:w="2977" w:type="dxa"/>
            <w:tcBorders>
              <w:top w:val="single" w:sz="4" w:space="0" w:color="auto"/>
              <w:left w:val="single" w:sz="4" w:space="0" w:color="auto"/>
              <w:bottom w:val="single" w:sz="4" w:space="0" w:color="auto"/>
              <w:right w:val="single" w:sz="4" w:space="0" w:color="auto"/>
            </w:tcBorders>
          </w:tcPr>
          <w:p w14:paraId="58F4C1E1" w14:textId="77777777" w:rsidR="000B6375" w:rsidRPr="000B6375" w:rsidRDefault="000B6375" w:rsidP="000B6375">
            <w:pPr>
              <w:pStyle w:val="htleft"/>
              <w:spacing w:before="0" w:beforeAutospacing="0" w:after="0" w:afterAutospacing="0"/>
              <w:jc w:val="center"/>
              <w:rPr>
                <w:sz w:val="20"/>
                <w:szCs w:val="20"/>
              </w:rPr>
            </w:pPr>
            <w:r w:rsidRPr="000B6375">
              <w:rPr>
                <w:sz w:val="20"/>
                <w:szCs w:val="20"/>
              </w:rPr>
              <w:t>100</w:t>
            </w:r>
          </w:p>
        </w:tc>
      </w:tr>
    </w:tbl>
    <w:p w14:paraId="48F73925" w14:textId="1D5891AE" w:rsidR="000B6375" w:rsidRPr="009F2AC7" w:rsidRDefault="000B6375" w:rsidP="000B6375">
      <w:pPr>
        <w:spacing w:after="0" w:line="320" w:lineRule="exact"/>
        <w:ind w:right="-1" w:firstLine="851"/>
        <w:jc w:val="right"/>
        <w:rPr>
          <w:rFonts w:ascii="Times New Roman" w:hAnsi="Times New Roman" w:cs="Times New Roman"/>
          <w:sz w:val="24"/>
          <w:szCs w:val="24"/>
        </w:rPr>
      </w:pPr>
      <w:r>
        <w:rPr>
          <w:rFonts w:ascii="Times New Roman" w:hAnsi="Times New Roman" w:cs="Times New Roman"/>
          <w:sz w:val="24"/>
          <w:szCs w:val="24"/>
        </w:rPr>
        <w:t>“</w:t>
      </w:r>
    </w:p>
    <w:p w14:paraId="1D001D65" w14:textId="4FB9923F" w:rsidR="009F2AC7" w:rsidRDefault="000B6375" w:rsidP="00BC475A">
      <w:pPr>
        <w:spacing w:after="0" w:line="320" w:lineRule="exact"/>
        <w:ind w:right="-1" w:firstLine="851"/>
        <w:jc w:val="both"/>
        <w:rPr>
          <w:rFonts w:ascii="Times New Roman" w:hAnsi="Times New Roman" w:cs="Times New Roman"/>
          <w:sz w:val="24"/>
          <w:szCs w:val="24"/>
        </w:rPr>
      </w:pPr>
      <w:r>
        <w:rPr>
          <w:rFonts w:ascii="Times New Roman" w:hAnsi="Times New Roman" w:cs="Times New Roman"/>
          <w:sz w:val="24"/>
          <w:szCs w:val="24"/>
        </w:rPr>
        <w:t>3. Алинея 2 се изменя така:</w:t>
      </w:r>
    </w:p>
    <w:p w14:paraId="18D0AF52" w14:textId="77777777" w:rsidR="00C37086" w:rsidRPr="00C37086" w:rsidRDefault="00C37086" w:rsidP="00C37086">
      <w:pPr>
        <w:spacing w:after="0" w:line="320" w:lineRule="exact"/>
        <w:ind w:right="-1" w:firstLine="851"/>
        <w:jc w:val="both"/>
        <w:rPr>
          <w:rFonts w:ascii="Times New Roman" w:hAnsi="Times New Roman" w:cs="Times New Roman"/>
          <w:sz w:val="24"/>
          <w:szCs w:val="24"/>
        </w:rPr>
      </w:pPr>
      <w:r>
        <w:rPr>
          <w:rFonts w:ascii="Times New Roman" w:hAnsi="Times New Roman" w:cs="Times New Roman"/>
          <w:sz w:val="24"/>
          <w:szCs w:val="24"/>
        </w:rPr>
        <w:t xml:space="preserve">„(2) </w:t>
      </w:r>
      <w:r w:rsidRPr="00C37086">
        <w:rPr>
          <w:rFonts w:ascii="Times New Roman" w:hAnsi="Times New Roman" w:cs="Times New Roman"/>
          <w:sz w:val="24"/>
          <w:szCs w:val="24"/>
        </w:rPr>
        <w:t>Допуска се проектирането на самостоятелни гаражи от пожаронезащитени стоманени конструкции с до три надземни етажа, при спазване на следните изисквания:</w:t>
      </w:r>
    </w:p>
    <w:p w14:paraId="18E29B95" w14:textId="77777777" w:rsidR="00C37086" w:rsidRPr="00C37086" w:rsidRDefault="00C37086" w:rsidP="00C37086">
      <w:pPr>
        <w:spacing w:after="0" w:line="320" w:lineRule="exact"/>
        <w:ind w:right="-1" w:firstLine="851"/>
        <w:jc w:val="both"/>
        <w:rPr>
          <w:rFonts w:ascii="Times New Roman" w:hAnsi="Times New Roman" w:cs="Times New Roman"/>
          <w:sz w:val="24"/>
          <w:szCs w:val="24"/>
        </w:rPr>
      </w:pPr>
      <w:r w:rsidRPr="00C37086">
        <w:rPr>
          <w:rFonts w:ascii="Times New Roman" w:hAnsi="Times New Roman" w:cs="Times New Roman"/>
          <w:sz w:val="24"/>
          <w:szCs w:val="24"/>
        </w:rPr>
        <w:t>1. максимална площ на сградата или пожарния сектор - 1000 m</w:t>
      </w:r>
      <w:r w:rsidRPr="00C37086">
        <w:rPr>
          <w:rFonts w:ascii="Times New Roman" w:hAnsi="Times New Roman" w:cs="Times New Roman"/>
          <w:sz w:val="24"/>
          <w:szCs w:val="24"/>
          <w:vertAlign w:val="superscript"/>
        </w:rPr>
        <w:t>2</w:t>
      </w:r>
      <w:r w:rsidRPr="00C37086">
        <w:rPr>
          <w:rFonts w:ascii="Times New Roman" w:hAnsi="Times New Roman" w:cs="Times New Roman"/>
          <w:sz w:val="24"/>
          <w:szCs w:val="24"/>
        </w:rPr>
        <w:t>;</w:t>
      </w:r>
    </w:p>
    <w:p w14:paraId="48775ED9" w14:textId="77777777" w:rsidR="00C37086" w:rsidRPr="00C37086" w:rsidRDefault="00C37086" w:rsidP="00C37086">
      <w:pPr>
        <w:spacing w:after="0" w:line="320" w:lineRule="exact"/>
        <w:ind w:right="-1" w:firstLine="851"/>
        <w:jc w:val="both"/>
        <w:rPr>
          <w:rFonts w:ascii="Times New Roman" w:hAnsi="Times New Roman" w:cs="Times New Roman"/>
          <w:sz w:val="24"/>
          <w:szCs w:val="24"/>
        </w:rPr>
      </w:pPr>
      <w:r w:rsidRPr="00C37086">
        <w:rPr>
          <w:rFonts w:ascii="Times New Roman" w:hAnsi="Times New Roman" w:cs="Times New Roman"/>
          <w:sz w:val="24"/>
          <w:szCs w:val="24"/>
        </w:rPr>
        <w:t>2. изцяло отворени външни страни или външни стени, с площ на отворите в тях не по-малка от 90 % от общата им площ;</w:t>
      </w:r>
    </w:p>
    <w:p w14:paraId="49C96916" w14:textId="2A4E307D" w:rsidR="000B6375" w:rsidRDefault="00C37086" w:rsidP="00C37086">
      <w:pPr>
        <w:spacing w:after="0" w:line="320" w:lineRule="exact"/>
        <w:ind w:right="-1" w:firstLine="851"/>
        <w:jc w:val="both"/>
        <w:rPr>
          <w:rFonts w:ascii="Times New Roman" w:hAnsi="Times New Roman" w:cs="Times New Roman"/>
          <w:sz w:val="24"/>
          <w:szCs w:val="24"/>
        </w:rPr>
      </w:pPr>
      <w:r w:rsidRPr="00C37086">
        <w:rPr>
          <w:rFonts w:ascii="Times New Roman" w:hAnsi="Times New Roman" w:cs="Times New Roman"/>
          <w:sz w:val="24"/>
          <w:szCs w:val="24"/>
        </w:rPr>
        <w:t>3. стълбищната клетка се отделя от обема на гаража със стени с минимална огнеустойчивост REI (EI) 90 и със самозатварящи се димоуплътнени врати с минимална огнеустойчивост ЕI 60.</w:t>
      </w:r>
      <w:r>
        <w:rPr>
          <w:rFonts w:ascii="Times New Roman" w:hAnsi="Times New Roman" w:cs="Times New Roman"/>
          <w:sz w:val="24"/>
          <w:szCs w:val="24"/>
        </w:rPr>
        <w:t>“</w:t>
      </w:r>
    </w:p>
    <w:p w14:paraId="4D8FA64B" w14:textId="7081B4ED" w:rsidR="000B6375" w:rsidRDefault="00C37086" w:rsidP="00BC475A">
      <w:pPr>
        <w:spacing w:after="0" w:line="320" w:lineRule="exact"/>
        <w:ind w:right="-1" w:firstLine="851"/>
        <w:jc w:val="both"/>
        <w:rPr>
          <w:rFonts w:ascii="Times New Roman" w:hAnsi="Times New Roman" w:cs="Times New Roman"/>
          <w:sz w:val="24"/>
          <w:szCs w:val="24"/>
        </w:rPr>
      </w:pPr>
      <w:r>
        <w:rPr>
          <w:rFonts w:ascii="Times New Roman" w:hAnsi="Times New Roman" w:cs="Times New Roman"/>
          <w:sz w:val="24"/>
          <w:szCs w:val="24"/>
        </w:rPr>
        <w:t>4. Създават се ал. 3 и 4:</w:t>
      </w:r>
    </w:p>
    <w:p w14:paraId="37A2810D" w14:textId="1ADE8099" w:rsidR="00C37086" w:rsidRPr="00C37086" w:rsidRDefault="00C37086" w:rsidP="00C37086">
      <w:pPr>
        <w:spacing w:after="0" w:line="320" w:lineRule="exact"/>
        <w:ind w:right="-1" w:firstLine="851"/>
        <w:jc w:val="both"/>
        <w:rPr>
          <w:rFonts w:ascii="Times New Roman" w:hAnsi="Times New Roman" w:cs="Times New Roman"/>
          <w:sz w:val="24"/>
          <w:szCs w:val="24"/>
        </w:rPr>
      </w:pPr>
      <w:r>
        <w:rPr>
          <w:rFonts w:ascii="Times New Roman" w:hAnsi="Times New Roman" w:cs="Times New Roman"/>
          <w:sz w:val="24"/>
          <w:szCs w:val="24"/>
        </w:rPr>
        <w:t xml:space="preserve">„(3) </w:t>
      </w:r>
      <w:r w:rsidRPr="00C37086">
        <w:rPr>
          <w:rFonts w:ascii="Times New Roman" w:hAnsi="Times New Roman" w:cs="Times New Roman"/>
          <w:sz w:val="24"/>
          <w:szCs w:val="24"/>
        </w:rPr>
        <w:t>Отворените гаражи се разделят чрез вертикални прегради съгласно чл. 16, ал. 2, 3 и 6 на площи на всяко ниво до 7000 m</w:t>
      </w:r>
      <w:r w:rsidRPr="00C37086">
        <w:rPr>
          <w:rFonts w:ascii="Times New Roman" w:hAnsi="Times New Roman" w:cs="Times New Roman"/>
          <w:sz w:val="24"/>
          <w:szCs w:val="24"/>
          <w:vertAlign w:val="superscript"/>
        </w:rPr>
        <w:t>2</w:t>
      </w:r>
      <w:r w:rsidRPr="00C37086">
        <w:rPr>
          <w:rFonts w:ascii="Times New Roman" w:hAnsi="Times New Roman" w:cs="Times New Roman"/>
          <w:sz w:val="24"/>
          <w:szCs w:val="24"/>
        </w:rPr>
        <w:t>.</w:t>
      </w:r>
    </w:p>
    <w:p w14:paraId="0E89F7A8" w14:textId="2C79FC34" w:rsidR="00C37086" w:rsidRDefault="00C37086" w:rsidP="00C37086">
      <w:pPr>
        <w:spacing w:after="0" w:line="320" w:lineRule="exact"/>
        <w:ind w:right="-1" w:firstLine="851"/>
        <w:jc w:val="both"/>
        <w:rPr>
          <w:rFonts w:ascii="Times New Roman" w:hAnsi="Times New Roman" w:cs="Times New Roman"/>
          <w:sz w:val="24"/>
          <w:szCs w:val="24"/>
        </w:rPr>
      </w:pPr>
      <w:r w:rsidRPr="00C37086">
        <w:rPr>
          <w:rFonts w:ascii="Times New Roman" w:hAnsi="Times New Roman" w:cs="Times New Roman"/>
          <w:sz w:val="24"/>
          <w:szCs w:val="24"/>
        </w:rPr>
        <w:lastRenderedPageBreak/>
        <w:t>(4) Автоматичните гаражи се разделят на пожарни сектори с брутен обем до 6000 m</w:t>
      </w:r>
      <w:r w:rsidRPr="00C37086">
        <w:rPr>
          <w:rFonts w:ascii="Times New Roman" w:hAnsi="Times New Roman" w:cs="Times New Roman"/>
          <w:sz w:val="24"/>
          <w:szCs w:val="24"/>
          <w:vertAlign w:val="superscript"/>
        </w:rPr>
        <w:t>3</w:t>
      </w:r>
      <w:r w:rsidRPr="00C37086">
        <w:rPr>
          <w:rFonts w:ascii="Times New Roman" w:hAnsi="Times New Roman" w:cs="Times New Roman"/>
          <w:sz w:val="24"/>
          <w:szCs w:val="24"/>
        </w:rPr>
        <w:t>.</w:t>
      </w:r>
      <w:r>
        <w:rPr>
          <w:rFonts w:ascii="Times New Roman" w:hAnsi="Times New Roman" w:cs="Times New Roman"/>
          <w:sz w:val="24"/>
          <w:szCs w:val="24"/>
        </w:rPr>
        <w:t>“</w:t>
      </w:r>
    </w:p>
    <w:p w14:paraId="211E7C75" w14:textId="6779BDCB" w:rsidR="005B6A93" w:rsidRPr="005B6A93" w:rsidRDefault="00397F2C" w:rsidP="00BC475A">
      <w:pPr>
        <w:spacing w:after="0" w:line="320" w:lineRule="exact"/>
        <w:ind w:right="-1" w:firstLine="851"/>
        <w:jc w:val="both"/>
        <w:rPr>
          <w:rFonts w:ascii="Times New Roman" w:hAnsi="Times New Roman" w:cs="Times New Roman"/>
          <w:sz w:val="24"/>
          <w:szCs w:val="24"/>
        </w:rPr>
      </w:pPr>
      <w:r w:rsidRPr="00E223C0">
        <w:rPr>
          <w:rFonts w:ascii="Times New Roman" w:hAnsi="Times New Roman" w:cs="Times New Roman"/>
          <w:b/>
          <w:bCs/>
          <w:sz w:val="24"/>
          <w:szCs w:val="24"/>
        </w:rPr>
        <w:t>§ 29</w:t>
      </w:r>
      <w:r>
        <w:rPr>
          <w:rFonts w:ascii="Times New Roman" w:hAnsi="Times New Roman" w:cs="Times New Roman"/>
          <w:b/>
          <w:bCs/>
          <w:sz w:val="24"/>
          <w:szCs w:val="24"/>
        </w:rPr>
        <w:t>6</w:t>
      </w:r>
      <w:r w:rsidRPr="00E223C0">
        <w:rPr>
          <w:rFonts w:ascii="Times New Roman" w:hAnsi="Times New Roman" w:cs="Times New Roman"/>
          <w:b/>
          <w:bCs/>
          <w:sz w:val="24"/>
          <w:szCs w:val="24"/>
        </w:rPr>
        <w:t>.</w:t>
      </w:r>
      <w:r w:rsidRPr="00E223C0">
        <w:rPr>
          <w:rFonts w:ascii="Times New Roman" w:hAnsi="Times New Roman" w:cs="Times New Roman"/>
          <w:sz w:val="24"/>
          <w:szCs w:val="24"/>
        </w:rPr>
        <w:t xml:space="preserve"> </w:t>
      </w:r>
      <w:r w:rsidR="005B6A93" w:rsidRPr="005B6A93">
        <w:rPr>
          <w:rFonts w:ascii="Times New Roman" w:hAnsi="Times New Roman" w:cs="Times New Roman"/>
          <w:sz w:val="24"/>
          <w:szCs w:val="24"/>
        </w:rPr>
        <w:t>Членове 65</w:t>
      </w:r>
      <w:r>
        <w:rPr>
          <w:rFonts w:ascii="Times New Roman" w:hAnsi="Times New Roman" w:cs="Times New Roman"/>
          <w:sz w:val="24"/>
          <w:szCs w:val="24"/>
        </w:rPr>
        <w:t>7</w:t>
      </w:r>
      <w:r w:rsidR="005B6A93" w:rsidRPr="005B6A93">
        <w:rPr>
          <w:rFonts w:ascii="Times New Roman" w:hAnsi="Times New Roman" w:cs="Times New Roman"/>
          <w:sz w:val="24"/>
          <w:szCs w:val="24"/>
        </w:rPr>
        <w:t xml:space="preserve"> - 659 се изменят така:</w:t>
      </w:r>
    </w:p>
    <w:p w14:paraId="25C8346E" w14:textId="0A40947A" w:rsidR="005B6A93" w:rsidRPr="005B6A93" w:rsidRDefault="005B6A93" w:rsidP="00BC475A">
      <w:pPr>
        <w:spacing w:after="0" w:line="320" w:lineRule="exact"/>
        <w:ind w:right="-1" w:firstLine="851"/>
        <w:jc w:val="both"/>
        <w:rPr>
          <w:rFonts w:ascii="Times New Roman" w:hAnsi="Times New Roman" w:cs="Times New Roman"/>
          <w:sz w:val="24"/>
          <w:szCs w:val="24"/>
        </w:rPr>
      </w:pPr>
      <w:r w:rsidRPr="005B6A93">
        <w:rPr>
          <w:rFonts w:ascii="Times New Roman" w:hAnsi="Times New Roman" w:cs="Times New Roman"/>
          <w:sz w:val="24"/>
          <w:szCs w:val="24"/>
        </w:rPr>
        <w:t>Чл. 657. (1)</w:t>
      </w:r>
      <w:r w:rsidRPr="005B6A93">
        <w:rPr>
          <w:rFonts w:ascii="Times New Roman" w:hAnsi="Times New Roman" w:cs="Times New Roman"/>
          <w:sz w:val="24"/>
          <w:szCs w:val="24"/>
        </w:rPr>
        <w:tab/>
      </w:r>
      <w:r w:rsidR="00FD095D" w:rsidRPr="00FD095D">
        <w:rPr>
          <w:rFonts w:ascii="Times New Roman" w:hAnsi="Times New Roman" w:cs="Times New Roman"/>
          <w:sz w:val="24"/>
          <w:szCs w:val="24"/>
        </w:rPr>
        <w:t>При предвиждане на гаражи в подземни или полуподземни етажи на сгради, сградите или частите от тях съгласно чл. 12, ал. 1 се проектират от I или II степен на огнеустойчивост, като максимално допустимата площ на гаражите се определя съгласно табл. 71.</w:t>
      </w:r>
    </w:p>
    <w:p w14:paraId="0C9039CE" w14:textId="59A9AB66" w:rsidR="005B6A93" w:rsidRPr="005B6A93" w:rsidRDefault="005B6A93" w:rsidP="00BC475A">
      <w:pPr>
        <w:spacing w:after="0" w:line="320" w:lineRule="exact"/>
        <w:ind w:right="-1"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(2) </w:t>
      </w:r>
      <w:r w:rsidR="00FD095D" w:rsidRPr="00FD095D">
        <w:rPr>
          <w:rFonts w:ascii="Times New Roman" w:hAnsi="Times New Roman" w:cs="Times New Roman"/>
          <w:sz w:val="24"/>
          <w:szCs w:val="24"/>
        </w:rPr>
        <w:t>Когато сградите или части от тях съгласно чл. 12, ал. 1 включват само подземни и/или полуподземни етажи, максимално допустимата площ на гаражите в тях се определя съгласно табл. 71 като за сгради с един надземен етаж.</w:t>
      </w:r>
    </w:p>
    <w:p w14:paraId="14063F26" w14:textId="52B25D99" w:rsidR="005B6A93" w:rsidRPr="005B6A93" w:rsidRDefault="005B6A93" w:rsidP="00BC475A">
      <w:pPr>
        <w:spacing w:after="0" w:line="320" w:lineRule="exact"/>
        <w:ind w:right="-1"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Чл. 658. (1) </w:t>
      </w:r>
      <w:r w:rsidR="00FD095D" w:rsidRPr="00FD095D">
        <w:rPr>
          <w:rFonts w:ascii="Times New Roman" w:hAnsi="Times New Roman" w:cs="Times New Roman"/>
          <w:sz w:val="24"/>
          <w:szCs w:val="24"/>
        </w:rPr>
        <w:t>Зарядните точки за електрически превозни средства в гаражите се монтират върху повърхности с клас по реакция не по-нисък от А2.</w:t>
      </w:r>
    </w:p>
    <w:p w14:paraId="4EB147D5" w14:textId="6CC39FB8" w:rsidR="005B6A93" w:rsidRPr="005B6A93" w:rsidRDefault="005B6A93" w:rsidP="00BC475A">
      <w:pPr>
        <w:spacing w:after="0" w:line="320" w:lineRule="exact"/>
        <w:ind w:right="-1"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(2) </w:t>
      </w:r>
      <w:r w:rsidR="00FD095D" w:rsidRPr="00FD095D">
        <w:rPr>
          <w:rFonts w:ascii="Times New Roman" w:hAnsi="Times New Roman" w:cs="Times New Roman"/>
          <w:sz w:val="24"/>
          <w:szCs w:val="24"/>
        </w:rPr>
        <w:t>Когато в гараж е проектирана пожароизвестителна система, се предвижда блокировка за автоматично изключване на захранването на зарядните точки за електрически превозни средства в гаража при задействане на пожароизвестителната система.</w:t>
      </w:r>
    </w:p>
    <w:p w14:paraId="021D849C" w14:textId="67B4477A" w:rsidR="005B6A93" w:rsidRPr="005B6A93" w:rsidRDefault="005B6A93" w:rsidP="00BC475A">
      <w:pPr>
        <w:spacing w:after="0" w:line="320" w:lineRule="exact"/>
        <w:ind w:right="-1"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(3) </w:t>
      </w:r>
      <w:r w:rsidR="00FD095D" w:rsidRPr="00FD095D">
        <w:rPr>
          <w:rFonts w:ascii="Times New Roman" w:hAnsi="Times New Roman" w:cs="Times New Roman"/>
          <w:sz w:val="24"/>
          <w:szCs w:val="24"/>
        </w:rPr>
        <w:t>В гаражите, предназначени за паркиране на повече от 10 МПС без отделянето им в гаражни клетки, разстоянието от паркомясто, оборудвано със зарядна точка за електрически превозни средства, до евакуационен изход е не по-малко от 5 m.</w:t>
      </w:r>
    </w:p>
    <w:p w14:paraId="3FAA03CB" w14:textId="690A058C" w:rsidR="005B6A93" w:rsidRPr="00411ABD" w:rsidRDefault="005B6A93" w:rsidP="00BC475A">
      <w:pPr>
        <w:spacing w:after="0" w:line="320" w:lineRule="exact"/>
        <w:ind w:right="-1" w:firstLine="851"/>
        <w:jc w:val="both"/>
        <w:rPr>
          <w:rFonts w:ascii="Times New Roman" w:hAnsi="Times New Roman" w:cs="Times New Roman"/>
          <w:sz w:val="24"/>
          <w:szCs w:val="24"/>
          <w:lang w:val="en-US"/>
        </w:rPr>
      </w:pPr>
      <w:r w:rsidRPr="005B6A93">
        <w:rPr>
          <w:rFonts w:ascii="Times New Roman" w:hAnsi="Times New Roman" w:cs="Times New Roman"/>
          <w:sz w:val="24"/>
          <w:szCs w:val="24"/>
        </w:rPr>
        <w:t xml:space="preserve">Чл. 659. </w:t>
      </w:r>
      <w:r w:rsidR="00FD095D" w:rsidRPr="00FD095D">
        <w:rPr>
          <w:rFonts w:ascii="Times New Roman" w:hAnsi="Times New Roman" w:cs="Times New Roman"/>
          <w:sz w:val="24"/>
          <w:szCs w:val="24"/>
        </w:rPr>
        <w:t>Когато са предвидени асансьори за вертикално или хоризонтално пренасяне на автомобили в гаражите, същите се захранват с електрическа енергия като потребители от първа категория с автоматично превключване на захранването съгласно Наредба № 3 от 2004 г. за устройството на електрическите уредби и електропроводните линии. Вторият независим източник следва да осигурява електрозахранване на същите асансьори в продължение на не по-малко от 60 min.</w:t>
      </w:r>
      <w:r w:rsidRPr="005B6A93">
        <w:rPr>
          <w:rFonts w:ascii="Times New Roman" w:hAnsi="Times New Roman" w:cs="Times New Roman"/>
          <w:sz w:val="24"/>
          <w:szCs w:val="24"/>
        </w:rPr>
        <w:t>“</w:t>
      </w:r>
      <w:r w:rsidR="00411ABD">
        <w:rPr>
          <w:rFonts w:ascii="Times New Roman" w:hAnsi="Times New Roman" w:cs="Times New Roman"/>
          <w:sz w:val="24"/>
          <w:szCs w:val="24"/>
          <w:lang w:val="en-US"/>
        </w:rPr>
        <w:t xml:space="preserve"> </w:t>
      </w:r>
    </w:p>
    <w:p w14:paraId="78605444" w14:textId="1A525DD5" w:rsidR="005B6A93" w:rsidRPr="005B6A93" w:rsidRDefault="00532175" w:rsidP="00BC475A">
      <w:pPr>
        <w:spacing w:after="0" w:line="320" w:lineRule="exact"/>
        <w:ind w:right="-1"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29</w:t>
      </w:r>
      <w:r w:rsidR="00411ABD">
        <w:rPr>
          <w:rFonts w:ascii="Times New Roman" w:hAnsi="Times New Roman" w:cs="Times New Roman"/>
          <w:b/>
          <w:bCs/>
          <w:sz w:val="24"/>
          <w:szCs w:val="24"/>
          <w:lang w:val="en-US"/>
        </w:rPr>
        <w:t>7</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660 се правят следните изменения:</w:t>
      </w:r>
    </w:p>
    <w:p w14:paraId="228DA685" w14:textId="0BEE1072" w:rsidR="005B6A93" w:rsidRPr="005B6A93" w:rsidRDefault="005B6A93" w:rsidP="00BC475A">
      <w:pPr>
        <w:spacing w:after="0" w:line="320" w:lineRule="exact"/>
        <w:ind w:right="-1" w:firstLine="851"/>
        <w:jc w:val="both"/>
        <w:rPr>
          <w:rFonts w:ascii="Times New Roman" w:hAnsi="Times New Roman" w:cs="Times New Roman"/>
          <w:sz w:val="24"/>
          <w:szCs w:val="24"/>
        </w:rPr>
      </w:pPr>
      <w:r w:rsidRPr="005B6A93">
        <w:rPr>
          <w:rFonts w:ascii="Times New Roman" w:hAnsi="Times New Roman" w:cs="Times New Roman"/>
          <w:sz w:val="24"/>
          <w:szCs w:val="24"/>
        </w:rPr>
        <w:t>1. В ал. 1 думите „водещи непосредствено навън или в евакуационни стълбища“ се заменят с</w:t>
      </w:r>
      <w:r w:rsidR="005C44AA">
        <w:rPr>
          <w:rFonts w:ascii="Times New Roman" w:hAnsi="Times New Roman" w:cs="Times New Roman"/>
          <w:sz w:val="24"/>
          <w:szCs w:val="24"/>
        </w:rPr>
        <w:t>ъс</w:t>
      </w:r>
      <w:r w:rsidRPr="005B6A93">
        <w:rPr>
          <w:rFonts w:ascii="Times New Roman" w:hAnsi="Times New Roman" w:cs="Times New Roman"/>
          <w:sz w:val="24"/>
          <w:szCs w:val="24"/>
        </w:rPr>
        <w:t xml:space="preserve"> „съответстващи на чл. 37, ал. 1“.</w:t>
      </w:r>
    </w:p>
    <w:p w14:paraId="61F253E4" w14:textId="4FA71720" w:rsidR="005B6A93" w:rsidRPr="005B6A93" w:rsidRDefault="005B6A93" w:rsidP="00BC475A">
      <w:pPr>
        <w:spacing w:after="0" w:line="320" w:lineRule="exact"/>
        <w:ind w:right="-1" w:firstLine="851"/>
        <w:jc w:val="both"/>
        <w:rPr>
          <w:rFonts w:ascii="Times New Roman" w:hAnsi="Times New Roman" w:cs="Times New Roman"/>
          <w:sz w:val="24"/>
          <w:szCs w:val="24"/>
        </w:rPr>
      </w:pPr>
      <w:r w:rsidRPr="005B6A93">
        <w:rPr>
          <w:rFonts w:ascii="Times New Roman" w:hAnsi="Times New Roman" w:cs="Times New Roman"/>
          <w:sz w:val="24"/>
          <w:szCs w:val="24"/>
        </w:rPr>
        <w:t>2. В ал. 2, т. 1 думите „секторите по чл. 658“ се заменят с „пожарните сектори“.</w:t>
      </w:r>
    </w:p>
    <w:p w14:paraId="35792176" w14:textId="26C98C4F" w:rsidR="005B6A93" w:rsidRPr="005B6A93" w:rsidRDefault="00532175" w:rsidP="00BC475A">
      <w:pPr>
        <w:spacing w:after="0" w:line="320" w:lineRule="exact"/>
        <w:ind w:right="-1"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29</w:t>
      </w:r>
      <w:r w:rsidR="0024257C">
        <w:rPr>
          <w:rFonts w:ascii="Times New Roman" w:hAnsi="Times New Roman" w:cs="Times New Roman"/>
          <w:b/>
          <w:bCs/>
          <w:sz w:val="24"/>
          <w:szCs w:val="24"/>
        </w:rPr>
        <w:t>8</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В чл. 662 думите „</w:t>
      </w:r>
      <w:r w:rsidR="0024257C" w:rsidRPr="0024257C">
        <w:rPr>
          <w:rFonts w:ascii="Times New Roman" w:hAnsi="Times New Roman" w:cs="Times New Roman"/>
          <w:sz w:val="24"/>
          <w:szCs w:val="24"/>
        </w:rPr>
        <w:t>от съседните помещения посредством стени с огнеустойчивост най-малко EI 120 и самозатварящи се врати с огнеустойчивост ЕI 90</w:t>
      </w:r>
      <w:r w:rsidR="005B6A93" w:rsidRPr="005B6A93">
        <w:rPr>
          <w:rFonts w:ascii="Times New Roman" w:hAnsi="Times New Roman" w:cs="Times New Roman"/>
          <w:sz w:val="24"/>
          <w:szCs w:val="24"/>
        </w:rPr>
        <w:t>“ се заменят с „в пожарен сектор“.</w:t>
      </w:r>
    </w:p>
    <w:p w14:paraId="0305791F" w14:textId="4D790DFC" w:rsidR="005B6A93" w:rsidRPr="005B6A93" w:rsidRDefault="00532175" w:rsidP="00BC475A">
      <w:pPr>
        <w:spacing w:after="0" w:line="320" w:lineRule="exact"/>
        <w:ind w:right="-1"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Pr>
          <w:rFonts w:ascii="Times New Roman" w:hAnsi="Times New Roman" w:cs="Times New Roman"/>
          <w:b/>
          <w:bCs/>
          <w:sz w:val="24"/>
          <w:szCs w:val="24"/>
        </w:rPr>
        <w:t>29</w:t>
      </w:r>
      <w:r w:rsidR="0024257C">
        <w:rPr>
          <w:rFonts w:ascii="Times New Roman" w:hAnsi="Times New Roman" w:cs="Times New Roman"/>
          <w:b/>
          <w:bCs/>
          <w:sz w:val="24"/>
          <w:szCs w:val="24"/>
        </w:rPr>
        <w:t>9</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5B6A93" w:rsidRPr="005B6A93">
        <w:rPr>
          <w:rFonts w:ascii="Times New Roman" w:hAnsi="Times New Roman" w:cs="Times New Roman"/>
          <w:sz w:val="24"/>
          <w:szCs w:val="24"/>
        </w:rPr>
        <w:t>Член 664 се изменя така:</w:t>
      </w:r>
    </w:p>
    <w:p w14:paraId="4536DCD1" w14:textId="764EAAD7" w:rsidR="005B6A93" w:rsidRDefault="005B6A93" w:rsidP="00BC475A">
      <w:pPr>
        <w:spacing w:after="0" w:line="320" w:lineRule="exact"/>
        <w:ind w:right="-1" w:firstLine="851"/>
        <w:jc w:val="both"/>
        <w:rPr>
          <w:rFonts w:ascii="Times New Roman" w:hAnsi="Times New Roman" w:cs="Times New Roman"/>
          <w:sz w:val="24"/>
          <w:szCs w:val="24"/>
        </w:rPr>
      </w:pPr>
      <w:r w:rsidRPr="005B6A93">
        <w:rPr>
          <w:rFonts w:ascii="Times New Roman" w:hAnsi="Times New Roman" w:cs="Times New Roman"/>
          <w:sz w:val="24"/>
          <w:szCs w:val="24"/>
        </w:rPr>
        <w:t xml:space="preserve">„Чл. 664. </w:t>
      </w:r>
      <w:r w:rsidR="0024257C" w:rsidRPr="0024257C">
        <w:rPr>
          <w:rFonts w:ascii="Times New Roman" w:hAnsi="Times New Roman" w:cs="Times New Roman"/>
          <w:sz w:val="24"/>
          <w:szCs w:val="24"/>
        </w:rPr>
        <w:t>Когато затворен гараж в строеж от подклас на функционална пожарна опасност Ф1.1, Ф1.2, Ф2, Ф3, Ф4 и Ф5.2 е предназначен и за паркиране на МПС с автомобилна газова уредба, се проектират зони за МПС с газови уредби. Зоните се осигуряват с газсигнализаторна система, която се задейства при достигане на концентрация на газа във въздуха 10 % от ДЕГ с подаване на звуков сигнал и при достигане на концентрация на газа във въздуха не повече от 20 % от ДЕГ включва аварийна вентилационна инсталация.</w:t>
      </w:r>
      <w:r w:rsidRPr="005B6A93">
        <w:rPr>
          <w:rFonts w:ascii="Times New Roman" w:hAnsi="Times New Roman" w:cs="Times New Roman"/>
          <w:sz w:val="24"/>
          <w:szCs w:val="24"/>
        </w:rPr>
        <w:t>“</w:t>
      </w:r>
    </w:p>
    <w:p w14:paraId="5630EFAE" w14:textId="2277AD48" w:rsidR="002B32A6" w:rsidRDefault="008A5980" w:rsidP="00BC475A">
      <w:pPr>
        <w:spacing w:after="0" w:line="320" w:lineRule="exact"/>
        <w:ind w:right="-1" w:firstLine="851"/>
        <w:jc w:val="both"/>
        <w:rPr>
          <w:rFonts w:ascii="Times New Roman" w:hAnsi="Times New Roman" w:cs="Times New Roman"/>
          <w:sz w:val="24"/>
          <w:szCs w:val="24"/>
        </w:rPr>
      </w:pPr>
      <w:r w:rsidRPr="00111CF1">
        <w:rPr>
          <w:rFonts w:ascii="Times New Roman" w:hAnsi="Times New Roman" w:cs="Times New Roman"/>
          <w:b/>
          <w:bCs/>
          <w:sz w:val="24"/>
          <w:szCs w:val="24"/>
        </w:rPr>
        <w:t xml:space="preserve">§ </w:t>
      </w:r>
      <w:r w:rsidR="004B7C41">
        <w:rPr>
          <w:rFonts w:ascii="Times New Roman" w:hAnsi="Times New Roman" w:cs="Times New Roman"/>
          <w:b/>
          <w:bCs/>
          <w:sz w:val="24"/>
          <w:szCs w:val="24"/>
        </w:rPr>
        <w:t>300</w:t>
      </w:r>
      <w:r w:rsidRPr="005B6A93">
        <w:rPr>
          <w:rFonts w:ascii="Times New Roman" w:hAnsi="Times New Roman" w:cs="Times New Roman"/>
          <w:b/>
          <w:bCs/>
          <w:sz w:val="24"/>
          <w:szCs w:val="24"/>
        </w:rPr>
        <w:t>.</w:t>
      </w:r>
      <w:r w:rsidRPr="005B6A93">
        <w:rPr>
          <w:rFonts w:ascii="Times New Roman" w:hAnsi="Times New Roman" w:cs="Times New Roman"/>
          <w:sz w:val="24"/>
          <w:szCs w:val="24"/>
        </w:rPr>
        <w:t xml:space="preserve"> </w:t>
      </w:r>
      <w:r w:rsidR="002B32A6" w:rsidRPr="002B32A6">
        <w:rPr>
          <w:rFonts w:ascii="Times New Roman" w:hAnsi="Times New Roman" w:cs="Times New Roman"/>
          <w:sz w:val="24"/>
          <w:szCs w:val="24"/>
        </w:rPr>
        <w:t>В допълнителната разпоредба се правят следните изменения и допълнения:</w:t>
      </w:r>
    </w:p>
    <w:p w14:paraId="6F07BE35" w14:textId="1B46C8B1" w:rsidR="002B32A6" w:rsidRDefault="002B32A6" w:rsidP="00BC475A">
      <w:pPr>
        <w:spacing w:after="0" w:line="320" w:lineRule="exact"/>
        <w:ind w:right="-1" w:firstLine="851"/>
        <w:jc w:val="both"/>
        <w:rPr>
          <w:rFonts w:ascii="Times New Roman" w:hAnsi="Times New Roman" w:cs="Times New Roman"/>
          <w:sz w:val="24"/>
          <w:szCs w:val="24"/>
        </w:rPr>
      </w:pPr>
      <w:r>
        <w:rPr>
          <w:rFonts w:ascii="Times New Roman" w:hAnsi="Times New Roman" w:cs="Times New Roman"/>
          <w:sz w:val="24"/>
          <w:szCs w:val="24"/>
        </w:rPr>
        <w:t xml:space="preserve">1. </w:t>
      </w:r>
      <w:r w:rsidRPr="002B32A6">
        <w:rPr>
          <w:rFonts w:ascii="Times New Roman" w:hAnsi="Times New Roman" w:cs="Times New Roman"/>
          <w:sz w:val="24"/>
          <w:szCs w:val="24"/>
        </w:rPr>
        <w:t>Наименованието „Допълнителна разпоредба“ се заменя с „Допълнителни разпоредби“.</w:t>
      </w:r>
    </w:p>
    <w:p w14:paraId="49BC8F0A" w14:textId="4AB259E0" w:rsidR="005B028D" w:rsidRDefault="002B32A6" w:rsidP="00BC475A">
      <w:pPr>
        <w:spacing w:after="0" w:line="320" w:lineRule="exact"/>
        <w:ind w:right="-1" w:firstLine="851"/>
        <w:jc w:val="both"/>
        <w:rPr>
          <w:rFonts w:ascii="Times New Roman" w:hAnsi="Times New Roman" w:cs="Times New Roman"/>
          <w:sz w:val="24"/>
          <w:szCs w:val="24"/>
        </w:rPr>
      </w:pPr>
      <w:r>
        <w:rPr>
          <w:rFonts w:ascii="Times New Roman" w:hAnsi="Times New Roman" w:cs="Times New Roman"/>
          <w:sz w:val="24"/>
          <w:szCs w:val="24"/>
        </w:rPr>
        <w:t xml:space="preserve">2. В </w:t>
      </w:r>
      <w:r w:rsidRPr="002B32A6">
        <w:rPr>
          <w:rFonts w:ascii="Times New Roman" w:hAnsi="Times New Roman" w:cs="Times New Roman"/>
          <w:sz w:val="24"/>
          <w:szCs w:val="24"/>
        </w:rPr>
        <w:t>§ 1:</w:t>
      </w:r>
    </w:p>
    <w:p w14:paraId="077938E7" w14:textId="177410F3" w:rsidR="008A5980" w:rsidRDefault="005B028D" w:rsidP="00BC475A">
      <w:pPr>
        <w:spacing w:after="0" w:line="320" w:lineRule="exact"/>
        <w:ind w:right="-1" w:firstLine="851"/>
        <w:jc w:val="both"/>
        <w:rPr>
          <w:rFonts w:ascii="Times New Roman" w:hAnsi="Times New Roman" w:cs="Times New Roman"/>
          <w:sz w:val="24"/>
          <w:szCs w:val="24"/>
        </w:rPr>
      </w:pPr>
      <w:r>
        <w:rPr>
          <w:rFonts w:ascii="Times New Roman" w:hAnsi="Times New Roman" w:cs="Times New Roman"/>
          <w:sz w:val="24"/>
          <w:szCs w:val="24"/>
        </w:rPr>
        <w:t>а)</w:t>
      </w:r>
      <w:r w:rsidR="008A5980">
        <w:rPr>
          <w:rFonts w:ascii="Times New Roman" w:hAnsi="Times New Roman" w:cs="Times New Roman"/>
          <w:sz w:val="24"/>
          <w:szCs w:val="24"/>
        </w:rPr>
        <w:t xml:space="preserve"> </w:t>
      </w:r>
      <w:r w:rsidR="0034050C">
        <w:rPr>
          <w:rFonts w:ascii="Times New Roman" w:hAnsi="Times New Roman" w:cs="Times New Roman"/>
          <w:sz w:val="24"/>
          <w:szCs w:val="24"/>
        </w:rPr>
        <w:t>в</w:t>
      </w:r>
      <w:r w:rsidR="00753948">
        <w:rPr>
          <w:rFonts w:ascii="Times New Roman" w:hAnsi="Times New Roman" w:cs="Times New Roman"/>
          <w:sz w:val="24"/>
          <w:szCs w:val="24"/>
        </w:rPr>
        <w:t xml:space="preserve"> т. 4:</w:t>
      </w:r>
    </w:p>
    <w:p w14:paraId="007A47DE" w14:textId="02D781B5" w:rsidR="00753948" w:rsidRDefault="00753948" w:rsidP="00BC475A">
      <w:pPr>
        <w:spacing w:after="0" w:line="320" w:lineRule="exact"/>
        <w:ind w:right="-1" w:firstLine="851"/>
        <w:jc w:val="both"/>
        <w:rPr>
          <w:rFonts w:ascii="Times New Roman" w:hAnsi="Times New Roman" w:cs="Times New Roman"/>
          <w:sz w:val="24"/>
          <w:szCs w:val="24"/>
        </w:rPr>
      </w:pPr>
      <w:r>
        <w:rPr>
          <w:rFonts w:ascii="Times New Roman" w:hAnsi="Times New Roman" w:cs="Times New Roman"/>
          <w:sz w:val="24"/>
          <w:szCs w:val="24"/>
        </w:rPr>
        <w:t>а</w:t>
      </w:r>
      <w:r w:rsidR="005B028D">
        <w:rPr>
          <w:rFonts w:ascii="Times New Roman" w:hAnsi="Times New Roman" w:cs="Times New Roman"/>
          <w:sz w:val="24"/>
          <w:szCs w:val="24"/>
        </w:rPr>
        <w:t>а</w:t>
      </w:r>
      <w:r>
        <w:rPr>
          <w:rFonts w:ascii="Times New Roman" w:hAnsi="Times New Roman" w:cs="Times New Roman"/>
          <w:sz w:val="24"/>
          <w:szCs w:val="24"/>
        </w:rPr>
        <w:t>) в буква „б“ дум</w:t>
      </w:r>
      <w:r w:rsidR="00F91D1D">
        <w:rPr>
          <w:rFonts w:ascii="Times New Roman" w:hAnsi="Times New Roman" w:cs="Times New Roman"/>
          <w:sz w:val="24"/>
          <w:szCs w:val="24"/>
        </w:rPr>
        <w:t>и</w:t>
      </w:r>
      <w:r>
        <w:rPr>
          <w:rFonts w:ascii="Times New Roman" w:hAnsi="Times New Roman" w:cs="Times New Roman"/>
          <w:sz w:val="24"/>
          <w:szCs w:val="24"/>
        </w:rPr>
        <w:t>т</w:t>
      </w:r>
      <w:r w:rsidR="00F91D1D">
        <w:rPr>
          <w:rFonts w:ascii="Times New Roman" w:hAnsi="Times New Roman" w:cs="Times New Roman"/>
          <w:sz w:val="24"/>
          <w:szCs w:val="24"/>
        </w:rPr>
        <w:t>е</w:t>
      </w:r>
      <w:r>
        <w:rPr>
          <w:rFonts w:ascii="Times New Roman" w:hAnsi="Times New Roman" w:cs="Times New Roman"/>
          <w:sz w:val="24"/>
          <w:szCs w:val="24"/>
        </w:rPr>
        <w:t xml:space="preserve"> „</w:t>
      </w:r>
      <w:r w:rsidR="00F91D1D">
        <w:rPr>
          <w:rFonts w:ascii="Times New Roman" w:hAnsi="Times New Roman" w:cs="Times New Roman"/>
          <w:sz w:val="24"/>
          <w:szCs w:val="24"/>
        </w:rPr>
        <w:t xml:space="preserve">съседните им </w:t>
      </w:r>
      <w:r w:rsidRPr="00753948">
        <w:rPr>
          <w:rFonts w:ascii="Times New Roman" w:hAnsi="Times New Roman" w:cs="Times New Roman"/>
          <w:sz w:val="24"/>
          <w:szCs w:val="24"/>
        </w:rPr>
        <w:t>стени</w:t>
      </w:r>
      <w:r>
        <w:rPr>
          <w:rFonts w:ascii="Times New Roman" w:hAnsi="Times New Roman" w:cs="Times New Roman"/>
          <w:sz w:val="24"/>
          <w:szCs w:val="24"/>
        </w:rPr>
        <w:t>“ се заменя</w:t>
      </w:r>
      <w:r w:rsidR="00F91D1D">
        <w:rPr>
          <w:rFonts w:ascii="Times New Roman" w:hAnsi="Times New Roman" w:cs="Times New Roman"/>
          <w:sz w:val="24"/>
          <w:szCs w:val="24"/>
        </w:rPr>
        <w:t>т</w:t>
      </w:r>
      <w:r>
        <w:rPr>
          <w:rFonts w:ascii="Times New Roman" w:hAnsi="Times New Roman" w:cs="Times New Roman"/>
          <w:sz w:val="24"/>
          <w:szCs w:val="24"/>
        </w:rPr>
        <w:t xml:space="preserve"> с</w:t>
      </w:r>
      <w:r w:rsidR="00F91D1D">
        <w:rPr>
          <w:rFonts w:ascii="Times New Roman" w:hAnsi="Times New Roman" w:cs="Times New Roman"/>
          <w:sz w:val="24"/>
          <w:szCs w:val="24"/>
        </w:rPr>
        <w:t>ъс</w:t>
      </w:r>
      <w:r>
        <w:rPr>
          <w:rFonts w:ascii="Times New Roman" w:hAnsi="Times New Roman" w:cs="Times New Roman"/>
          <w:sz w:val="24"/>
          <w:szCs w:val="24"/>
        </w:rPr>
        <w:t xml:space="preserve"> „</w:t>
      </w:r>
      <w:r w:rsidR="00F91D1D">
        <w:rPr>
          <w:rFonts w:ascii="Times New Roman" w:hAnsi="Times New Roman" w:cs="Times New Roman"/>
          <w:sz w:val="24"/>
          <w:szCs w:val="24"/>
        </w:rPr>
        <w:t xml:space="preserve">съседните им </w:t>
      </w:r>
      <w:r w:rsidRPr="00753948">
        <w:rPr>
          <w:rFonts w:ascii="Times New Roman" w:hAnsi="Times New Roman" w:cs="Times New Roman"/>
          <w:sz w:val="24"/>
          <w:szCs w:val="24"/>
        </w:rPr>
        <w:t>външни страни</w:t>
      </w:r>
      <w:r>
        <w:rPr>
          <w:rFonts w:ascii="Times New Roman" w:hAnsi="Times New Roman" w:cs="Times New Roman"/>
          <w:sz w:val="24"/>
          <w:szCs w:val="24"/>
        </w:rPr>
        <w:t>“;</w:t>
      </w:r>
    </w:p>
    <w:p w14:paraId="063EAE61" w14:textId="5EC3DAA0" w:rsidR="00753948" w:rsidRDefault="00F91D1D" w:rsidP="00BC475A">
      <w:pPr>
        <w:spacing w:after="0" w:line="320" w:lineRule="exact"/>
        <w:ind w:right="-1" w:firstLine="851"/>
        <w:jc w:val="both"/>
        <w:rPr>
          <w:rFonts w:ascii="Times New Roman" w:hAnsi="Times New Roman" w:cs="Times New Roman"/>
          <w:sz w:val="24"/>
          <w:szCs w:val="24"/>
        </w:rPr>
      </w:pPr>
      <w:r>
        <w:rPr>
          <w:rFonts w:ascii="Times New Roman" w:hAnsi="Times New Roman" w:cs="Times New Roman"/>
          <w:sz w:val="24"/>
          <w:szCs w:val="24"/>
        </w:rPr>
        <w:t>б</w:t>
      </w:r>
      <w:r w:rsidR="00753948">
        <w:rPr>
          <w:rFonts w:ascii="Times New Roman" w:hAnsi="Times New Roman" w:cs="Times New Roman"/>
          <w:sz w:val="24"/>
          <w:szCs w:val="24"/>
        </w:rPr>
        <w:t>б) в буква „в“ думата „стените“ се заменя с „</w:t>
      </w:r>
      <w:r w:rsidR="00753948" w:rsidRPr="00753948">
        <w:rPr>
          <w:rFonts w:ascii="Times New Roman" w:hAnsi="Times New Roman" w:cs="Times New Roman"/>
          <w:sz w:val="24"/>
          <w:szCs w:val="24"/>
        </w:rPr>
        <w:t>външните стени</w:t>
      </w:r>
      <w:r w:rsidR="00753948">
        <w:rPr>
          <w:rFonts w:ascii="Times New Roman" w:hAnsi="Times New Roman" w:cs="Times New Roman"/>
          <w:sz w:val="24"/>
          <w:szCs w:val="24"/>
        </w:rPr>
        <w:t>“</w:t>
      </w:r>
      <w:r w:rsidR="00422E38">
        <w:rPr>
          <w:rFonts w:ascii="Times New Roman" w:hAnsi="Times New Roman" w:cs="Times New Roman"/>
          <w:sz w:val="24"/>
          <w:szCs w:val="24"/>
        </w:rPr>
        <w:t>;</w:t>
      </w:r>
    </w:p>
    <w:p w14:paraId="44F2F170" w14:textId="590F61BD" w:rsidR="00753948" w:rsidRDefault="0071338B" w:rsidP="00BC475A">
      <w:pPr>
        <w:spacing w:after="0" w:line="320" w:lineRule="exact"/>
        <w:ind w:right="-1" w:firstLine="851"/>
        <w:jc w:val="both"/>
        <w:rPr>
          <w:rFonts w:ascii="Times New Roman" w:hAnsi="Times New Roman" w:cs="Times New Roman"/>
          <w:sz w:val="24"/>
          <w:szCs w:val="24"/>
        </w:rPr>
      </w:pPr>
      <w:r>
        <w:rPr>
          <w:rFonts w:ascii="Times New Roman" w:hAnsi="Times New Roman" w:cs="Times New Roman"/>
          <w:sz w:val="24"/>
          <w:szCs w:val="24"/>
        </w:rPr>
        <w:t>б)</w:t>
      </w:r>
      <w:r w:rsidR="00753948">
        <w:rPr>
          <w:rFonts w:ascii="Times New Roman" w:hAnsi="Times New Roman" w:cs="Times New Roman"/>
          <w:sz w:val="24"/>
          <w:szCs w:val="24"/>
        </w:rPr>
        <w:t xml:space="preserve"> </w:t>
      </w:r>
      <w:r>
        <w:rPr>
          <w:rFonts w:ascii="Times New Roman" w:hAnsi="Times New Roman" w:cs="Times New Roman"/>
          <w:sz w:val="24"/>
          <w:szCs w:val="24"/>
        </w:rPr>
        <w:t>т</w:t>
      </w:r>
      <w:r w:rsidR="00753948">
        <w:rPr>
          <w:rFonts w:ascii="Times New Roman" w:hAnsi="Times New Roman" w:cs="Times New Roman"/>
          <w:sz w:val="24"/>
          <w:szCs w:val="24"/>
        </w:rPr>
        <w:t xml:space="preserve">очка 8 се </w:t>
      </w:r>
      <w:r w:rsidR="00422E38">
        <w:rPr>
          <w:rFonts w:ascii="Times New Roman" w:hAnsi="Times New Roman" w:cs="Times New Roman"/>
          <w:sz w:val="24"/>
          <w:szCs w:val="24"/>
        </w:rPr>
        <w:t>отменя</w:t>
      </w:r>
      <w:r w:rsidR="004A4B97">
        <w:rPr>
          <w:rFonts w:ascii="Times New Roman" w:hAnsi="Times New Roman" w:cs="Times New Roman"/>
          <w:sz w:val="24"/>
          <w:szCs w:val="24"/>
        </w:rPr>
        <w:t>;</w:t>
      </w:r>
    </w:p>
    <w:p w14:paraId="68601629" w14:textId="40F8ABAC" w:rsidR="00753948" w:rsidRDefault="004A4B97" w:rsidP="00BC475A">
      <w:pPr>
        <w:spacing w:after="0" w:line="320" w:lineRule="exact"/>
        <w:ind w:right="-1" w:firstLine="851"/>
        <w:jc w:val="both"/>
        <w:rPr>
          <w:rFonts w:ascii="Times New Roman" w:hAnsi="Times New Roman" w:cs="Times New Roman"/>
          <w:sz w:val="24"/>
          <w:szCs w:val="24"/>
        </w:rPr>
      </w:pPr>
      <w:r>
        <w:rPr>
          <w:rFonts w:ascii="Times New Roman" w:hAnsi="Times New Roman" w:cs="Times New Roman"/>
          <w:sz w:val="24"/>
          <w:szCs w:val="24"/>
        </w:rPr>
        <w:lastRenderedPageBreak/>
        <w:t>в)</w:t>
      </w:r>
      <w:r w:rsidR="00753948">
        <w:rPr>
          <w:rFonts w:ascii="Times New Roman" w:hAnsi="Times New Roman" w:cs="Times New Roman"/>
          <w:sz w:val="24"/>
          <w:szCs w:val="24"/>
        </w:rPr>
        <w:t xml:space="preserve"> </w:t>
      </w:r>
      <w:r>
        <w:rPr>
          <w:rFonts w:ascii="Times New Roman" w:hAnsi="Times New Roman" w:cs="Times New Roman"/>
          <w:sz w:val="24"/>
          <w:szCs w:val="24"/>
        </w:rPr>
        <w:t>в</w:t>
      </w:r>
      <w:r w:rsidR="00753948">
        <w:rPr>
          <w:rFonts w:ascii="Times New Roman" w:hAnsi="Times New Roman" w:cs="Times New Roman"/>
          <w:sz w:val="24"/>
          <w:szCs w:val="24"/>
        </w:rPr>
        <w:t xml:space="preserve"> т. 10 числото „0,5“ се заменя с „5“</w:t>
      </w:r>
      <w:r>
        <w:rPr>
          <w:rFonts w:ascii="Times New Roman" w:hAnsi="Times New Roman" w:cs="Times New Roman"/>
          <w:sz w:val="24"/>
          <w:szCs w:val="24"/>
        </w:rPr>
        <w:t>;</w:t>
      </w:r>
    </w:p>
    <w:p w14:paraId="0E278B0B" w14:textId="5FACFB64" w:rsidR="00753948" w:rsidRDefault="004A4B97" w:rsidP="00BC475A">
      <w:pPr>
        <w:spacing w:after="0" w:line="320" w:lineRule="exact"/>
        <w:ind w:right="-1" w:firstLine="851"/>
        <w:jc w:val="both"/>
        <w:rPr>
          <w:rFonts w:ascii="Times New Roman" w:hAnsi="Times New Roman" w:cs="Times New Roman"/>
          <w:sz w:val="24"/>
          <w:szCs w:val="24"/>
        </w:rPr>
      </w:pPr>
      <w:r>
        <w:rPr>
          <w:rFonts w:ascii="Times New Roman" w:hAnsi="Times New Roman" w:cs="Times New Roman"/>
          <w:sz w:val="24"/>
          <w:szCs w:val="24"/>
        </w:rPr>
        <w:t>г)</w:t>
      </w:r>
      <w:r w:rsidR="00753948">
        <w:rPr>
          <w:rFonts w:ascii="Times New Roman" w:hAnsi="Times New Roman" w:cs="Times New Roman"/>
          <w:sz w:val="24"/>
          <w:szCs w:val="24"/>
        </w:rPr>
        <w:t xml:space="preserve"> </w:t>
      </w:r>
      <w:r>
        <w:rPr>
          <w:rFonts w:ascii="Times New Roman" w:hAnsi="Times New Roman" w:cs="Times New Roman"/>
          <w:sz w:val="24"/>
          <w:szCs w:val="24"/>
        </w:rPr>
        <w:t>т</w:t>
      </w:r>
      <w:r w:rsidR="00753948">
        <w:rPr>
          <w:rFonts w:ascii="Times New Roman" w:hAnsi="Times New Roman" w:cs="Times New Roman"/>
          <w:sz w:val="24"/>
          <w:szCs w:val="24"/>
        </w:rPr>
        <w:t>очка 12 се изменя така:</w:t>
      </w:r>
    </w:p>
    <w:p w14:paraId="7A4D2AA5" w14:textId="3AF46284" w:rsidR="00753948" w:rsidRDefault="00753948" w:rsidP="00BC475A">
      <w:pPr>
        <w:spacing w:after="0" w:line="320" w:lineRule="exact"/>
        <w:ind w:right="-1" w:firstLine="851"/>
        <w:jc w:val="both"/>
        <w:rPr>
          <w:rFonts w:ascii="Times New Roman" w:hAnsi="Times New Roman" w:cs="Times New Roman"/>
          <w:sz w:val="24"/>
          <w:szCs w:val="24"/>
          <w:lang w:val="en-US"/>
        </w:rPr>
      </w:pPr>
      <w:r>
        <w:rPr>
          <w:rFonts w:ascii="Times New Roman" w:hAnsi="Times New Roman" w:cs="Times New Roman"/>
          <w:sz w:val="24"/>
          <w:szCs w:val="24"/>
        </w:rPr>
        <w:t>„</w:t>
      </w:r>
      <w:r w:rsidRPr="00753948">
        <w:rPr>
          <w:rFonts w:ascii="Times New Roman" w:hAnsi="Times New Roman" w:cs="Times New Roman"/>
          <w:sz w:val="24"/>
          <w:szCs w:val="24"/>
        </w:rPr>
        <w:t xml:space="preserve">12. </w:t>
      </w:r>
      <w:r w:rsidR="004A4B97" w:rsidRPr="004A4B97">
        <w:rPr>
          <w:rFonts w:ascii="Times New Roman" w:hAnsi="Times New Roman" w:cs="Times New Roman"/>
          <w:sz w:val="24"/>
          <w:szCs w:val="24"/>
        </w:rPr>
        <w:t>Димоуплътнени врати“ са димозащитни врати с класификация за пропускане на дим S</w:t>
      </w:r>
      <w:r w:rsidR="004A4B97" w:rsidRPr="004A4B97">
        <w:rPr>
          <w:rFonts w:ascii="Times New Roman" w:hAnsi="Times New Roman" w:cs="Times New Roman"/>
          <w:sz w:val="24"/>
          <w:szCs w:val="24"/>
          <w:vertAlign w:val="subscript"/>
        </w:rPr>
        <w:t>a</w:t>
      </w:r>
      <w:r w:rsidR="004A4B97" w:rsidRPr="004A4B97">
        <w:rPr>
          <w:rFonts w:ascii="Times New Roman" w:hAnsi="Times New Roman" w:cs="Times New Roman"/>
          <w:sz w:val="24"/>
          <w:szCs w:val="24"/>
        </w:rPr>
        <w:t xml:space="preserve"> (S</w:t>
      </w:r>
      <w:r w:rsidR="004A4B97" w:rsidRPr="004A4B97">
        <w:rPr>
          <w:rFonts w:ascii="Times New Roman" w:hAnsi="Times New Roman" w:cs="Times New Roman"/>
          <w:sz w:val="24"/>
          <w:szCs w:val="24"/>
          <w:vertAlign w:val="subscript"/>
        </w:rPr>
        <w:t>a</w:t>
      </w:r>
      <w:r w:rsidR="004A4B97" w:rsidRPr="00867772">
        <w:rPr>
          <w:rFonts w:ascii="Times New Roman" w:hAnsi="Times New Roman" w:cs="Times New Roman"/>
          <w:sz w:val="24"/>
          <w:szCs w:val="24"/>
          <w:vertAlign w:val="subscript"/>
        </w:rPr>
        <w:t>3</w:t>
      </w:r>
      <w:r w:rsidR="004A4B97" w:rsidRPr="004A4B97">
        <w:rPr>
          <w:rFonts w:ascii="Times New Roman" w:hAnsi="Times New Roman" w:cs="Times New Roman"/>
          <w:sz w:val="24"/>
          <w:szCs w:val="24"/>
        </w:rPr>
        <w:t xml:space="preserve"> или S</w:t>
      </w:r>
      <w:r w:rsidR="004A4B97" w:rsidRPr="004A4B97">
        <w:rPr>
          <w:rFonts w:ascii="Times New Roman" w:hAnsi="Times New Roman" w:cs="Times New Roman"/>
          <w:sz w:val="24"/>
          <w:szCs w:val="24"/>
          <w:vertAlign w:val="subscript"/>
        </w:rPr>
        <w:t>a</w:t>
      </w:r>
      <w:r w:rsidR="004A4B97" w:rsidRPr="00867772">
        <w:rPr>
          <w:rFonts w:ascii="Times New Roman" w:hAnsi="Times New Roman" w:cs="Times New Roman"/>
          <w:sz w:val="24"/>
          <w:szCs w:val="24"/>
          <w:vertAlign w:val="subscript"/>
        </w:rPr>
        <w:t>4</w:t>
      </w:r>
      <w:r w:rsidR="004A4B97" w:rsidRPr="004A4B97">
        <w:rPr>
          <w:rFonts w:ascii="Times New Roman" w:hAnsi="Times New Roman" w:cs="Times New Roman"/>
          <w:sz w:val="24"/>
          <w:szCs w:val="24"/>
        </w:rPr>
        <w:t>) или S</w:t>
      </w:r>
      <w:r w:rsidR="004A4B97" w:rsidRPr="004A4B97">
        <w:rPr>
          <w:rFonts w:ascii="Times New Roman" w:hAnsi="Times New Roman" w:cs="Times New Roman"/>
          <w:sz w:val="24"/>
          <w:szCs w:val="24"/>
          <w:vertAlign w:val="subscript"/>
        </w:rPr>
        <w:t>200</w:t>
      </w:r>
      <w:r w:rsidR="004A4B97" w:rsidRPr="004A4B97">
        <w:rPr>
          <w:rFonts w:ascii="Times New Roman" w:hAnsi="Times New Roman" w:cs="Times New Roman"/>
          <w:sz w:val="24"/>
          <w:szCs w:val="24"/>
        </w:rPr>
        <w:t xml:space="preserve"> съгласно БДС EN 13501-2.</w:t>
      </w:r>
      <w:r>
        <w:rPr>
          <w:rFonts w:ascii="Times New Roman" w:hAnsi="Times New Roman" w:cs="Times New Roman"/>
          <w:sz w:val="24"/>
          <w:szCs w:val="24"/>
        </w:rPr>
        <w:t>“</w:t>
      </w:r>
      <w:r w:rsidR="006260BD">
        <w:rPr>
          <w:rFonts w:ascii="Times New Roman" w:hAnsi="Times New Roman" w:cs="Times New Roman"/>
          <w:sz w:val="24"/>
          <w:szCs w:val="24"/>
          <w:lang w:val="en-US"/>
        </w:rPr>
        <w:t>;</w:t>
      </w:r>
    </w:p>
    <w:p w14:paraId="2583B77F" w14:textId="54F121C3" w:rsidR="006260BD" w:rsidRDefault="006260BD" w:rsidP="00BC475A">
      <w:pPr>
        <w:spacing w:after="0" w:line="320" w:lineRule="exact"/>
        <w:ind w:right="-1" w:firstLine="851"/>
        <w:jc w:val="both"/>
        <w:rPr>
          <w:rFonts w:ascii="Times New Roman" w:hAnsi="Times New Roman" w:cs="Times New Roman"/>
          <w:sz w:val="24"/>
          <w:szCs w:val="24"/>
        </w:rPr>
      </w:pPr>
      <w:r>
        <w:rPr>
          <w:rFonts w:ascii="Times New Roman" w:hAnsi="Times New Roman" w:cs="Times New Roman"/>
          <w:sz w:val="24"/>
          <w:szCs w:val="24"/>
        </w:rPr>
        <w:t xml:space="preserve">д) </w:t>
      </w:r>
      <w:r w:rsidR="00BD07C0">
        <w:rPr>
          <w:rFonts w:ascii="Times New Roman" w:hAnsi="Times New Roman" w:cs="Times New Roman"/>
          <w:sz w:val="24"/>
          <w:szCs w:val="24"/>
        </w:rPr>
        <w:t>създава се т. 12а:</w:t>
      </w:r>
    </w:p>
    <w:p w14:paraId="0F3B4755" w14:textId="3945C69B" w:rsidR="00BD07C0" w:rsidRPr="006260BD" w:rsidRDefault="00EC6C5A" w:rsidP="00BC475A">
      <w:pPr>
        <w:spacing w:after="0" w:line="320" w:lineRule="exact"/>
        <w:ind w:right="-1" w:firstLine="851"/>
        <w:jc w:val="both"/>
        <w:rPr>
          <w:rFonts w:ascii="Times New Roman" w:hAnsi="Times New Roman" w:cs="Times New Roman"/>
          <w:sz w:val="24"/>
          <w:szCs w:val="24"/>
        </w:rPr>
      </w:pPr>
      <w:r>
        <w:rPr>
          <w:rFonts w:ascii="Times New Roman" w:hAnsi="Times New Roman" w:cs="Times New Roman"/>
          <w:sz w:val="24"/>
          <w:szCs w:val="24"/>
        </w:rPr>
        <w:t xml:space="preserve">„12а. </w:t>
      </w:r>
      <w:r w:rsidRPr="00EC6C5A">
        <w:rPr>
          <w:rFonts w:ascii="Times New Roman" w:hAnsi="Times New Roman" w:cs="Times New Roman"/>
          <w:sz w:val="24"/>
          <w:szCs w:val="24"/>
        </w:rPr>
        <w:t>„Димоуплътнени капаци“ са капаци с класификация за пропускане на дим S</w:t>
      </w:r>
      <w:r w:rsidRPr="00EC6C5A">
        <w:rPr>
          <w:rFonts w:ascii="Times New Roman" w:hAnsi="Times New Roman" w:cs="Times New Roman"/>
          <w:sz w:val="24"/>
          <w:szCs w:val="24"/>
          <w:vertAlign w:val="subscript"/>
        </w:rPr>
        <w:t xml:space="preserve">a </w:t>
      </w:r>
      <w:r w:rsidRPr="00EC6C5A">
        <w:rPr>
          <w:rFonts w:ascii="Times New Roman" w:hAnsi="Times New Roman" w:cs="Times New Roman"/>
          <w:sz w:val="24"/>
          <w:szCs w:val="24"/>
        </w:rPr>
        <w:t>(S</w:t>
      </w:r>
      <w:r w:rsidRPr="00EC6C5A">
        <w:rPr>
          <w:rFonts w:ascii="Times New Roman" w:hAnsi="Times New Roman" w:cs="Times New Roman"/>
          <w:sz w:val="24"/>
          <w:szCs w:val="24"/>
          <w:vertAlign w:val="subscript"/>
        </w:rPr>
        <w:t>a3</w:t>
      </w:r>
      <w:r w:rsidRPr="00EC6C5A">
        <w:rPr>
          <w:rFonts w:ascii="Times New Roman" w:hAnsi="Times New Roman" w:cs="Times New Roman"/>
          <w:sz w:val="24"/>
          <w:szCs w:val="24"/>
        </w:rPr>
        <w:t xml:space="preserve"> или S</w:t>
      </w:r>
      <w:r w:rsidRPr="00EC6C5A">
        <w:rPr>
          <w:rFonts w:ascii="Times New Roman" w:hAnsi="Times New Roman" w:cs="Times New Roman"/>
          <w:sz w:val="24"/>
          <w:szCs w:val="24"/>
          <w:vertAlign w:val="subscript"/>
        </w:rPr>
        <w:t>a4</w:t>
      </w:r>
      <w:r w:rsidRPr="00EC6C5A">
        <w:rPr>
          <w:rFonts w:ascii="Times New Roman" w:hAnsi="Times New Roman" w:cs="Times New Roman"/>
          <w:sz w:val="24"/>
          <w:szCs w:val="24"/>
        </w:rPr>
        <w:t>) или S</w:t>
      </w:r>
      <w:r w:rsidRPr="00EC6C5A">
        <w:rPr>
          <w:rFonts w:ascii="Times New Roman" w:hAnsi="Times New Roman" w:cs="Times New Roman"/>
          <w:sz w:val="24"/>
          <w:szCs w:val="24"/>
          <w:vertAlign w:val="subscript"/>
        </w:rPr>
        <w:t>200</w:t>
      </w:r>
      <w:r w:rsidRPr="00EC6C5A">
        <w:rPr>
          <w:rFonts w:ascii="Times New Roman" w:hAnsi="Times New Roman" w:cs="Times New Roman"/>
          <w:sz w:val="24"/>
          <w:szCs w:val="24"/>
        </w:rPr>
        <w:t xml:space="preserve"> съгласно БДС EN 13501-2.</w:t>
      </w:r>
      <w:r>
        <w:rPr>
          <w:rFonts w:ascii="Times New Roman" w:hAnsi="Times New Roman" w:cs="Times New Roman"/>
          <w:sz w:val="24"/>
          <w:szCs w:val="24"/>
        </w:rPr>
        <w:t>“;</w:t>
      </w:r>
    </w:p>
    <w:p w14:paraId="2FBC4D97" w14:textId="71E25A71" w:rsidR="00753948" w:rsidRDefault="00EC6C5A" w:rsidP="00BC475A">
      <w:pPr>
        <w:spacing w:after="0" w:line="320" w:lineRule="exact"/>
        <w:ind w:right="-1" w:firstLine="851"/>
        <w:jc w:val="both"/>
        <w:rPr>
          <w:rFonts w:ascii="Times New Roman" w:hAnsi="Times New Roman" w:cs="Times New Roman"/>
          <w:sz w:val="24"/>
          <w:szCs w:val="24"/>
        </w:rPr>
      </w:pPr>
      <w:r>
        <w:rPr>
          <w:rFonts w:ascii="Times New Roman" w:hAnsi="Times New Roman" w:cs="Times New Roman"/>
          <w:sz w:val="24"/>
          <w:szCs w:val="24"/>
        </w:rPr>
        <w:t>е) в</w:t>
      </w:r>
      <w:r w:rsidR="00753948">
        <w:rPr>
          <w:rFonts w:ascii="Times New Roman" w:hAnsi="Times New Roman" w:cs="Times New Roman"/>
          <w:sz w:val="24"/>
          <w:szCs w:val="24"/>
        </w:rPr>
        <w:t xml:space="preserve"> т. 23:</w:t>
      </w:r>
    </w:p>
    <w:p w14:paraId="6093FF4A" w14:textId="13B48DB3" w:rsidR="00753948" w:rsidRDefault="00753948" w:rsidP="00BC475A">
      <w:pPr>
        <w:spacing w:after="0" w:line="320" w:lineRule="exact"/>
        <w:ind w:right="-1" w:firstLine="851"/>
        <w:jc w:val="both"/>
        <w:rPr>
          <w:rFonts w:ascii="Times New Roman" w:hAnsi="Times New Roman" w:cs="Times New Roman"/>
          <w:sz w:val="24"/>
          <w:szCs w:val="24"/>
        </w:rPr>
      </w:pPr>
      <w:r>
        <w:rPr>
          <w:rFonts w:ascii="Times New Roman" w:hAnsi="Times New Roman" w:cs="Times New Roman"/>
          <w:sz w:val="24"/>
          <w:szCs w:val="24"/>
        </w:rPr>
        <w:t>а</w:t>
      </w:r>
      <w:r w:rsidR="00EC6C5A">
        <w:rPr>
          <w:rFonts w:ascii="Times New Roman" w:hAnsi="Times New Roman" w:cs="Times New Roman"/>
          <w:sz w:val="24"/>
          <w:szCs w:val="24"/>
        </w:rPr>
        <w:t>а</w:t>
      </w:r>
      <w:r>
        <w:rPr>
          <w:rFonts w:ascii="Times New Roman" w:hAnsi="Times New Roman" w:cs="Times New Roman"/>
          <w:sz w:val="24"/>
          <w:szCs w:val="24"/>
        </w:rPr>
        <w:t>) в буква „а“ думата „</w:t>
      </w:r>
      <w:r w:rsidRPr="00753948">
        <w:rPr>
          <w:rFonts w:ascii="Times New Roman" w:hAnsi="Times New Roman" w:cs="Times New Roman"/>
          <w:sz w:val="24"/>
          <w:szCs w:val="24"/>
        </w:rPr>
        <w:t>стените</w:t>
      </w:r>
      <w:r>
        <w:rPr>
          <w:rFonts w:ascii="Times New Roman" w:hAnsi="Times New Roman" w:cs="Times New Roman"/>
          <w:sz w:val="24"/>
          <w:szCs w:val="24"/>
        </w:rPr>
        <w:t>“ се заменя с „</w:t>
      </w:r>
      <w:r w:rsidRPr="00753948">
        <w:rPr>
          <w:rFonts w:ascii="Times New Roman" w:hAnsi="Times New Roman" w:cs="Times New Roman"/>
          <w:sz w:val="24"/>
          <w:szCs w:val="24"/>
        </w:rPr>
        <w:t>външните стени</w:t>
      </w:r>
      <w:r>
        <w:rPr>
          <w:rFonts w:ascii="Times New Roman" w:hAnsi="Times New Roman" w:cs="Times New Roman"/>
          <w:sz w:val="24"/>
          <w:szCs w:val="24"/>
        </w:rPr>
        <w:t>“;</w:t>
      </w:r>
    </w:p>
    <w:p w14:paraId="39CD738F" w14:textId="13D631BA" w:rsidR="00753948" w:rsidRDefault="00753948" w:rsidP="00BC475A">
      <w:pPr>
        <w:spacing w:after="0" w:line="320" w:lineRule="exact"/>
        <w:ind w:right="-1" w:firstLine="851"/>
        <w:jc w:val="both"/>
        <w:rPr>
          <w:rFonts w:ascii="Times New Roman" w:hAnsi="Times New Roman" w:cs="Times New Roman"/>
          <w:sz w:val="24"/>
          <w:szCs w:val="24"/>
        </w:rPr>
      </w:pPr>
      <w:r>
        <w:rPr>
          <w:rFonts w:ascii="Times New Roman" w:hAnsi="Times New Roman" w:cs="Times New Roman"/>
          <w:sz w:val="24"/>
          <w:szCs w:val="24"/>
        </w:rPr>
        <w:t>б</w:t>
      </w:r>
      <w:r w:rsidR="00EC6C5A">
        <w:rPr>
          <w:rFonts w:ascii="Times New Roman" w:hAnsi="Times New Roman" w:cs="Times New Roman"/>
          <w:sz w:val="24"/>
          <w:szCs w:val="24"/>
        </w:rPr>
        <w:t>б</w:t>
      </w:r>
      <w:r>
        <w:rPr>
          <w:rFonts w:ascii="Times New Roman" w:hAnsi="Times New Roman" w:cs="Times New Roman"/>
          <w:sz w:val="24"/>
          <w:szCs w:val="24"/>
        </w:rPr>
        <w:t>) в буква „в“ дум</w:t>
      </w:r>
      <w:r w:rsidR="00EC6C5A">
        <w:rPr>
          <w:rFonts w:ascii="Times New Roman" w:hAnsi="Times New Roman" w:cs="Times New Roman"/>
          <w:sz w:val="24"/>
          <w:szCs w:val="24"/>
        </w:rPr>
        <w:t>и</w:t>
      </w:r>
      <w:r>
        <w:rPr>
          <w:rFonts w:ascii="Times New Roman" w:hAnsi="Times New Roman" w:cs="Times New Roman"/>
          <w:sz w:val="24"/>
          <w:szCs w:val="24"/>
        </w:rPr>
        <w:t>т</w:t>
      </w:r>
      <w:r w:rsidR="00EC6C5A">
        <w:rPr>
          <w:rFonts w:ascii="Times New Roman" w:hAnsi="Times New Roman" w:cs="Times New Roman"/>
          <w:sz w:val="24"/>
          <w:szCs w:val="24"/>
        </w:rPr>
        <w:t>е</w:t>
      </w:r>
      <w:r>
        <w:rPr>
          <w:rFonts w:ascii="Times New Roman" w:hAnsi="Times New Roman" w:cs="Times New Roman"/>
          <w:sz w:val="24"/>
          <w:szCs w:val="24"/>
        </w:rPr>
        <w:t xml:space="preserve"> „</w:t>
      </w:r>
      <w:r w:rsidR="00EC6C5A">
        <w:rPr>
          <w:rFonts w:ascii="Times New Roman" w:hAnsi="Times New Roman" w:cs="Times New Roman"/>
          <w:sz w:val="24"/>
          <w:szCs w:val="24"/>
        </w:rPr>
        <w:t xml:space="preserve">съседните му </w:t>
      </w:r>
      <w:r>
        <w:rPr>
          <w:rFonts w:ascii="Times New Roman" w:hAnsi="Times New Roman" w:cs="Times New Roman"/>
          <w:sz w:val="24"/>
          <w:szCs w:val="24"/>
        </w:rPr>
        <w:t>стени“ се заменя</w:t>
      </w:r>
      <w:r w:rsidR="00EC6C5A">
        <w:rPr>
          <w:rFonts w:ascii="Times New Roman" w:hAnsi="Times New Roman" w:cs="Times New Roman"/>
          <w:sz w:val="24"/>
          <w:szCs w:val="24"/>
        </w:rPr>
        <w:t>т</w:t>
      </w:r>
      <w:r>
        <w:rPr>
          <w:rFonts w:ascii="Times New Roman" w:hAnsi="Times New Roman" w:cs="Times New Roman"/>
          <w:sz w:val="24"/>
          <w:szCs w:val="24"/>
        </w:rPr>
        <w:t xml:space="preserve"> с</w:t>
      </w:r>
      <w:r w:rsidR="00EC6C5A">
        <w:rPr>
          <w:rFonts w:ascii="Times New Roman" w:hAnsi="Times New Roman" w:cs="Times New Roman"/>
          <w:sz w:val="24"/>
          <w:szCs w:val="24"/>
        </w:rPr>
        <w:t>ъс</w:t>
      </w:r>
      <w:r>
        <w:rPr>
          <w:rFonts w:ascii="Times New Roman" w:hAnsi="Times New Roman" w:cs="Times New Roman"/>
          <w:sz w:val="24"/>
          <w:szCs w:val="24"/>
        </w:rPr>
        <w:t xml:space="preserve"> „</w:t>
      </w:r>
      <w:r w:rsidR="00EC6C5A">
        <w:rPr>
          <w:rFonts w:ascii="Times New Roman" w:hAnsi="Times New Roman" w:cs="Times New Roman"/>
          <w:sz w:val="24"/>
          <w:szCs w:val="24"/>
        </w:rPr>
        <w:t xml:space="preserve">съседните му </w:t>
      </w:r>
      <w:r w:rsidRPr="00753948">
        <w:rPr>
          <w:rFonts w:ascii="Times New Roman" w:hAnsi="Times New Roman" w:cs="Times New Roman"/>
          <w:sz w:val="24"/>
          <w:szCs w:val="24"/>
        </w:rPr>
        <w:t>външни страни</w:t>
      </w:r>
      <w:r>
        <w:rPr>
          <w:rFonts w:ascii="Times New Roman" w:hAnsi="Times New Roman" w:cs="Times New Roman"/>
          <w:sz w:val="24"/>
          <w:szCs w:val="24"/>
        </w:rPr>
        <w:t>“</w:t>
      </w:r>
      <w:r w:rsidR="00EC6C5A">
        <w:rPr>
          <w:rFonts w:ascii="Times New Roman" w:hAnsi="Times New Roman" w:cs="Times New Roman"/>
          <w:sz w:val="24"/>
          <w:szCs w:val="24"/>
        </w:rPr>
        <w:t>;</w:t>
      </w:r>
    </w:p>
    <w:p w14:paraId="6FD9E717" w14:textId="04D8B2F2" w:rsidR="00753948" w:rsidRDefault="00A035B9" w:rsidP="00BC475A">
      <w:pPr>
        <w:spacing w:after="0" w:line="320" w:lineRule="exact"/>
        <w:ind w:right="-1" w:firstLine="851"/>
        <w:jc w:val="both"/>
        <w:rPr>
          <w:rFonts w:ascii="Times New Roman" w:hAnsi="Times New Roman" w:cs="Times New Roman"/>
          <w:sz w:val="24"/>
          <w:szCs w:val="24"/>
        </w:rPr>
      </w:pPr>
      <w:r>
        <w:rPr>
          <w:rFonts w:ascii="Times New Roman" w:hAnsi="Times New Roman" w:cs="Times New Roman"/>
          <w:sz w:val="24"/>
          <w:szCs w:val="24"/>
        </w:rPr>
        <w:t>ж)</w:t>
      </w:r>
      <w:r w:rsidR="00753948">
        <w:rPr>
          <w:rFonts w:ascii="Times New Roman" w:hAnsi="Times New Roman" w:cs="Times New Roman"/>
          <w:sz w:val="24"/>
          <w:szCs w:val="24"/>
        </w:rPr>
        <w:t xml:space="preserve"> </w:t>
      </w:r>
      <w:r w:rsidR="00AF4173">
        <w:rPr>
          <w:rFonts w:ascii="Times New Roman" w:hAnsi="Times New Roman" w:cs="Times New Roman"/>
          <w:sz w:val="24"/>
          <w:szCs w:val="24"/>
        </w:rPr>
        <w:t>с</w:t>
      </w:r>
      <w:r w:rsidR="00753948">
        <w:rPr>
          <w:rFonts w:ascii="Times New Roman" w:hAnsi="Times New Roman" w:cs="Times New Roman"/>
          <w:sz w:val="24"/>
          <w:szCs w:val="24"/>
        </w:rPr>
        <w:t>ъздават се т. 28 - 5</w:t>
      </w:r>
      <w:r w:rsidR="00DA3701">
        <w:rPr>
          <w:rFonts w:ascii="Times New Roman" w:hAnsi="Times New Roman" w:cs="Times New Roman"/>
          <w:sz w:val="24"/>
          <w:szCs w:val="24"/>
          <w:lang w:val="en-US"/>
        </w:rPr>
        <w:t>4</w:t>
      </w:r>
      <w:r w:rsidR="00753948">
        <w:rPr>
          <w:rFonts w:ascii="Times New Roman" w:hAnsi="Times New Roman" w:cs="Times New Roman"/>
          <w:sz w:val="24"/>
          <w:szCs w:val="24"/>
        </w:rPr>
        <w:t>:</w:t>
      </w:r>
    </w:p>
    <w:p w14:paraId="1DC3B45B" w14:textId="408FE0E7" w:rsidR="00DA3701" w:rsidRPr="00DA3701" w:rsidRDefault="00753948" w:rsidP="00DA3701">
      <w:pPr>
        <w:spacing w:after="0" w:line="320" w:lineRule="exact"/>
        <w:ind w:right="-1" w:firstLine="851"/>
        <w:jc w:val="both"/>
        <w:rPr>
          <w:rFonts w:ascii="Times New Roman" w:hAnsi="Times New Roman" w:cs="Times New Roman"/>
          <w:sz w:val="24"/>
          <w:szCs w:val="24"/>
        </w:rPr>
      </w:pPr>
      <w:r>
        <w:rPr>
          <w:rFonts w:ascii="Times New Roman" w:hAnsi="Times New Roman" w:cs="Times New Roman"/>
          <w:sz w:val="24"/>
          <w:szCs w:val="24"/>
        </w:rPr>
        <w:t>„</w:t>
      </w:r>
      <w:r w:rsidR="00DA3701" w:rsidRPr="00DA3701">
        <w:rPr>
          <w:rFonts w:ascii="Times New Roman" w:hAnsi="Times New Roman" w:cs="Times New Roman"/>
          <w:sz w:val="24"/>
          <w:szCs w:val="24"/>
        </w:rPr>
        <w:t>28. „Пожарозащитни прегради“ са брандмауерите, преградите на пожарните сектори, пожарозащитните стени, хоризонталните пожарозащитни прегради, пожарозащитните зони и пожарозащитните преддверия.</w:t>
      </w:r>
    </w:p>
    <w:p w14:paraId="77EABBF4" w14:textId="77777777" w:rsidR="00DA3701" w:rsidRPr="00DA3701" w:rsidRDefault="00DA3701" w:rsidP="00DA3701">
      <w:pPr>
        <w:spacing w:after="0" w:line="320" w:lineRule="exact"/>
        <w:ind w:right="-1" w:firstLine="851"/>
        <w:jc w:val="both"/>
        <w:rPr>
          <w:rFonts w:ascii="Times New Roman" w:hAnsi="Times New Roman" w:cs="Times New Roman"/>
          <w:sz w:val="24"/>
          <w:szCs w:val="24"/>
        </w:rPr>
      </w:pPr>
      <w:r w:rsidRPr="00DA3701">
        <w:rPr>
          <w:rFonts w:ascii="Times New Roman" w:hAnsi="Times New Roman" w:cs="Times New Roman"/>
          <w:sz w:val="24"/>
          <w:szCs w:val="24"/>
        </w:rPr>
        <w:t>29. „Пожарен сектор“ е затворено пространство, отделено от съседните пространства с пожарозащитни прегради съгласно чл. 16, ал. 2 и 3.</w:t>
      </w:r>
    </w:p>
    <w:p w14:paraId="033988FD" w14:textId="77777777" w:rsidR="00DA3701" w:rsidRPr="00DA3701" w:rsidRDefault="00DA3701" w:rsidP="00DA3701">
      <w:pPr>
        <w:spacing w:after="0" w:line="320" w:lineRule="exact"/>
        <w:ind w:right="-1" w:firstLine="851"/>
        <w:jc w:val="both"/>
        <w:rPr>
          <w:rFonts w:ascii="Times New Roman" w:hAnsi="Times New Roman" w:cs="Times New Roman"/>
          <w:sz w:val="24"/>
          <w:szCs w:val="24"/>
        </w:rPr>
      </w:pPr>
      <w:r w:rsidRPr="00DA3701">
        <w:rPr>
          <w:rFonts w:ascii="Times New Roman" w:hAnsi="Times New Roman" w:cs="Times New Roman"/>
          <w:sz w:val="24"/>
          <w:szCs w:val="24"/>
        </w:rPr>
        <w:t>30. „Площ на пожарен сектор“ е площта, ограничена от външните очертания на ограждащите стени на сградата (включително площта на балконите, лоджиите и терасите) и/или осовите линии на вертикалните пожарозащитни прегради на пожарния сектор към съседните пожарни сектори. Когато площите на етажите в рамките на пожарния сектор са различни, площта на пожарния сектор е площта на етажа с най-голяма площ (в т.ч. подземни, полуподземни, надземни и тавански етажи) в рамките на пожарния сектор.</w:t>
      </w:r>
    </w:p>
    <w:p w14:paraId="51490370" w14:textId="77777777" w:rsidR="00DA3701" w:rsidRPr="00DA3701" w:rsidRDefault="00DA3701" w:rsidP="00DA3701">
      <w:pPr>
        <w:spacing w:after="0" w:line="320" w:lineRule="exact"/>
        <w:ind w:right="-1" w:firstLine="851"/>
        <w:jc w:val="both"/>
        <w:rPr>
          <w:rFonts w:ascii="Times New Roman" w:hAnsi="Times New Roman" w:cs="Times New Roman"/>
          <w:sz w:val="24"/>
          <w:szCs w:val="24"/>
        </w:rPr>
      </w:pPr>
      <w:r w:rsidRPr="00DA3701">
        <w:rPr>
          <w:rFonts w:ascii="Times New Roman" w:hAnsi="Times New Roman" w:cs="Times New Roman"/>
          <w:sz w:val="24"/>
          <w:szCs w:val="24"/>
        </w:rPr>
        <w:t>31. „Площ на сграда“ е площта, ограничена от външните очертания на ограждащите стени на сградата (включително площта на балконите, лоджиите и терасите). Когато площите на етажите са различни, площта на сградата е площта на етажа с най-голяма площ (в т.ч. подземни, полуподземни, надземни и тавански етажи) от сградата.</w:t>
      </w:r>
    </w:p>
    <w:p w14:paraId="7915BC00" w14:textId="77777777" w:rsidR="00DA3701" w:rsidRPr="00DA3701" w:rsidRDefault="00DA3701" w:rsidP="00DA3701">
      <w:pPr>
        <w:spacing w:after="0" w:line="320" w:lineRule="exact"/>
        <w:ind w:right="-1" w:firstLine="851"/>
        <w:jc w:val="both"/>
        <w:rPr>
          <w:rFonts w:ascii="Times New Roman" w:hAnsi="Times New Roman" w:cs="Times New Roman"/>
          <w:sz w:val="24"/>
          <w:szCs w:val="24"/>
        </w:rPr>
      </w:pPr>
      <w:r w:rsidRPr="00DA3701">
        <w:rPr>
          <w:rFonts w:ascii="Times New Roman" w:hAnsi="Times New Roman" w:cs="Times New Roman"/>
          <w:sz w:val="24"/>
          <w:szCs w:val="24"/>
        </w:rPr>
        <w:t>32. „Максимална височина на пребиваване на хора“ е височината, определена в абсолютни мерки от котата на средното ниво на прилежащия терен за съответната ограждаща стена до котата на горната повърхност на настилката на подовата конструкция на най-горния етаж на сградата или частта от нея съгласно чл. 12, ал. 1. При разлика в котите на средното ниво на прилежащия терен за ограждащите стени на сградата или частта от нея съгласно чл. 12, ал. 1, за максимална височина на пребиваване на хора се приема най-голямата височина, получена при определяне на височината съгласно предходното изречение за всяка от ограждащите стени. Допуска се при определяне на максималната височина на пребиваване на хора в сгради или части от тях съгласно чл. 12, ал. 1 от класове на функционална пожарна опасност Ф1-Ф4 и подклас Ф5.1 да не бъдат включвани тавански етажи, в които са предвидени само технически и/или складови помещения.</w:t>
      </w:r>
    </w:p>
    <w:p w14:paraId="51DA3473" w14:textId="77777777" w:rsidR="00DA3701" w:rsidRPr="00DA3701" w:rsidRDefault="00DA3701" w:rsidP="00DA3701">
      <w:pPr>
        <w:spacing w:after="0" w:line="320" w:lineRule="exact"/>
        <w:ind w:right="-1" w:firstLine="851"/>
        <w:jc w:val="both"/>
        <w:rPr>
          <w:rFonts w:ascii="Times New Roman" w:hAnsi="Times New Roman" w:cs="Times New Roman"/>
          <w:sz w:val="24"/>
          <w:szCs w:val="24"/>
        </w:rPr>
      </w:pPr>
      <w:r w:rsidRPr="00DA3701">
        <w:rPr>
          <w:rFonts w:ascii="Times New Roman" w:hAnsi="Times New Roman" w:cs="Times New Roman"/>
          <w:sz w:val="24"/>
          <w:szCs w:val="24"/>
        </w:rPr>
        <w:t xml:space="preserve">33. „Окачена фасада“ е част от сградната обвивка, направена от рамкова конструкция, която обикновено се състои от вертикални и хоризонтални профили, свързани помежду си и закрепени към основната конструкция на сградата, и съдържащи вградени неотваряеми и/или отваряеми части, която осигурява всички изисквани функции на вътрешна или външна стена или на части от нея, без да допринася за носимоспособността или устойчивостта на основната конструкция на сградата. Окачената фасада е проектирана като самоносеща се конструкция, която пренася натоварвания от </w:t>
      </w:r>
      <w:r w:rsidRPr="00DA3701">
        <w:rPr>
          <w:rFonts w:ascii="Times New Roman" w:hAnsi="Times New Roman" w:cs="Times New Roman"/>
          <w:sz w:val="24"/>
          <w:szCs w:val="24"/>
        </w:rPr>
        <w:lastRenderedPageBreak/>
        <w:t>собствено тегло, полезни натоварвания, натоварвания от заобикалящата среда (вятър, сняг и други) и сеизмично натоварване към основната конструкция на сградата.</w:t>
      </w:r>
    </w:p>
    <w:p w14:paraId="3B1B01B6" w14:textId="77777777" w:rsidR="00DA3701" w:rsidRPr="00DA3701" w:rsidRDefault="00DA3701" w:rsidP="00DA3701">
      <w:pPr>
        <w:spacing w:after="0" w:line="320" w:lineRule="exact"/>
        <w:ind w:right="-1" w:firstLine="851"/>
        <w:jc w:val="both"/>
        <w:rPr>
          <w:rFonts w:ascii="Times New Roman" w:hAnsi="Times New Roman" w:cs="Times New Roman"/>
          <w:sz w:val="24"/>
          <w:szCs w:val="24"/>
        </w:rPr>
      </w:pPr>
      <w:r w:rsidRPr="00DA3701">
        <w:rPr>
          <w:rFonts w:ascii="Times New Roman" w:hAnsi="Times New Roman" w:cs="Times New Roman"/>
          <w:sz w:val="24"/>
          <w:szCs w:val="24"/>
        </w:rPr>
        <w:t>34. „Двойна фасада“ е комплект окачена фасада, съдържаща вътрешен и външен слой и въздушна кухина, цялостно проектирана и поддържана като интегрирана система, която изпълнява функциите на комплект окачена фасада.</w:t>
      </w:r>
    </w:p>
    <w:p w14:paraId="161D661B" w14:textId="77777777" w:rsidR="00DA3701" w:rsidRPr="00DA3701" w:rsidRDefault="00DA3701" w:rsidP="00DA3701">
      <w:pPr>
        <w:spacing w:after="0" w:line="320" w:lineRule="exact"/>
        <w:ind w:right="-1" w:firstLine="851"/>
        <w:jc w:val="both"/>
        <w:rPr>
          <w:rFonts w:ascii="Times New Roman" w:hAnsi="Times New Roman" w:cs="Times New Roman"/>
          <w:sz w:val="24"/>
          <w:szCs w:val="24"/>
        </w:rPr>
      </w:pPr>
      <w:r w:rsidRPr="00DA3701">
        <w:rPr>
          <w:rFonts w:ascii="Times New Roman" w:hAnsi="Times New Roman" w:cs="Times New Roman"/>
          <w:sz w:val="24"/>
          <w:szCs w:val="24"/>
        </w:rPr>
        <w:t>35. „Уплътнител по периметъра“ е уплътнител между окачената фасада и съседната конструкция, проектиран да поддържа функцията за разделяне при пожар и ако е подходящо, да поеме определена степен на движение в линейната фуга.</w:t>
      </w:r>
    </w:p>
    <w:p w14:paraId="00E2DC20" w14:textId="77777777" w:rsidR="00DA3701" w:rsidRPr="00DA3701" w:rsidRDefault="00DA3701" w:rsidP="00DA3701">
      <w:pPr>
        <w:spacing w:after="0" w:line="320" w:lineRule="exact"/>
        <w:ind w:right="-1" w:firstLine="851"/>
        <w:jc w:val="both"/>
        <w:rPr>
          <w:rFonts w:ascii="Times New Roman" w:hAnsi="Times New Roman" w:cs="Times New Roman"/>
          <w:sz w:val="24"/>
          <w:szCs w:val="24"/>
        </w:rPr>
      </w:pPr>
      <w:r w:rsidRPr="00DA3701">
        <w:rPr>
          <w:rFonts w:ascii="Times New Roman" w:hAnsi="Times New Roman" w:cs="Times New Roman"/>
          <w:sz w:val="24"/>
          <w:szCs w:val="24"/>
        </w:rPr>
        <w:t>36. „Вентилируема фасада“ е комплект за вертикална облицовка на външни стени на сгради, състоящ се от външна облицовка, механично закрепена към рамкова конструкция, фиксирана към външната стена на сграда. Върху външната стена на сградата може да бъде монтирана топлоизолация. Между външната облицовка и топлоизолацията или съответно между външната облицовка и външната стена на сградата (когато няма топлоизолация) има въздушно пространство за осигуряване на вентилиране.</w:t>
      </w:r>
    </w:p>
    <w:p w14:paraId="1A236196" w14:textId="77777777" w:rsidR="00DA3701" w:rsidRPr="00DA3701" w:rsidRDefault="00DA3701" w:rsidP="00DA3701">
      <w:pPr>
        <w:spacing w:after="0" w:line="320" w:lineRule="exact"/>
        <w:ind w:right="-1" w:firstLine="851"/>
        <w:jc w:val="both"/>
        <w:rPr>
          <w:rFonts w:ascii="Times New Roman" w:hAnsi="Times New Roman" w:cs="Times New Roman"/>
          <w:sz w:val="24"/>
          <w:szCs w:val="24"/>
        </w:rPr>
      </w:pPr>
      <w:r w:rsidRPr="00DA3701">
        <w:rPr>
          <w:rFonts w:ascii="Times New Roman" w:hAnsi="Times New Roman" w:cs="Times New Roman"/>
          <w:sz w:val="24"/>
          <w:szCs w:val="24"/>
        </w:rPr>
        <w:t xml:space="preserve">37. „Външно открито стълбище“ е стълбище, коeто отговаря на едно от следните условия: </w:t>
      </w:r>
    </w:p>
    <w:p w14:paraId="5A63868B" w14:textId="77777777" w:rsidR="00DA3701" w:rsidRPr="00DA3701" w:rsidRDefault="00DA3701" w:rsidP="00DA3701">
      <w:pPr>
        <w:spacing w:after="0" w:line="320" w:lineRule="exact"/>
        <w:ind w:right="-1" w:firstLine="851"/>
        <w:jc w:val="both"/>
        <w:rPr>
          <w:rFonts w:ascii="Times New Roman" w:hAnsi="Times New Roman" w:cs="Times New Roman"/>
          <w:sz w:val="24"/>
          <w:szCs w:val="24"/>
        </w:rPr>
      </w:pPr>
      <w:r w:rsidRPr="00DA3701">
        <w:rPr>
          <w:rFonts w:ascii="Times New Roman" w:hAnsi="Times New Roman" w:cs="Times New Roman"/>
          <w:sz w:val="24"/>
          <w:szCs w:val="24"/>
        </w:rPr>
        <w:t>а) изцяло отворено е към околната среда най-малко от една от дългите му страни, с изключение на необходимите конструктивни колони, греди и парапети;</w:t>
      </w:r>
    </w:p>
    <w:p w14:paraId="372D59AD" w14:textId="77777777" w:rsidR="00DA3701" w:rsidRPr="00DA3701" w:rsidRDefault="00DA3701" w:rsidP="00DA3701">
      <w:pPr>
        <w:spacing w:after="0" w:line="320" w:lineRule="exact"/>
        <w:ind w:right="-1" w:firstLine="851"/>
        <w:jc w:val="both"/>
        <w:rPr>
          <w:rFonts w:ascii="Times New Roman" w:hAnsi="Times New Roman" w:cs="Times New Roman"/>
          <w:sz w:val="24"/>
          <w:szCs w:val="24"/>
        </w:rPr>
      </w:pPr>
      <w:r w:rsidRPr="00DA3701">
        <w:rPr>
          <w:rFonts w:ascii="Times New Roman" w:hAnsi="Times New Roman" w:cs="Times New Roman"/>
          <w:sz w:val="24"/>
          <w:szCs w:val="24"/>
        </w:rPr>
        <w:t>б) частично отворено е към околната среда от две съседни страни, като площта на отворите в стените от същите страни в рамките на всеки етаж е не по-малка от една втора от общата площ на тези страни в рамките на етажа.</w:t>
      </w:r>
    </w:p>
    <w:p w14:paraId="61D61577" w14:textId="77777777" w:rsidR="00DA3701" w:rsidRPr="00DA3701" w:rsidRDefault="00DA3701" w:rsidP="00DA3701">
      <w:pPr>
        <w:spacing w:after="0" w:line="320" w:lineRule="exact"/>
        <w:ind w:right="-1" w:firstLine="851"/>
        <w:jc w:val="both"/>
        <w:rPr>
          <w:rFonts w:ascii="Times New Roman" w:hAnsi="Times New Roman" w:cs="Times New Roman"/>
          <w:sz w:val="24"/>
          <w:szCs w:val="24"/>
        </w:rPr>
      </w:pPr>
      <w:r w:rsidRPr="00DA3701">
        <w:rPr>
          <w:rFonts w:ascii="Times New Roman" w:hAnsi="Times New Roman" w:cs="Times New Roman"/>
          <w:sz w:val="24"/>
          <w:szCs w:val="24"/>
        </w:rPr>
        <w:t>38. „Витo (спираловиднo) стълбищe“ е стълбище, чиято ос е витлообразна (спираловидна) линия.</w:t>
      </w:r>
    </w:p>
    <w:p w14:paraId="6D026B57" w14:textId="77777777" w:rsidR="00DA3701" w:rsidRPr="00DA3701" w:rsidRDefault="00DA3701" w:rsidP="00DA3701">
      <w:pPr>
        <w:spacing w:after="0" w:line="320" w:lineRule="exact"/>
        <w:ind w:right="-1" w:firstLine="851"/>
        <w:jc w:val="both"/>
        <w:rPr>
          <w:rFonts w:ascii="Times New Roman" w:hAnsi="Times New Roman" w:cs="Times New Roman"/>
          <w:sz w:val="24"/>
          <w:szCs w:val="24"/>
        </w:rPr>
      </w:pPr>
      <w:r w:rsidRPr="00DA3701">
        <w:rPr>
          <w:rFonts w:ascii="Times New Roman" w:hAnsi="Times New Roman" w:cs="Times New Roman"/>
          <w:sz w:val="24"/>
          <w:szCs w:val="24"/>
        </w:rPr>
        <w:t xml:space="preserve">39. „Разполагаемо време за безопасно бягство (ASET)“ е изчислен интервал от време между времето на запалване на пожар и времето, при което условията стават такива, че обитателят в сградата се определя като недееспособен, т.е. не е в състояние да предприеме ефективни действия за бягство до безопасна зона. </w:t>
      </w:r>
    </w:p>
    <w:p w14:paraId="10DCE524" w14:textId="77777777" w:rsidR="00DA3701" w:rsidRPr="00DA3701" w:rsidRDefault="00DA3701" w:rsidP="00DA3701">
      <w:pPr>
        <w:tabs>
          <w:tab w:val="left" w:pos="5954"/>
        </w:tabs>
        <w:spacing w:after="0" w:line="320" w:lineRule="exact"/>
        <w:ind w:right="-1" w:firstLine="851"/>
        <w:jc w:val="both"/>
        <w:rPr>
          <w:rFonts w:ascii="Times New Roman" w:hAnsi="Times New Roman" w:cs="Times New Roman"/>
          <w:sz w:val="24"/>
          <w:szCs w:val="24"/>
        </w:rPr>
      </w:pPr>
      <w:r w:rsidRPr="00DA3701">
        <w:rPr>
          <w:rFonts w:ascii="Times New Roman" w:hAnsi="Times New Roman" w:cs="Times New Roman"/>
          <w:sz w:val="24"/>
          <w:szCs w:val="24"/>
        </w:rPr>
        <w:t>40. „Необходимо време за безопасно бягство (RSET)“ е изчислен интервал от време, необходим на отделен обитател в сградата да се придвижи от местоположението си в момента на запалване на пожар до безопасна зона. Необходимото време за безопасно бягство е сума от времето за алармиране (т.е. интервалът от време между запалването на пожар, откриването на пожара и задействането на сигнализацията) и времето за евакуация (т.е. интервалът от време между времето на предаването на предупреждение за пожар на обитателите (задействането на сигнализацията) и времето, през което всички обитатели на сграда са в състояние да достигнат безопасна зона, като в този случай времето за евакуация включва два компонента – време преди придвижване и време за придвижване).</w:t>
      </w:r>
    </w:p>
    <w:p w14:paraId="054F455D" w14:textId="77777777" w:rsidR="00DA3701" w:rsidRPr="00DA3701" w:rsidRDefault="00DA3701" w:rsidP="00DA3701">
      <w:pPr>
        <w:spacing w:after="0" w:line="320" w:lineRule="exact"/>
        <w:ind w:right="-1" w:firstLine="851"/>
        <w:jc w:val="both"/>
        <w:rPr>
          <w:rFonts w:ascii="Times New Roman" w:hAnsi="Times New Roman" w:cs="Times New Roman"/>
          <w:sz w:val="24"/>
          <w:szCs w:val="24"/>
        </w:rPr>
      </w:pPr>
      <w:r w:rsidRPr="00DA3701">
        <w:rPr>
          <w:rFonts w:ascii="Times New Roman" w:hAnsi="Times New Roman" w:cs="Times New Roman"/>
          <w:sz w:val="24"/>
          <w:szCs w:val="24"/>
        </w:rPr>
        <w:t xml:space="preserve">41. „Димоотвод“ е димоотвеждащ канал, който е част от смукателна вентилация на ВСОДТ, предназначен за пренасяне на дим и/или горещи газове далеч от източника на пожара. </w:t>
      </w:r>
    </w:p>
    <w:p w14:paraId="4D24A580" w14:textId="77777777" w:rsidR="00DA3701" w:rsidRPr="00DA3701" w:rsidRDefault="00DA3701" w:rsidP="00DA3701">
      <w:pPr>
        <w:spacing w:after="0" w:line="320" w:lineRule="exact"/>
        <w:ind w:right="-1" w:firstLine="851"/>
        <w:jc w:val="both"/>
        <w:rPr>
          <w:rFonts w:ascii="Times New Roman" w:hAnsi="Times New Roman" w:cs="Times New Roman"/>
          <w:sz w:val="24"/>
          <w:szCs w:val="24"/>
        </w:rPr>
      </w:pPr>
      <w:r w:rsidRPr="00DA3701">
        <w:rPr>
          <w:rFonts w:ascii="Times New Roman" w:hAnsi="Times New Roman" w:cs="Times New Roman"/>
          <w:sz w:val="24"/>
          <w:szCs w:val="24"/>
        </w:rPr>
        <w:t>42. „Огнеустойчив въздухопровод“ е вентилационен канал, който не е част от смукателна вентилация на ВСОДТ, предназначен за разпределяне или изтегляне на въздух и проектиран да осигурява определена степен на огнеустойчивост.</w:t>
      </w:r>
    </w:p>
    <w:p w14:paraId="11EDF97E" w14:textId="77777777" w:rsidR="00DA3701" w:rsidRPr="00DA3701" w:rsidRDefault="00DA3701" w:rsidP="00DA3701">
      <w:pPr>
        <w:spacing w:after="0" w:line="320" w:lineRule="exact"/>
        <w:ind w:right="-1" w:firstLine="851"/>
        <w:jc w:val="both"/>
        <w:rPr>
          <w:rFonts w:ascii="Times New Roman" w:hAnsi="Times New Roman" w:cs="Times New Roman"/>
          <w:sz w:val="24"/>
          <w:szCs w:val="24"/>
        </w:rPr>
      </w:pPr>
      <w:r w:rsidRPr="00DA3701">
        <w:rPr>
          <w:rFonts w:ascii="Times New Roman" w:hAnsi="Times New Roman" w:cs="Times New Roman"/>
          <w:sz w:val="24"/>
          <w:szCs w:val="24"/>
        </w:rPr>
        <w:t>43. „Комин“ е структура, състояща се от ограждение или ограждения на димоход или димоходи, отвеждащ/и продуктите на горенето във външната атмосфера.</w:t>
      </w:r>
    </w:p>
    <w:p w14:paraId="71891004" w14:textId="77777777" w:rsidR="00DA3701" w:rsidRPr="00DA3701" w:rsidRDefault="00DA3701" w:rsidP="00DA3701">
      <w:pPr>
        <w:spacing w:after="0" w:line="320" w:lineRule="exact"/>
        <w:ind w:right="-1" w:firstLine="851"/>
        <w:jc w:val="both"/>
        <w:rPr>
          <w:rFonts w:ascii="Times New Roman" w:hAnsi="Times New Roman" w:cs="Times New Roman"/>
          <w:sz w:val="24"/>
          <w:szCs w:val="24"/>
        </w:rPr>
      </w:pPr>
      <w:r w:rsidRPr="00DA3701">
        <w:rPr>
          <w:rFonts w:ascii="Times New Roman" w:hAnsi="Times New Roman" w:cs="Times New Roman"/>
          <w:sz w:val="24"/>
          <w:szCs w:val="24"/>
        </w:rPr>
        <w:lastRenderedPageBreak/>
        <w:t>44. „Димоход на комин“ е канал на комин за отвеждане на продуктите от горенето към външната атмосфера.</w:t>
      </w:r>
    </w:p>
    <w:p w14:paraId="323860F7" w14:textId="77777777" w:rsidR="00DA3701" w:rsidRPr="00DA3701" w:rsidRDefault="00DA3701" w:rsidP="00DA3701">
      <w:pPr>
        <w:spacing w:after="0" w:line="320" w:lineRule="exact"/>
        <w:ind w:right="-1" w:firstLine="851"/>
        <w:jc w:val="both"/>
        <w:rPr>
          <w:rFonts w:ascii="Times New Roman" w:hAnsi="Times New Roman" w:cs="Times New Roman"/>
          <w:sz w:val="24"/>
          <w:szCs w:val="24"/>
        </w:rPr>
      </w:pPr>
      <w:r w:rsidRPr="00DA3701">
        <w:rPr>
          <w:rFonts w:ascii="Times New Roman" w:hAnsi="Times New Roman" w:cs="Times New Roman"/>
          <w:sz w:val="24"/>
          <w:szCs w:val="24"/>
        </w:rPr>
        <w:t>45. „Димоходна тръба“ е компонент или компоненти, свързващ/и изхода на горивния уред и комина.</w:t>
      </w:r>
    </w:p>
    <w:p w14:paraId="37ECB2C8" w14:textId="77777777" w:rsidR="00DA3701" w:rsidRPr="00DA3701" w:rsidRDefault="00DA3701" w:rsidP="00DA3701">
      <w:pPr>
        <w:spacing w:after="0" w:line="320" w:lineRule="exact"/>
        <w:ind w:right="-1" w:firstLine="851"/>
        <w:jc w:val="both"/>
        <w:rPr>
          <w:rFonts w:ascii="Times New Roman" w:hAnsi="Times New Roman" w:cs="Times New Roman"/>
          <w:sz w:val="24"/>
          <w:szCs w:val="24"/>
        </w:rPr>
      </w:pPr>
      <w:r w:rsidRPr="00DA3701">
        <w:rPr>
          <w:rFonts w:ascii="Times New Roman" w:hAnsi="Times New Roman" w:cs="Times New Roman"/>
          <w:sz w:val="24"/>
          <w:szCs w:val="24"/>
        </w:rPr>
        <w:t>46. „Атриум“ е непрекъснато пространство, преминаващо през три или повече етажа в сграда (което не е задължително да бъде вертикално) и е частично или изцяло покрито в горната си част. Асансьорните, обслужващите и вентилационните шахти, шахтите за ескалатори, стълбищата, които са защитени съгласно чл. 47, ал. 1 и стълбищата, които отговарят на условията на чл. 47, ал. 3, т. 1 или 2 не се класифицират като атриуми.</w:t>
      </w:r>
    </w:p>
    <w:p w14:paraId="0E936E56" w14:textId="77777777" w:rsidR="00DA3701" w:rsidRPr="00DA3701" w:rsidRDefault="00DA3701" w:rsidP="00DA3701">
      <w:pPr>
        <w:spacing w:after="0" w:line="320" w:lineRule="exact"/>
        <w:ind w:right="-1" w:firstLine="851"/>
        <w:jc w:val="both"/>
        <w:rPr>
          <w:rFonts w:ascii="Times New Roman" w:hAnsi="Times New Roman" w:cs="Times New Roman"/>
          <w:sz w:val="24"/>
          <w:szCs w:val="24"/>
        </w:rPr>
      </w:pPr>
      <w:r w:rsidRPr="00DA3701">
        <w:rPr>
          <w:rFonts w:ascii="Times New Roman" w:hAnsi="Times New Roman" w:cs="Times New Roman"/>
          <w:sz w:val="24"/>
          <w:szCs w:val="24"/>
        </w:rPr>
        <w:t>47. „Мезонет“ е жилище на два или повече етажа, обединени функционално и пространствено посредством стълбище.</w:t>
      </w:r>
    </w:p>
    <w:p w14:paraId="48FC9E40" w14:textId="77777777" w:rsidR="00DA3701" w:rsidRPr="00DA3701" w:rsidRDefault="00DA3701" w:rsidP="00DA3701">
      <w:pPr>
        <w:spacing w:after="0" w:line="320" w:lineRule="exact"/>
        <w:ind w:right="-1" w:firstLine="851"/>
        <w:jc w:val="both"/>
        <w:rPr>
          <w:rFonts w:ascii="Times New Roman" w:hAnsi="Times New Roman" w:cs="Times New Roman"/>
          <w:sz w:val="24"/>
          <w:szCs w:val="24"/>
        </w:rPr>
      </w:pPr>
      <w:r w:rsidRPr="00DA3701">
        <w:rPr>
          <w:rFonts w:ascii="Times New Roman" w:hAnsi="Times New Roman" w:cs="Times New Roman"/>
          <w:sz w:val="24"/>
          <w:szCs w:val="24"/>
        </w:rPr>
        <w:t xml:space="preserve">48. „Открита въздушна зона“ е зона, която отговаря на изискванията на чл. 325, ал. 2 и на едно от следните условия: </w:t>
      </w:r>
    </w:p>
    <w:p w14:paraId="1E4FE241" w14:textId="77777777" w:rsidR="00DA3701" w:rsidRPr="00DA3701" w:rsidRDefault="00DA3701" w:rsidP="00DA3701">
      <w:pPr>
        <w:spacing w:after="0" w:line="320" w:lineRule="exact"/>
        <w:ind w:right="-1" w:firstLine="851"/>
        <w:jc w:val="both"/>
        <w:rPr>
          <w:rFonts w:ascii="Times New Roman" w:hAnsi="Times New Roman" w:cs="Times New Roman"/>
          <w:sz w:val="24"/>
          <w:szCs w:val="24"/>
        </w:rPr>
      </w:pPr>
      <w:r w:rsidRPr="00DA3701">
        <w:rPr>
          <w:rFonts w:ascii="Times New Roman" w:hAnsi="Times New Roman" w:cs="Times New Roman"/>
          <w:sz w:val="24"/>
          <w:szCs w:val="24"/>
        </w:rPr>
        <w:t>а) изцяло отворена е към околната среда най-малко от една от дългите й страни, с изключение на необходимите конструктивни колони, греди и парапети;</w:t>
      </w:r>
    </w:p>
    <w:p w14:paraId="79A7ABC1" w14:textId="77777777" w:rsidR="00DA3701" w:rsidRPr="00DA3701" w:rsidRDefault="00DA3701" w:rsidP="00DA3701">
      <w:pPr>
        <w:spacing w:after="0" w:line="320" w:lineRule="exact"/>
        <w:ind w:right="-1" w:firstLine="851"/>
        <w:jc w:val="both"/>
        <w:rPr>
          <w:rFonts w:ascii="Times New Roman" w:hAnsi="Times New Roman" w:cs="Times New Roman"/>
          <w:sz w:val="24"/>
          <w:szCs w:val="24"/>
        </w:rPr>
      </w:pPr>
      <w:r w:rsidRPr="00DA3701">
        <w:rPr>
          <w:rFonts w:ascii="Times New Roman" w:hAnsi="Times New Roman" w:cs="Times New Roman"/>
          <w:sz w:val="24"/>
          <w:szCs w:val="24"/>
        </w:rPr>
        <w:t>б) частично отворена е към околната среда от две съседни страни, като площта на отворите в стените от същите страни е не по-малка от една втора от общата площ на тези страни.</w:t>
      </w:r>
    </w:p>
    <w:p w14:paraId="30750AA4" w14:textId="77777777" w:rsidR="00DA3701" w:rsidRPr="00DA3701" w:rsidRDefault="00DA3701" w:rsidP="00DA3701">
      <w:pPr>
        <w:spacing w:after="0" w:line="320" w:lineRule="exact"/>
        <w:ind w:right="-1" w:firstLine="851"/>
        <w:jc w:val="both"/>
        <w:rPr>
          <w:rFonts w:ascii="Times New Roman" w:hAnsi="Times New Roman" w:cs="Times New Roman"/>
          <w:sz w:val="24"/>
          <w:szCs w:val="24"/>
        </w:rPr>
      </w:pPr>
      <w:r w:rsidRPr="00DA3701">
        <w:rPr>
          <w:rFonts w:ascii="Times New Roman" w:hAnsi="Times New Roman" w:cs="Times New Roman"/>
          <w:sz w:val="24"/>
          <w:szCs w:val="24"/>
        </w:rPr>
        <w:t>49. „Кабелно съоръжение“ е инженерно съоръжение, предназначено за полагане на кабелни линии, към което се отнасят:</w:t>
      </w:r>
    </w:p>
    <w:p w14:paraId="1526156A" w14:textId="77777777" w:rsidR="00DA3701" w:rsidRPr="00DA3701" w:rsidRDefault="00DA3701" w:rsidP="00DA3701">
      <w:pPr>
        <w:spacing w:after="0" w:line="320" w:lineRule="exact"/>
        <w:ind w:right="-1" w:firstLine="851"/>
        <w:jc w:val="both"/>
        <w:rPr>
          <w:rFonts w:ascii="Times New Roman" w:hAnsi="Times New Roman" w:cs="Times New Roman"/>
          <w:sz w:val="24"/>
          <w:szCs w:val="24"/>
        </w:rPr>
      </w:pPr>
      <w:r w:rsidRPr="00DA3701">
        <w:rPr>
          <w:rFonts w:ascii="Times New Roman" w:hAnsi="Times New Roman" w:cs="Times New Roman"/>
          <w:sz w:val="24"/>
          <w:szCs w:val="24"/>
        </w:rPr>
        <w:t>а) кабелна естакада - открито наземно или надземно, хоризонтално или наклонено по дължината си, проходимо или непроходимо линейно кабелно съоръжение;</w:t>
      </w:r>
    </w:p>
    <w:p w14:paraId="71104332" w14:textId="77777777" w:rsidR="00DA3701" w:rsidRPr="00DA3701" w:rsidRDefault="00DA3701" w:rsidP="00DA3701">
      <w:pPr>
        <w:spacing w:after="0" w:line="320" w:lineRule="exact"/>
        <w:ind w:right="-1" w:firstLine="851"/>
        <w:jc w:val="both"/>
        <w:rPr>
          <w:rFonts w:ascii="Times New Roman" w:hAnsi="Times New Roman" w:cs="Times New Roman"/>
          <w:sz w:val="24"/>
          <w:szCs w:val="24"/>
        </w:rPr>
      </w:pPr>
      <w:r w:rsidRPr="00DA3701">
        <w:rPr>
          <w:rFonts w:ascii="Times New Roman" w:hAnsi="Times New Roman" w:cs="Times New Roman"/>
          <w:sz w:val="24"/>
          <w:szCs w:val="24"/>
        </w:rPr>
        <w:t>б) кабелно помещение - закрито пространство в сграда, предназначено за полагане на кабелни линии;</w:t>
      </w:r>
    </w:p>
    <w:p w14:paraId="17EEBE24" w14:textId="77777777" w:rsidR="00DA3701" w:rsidRPr="00DA3701" w:rsidRDefault="00DA3701" w:rsidP="00DA3701">
      <w:pPr>
        <w:spacing w:after="0" w:line="320" w:lineRule="exact"/>
        <w:ind w:right="-1" w:firstLine="851"/>
        <w:jc w:val="both"/>
        <w:rPr>
          <w:rFonts w:ascii="Times New Roman" w:hAnsi="Times New Roman" w:cs="Times New Roman"/>
          <w:sz w:val="24"/>
          <w:szCs w:val="24"/>
        </w:rPr>
      </w:pPr>
      <w:r w:rsidRPr="00DA3701">
        <w:rPr>
          <w:rFonts w:ascii="Times New Roman" w:hAnsi="Times New Roman" w:cs="Times New Roman"/>
          <w:sz w:val="24"/>
          <w:szCs w:val="24"/>
        </w:rPr>
        <w:t>в) кабелен тунел - закрито линейно съоръжение, в което кабелните линии се полагат върху носещи конструкции, свободно проходимо по цялата си дължина;</w:t>
      </w:r>
    </w:p>
    <w:p w14:paraId="3D0130FD" w14:textId="77777777" w:rsidR="00DA3701" w:rsidRPr="00DA3701" w:rsidRDefault="00DA3701" w:rsidP="00DA3701">
      <w:pPr>
        <w:spacing w:after="0" w:line="320" w:lineRule="exact"/>
        <w:ind w:right="-1" w:firstLine="851"/>
        <w:jc w:val="both"/>
        <w:rPr>
          <w:rFonts w:ascii="Times New Roman" w:hAnsi="Times New Roman" w:cs="Times New Roman"/>
          <w:sz w:val="24"/>
          <w:szCs w:val="24"/>
        </w:rPr>
      </w:pPr>
      <w:r w:rsidRPr="00DA3701">
        <w:rPr>
          <w:rFonts w:ascii="Times New Roman" w:hAnsi="Times New Roman" w:cs="Times New Roman"/>
          <w:sz w:val="24"/>
          <w:szCs w:val="24"/>
        </w:rPr>
        <w:t>г) кабелен канал - покрито непроходимо линейно съоръжение, в което кабелните линии се полагат върху носещи конструкции и се обслужва след снемане на покритието;</w:t>
      </w:r>
    </w:p>
    <w:p w14:paraId="71C11F71" w14:textId="77777777" w:rsidR="00DA3701" w:rsidRPr="00DA3701" w:rsidRDefault="00DA3701" w:rsidP="00DA3701">
      <w:pPr>
        <w:spacing w:after="0" w:line="320" w:lineRule="exact"/>
        <w:ind w:right="-1" w:firstLine="851"/>
        <w:jc w:val="both"/>
        <w:rPr>
          <w:rFonts w:ascii="Times New Roman" w:hAnsi="Times New Roman" w:cs="Times New Roman"/>
          <w:sz w:val="24"/>
          <w:szCs w:val="24"/>
        </w:rPr>
      </w:pPr>
      <w:r w:rsidRPr="00DA3701">
        <w:rPr>
          <w:rFonts w:ascii="Times New Roman" w:hAnsi="Times New Roman" w:cs="Times New Roman"/>
          <w:sz w:val="24"/>
          <w:szCs w:val="24"/>
        </w:rPr>
        <w:t>д) кабелна канална система - непроходимо линейно съоръжение, състоящо се от канали (цеви) за полагане на кабелни линии и от обслужващи шахти, при което не се налага разкопаване за извършване на ремонти и полагане на допълнителни кабели; каналите (цевите) са оформени директно в бетоново тяло или представляват съответни тръби, заложени при отливането му;</w:t>
      </w:r>
    </w:p>
    <w:p w14:paraId="18E02179" w14:textId="77777777" w:rsidR="00DA3701" w:rsidRPr="00DA3701" w:rsidRDefault="00DA3701" w:rsidP="00DA3701">
      <w:pPr>
        <w:spacing w:after="0" w:line="320" w:lineRule="exact"/>
        <w:ind w:right="-1" w:firstLine="851"/>
        <w:jc w:val="both"/>
        <w:rPr>
          <w:rFonts w:ascii="Times New Roman" w:hAnsi="Times New Roman" w:cs="Times New Roman"/>
          <w:sz w:val="24"/>
          <w:szCs w:val="24"/>
        </w:rPr>
      </w:pPr>
      <w:r w:rsidRPr="00DA3701">
        <w:rPr>
          <w:rFonts w:ascii="Times New Roman" w:hAnsi="Times New Roman" w:cs="Times New Roman"/>
          <w:sz w:val="24"/>
          <w:szCs w:val="24"/>
        </w:rPr>
        <w:t>е) кабелна шахта - вертикално изградено преходно или непреходно помещение, покрито с подвижни плочи или неподвижни, снабдени с люк, предназначено за полагане, изтегляне, свързване и обслужване на кабелни линии.</w:t>
      </w:r>
    </w:p>
    <w:p w14:paraId="6970D654" w14:textId="77777777" w:rsidR="00DA3701" w:rsidRPr="00DA3701" w:rsidRDefault="00DA3701" w:rsidP="00DA3701">
      <w:pPr>
        <w:spacing w:after="0" w:line="320" w:lineRule="exact"/>
        <w:ind w:right="-1" w:firstLine="851"/>
        <w:jc w:val="both"/>
        <w:rPr>
          <w:rFonts w:ascii="Times New Roman" w:hAnsi="Times New Roman" w:cs="Times New Roman"/>
          <w:sz w:val="24"/>
          <w:szCs w:val="24"/>
        </w:rPr>
      </w:pPr>
      <w:r w:rsidRPr="00DA3701">
        <w:rPr>
          <w:rFonts w:ascii="Times New Roman" w:hAnsi="Times New Roman" w:cs="Times New Roman"/>
          <w:sz w:val="24"/>
          <w:szCs w:val="24"/>
        </w:rPr>
        <w:t>50. „Инсталирана мощност“ е номиналната променливотокова мощност на фотоволтаичната електрическа централа или на фотоволтаичната инсталация за производство на електрическа енергия от слънчева енергия, която се измерва в MW или kW.</w:t>
      </w:r>
    </w:p>
    <w:p w14:paraId="28DB3746" w14:textId="77777777" w:rsidR="00DA3701" w:rsidRPr="00DA3701" w:rsidRDefault="00DA3701" w:rsidP="00DA3701">
      <w:pPr>
        <w:spacing w:after="0" w:line="320" w:lineRule="exact"/>
        <w:ind w:right="-1" w:firstLine="851"/>
        <w:jc w:val="both"/>
        <w:rPr>
          <w:rFonts w:ascii="Times New Roman" w:hAnsi="Times New Roman" w:cs="Times New Roman"/>
          <w:sz w:val="24"/>
          <w:szCs w:val="24"/>
        </w:rPr>
      </w:pPr>
      <w:r w:rsidRPr="00DA3701">
        <w:rPr>
          <w:rFonts w:ascii="Times New Roman" w:hAnsi="Times New Roman" w:cs="Times New Roman"/>
          <w:sz w:val="24"/>
          <w:szCs w:val="24"/>
        </w:rPr>
        <w:t>51. „Фотоволтаична електрическа централа“ е съвкупност от наземни фотоволтаични модули, инсталации, съоръжения и спомагателни стопанства, разположени върху поземлен имот и свързани с технологични връзки, за производство на електрическа енергия от слънчева енергия, независимо от общата им инсталирана мощност.</w:t>
      </w:r>
    </w:p>
    <w:p w14:paraId="7CE43B56" w14:textId="77777777" w:rsidR="00DA3701" w:rsidRPr="00DA3701" w:rsidRDefault="00DA3701" w:rsidP="00DA3701">
      <w:pPr>
        <w:spacing w:after="0" w:line="320" w:lineRule="exact"/>
        <w:ind w:right="-1" w:firstLine="851"/>
        <w:jc w:val="both"/>
        <w:rPr>
          <w:rFonts w:ascii="Times New Roman" w:hAnsi="Times New Roman" w:cs="Times New Roman"/>
          <w:sz w:val="24"/>
          <w:szCs w:val="24"/>
        </w:rPr>
      </w:pPr>
      <w:r w:rsidRPr="00DA3701">
        <w:rPr>
          <w:rFonts w:ascii="Times New Roman" w:hAnsi="Times New Roman" w:cs="Times New Roman"/>
          <w:sz w:val="24"/>
          <w:szCs w:val="24"/>
        </w:rPr>
        <w:lastRenderedPageBreak/>
        <w:t>52. „Територия на склад за леснозапалими течности и горими течности“ е площта на поземления имот, в който са разположени съоръженията и обслужващите сгради на склада за леснозапалими течности и горими течности.</w:t>
      </w:r>
    </w:p>
    <w:p w14:paraId="5AC55A50" w14:textId="77777777" w:rsidR="00DA3701" w:rsidRPr="00DA3701" w:rsidRDefault="00DA3701" w:rsidP="00DA3701">
      <w:pPr>
        <w:spacing w:after="0" w:line="320" w:lineRule="exact"/>
        <w:ind w:right="-1" w:firstLine="851"/>
        <w:jc w:val="both"/>
        <w:rPr>
          <w:rFonts w:ascii="Times New Roman" w:hAnsi="Times New Roman" w:cs="Times New Roman"/>
          <w:sz w:val="24"/>
          <w:szCs w:val="24"/>
        </w:rPr>
      </w:pPr>
      <w:r w:rsidRPr="00DA3701">
        <w:rPr>
          <w:rFonts w:ascii="Times New Roman" w:hAnsi="Times New Roman" w:cs="Times New Roman"/>
          <w:sz w:val="24"/>
          <w:szCs w:val="24"/>
        </w:rPr>
        <w:t>53. „Територия на склад за втечнени горими газове“ е площта на поземления имот, в който са разположени съоръженията и обслужващите сгради на склада за втечнени горими газове.</w:t>
      </w:r>
    </w:p>
    <w:p w14:paraId="41FA893E" w14:textId="60268381" w:rsidR="00753948" w:rsidRDefault="00DA3701" w:rsidP="00DA3701">
      <w:pPr>
        <w:spacing w:after="0" w:line="320" w:lineRule="exact"/>
        <w:ind w:right="-1" w:firstLine="851"/>
        <w:jc w:val="both"/>
        <w:rPr>
          <w:rFonts w:ascii="Times New Roman" w:hAnsi="Times New Roman" w:cs="Times New Roman"/>
          <w:sz w:val="24"/>
          <w:szCs w:val="24"/>
        </w:rPr>
      </w:pPr>
      <w:r w:rsidRPr="00DA3701">
        <w:rPr>
          <w:rFonts w:ascii="Times New Roman" w:hAnsi="Times New Roman" w:cs="Times New Roman"/>
          <w:sz w:val="24"/>
          <w:szCs w:val="24"/>
        </w:rPr>
        <w:t>54. „Територия на склад за сгъстени горими газове“ е площта на поземления имот, в който са разположени съоръженията и обслужващите сгради на склада за сгъстени горими газове.</w:t>
      </w:r>
      <w:r w:rsidR="00753948">
        <w:rPr>
          <w:rFonts w:ascii="Times New Roman" w:hAnsi="Times New Roman" w:cs="Times New Roman"/>
          <w:sz w:val="24"/>
          <w:szCs w:val="24"/>
        </w:rPr>
        <w:t>“</w:t>
      </w:r>
    </w:p>
    <w:p w14:paraId="0ED0D184" w14:textId="2ED13E77" w:rsidR="00DA3701" w:rsidRPr="00394630" w:rsidRDefault="00394630" w:rsidP="00BC475A">
      <w:pPr>
        <w:spacing w:after="0" w:line="320" w:lineRule="exact"/>
        <w:ind w:right="-1" w:firstLine="851"/>
        <w:jc w:val="both"/>
        <w:rPr>
          <w:rFonts w:ascii="Times New Roman" w:hAnsi="Times New Roman" w:cs="Times New Roman"/>
          <w:sz w:val="24"/>
          <w:szCs w:val="24"/>
        </w:rPr>
      </w:pPr>
      <w:bookmarkStart w:id="26" w:name="_Hlk153796885"/>
      <w:r w:rsidRPr="00394630">
        <w:rPr>
          <w:rFonts w:ascii="Times New Roman" w:hAnsi="Times New Roman" w:cs="Times New Roman"/>
          <w:sz w:val="24"/>
          <w:szCs w:val="24"/>
          <w:lang w:val="en-US"/>
        </w:rPr>
        <w:t xml:space="preserve">3. </w:t>
      </w:r>
      <w:r>
        <w:rPr>
          <w:rFonts w:ascii="Times New Roman" w:hAnsi="Times New Roman" w:cs="Times New Roman"/>
          <w:sz w:val="24"/>
          <w:szCs w:val="24"/>
        </w:rPr>
        <w:t>Създава се § 1а:</w:t>
      </w:r>
    </w:p>
    <w:p w14:paraId="020BD37C" w14:textId="1E9190E7" w:rsidR="00601456" w:rsidRPr="00601456" w:rsidRDefault="00FB24E4" w:rsidP="00BC475A">
      <w:pPr>
        <w:spacing w:after="0" w:line="320" w:lineRule="exact"/>
        <w:ind w:right="-1" w:firstLine="851"/>
        <w:jc w:val="both"/>
        <w:rPr>
          <w:rFonts w:ascii="Times New Roman" w:hAnsi="Times New Roman" w:cs="Times New Roman"/>
          <w:sz w:val="24"/>
          <w:szCs w:val="24"/>
        </w:rPr>
      </w:pPr>
      <w:r w:rsidRPr="00394630">
        <w:rPr>
          <w:rFonts w:ascii="Times New Roman" w:hAnsi="Times New Roman" w:cs="Times New Roman"/>
          <w:sz w:val="24"/>
          <w:szCs w:val="24"/>
        </w:rPr>
        <w:t xml:space="preserve">„§ 1а. </w:t>
      </w:r>
      <w:r w:rsidR="00601456" w:rsidRPr="00394630">
        <w:rPr>
          <w:rFonts w:ascii="Times New Roman" w:hAnsi="Times New Roman" w:cs="Times New Roman"/>
          <w:sz w:val="24"/>
          <w:szCs w:val="24"/>
        </w:rPr>
        <w:t>За цитираните в наредбата стандарти се прилагат действащите версии, с изключение на хармонизираните стандарти по смисъла на Регламент (ЕС) № 305/2011 на Европейския парламент и на Съвета от 9 март 2011 година за определяне на хармонизирани условия за предлагането на пазара на строителни продукти и за отмяна на Директива 89/106/ЕИО на Съвета, за които се прилага цитираната в Официален вестник на Европейския съюз версия.</w:t>
      </w:r>
      <w:r w:rsidRPr="00394630">
        <w:rPr>
          <w:rFonts w:ascii="Times New Roman" w:hAnsi="Times New Roman" w:cs="Times New Roman"/>
          <w:sz w:val="24"/>
          <w:szCs w:val="24"/>
        </w:rPr>
        <w:t>“</w:t>
      </w:r>
    </w:p>
    <w:bookmarkEnd w:id="26"/>
    <w:p w14:paraId="3B4B3BC2" w14:textId="2AB6FD8A" w:rsidR="003C794E" w:rsidRDefault="00753948" w:rsidP="00BC475A">
      <w:pPr>
        <w:spacing w:after="0" w:line="320" w:lineRule="exact"/>
        <w:ind w:right="-1" w:firstLine="851"/>
        <w:jc w:val="both"/>
        <w:rPr>
          <w:rFonts w:ascii="Times New Roman" w:hAnsi="Times New Roman" w:cs="Times New Roman"/>
          <w:sz w:val="24"/>
          <w:szCs w:val="24"/>
        </w:rPr>
      </w:pPr>
      <w:r w:rsidRPr="00753948">
        <w:rPr>
          <w:rFonts w:ascii="Times New Roman" w:hAnsi="Times New Roman" w:cs="Times New Roman"/>
          <w:b/>
          <w:bCs/>
          <w:sz w:val="24"/>
          <w:szCs w:val="24"/>
        </w:rPr>
        <w:t xml:space="preserve">§ </w:t>
      </w:r>
      <w:r w:rsidR="00D71EE2">
        <w:rPr>
          <w:rFonts w:ascii="Times New Roman" w:hAnsi="Times New Roman" w:cs="Times New Roman"/>
          <w:b/>
          <w:bCs/>
          <w:sz w:val="24"/>
          <w:szCs w:val="24"/>
        </w:rPr>
        <w:t>301</w:t>
      </w:r>
      <w:r w:rsidRPr="00753948">
        <w:rPr>
          <w:rFonts w:ascii="Times New Roman" w:hAnsi="Times New Roman" w:cs="Times New Roman"/>
          <w:b/>
          <w:bCs/>
          <w:sz w:val="24"/>
          <w:szCs w:val="24"/>
        </w:rPr>
        <w:t>.</w:t>
      </w:r>
      <w:r w:rsidRPr="00753948">
        <w:rPr>
          <w:rFonts w:ascii="Times New Roman" w:hAnsi="Times New Roman" w:cs="Times New Roman"/>
          <w:sz w:val="24"/>
          <w:szCs w:val="24"/>
        </w:rPr>
        <w:t xml:space="preserve"> </w:t>
      </w:r>
      <w:r w:rsidR="003C794E">
        <w:rPr>
          <w:rFonts w:ascii="Times New Roman" w:hAnsi="Times New Roman" w:cs="Times New Roman"/>
          <w:sz w:val="24"/>
          <w:szCs w:val="24"/>
        </w:rPr>
        <w:t>Приложение № 1 към чл. 3, ал. 1 се изменя така:</w:t>
      </w:r>
    </w:p>
    <w:p w14:paraId="53B22B38" w14:textId="2AD9DD14" w:rsidR="003C794E" w:rsidRPr="003C794E" w:rsidRDefault="003C794E" w:rsidP="00EE6026">
      <w:pPr>
        <w:spacing w:after="0" w:line="320" w:lineRule="exact"/>
        <w:ind w:right="-1" w:firstLine="6804"/>
        <w:jc w:val="both"/>
        <w:rPr>
          <w:rFonts w:ascii="Times New Roman" w:hAnsi="Times New Roman" w:cs="Times New Roman"/>
          <w:sz w:val="24"/>
          <w:szCs w:val="24"/>
        </w:rPr>
      </w:pPr>
      <w:r w:rsidRPr="00394630">
        <w:rPr>
          <w:rFonts w:ascii="Times New Roman" w:hAnsi="Times New Roman" w:cs="Times New Roman"/>
          <w:sz w:val="24"/>
          <w:szCs w:val="24"/>
        </w:rPr>
        <w:t>„</w:t>
      </w:r>
      <w:r>
        <w:rPr>
          <w:rFonts w:ascii="Times New Roman" w:hAnsi="Times New Roman" w:cs="Times New Roman"/>
          <w:sz w:val="24"/>
          <w:szCs w:val="24"/>
        </w:rPr>
        <w:t>Приложение № 1</w:t>
      </w:r>
      <w:r w:rsidR="00EE6026">
        <w:rPr>
          <w:rFonts w:ascii="Times New Roman" w:hAnsi="Times New Roman" w:cs="Times New Roman"/>
          <w:sz w:val="24"/>
          <w:szCs w:val="24"/>
          <w:lang w:val="en-US"/>
        </w:rPr>
        <w:t xml:space="preserve"> </w:t>
      </w:r>
      <w:r>
        <w:rPr>
          <w:rFonts w:ascii="Times New Roman" w:hAnsi="Times New Roman" w:cs="Times New Roman"/>
          <w:sz w:val="24"/>
          <w:szCs w:val="24"/>
        </w:rPr>
        <w:t>към чл. 3, ал. 1</w:t>
      </w:r>
    </w:p>
    <w:p w14:paraId="0F7A787B" w14:textId="2CF02139" w:rsidR="003C794E" w:rsidRPr="000825C2" w:rsidRDefault="003C794E" w:rsidP="00EE6026">
      <w:pPr>
        <w:spacing w:before="120" w:after="240" w:line="320" w:lineRule="exact"/>
        <w:ind w:firstLine="851"/>
        <w:jc w:val="both"/>
        <w:rPr>
          <w:rFonts w:ascii="Times New Roman" w:hAnsi="Times New Roman" w:cs="Times New Roman"/>
          <w:sz w:val="24"/>
          <w:szCs w:val="24"/>
          <w:lang w:val="ru-RU"/>
        </w:rPr>
      </w:pPr>
      <w:bookmarkStart w:id="27" w:name="_Hlk153806907"/>
      <w:r w:rsidRPr="000825C2">
        <w:rPr>
          <w:rFonts w:ascii="Times New Roman" w:hAnsi="Times New Roman" w:cs="Times New Roman"/>
          <w:sz w:val="24"/>
          <w:szCs w:val="24"/>
        </w:rPr>
        <w:t>Пожароизвестителни системи и пожарогасителни инсталации в зависимост от функционалната пожарна опасност на строежите</w:t>
      </w:r>
      <w:bookmarkEnd w:id="27"/>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562"/>
        <w:gridCol w:w="3686"/>
        <w:gridCol w:w="2693"/>
        <w:gridCol w:w="3260"/>
      </w:tblGrid>
      <w:tr w:rsidR="000825C2" w:rsidRPr="000825C2" w14:paraId="516DAB31" w14:textId="77777777" w:rsidTr="000825C2">
        <w:tc>
          <w:tcPr>
            <w:tcW w:w="562" w:type="dxa"/>
            <w:tcBorders>
              <w:top w:val="single" w:sz="4" w:space="0" w:color="auto"/>
              <w:left w:val="single" w:sz="4" w:space="0" w:color="auto"/>
              <w:bottom w:val="single" w:sz="4" w:space="0" w:color="auto"/>
              <w:right w:val="single" w:sz="4" w:space="0" w:color="auto"/>
            </w:tcBorders>
          </w:tcPr>
          <w:p w14:paraId="2F62263B" w14:textId="77777777" w:rsidR="003C794E" w:rsidRPr="000825C2" w:rsidRDefault="003C794E" w:rsidP="005328FE">
            <w:pPr>
              <w:pStyle w:val="htcenter"/>
              <w:spacing w:before="0" w:beforeAutospacing="0" w:after="0" w:afterAutospacing="0"/>
              <w:rPr>
                <w:bCs/>
                <w:sz w:val="20"/>
                <w:szCs w:val="20"/>
              </w:rPr>
            </w:pPr>
            <w:r w:rsidRPr="000825C2">
              <w:rPr>
                <w:bCs/>
                <w:sz w:val="20"/>
                <w:szCs w:val="20"/>
              </w:rPr>
              <w:t>№ по ред</w:t>
            </w:r>
          </w:p>
        </w:tc>
        <w:tc>
          <w:tcPr>
            <w:tcW w:w="3686" w:type="dxa"/>
            <w:tcBorders>
              <w:top w:val="single" w:sz="4" w:space="0" w:color="auto"/>
              <w:left w:val="single" w:sz="4" w:space="0" w:color="auto"/>
              <w:bottom w:val="single" w:sz="4" w:space="0" w:color="auto"/>
              <w:right w:val="single" w:sz="4" w:space="0" w:color="auto"/>
            </w:tcBorders>
          </w:tcPr>
          <w:p w14:paraId="63617A8D" w14:textId="77777777" w:rsidR="003C794E" w:rsidRPr="000825C2" w:rsidRDefault="003C794E" w:rsidP="005328FE">
            <w:pPr>
              <w:pStyle w:val="htcenter"/>
              <w:spacing w:before="0" w:beforeAutospacing="0" w:after="0" w:afterAutospacing="0"/>
              <w:rPr>
                <w:bCs/>
                <w:sz w:val="20"/>
                <w:szCs w:val="20"/>
              </w:rPr>
            </w:pPr>
            <w:r w:rsidRPr="000825C2">
              <w:rPr>
                <w:bCs/>
                <w:sz w:val="20"/>
                <w:szCs w:val="20"/>
              </w:rPr>
              <w:t>Сгради, помещения или съоръжения</w:t>
            </w:r>
          </w:p>
        </w:tc>
        <w:tc>
          <w:tcPr>
            <w:tcW w:w="2693" w:type="dxa"/>
            <w:tcBorders>
              <w:top w:val="single" w:sz="4" w:space="0" w:color="auto"/>
              <w:left w:val="single" w:sz="4" w:space="0" w:color="auto"/>
              <w:bottom w:val="single" w:sz="4" w:space="0" w:color="auto"/>
              <w:right w:val="single" w:sz="4" w:space="0" w:color="auto"/>
            </w:tcBorders>
          </w:tcPr>
          <w:p w14:paraId="2DA75A40" w14:textId="77777777" w:rsidR="003C794E" w:rsidRPr="000825C2" w:rsidRDefault="003C794E" w:rsidP="005328FE">
            <w:pPr>
              <w:pStyle w:val="htcenter"/>
              <w:spacing w:before="0" w:beforeAutospacing="0" w:after="0" w:afterAutospacing="0"/>
              <w:rPr>
                <w:bCs/>
                <w:sz w:val="20"/>
                <w:szCs w:val="20"/>
              </w:rPr>
            </w:pPr>
            <w:r w:rsidRPr="000825C2">
              <w:rPr>
                <w:bCs/>
                <w:sz w:val="20"/>
                <w:szCs w:val="20"/>
              </w:rPr>
              <w:t>Пожароизвестяване – начин на задействане</w:t>
            </w:r>
          </w:p>
        </w:tc>
        <w:tc>
          <w:tcPr>
            <w:tcW w:w="3260" w:type="dxa"/>
            <w:tcBorders>
              <w:top w:val="single" w:sz="4" w:space="0" w:color="auto"/>
              <w:left w:val="single" w:sz="4" w:space="0" w:color="auto"/>
              <w:bottom w:val="single" w:sz="4" w:space="0" w:color="auto"/>
              <w:right w:val="single" w:sz="4" w:space="0" w:color="auto"/>
            </w:tcBorders>
          </w:tcPr>
          <w:p w14:paraId="083E19BA" w14:textId="77777777" w:rsidR="003C794E" w:rsidRPr="000825C2" w:rsidRDefault="003C794E" w:rsidP="005328FE">
            <w:pPr>
              <w:pStyle w:val="htcenter"/>
              <w:spacing w:before="0" w:beforeAutospacing="0" w:after="0" w:afterAutospacing="0"/>
              <w:rPr>
                <w:bCs/>
                <w:sz w:val="20"/>
                <w:szCs w:val="20"/>
              </w:rPr>
            </w:pPr>
            <w:r w:rsidRPr="000825C2">
              <w:rPr>
                <w:bCs/>
                <w:sz w:val="20"/>
                <w:szCs w:val="20"/>
              </w:rPr>
              <w:t>Пожарогасене – начин на задействане</w:t>
            </w:r>
          </w:p>
        </w:tc>
      </w:tr>
      <w:tr w:rsidR="000825C2" w:rsidRPr="000825C2" w14:paraId="5A819BF2" w14:textId="77777777" w:rsidTr="000825C2">
        <w:tc>
          <w:tcPr>
            <w:tcW w:w="562" w:type="dxa"/>
            <w:tcBorders>
              <w:top w:val="single" w:sz="4" w:space="0" w:color="auto"/>
              <w:left w:val="single" w:sz="4" w:space="0" w:color="auto"/>
              <w:bottom w:val="single" w:sz="4" w:space="0" w:color="auto"/>
              <w:right w:val="single" w:sz="4" w:space="0" w:color="auto"/>
            </w:tcBorders>
          </w:tcPr>
          <w:p w14:paraId="774D6099" w14:textId="77777777" w:rsidR="003C794E" w:rsidRPr="000825C2" w:rsidRDefault="003C794E" w:rsidP="005328FE">
            <w:pPr>
              <w:pStyle w:val="htcenter"/>
              <w:spacing w:before="0" w:beforeAutospacing="0" w:after="0" w:afterAutospacing="0"/>
              <w:rPr>
                <w:bCs/>
                <w:sz w:val="20"/>
                <w:szCs w:val="20"/>
              </w:rPr>
            </w:pPr>
            <w:r w:rsidRPr="000825C2">
              <w:rPr>
                <w:bCs/>
                <w:sz w:val="20"/>
                <w:szCs w:val="20"/>
              </w:rPr>
              <w:t>1</w:t>
            </w:r>
          </w:p>
        </w:tc>
        <w:tc>
          <w:tcPr>
            <w:tcW w:w="3686" w:type="dxa"/>
            <w:tcBorders>
              <w:top w:val="single" w:sz="4" w:space="0" w:color="auto"/>
              <w:left w:val="single" w:sz="4" w:space="0" w:color="auto"/>
              <w:bottom w:val="single" w:sz="4" w:space="0" w:color="auto"/>
              <w:right w:val="single" w:sz="4" w:space="0" w:color="auto"/>
            </w:tcBorders>
          </w:tcPr>
          <w:p w14:paraId="6E7FB9B3" w14:textId="77777777" w:rsidR="003C794E" w:rsidRPr="000825C2" w:rsidRDefault="003C794E" w:rsidP="005328FE">
            <w:pPr>
              <w:pStyle w:val="htcenter"/>
              <w:spacing w:before="0" w:beforeAutospacing="0" w:after="0" w:afterAutospacing="0"/>
              <w:rPr>
                <w:bCs/>
                <w:sz w:val="20"/>
                <w:szCs w:val="20"/>
              </w:rPr>
            </w:pPr>
            <w:r w:rsidRPr="000825C2">
              <w:rPr>
                <w:bCs/>
                <w:sz w:val="20"/>
                <w:szCs w:val="20"/>
              </w:rPr>
              <w:t>2</w:t>
            </w:r>
          </w:p>
        </w:tc>
        <w:tc>
          <w:tcPr>
            <w:tcW w:w="2693" w:type="dxa"/>
            <w:tcBorders>
              <w:top w:val="single" w:sz="4" w:space="0" w:color="auto"/>
              <w:left w:val="single" w:sz="4" w:space="0" w:color="auto"/>
              <w:bottom w:val="single" w:sz="4" w:space="0" w:color="auto"/>
              <w:right w:val="single" w:sz="4" w:space="0" w:color="auto"/>
            </w:tcBorders>
          </w:tcPr>
          <w:p w14:paraId="35040C6D" w14:textId="77777777" w:rsidR="003C794E" w:rsidRPr="000825C2" w:rsidRDefault="003C794E" w:rsidP="005328FE">
            <w:pPr>
              <w:pStyle w:val="htcenter"/>
              <w:spacing w:before="0" w:beforeAutospacing="0" w:after="0" w:afterAutospacing="0"/>
              <w:rPr>
                <w:bCs/>
                <w:sz w:val="20"/>
                <w:szCs w:val="20"/>
              </w:rPr>
            </w:pPr>
            <w:r w:rsidRPr="000825C2">
              <w:rPr>
                <w:bCs/>
                <w:sz w:val="20"/>
                <w:szCs w:val="20"/>
              </w:rPr>
              <w:t>3</w:t>
            </w:r>
          </w:p>
        </w:tc>
        <w:tc>
          <w:tcPr>
            <w:tcW w:w="3260" w:type="dxa"/>
            <w:tcBorders>
              <w:top w:val="single" w:sz="4" w:space="0" w:color="auto"/>
              <w:left w:val="single" w:sz="4" w:space="0" w:color="auto"/>
              <w:bottom w:val="single" w:sz="4" w:space="0" w:color="auto"/>
              <w:right w:val="single" w:sz="4" w:space="0" w:color="auto"/>
            </w:tcBorders>
          </w:tcPr>
          <w:p w14:paraId="775D89EF" w14:textId="77777777" w:rsidR="003C794E" w:rsidRPr="000825C2" w:rsidRDefault="003C794E" w:rsidP="005328FE">
            <w:pPr>
              <w:pStyle w:val="htcenter"/>
              <w:spacing w:before="0" w:beforeAutospacing="0" w:after="0" w:afterAutospacing="0"/>
              <w:rPr>
                <w:bCs/>
                <w:sz w:val="20"/>
                <w:szCs w:val="20"/>
              </w:rPr>
            </w:pPr>
            <w:r w:rsidRPr="000825C2">
              <w:rPr>
                <w:bCs/>
                <w:sz w:val="20"/>
                <w:szCs w:val="20"/>
              </w:rPr>
              <w:t>4</w:t>
            </w:r>
          </w:p>
        </w:tc>
      </w:tr>
      <w:tr w:rsidR="000825C2" w:rsidRPr="000825C2" w14:paraId="761351D4" w14:textId="77777777" w:rsidTr="000825C2">
        <w:tc>
          <w:tcPr>
            <w:tcW w:w="562" w:type="dxa"/>
            <w:tcBorders>
              <w:top w:val="single" w:sz="4" w:space="0" w:color="auto"/>
              <w:left w:val="single" w:sz="4" w:space="0" w:color="auto"/>
              <w:bottom w:val="single" w:sz="4" w:space="0" w:color="auto"/>
              <w:right w:val="single" w:sz="4" w:space="0" w:color="auto"/>
            </w:tcBorders>
          </w:tcPr>
          <w:p w14:paraId="39487226" w14:textId="77777777" w:rsidR="003C794E" w:rsidRPr="000825C2" w:rsidRDefault="003C794E" w:rsidP="005328FE">
            <w:pPr>
              <w:pStyle w:val="htleft"/>
              <w:spacing w:before="0" w:beforeAutospacing="0" w:after="0" w:afterAutospacing="0"/>
              <w:jc w:val="center"/>
              <w:rPr>
                <w:sz w:val="20"/>
                <w:szCs w:val="20"/>
              </w:rPr>
            </w:pPr>
            <w:r w:rsidRPr="000825C2">
              <w:rPr>
                <w:sz w:val="20"/>
                <w:szCs w:val="20"/>
              </w:rPr>
              <w:t>1.</w:t>
            </w:r>
          </w:p>
        </w:tc>
        <w:tc>
          <w:tcPr>
            <w:tcW w:w="3686" w:type="dxa"/>
            <w:tcBorders>
              <w:top w:val="single" w:sz="4" w:space="0" w:color="auto"/>
              <w:left w:val="single" w:sz="4" w:space="0" w:color="auto"/>
              <w:bottom w:val="single" w:sz="4" w:space="0" w:color="auto"/>
              <w:right w:val="single" w:sz="4" w:space="0" w:color="auto"/>
            </w:tcBorders>
          </w:tcPr>
          <w:p w14:paraId="2B4FF07A"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Производствени сгради, помещения и съоръжения от клас Ф5:</w:t>
            </w:r>
          </w:p>
        </w:tc>
        <w:tc>
          <w:tcPr>
            <w:tcW w:w="2693" w:type="dxa"/>
            <w:tcBorders>
              <w:top w:val="single" w:sz="4" w:space="0" w:color="auto"/>
              <w:left w:val="single" w:sz="4" w:space="0" w:color="auto"/>
              <w:bottom w:val="single" w:sz="4" w:space="0" w:color="auto"/>
              <w:right w:val="single" w:sz="4" w:space="0" w:color="auto"/>
            </w:tcBorders>
          </w:tcPr>
          <w:p w14:paraId="34C9358A"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w:t>
            </w:r>
          </w:p>
        </w:tc>
        <w:tc>
          <w:tcPr>
            <w:tcW w:w="3260" w:type="dxa"/>
            <w:tcBorders>
              <w:top w:val="single" w:sz="4" w:space="0" w:color="auto"/>
              <w:left w:val="single" w:sz="4" w:space="0" w:color="auto"/>
              <w:bottom w:val="single" w:sz="4" w:space="0" w:color="auto"/>
              <w:right w:val="single" w:sz="4" w:space="0" w:color="auto"/>
            </w:tcBorders>
          </w:tcPr>
          <w:p w14:paraId="2617B1F9"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w:t>
            </w:r>
          </w:p>
        </w:tc>
      </w:tr>
      <w:tr w:rsidR="000825C2" w:rsidRPr="000825C2" w14:paraId="7983298C" w14:textId="77777777" w:rsidTr="000825C2">
        <w:tc>
          <w:tcPr>
            <w:tcW w:w="562" w:type="dxa"/>
            <w:vMerge w:val="restart"/>
            <w:tcBorders>
              <w:top w:val="single" w:sz="4" w:space="0" w:color="auto"/>
              <w:left w:val="single" w:sz="4" w:space="0" w:color="auto"/>
              <w:bottom w:val="single" w:sz="4" w:space="0" w:color="auto"/>
              <w:right w:val="single" w:sz="4" w:space="0" w:color="auto"/>
            </w:tcBorders>
          </w:tcPr>
          <w:p w14:paraId="5E3730F1" w14:textId="77777777" w:rsidR="003C794E" w:rsidRPr="000825C2" w:rsidRDefault="003C794E" w:rsidP="005328FE">
            <w:pPr>
              <w:pStyle w:val="htleft"/>
              <w:spacing w:before="0" w:beforeAutospacing="0" w:after="0" w:afterAutospacing="0"/>
              <w:jc w:val="center"/>
              <w:rPr>
                <w:sz w:val="20"/>
                <w:szCs w:val="20"/>
              </w:rPr>
            </w:pPr>
            <w:r w:rsidRPr="000825C2">
              <w:rPr>
                <w:sz w:val="20"/>
                <w:szCs w:val="20"/>
              </w:rPr>
              <w:t>1.1.</w:t>
            </w:r>
          </w:p>
        </w:tc>
        <w:tc>
          <w:tcPr>
            <w:tcW w:w="3686" w:type="dxa"/>
            <w:tcBorders>
              <w:top w:val="single" w:sz="4" w:space="0" w:color="auto"/>
              <w:left w:val="single" w:sz="4" w:space="0" w:color="auto"/>
              <w:bottom w:val="single" w:sz="4" w:space="0" w:color="auto"/>
              <w:right w:val="single" w:sz="4" w:space="0" w:color="auto"/>
            </w:tcBorders>
          </w:tcPr>
          <w:p w14:paraId="065D825E"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За производство и преработка на ГГ – от категория Ф5А:</w:t>
            </w:r>
          </w:p>
        </w:tc>
        <w:tc>
          <w:tcPr>
            <w:tcW w:w="2693" w:type="dxa"/>
            <w:tcBorders>
              <w:top w:val="single" w:sz="4" w:space="0" w:color="auto"/>
              <w:left w:val="single" w:sz="4" w:space="0" w:color="auto"/>
              <w:bottom w:val="single" w:sz="4" w:space="0" w:color="auto"/>
              <w:right w:val="single" w:sz="4" w:space="0" w:color="auto"/>
            </w:tcBorders>
          </w:tcPr>
          <w:p w14:paraId="4C5F0A71"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w:t>
            </w:r>
          </w:p>
        </w:tc>
        <w:tc>
          <w:tcPr>
            <w:tcW w:w="3260" w:type="dxa"/>
            <w:tcBorders>
              <w:top w:val="single" w:sz="4" w:space="0" w:color="auto"/>
              <w:left w:val="single" w:sz="4" w:space="0" w:color="auto"/>
              <w:bottom w:val="single" w:sz="4" w:space="0" w:color="auto"/>
              <w:right w:val="single" w:sz="4" w:space="0" w:color="auto"/>
            </w:tcBorders>
          </w:tcPr>
          <w:p w14:paraId="75207706"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w:t>
            </w:r>
          </w:p>
        </w:tc>
      </w:tr>
      <w:tr w:rsidR="000825C2" w:rsidRPr="000825C2" w14:paraId="11B8A1BD" w14:textId="77777777" w:rsidTr="000825C2">
        <w:tc>
          <w:tcPr>
            <w:tcW w:w="562" w:type="dxa"/>
            <w:vMerge/>
            <w:tcBorders>
              <w:top w:val="single" w:sz="4" w:space="0" w:color="auto"/>
              <w:left w:val="single" w:sz="4" w:space="0" w:color="auto"/>
              <w:bottom w:val="single" w:sz="4" w:space="0" w:color="auto"/>
              <w:right w:val="single" w:sz="4" w:space="0" w:color="auto"/>
            </w:tcBorders>
            <w:vAlign w:val="center"/>
          </w:tcPr>
          <w:p w14:paraId="37DDD02D" w14:textId="77777777" w:rsidR="003C794E" w:rsidRPr="000825C2" w:rsidRDefault="003C794E" w:rsidP="005328FE">
            <w:pPr>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38832FA"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а) открити</w:t>
            </w:r>
          </w:p>
        </w:tc>
        <w:tc>
          <w:tcPr>
            <w:tcW w:w="2693" w:type="dxa"/>
            <w:tcBorders>
              <w:top w:val="single" w:sz="4" w:space="0" w:color="auto"/>
              <w:left w:val="single" w:sz="4" w:space="0" w:color="auto"/>
              <w:bottom w:val="single" w:sz="4" w:space="0" w:color="auto"/>
              <w:right w:val="single" w:sz="4" w:space="0" w:color="auto"/>
            </w:tcBorders>
          </w:tcPr>
          <w:p w14:paraId="2B18787D" w14:textId="0E2DFB8D" w:rsidR="003C794E" w:rsidRPr="000825C2" w:rsidRDefault="003C794E" w:rsidP="005328FE">
            <w:pPr>
              <w:pStyle w:val="htleft"/>
              <w:spacing w:before="0" w:beforeAutospacing="0" w:after="0" w:afterAutospacing="0"/>
              <w:jc w:val="both"/>
              <w:rPr>
                <w:sz w:val="20"/>
                <w:szCs w:val="20"/>
              </w:rPr>
            </w:pPr>
            <w:r w:rsidRPr="000825C2">
              <w:rPr>
                <w:sz w:val="20"/>
                <w:szCs w:val="20"/>
              </w:rPr>
              <w:t>Независимо от площта - ръчно</w:t>
            </w:r>
          </w:p>
        </w:tc>
        <w:tc>
          <w:tcPr>
            <w:tcW w:w="3260" w:type="dxa"/>
            <w:tcBorders>
              <w:top w:val="single" w:sz="4" w:space="0" w:color="auto"/>
              <w:left w:val="single" w:sz="4" w:space="0" w:color="auto"/>
              <w:bottom w:val="single" w:sz="4" w:space="0" w:color="auto"/>
              <w:right w:val="single" w:sz="4" w:space="0" w:color="auto"/>
            </w:tcBorders>
          </w:tcPr>
          <w:p w14:paraId="64D31AD1"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Не се изисква</w:t>
            </w:r>
          </w:p>
        </w:tc>
      </w:tr>
      <w:tr w:rsidR="000825C2" w:rsidRPr="000825C2" w14:paraId="3212A148" w14:textId="77777777" w:rsidTr="000825C2">
        <w:tc>
          <w:tcPr>
            <w:tcW w:w="562" w:type="dxa"/>
            <w:vMerge/>
            <w:tcBorders>
              <w:top w:val="single" w:sz="4" w:space="0" w:color="auto"/>
              <w:left w:val="single" w:sz="4" w:space="0" w:color="auto"/>
              <w:bottom w:val="single" w:sz="4" w:space="0" w:color="auto"/>
              <w:right w:val="single" w:sz="4" w:space="0" w:color="auto"/>
            </w:tcBorders>
            <w:vAlign w:val="center"/>
          </w:tcPr>
          <w:p w14:paraId="73219305" w14:textId="77777777" w:rsidR="003C794E" w:rsidRPr="000825C2" w:rsidRDefault="003C794E" w:rsidP="005328FE">
            <w:pPr>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120BF8"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б) закрити</w:t>
            </w:r>
          </w:p>
        </w:tc>
        <w:tc>
          <w:tcPr>
            <w:tcW w:w="2693" w:type="dxa"/>
            <w:tcBorders>
              <w:top w:val="single" w:sz="4" w:space="0" w:color="auto"/>
              <w:left w:val="single" w:sz="4" w:space="0" w:color="auto"/>
              <w:bottom w:val="single" w:sz="4" w:space="0" w:color="auto"/>
              <w:right w:val="single" w:sz="4" w:space="0" w:color="auto"/>
            </w:tcBorders>
          </w:tcPr>
          <w:p w14:paraId="51620B53"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300 m</w:t>
            </w:r>
            <w:r w:rsidRPr="000825C2">
              <w:rPr>
                <w:sz w:val="20"/>
                <w:szCs w:val="20"/>
                <w:vertAlign w:val="superscript"/>
              </w:rPr>
              <w:t>2</w:t>
            </w:r>
            <w:r w:rsidRPr="000825C2">
              <w:rPr>
                <w:sz w:val="20"/>
                <w:szCs w:val="20"/>
              </w:rPr>
              <w:t xml:space="preserve">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39594E03"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500 m</w:t>
            </w:r>
            <w:r w:rsidRPr="000825C2">
              <w:rPr>
                <w:sz w:val="20"/>
                <w:szCs w:val="20"/>
                <w:vertAlign w:val="superscript"/>
              </w:rPr>
              <w:t>2</w:t>
            </w:r>
            <w:r w:rsidRPr="000825C2">
              <w:rPr>
                <w:sz w:val="20"/>
                <w:szCs w:val="20"/>
              </w:rPr>
              <w:t xml:space="preserve"> – автоматично или ръчно</w:t>
            </w:r>
          </w:p>
        </w:tc>
      </w:tr>
      <w:tr w:rsidR="000825C2" w:rsidRPr="000825C2" w14:paraId="5B3DD366" w14:textId="77777777" w:rsidTr="000825C2">
        <w:tc>
          <w:tcPr>
            <w:tcW w:w="562" w:type="dxa"/>
            <w:vMerge w:val="restart"/>
            <w:tcBorders>
              <w:top w:val="single" w:sz="4" w:space="0" w:color="auto"/>
              <w:left w:val="single" w:sz="4" w:space="0" w:color="auto"/>
              <w:bottom w:val="single" w:sz="4" w:space="0" w:color="auto"/>
              <w:right w:val="single" w:sz="4" w:space="0" w:color="auto"/>
            </w:tcBorders>
          </w:tcPr>
          <w:p w14:paraId="0FC218FB" w14:textId="77777777" w:rsidR="003C794E" w:rsidRPr="000825C2" w:rsidRDefault="003C794E" w:rsidP="005328FE">
            <w:pPr>
              <w:pStyle w:val="htleft"/>
              <w:spacing w:before="0" w:beforeAutospacing="0" w:after="0" w:afterAutospacing="0"/>
              <w:jc w:val="center"/>
              <w:rPr>
                <w:sz w:val="20"/>
                <w:szCs w:val="20"/>
              </w:rPr>
            </w:pPr>
            <w:r w:rsidRPr="000825C2">
              <w:rPr>
                <w:sz w:val="20"/>
                <w:szCs w:val="20"/>
              </w:rPr>
              <w:t>1.2.</w:t>
            </w:r>
          </w:p>
        </w:tc>
        <w:tc>
          <w:tcPr>
            <w:tcW w:w="3686" w:type="dxa"/>
            <w:tcBorders>
              <w:top w:val="single" w:sz="4" w:space="0" w:color="auto"/>
              <w:left w:val="single" w:sz="4" w:space="0" w:color="auto"/>
              <w:bottom w:val="single" w:sz="4" w:space="0" w:color="auto"/>
              <w:right w:val="single" w:sz="4" w:space="0" w:color="auto"/>
            </w:tcBorders>
          </w:tcPr>
          <w:p w14:paraId="24451626"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За производство и преработка на каучук, смоли, пластмаси, химични влакна; сгради, помещения и съоръжения на хранително-вкусовата, фуражната, фармацевтичната промишленост и битовата химия:</w:t>
            </w:r>
          </w:p>
        </w:tc>
        <w:tc>
          <w:tcPr>
            <w:tcW w:w="2693" w:type="dxa"/>
            <w:tcBorders>
              <w:top w:val="single" w:sz="4" w:space="0" w:color="auto"/>
              <w:left w:val="single" w:sz="4" w:space="0" w:color="auto"/>
              <w:bottom w:val="single" w:sz="4" w:space="0" w:color="auto"/>
              <w:right w:val="single" w:sz="4" w:space="0" w:color="auto"/>
            </w:tcBorders>
          </w:tcPr>
          <w:p w14:paraId="096F75CB"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w:t>
            </w:r>
          </w:p>
        </w:tc>
        <w:tc>
          <w:tcPr>
            <w:tcW w:w="3260" w:type="dxa"/>
            <w:tcBorders>
              <w:top w:val="single" w:sz="4" w:space="0" w:color="auto"/>
              <w:left w:val="single" w:sz="4" w:space="0" w:color="auto"/>
              <w:bottom w:val="single" w:sz="4" w:space="0" w:color="auto"/>
              <w:right w:val="single" w:sz="4" w:space="0" w:color="auto"/>
            </w:tcBorders>
          </w:tcPr>
          <w:p w14:paraId="140692E3"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w:t>
            </w:r>
          </w:p>
        </w:tc>
      </w:tr>
      <w:tr w:rsidR="000825C2" w:rsidRPr="000825C2" w14:paraId="74633619" w14:textId="77777777" w:rsidTr="000825C2">
        <w:tc>
          <w:tcPr>
            <w:tcW w:w="562" w:type="dxa"/>
            <w:vMerge/>
            <w:tcBorders>
              <w:top w:val="single" w:sz="4" w:space="0" w:color="auto"/>
              <w:left w:val="single" w:sz="4" w:space="0" w:color="auto"/>
              <w:bottom w:val="single" w:sz="4" w:space="0" w:color="auto"/>
              <w:right w:val="single" w:sz="4" w:space="0" w:color="auto"/>
            </w:tcBorders>
            <w:vAlign w:val="center"/>
          </w:tcPr>
          <w:p w14:paraId="6DE3CE16" w14:textId="77777777" w:rsidR="003C794E" w:rsidRPr="000825C2" w:rsidRDefault="003C794E" w:rsidP="005328FE">
            <w:pPr>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766209F"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а) при производства от категории Ф5А и Ф5Б</w:t>
            </w:r>
          </w:p>
        </w:tc>
        <w:tc>
          <w:tcPr>
            <w:tcW w:w="2693" w:type="dxa"/>
            <w:tcBorders>
              <w:top w:val="single" w:sz="4" w:space="0" w:color="auto"/>
              <w:left w:val="single" w:sz="4" w:space="0" w:color="auto"/>
              <w:bottom w:val="single" w:sz="4" w:space="0" w:color="auto"/>
              <w:right w:val="single" w:sz="4" w:space="0" w:color="auto"/>
            </w:tcBorders>
          </w:tcPr>
          <w:p w14:paraId="03FE4CB5"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300 m</w:t>
            </w:r>
            <w:r w:rsidRPr="000825C2">
              <w:rPr>
                <w:sz w:val="20"/>
                <w:szCs w:val="20"/>
                <w:vertAlign w:val="superscript"/>
              </w:rPr>
              <w:t>2</w:t>
            </w:r>
            <w:r w:rsidRPr="000825C2">
              <w:rPr>
                <w:sz w:val="20"/>
                <w:szCs w:val="20"/>
              </w:rPr>
              <w:t xml:space="preserve">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4DD1602B"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500 m</w:t>
            </w:r>
            <w:r w:rsidRPr="000825C2">
              <w:rPr>
                <w:sz w:val="20"/>
                <w:szCs w:val="20"/>
                <w:vertAlign w:val="superscript"/>
              </w:rPr>
              <w:t>2</w:t>
            </w:r>
            <w:r w:rsidRPr="000825C2">
              <w:rPr>
                <w:sz w:val="20"/>
                <w:szCs w:val="20"/>
              </w:rPr>
              <w:t xml:space="preserve"> – автоматично или ръчно</w:t>
            </w:r>
          </w:p>
        </w:tc>
      </w:tr>
      <w:tr w:rsidR="000825C2" w:rsidRPr="000825C2" w14:paraId="1A02F5F7" w14:textId="77777777" w:rsidTr="000825C2">
        <w:tc>
          <w:tcPr>
            <w:tcW w:w="562" w:type="dxa"/>
            <w:vMerge/>
            <w:tcBorders>
              <w:top w:val="single" w:sz="4" w:space="0" w:color="auto"/>
              <w:left w:val="single" w:sz="4" w:space="0" w:color="auto"/>
              <w:bottom w:val="single" w:sz="4" w:space="0" w:color="auto"/>
              <w:right w:val="single" w:sz="4" w:space="0" w:color="auto"/>
            </w:tcBorders>
            <w:vAlign w:val="center"/>
          </w:tcPr>
          <w:p w14:paraId="1D1F4D2D" w14:textId="77777777" w:rsidR="003C794E" w:rsidRPr="000825C2" w:rsidRDefault="003C794E" w:rsidP="005328FE">
            <w:pPr>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4E086FF"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б) при производства от категория Ф5В</w:t>
            </w:r>
          </w:p>
        </w:tc>
        <w:tc>
          <w:tcPr>
            <w:tcW w:w="2693" w:type="dxa"/>
            <w:tcBorders>
              <w:top w:val="single" w:sz="4" w:space="0" w:color="auto"/>
              <w:left w:val="single" w:sz="4" w:space="0" w:color="auto"/>
              <w:bottom w:val="single" w:sz="4" w:space="0" w:color="auto"/>
              <w:right w:val="single" w:sz="4" w:space="0" w:color="auto"/>
            </w:tcBorders>
          </w:tcPr>
          <w:p w14:paraId="44A7C1B3"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700 m</w:t>
            </w:r>
            <w:r w:rsidRPr="000825C2">
              <w:rPr>
                <w:sz w:val="20"/>
                <w:szCs w:val="20"/>
                <w:vertAlign w:val="superscript"/>
              </w:rPr>
              <w:t>2</w:t>
            </w:r>
            <w:r w:rsidRPr="000825C2">
              <w:rPr>
                <w:sz w:val="20"/>
                <w:szCs w:val="20"/>
              </w:rPr>
              <w:t xml:space="preserve">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72BEBA6E" w14:textId="2C879CD3"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1200 m</w:t>
            </w:r>
            <w:r w:rsidRPr="000825C2">
              <w:rPr>
                <w:sz w:val="20"/>
                <w:szCs w:val="20"/>
                <w:vertAlign w:val="superscript"/>
              </w:rPr>
              <w:t>2</w:t>
            </w:r>
            <w:r w:rsidRPr="000825C2">
              <w:rPr>
                <w:sz w:val="20"/>
                <w:szCs w:val="20"/>
              </w:rPr>
              <w:t xml:space="preserve"> – автоматично</w:t>
            </w:r>
          </w:p>
        </w:tc>
      </w:tr>
      <w:tr w:rsidR="000825C2" w:rsidRPr="000825C2" w14:paraId="7EA952E3" w14:textId="77777777" w:rsidTr="000825C2">
        <w:tc>
          <w:tcPr>
            <w:tcW w:w="562" w:type="dxa"/>
            <w:vMerge/>
            <w:tcBorders>
              <w:top w:val="single" w:sz="4" w:space="0" w:color="auto"/>
              <w:left w:val="single" w:sz="4" w:space="0" w:color="auto"/>
              <w:bottom w:val="single" w:sz="4" w:space="0" w:color="auto"/>
              <w:right w:val="single" w:sz="4" w:space="0" w:color="auto"/>
            </w:tcBorders>
            <w:vAlign w:val="center"/>
          </w:tcPr>
          <w:p w14:paraId="7EA2BCB3" w14:textId="77777777" w:rsidR="003C794E" w:rsidRPr="000825C2" w:rsidRDefault="003C794E" w:rsidP="005328FE">
            <w:pPr>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2E132B"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xml:space="preserve">в) за съоръжения за термична обработка (пържене) на изделия от хранително-вкусовата промишленост и други от категория Ф5Г </w:t>
            </w:r>
          </w:p>
        </w:tc>
        <w:tc>
          <w:tcPr>
            <w:tcW w:w="2693" w:type="dxa"/>
            <w:tcBorders>
              <w:top w:val="single" w:sz="4" w:space="0" w:color="auto"/>
              <w:left w:val="single" w:sz="4" w:space="0" w:color="auto"/>
              <w:bottom w:val="single" w:sz="4" w:space="0" w:color="auto"/>
              <w:right w:val="single" w:sz="4" w:space="0" w:color="auto"/>
            </w:tcBorders>
          </w:tcPr>
          <w:p w14:paraId="36A22114"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Не се изисква</w:t>
            </w:r>
          </w:p>
        </w:tc>
        <w:tc>
          <w:tcPr>
            <w:tcW w:w="3260" w:type="dxa"/>
            <w:tcBorders>
              <w:top w:val="single" w:sz="4" w:space="0" w:color="auto"/>
              <w:left w:val="single" w:sz="4" w:space="0" w:color="auto"/>
              <w:bottom w:val="single" w:sz="4" w:space="0" w:color="auto"/>
              <w:right w:val="single" w:sz="4" w:space="0" w:color="auto"/>
            </w:tcBorders>
          </w:tcPr>
          <w:p w14:paraId="04DBC88C"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вместимост на съоръжението над 50 l – локално</w:t>
            </w:r>
          </w:p>
        </w:tc>
      </w:tr>
      <w:tr w:rsidR="000825C2" w:rsidRPr="000825C2" w14:paraId="7D9C04EC" w14:textId="77777777" w:rsidTr="000825C2">
        <w:tc>
          <w:tcPr>
            <w:tcW w:w="562" w:type="dxa"/>
            <w:tcBorders>
              <w:top w:val="single" w:sz="4" w:space="0" w:color="auto"/>
              <w:left w:val="single" w:sz="4" w:space="0" w:color="auto"/>
              <w:bottom w:val="single" w:sz="4" w:space="0" w:color="auto"/>
              <w:right w:val="single" w:sz="4" w:space="0" w:color="auto"/>
            </w:tcBorders>
          </w:tcPr>
          <w:p w14:paraId="40DDB8DD" w14:textId="77777777" w:rsidR="003C794E" w:rsidRPr="000825C2" w:rsidRDefault="003C794E" w:rsidP="005328FE">
            <w:pPr>
              <w:pStyle w:val="htleft"/>
              <w:spacing w:before="0" w:beforeAutospacing="0" w:after="0" w:afterAutospacing="0"/>
              <w:jc w:val="center"/>
              <w:rPr>
                <w:sz w:val="20"/>
                <w:szCs w:val="20"/>
              </w:rPr>
            </w:pPr>
            <w:r w:rsidRPr="000825C2">
              <w:rPr>
                <w:sz w:val="20"/>
                <w:szCs w:val="20"/>
              </w:rPr>
              <w:t>1.3.</w:t>
            </w:r>
          </w:p>
        </w:tc>
        <w:tc>
          <w:tcPr>
            <w:tcW w:w="3686" w:type="dxa"/>
            <w:tcBorders>
              <w:top w:val="single" w:sz="4" w:space="0" w:color="auto"/>
              <w:left w:val="single" w:sz="4" w:space="0" w:color="auto"/>
              <w:bottom w:val="single" w:sz="4" w:space="0" w:color="auto"/>
              <w:right w:val="single" w:sz="4" w:space="0" w:color="auto"/>
            </w:tcBorders>
          </w:tcPr>
          <w:p w14:paraId="1509CD6E"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Сгради, помещения и съоръжения, в които използваните вещества и продукти се възпламеняват при контакт с вода или окислители, от категория Ф5А</w:t>
            </w:r>
          </w:p>
        </w:tc>
        <w:tc>
          <w:tcPr>
            <w:tcW w:w="2693" w:type="dxa"/>
            <w:tcBorders>
              <w:top w:val="single" w:sz="4" w:space="0" w:color="auto"/>
              <w:left w:val="single" w:sz="4" w:space="0" w:color="auto"/>
              <w:bottom w:val="single" w:sz="4" w:space="0" w:color="auto"/>
              <w:right w:val="single" w:sz="4" w:space="0" w:color="auto"/>
            </w:tcBorders>
          </w:tcPr>
          <w:p w14:paraId="341AB1F4"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400 m</w:t>
            </w:r>
            <w:r w:rsidRPr="000825C2">
              <w:rPr>
                <w:sz w:val="20"/>
                <w:szCs w:val="20"/>
                <w:vertAlign w:val="superscript"/>
              </w:rPr>
              <w:t>2</w:t>
            </w:r>
            <w:r w:rsidRPr="000825C2">
              <w:rPr>
                <w:sz w:val="20"/>
                <w:szCs w:val="20"/>
              </w:rPr>
              <w:t xml:space="preserve">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7F29B1EE"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Не се изисква</w:t>
            </w:r>
          </w:p>
        </w:tc>
      </w:tr>
      <w:tr w:rsidR="000825C2" w:rsidRPr="000825C2" w14:paraId="423367C6" w14:textId="77777777" w:rsidTr="000825C2">
        <w:tc>
          <w:tcPr>
            <w:tcW w:w="562" w:type="dxa"/>
            <w:tcBorders>
              <w:top w:val="single" w:sz="4" w:space="0" w:color="auto"/>
              <w:left w:val="single" w:sz="4" w:space="0" w:color="auto"/>
              <w:bottom w:val="single" w:sz="4" w:space="0" w:color="auto"/>
              <w:right w:val="single" w:sz="4" w:space="0" w:color="auto"/>
            </w:tcBorders>
          </w:tcPr>
          <w:p w14:paraId="6575CF89" w14:textId="77777777" w:rsidR="003C794E" w:rsidRPr="000825C2" w:rsidRDefault="003C794E" w:rsidP="005328FE">
            <w:pPr>
              <w:pStyle w:val="htleft"/>
              <w:spacing w:before="0" w:beforeAutospacing="0" w:after="0" w:afterAutospacing="0"/>
              <w:jc w:val="center"/>
              <w:rPr>
                <w:sz w:val="20"/>
                <w:szCs w:val="20"/>
              </w:rPr>
            </w:pPr>
            <w:r w:rsidRPr="000825C2">
              <w:rPr>
                <w:sz w:val="20"/>
                <w:szCs w:val="20"/>
              </w:rPr>
              <w:t>1.4.</w:t>
            </w:r>
          </w:p>
        </w:tc>
        <w:tc>
          <w:tcPr>
            <w:tcW w:w="3686" w:type="dxa"/>
            <w:tcBorders>
              <w:top w:val="single" w:sz="4" w:space="0" w:color="auto"/>
              <w:left w:val="single" w:sz="4" w:space="0" w:color="auto"/>
              <w:bottom w:val="single" w:sz="4" w:space="0" w:color="auto"/>
              <w:right w:val="single" w:sz="4" w:space="0" w:color="auto"/>
            </w:tcBorders>
          </w:tcPr>
          <w:p w14:paraId="73A7BA12"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xml:space="preserve">За открито (извънкамерно) боядисване, шприцоване, полиране, заливане с </w:t>
            </w:r>
            <w:r w:rsidRPr="000825C2">
              <w:rPr>
                <w:sz w:val="20"/>
                <w:szCs w:val="20"/>
              </w:rPr>
              <w:lastRenderedPageBreak/>
              <w:t>леснозапалими бои и лакове и за сушене – от категории Ф5А и Ф5Б</w:t>
            </w:r>
          </w:p>
        </w:tc>
        <w:tc>
          <w:tcPr>
            <w:tcW w:w="2693" w:type="dxa"/>
            <w:tcBorders>
              <w:top w:val="single" w:sz="4" w:space="0" w:color="auto"/>
              <w:left w:val="single" w:sz="4" w:space="0" w:color="auto"/>
              <w:bottom w:val="single" w:sz="4" w:space="0" w:color="auto"/>
              <w:right w:val="single" w:sz="4" w:space="0" w:color="auto"/>
            </w:tcBorders>
          </w:tcPr>
          <w:p w14:paraId="049A35AF"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lastRenderedPageBreak/>
              <w:t>С площ, по-голяма от 300 m</w:t>
            </w:r>
            <w:r w:rsidRPr="000825C2">
              <w:rPr>
                <w:sz w:val="20"/>
                <w:szCs w:val="20"/>
                <w:vertAlign w:val="superscript"/>
              </w:rPr>
              <w:t>2</w:t>
            </w:r>
            <w:r w:rsidRPr="000825C2">
              <w:rPr>
                <w:sz w:val="20"/>
                <w:szCs w:val="20"/>
              </w:rPr>
              <w:t xml:space="preserve">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2B0A38D7"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500 m</w:t>
            </w:r>
            <w:r w:rsidRPr="000825C2">
              <w:rPr>
                <w:sz w:val="20"/>
                <w:szCs w:val="20"/>
                <w:vertAlign w:val="superscript"/>
              </w:rPr>
              <w:t>2</w:t>
            </w:r>
            <w:r w:rsidRPr="000825C2">
              <w:rPr>
                <w:sz w:val="20"/>
                <w:szCs w:val="20"/>
              </w:rPr>
              <w:t xml:space="preserve"> – автоматично</w:t>
            </w:r>
          </w:p>
        </w:tc>
      </w:tr>
      <w:tr w:rsidR="000825C2" w:rsidRPr="000825C2" w14:paraId="29A92DC2" w14:textId="77777777" w:rsidTr="000825C2">
        <w:tc>
          <w:tcPr>
            <w:tcW w:w="562" w:type="dxa"/>
            <w:tcBorders>
              <w:top w:val="single" w:sz="4" w:space="0" w:color="auto"/>
              <w:left w:val="single" w:sz="4" w:space="0" w:color="auto"/>
              <w:bottom w:val="single" w:sz="4" w:space="0" w:color="auto"/>
              <w:right w:val="single" w:sz="4" w:space="0" w:color="auto"/>
            </w:tcBorders>
          </w:tcPr>
          <w:p w14:paraId="4920DE56" w14:textId="77777777" w:rsidR="003C794E" w:rsidRPr="000825C2" w:rsidRDefault="003C794E" w:rsidP="005328FE">
            <w:pPr>
              <w:pStyle w:val="htleft"/>
              <w:spacing w:before="0" w:beforeAutospacing="0" w:after="0" w:afterAutospacing="0"/>
              <w:jc w:val="center"/>
              <w:rPr>
                <w:sz w:val="20"/>
                <w:szCs w:val="20"/>
              </w:rPr>
            </w:pPr>
            <w:r w:rsidRPr="000825C2">
              <w:rPr>
                <w:sz w:val="20"/>
                <w:szCs w:val="20"/>
              </w:rPr>
              <w:t>1.5.</w:t>
            </w:r>
          </w:p>
        </w:tc>
        <w:tc>
          <w:tcPr>
            <w:tcW w:w="3686" w:type="dxa"/>
            <w:tcBorders>
              <w:top w:val="single" w:sz="4" w:space="0" w:color="auto"/>
              <w:left w:val="single" w:sz="4" w:space="0" w:color="auto"/>
              <w:bottom w:val="single" w:sz="4" w:space="0" w:color="auto"/>
              <w:right w:val="single" w:sz="4" w:space="0" w:color="auto"/>
            </w:tcBorders>
          </w:tcPr>
          <w:p w14:paraId="0CFE670E"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Бояджийски вани, камери и сушилни – от категории Ф5А и Ф5Б</w:t>
            </w:r>
          </w:p>
        </w:tc>
        <w:tc>
          <w:tcPr>
            <w:tcW w:w="2693" w:type="dxa"/>
            <w:tcBorders>
              <w:top w:val="single" w:sz="4" w:space="0" w:color="auto"/>
              <w:left w:val="single" w:sz="4" w:space="0" w:color="auto"/>
              <w:bottom w:val="single" w:sz="4" w:space="0" w:color="auto"/>
              <w:right w:val="single" w:sz="4" w:space="0" w:color="auto"/>
            </w:tcBorders>
          </w:tcPr>
          <w:p w14:paraId="16C44773"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Не се изисква</w:t>
            </w:r>
          </w:p>
        </w:tc>
        <w:tc>
          <w:tcPr>
            <w:tcW w:w="3260" w:type="dxa"/>
            <w:tcBorders>
              <w:top w:val="single" w:sz="4" w:space="0" w:color="auto"/>
              <w:left w:val="single" w:sz="4" w:space="0" w:color="auto"/>
              <w:bottom w:val="single" w:sz="4" w:space="0" w:color="auto"/>
              <w:right w:val="single" w:sz="4" w:space="0" w:color="auto"/>
            </w:tcBorders>
          </w:tcPr>
          <w:p w14:paraId="02F5C592"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Локално за съоръжението – автоматично или ръчно</w:t>
            </w:r>
          </w:p>
        </w:tc>
      </w:tr>
      <w:tr w:rsidR="000825C2" w:rsidRPr="000825C2" w14:paraId="3AAD8E2B" w14:textId="77777777" w:rsidTr="000825C2">
        <w:tc>
          <w:tcPr>
            <w:tcW w:w="562" w:type="dxa"/>
            <w:tcBorders>
              <w:top w:val="single" w:sz="4" w:space="0" w:color="auto"/>
              <w:left w:val="single" w:sz="4" w:space="0" w:color="auto"/>
              <w:bottom w:val="single" w:sz="4" w:space="0" w:color="auto"/>
              <w:right w:val="single" w:sz="4" w:space="0" w:color="auto"/>
            </w:tcBorders>
          </w:tcPr>
          <w:p w14:paraId="5A4D3C66" w14:textId="77777777" w:rsidR="003C794E" w:rsidRPr="000825C2" w:rsidRDefault="003C794E" w:rsidP="005328FE">
            <w:pPr>
              <w:pStyle w:val="htleft"/>
              <w:spacing w:before="0" w:beforeAutospacing="0" w:after="0" w:afterAutospacing="0"/>
              <w:jc w:val="center"/>
              <w:rPr>
                <w:sz w:val="20"/>
                <w:szCs w:val="20"/>
              </w:rPr>
            </w:pPr>
            <w:r w:rsidRPr="000825C2">
              <w:rPr>
                <w:sz w:val="20"/>
                <w:szCs w:val="20"/>
              </w:rPr>
              <w:t>1.6.</w:t>
            </w:r>
          </w:p>
        </w:tc>
        <w:tc>
          <w:tcPr>
            <w:tcW w:w="3686" w:type="dxa"/>
            <w:tcBorders>
              <w:top w:val="single" w:sz="4" w:space="0" w:color="auto"/>
              <w:left w:val="single" w:sz="4" w:space="0" w:color="auto"/>
              <w:bottom w:val="single" w:sz="4" w:space="0" w:color="auto"/>
              <w:right w:val="single" w:sz="4" w:space="0" w:color="auto"/>
            </w:tcBorders>
          </w:tcPr>
          <w:p w14:paraId="60130C7D"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Помпени помещения за ГГ, ЛЗТ и ГТ от категории Ф5А, Ф5Б и Ф5В</w:t>
            </w:r>
          </w:p>
        </w:tc>
        <w:tc>
          <w:tcPr>
            <w:tcW w:w="2693" w:type="dxa"/>
            <w:tcBorders>
              <w:top w:val="single" w:sz="4" w:space="0" w:color="auto"/>
              <w:left w:val="single" w:sz="4" w:space="0" w:color="auto"/>
              <w:bottom w:val="single" w:sz="4" w:space="0" w:color="auto"/>
              <w:right w:val="single" w:sz="4" w:space="0" w:color="auto"/>
            </w:tcBorders>
          </w:tcPr>
          <w:p w14:paraId="55D305C7"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100 m</w:t>
            </w:r>
            <w:r w:rsidRPr="000825C2">
              <w:rPr>
                <w:sz w:val="20"/>
                <w:szCs w:val="20"/>
                <w:vertAlign w:val="superscript"/>
              </w:rPr>
              <w:t>2</w:t>
            </w:r>
            <w:r w:rsidRPr="000825C2">
              <w:rPr>
                <w:sz w:val="20"/>
                <w:szCs w:val="20"/>
              </w:rPr>
              <w:t xml:space="preserve">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1B91927D"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300 m</w:t>
            </w:r>
            <w:r w:rsidRPr="000825C2">
              <w:rPr>
                <w:sz w:val="20"/>
                <w:szCs w:val="20"/>
                <w:vertAlign w:val="superscript"/>
              </w:rPr>
              <w:t>2</w:t>
            </w:r>
            <w:r w:rsidRPr="000825C2">
              <w:rPr>
                <w:sz w:val="20"/>
                <w:szCs w:val="20"/>
              </w:rPr>
              <w:t xml:space="preserve"> – автоматично</w:t>
            </w:r>
          </w:p>
        </w:tc>
      </w:tr>
      <w:tr w:rsidR="000825C2" w:rsidRPr="000825C2" w14:paraId="3377CCAA" w14:textId="77777777" w:rsidTr="000825C2">
        <w:tc>
          <w:tcPr>
            <w:tcW w:w="562" w:type="dxa"/>
            <w:tcBorders>
              <w:top w:val="single" w:sz="4" w:space="0" w:color="auto"/>
              <w:left w:val="single" w:sz="4" w:space="0" w:color="auto"/>
              <w:bottom w:val="single" w:sz="4" w:space="0" w:color="auto"/>
              <w:right w:val="single" w:sz="4" w:space="0" w:color="auto"/>
            </w:tcBorders>
          </w:tcPr>
          <w:p w14:paraId="2F33C969" w14:textId="77777777" w:rsidR="003C794E" w:rsidRPr="000825C2" w:rsidRDefault="003C794E" w:rsidP="005328FE">
            <w:pPr>
              <w:pStyle w:val="htleft"/>
              <w:spacing w:before="0" w:beforeAutospacing="0" w:after="0" w:afterAutospacing="0"/>
              <w:jc w:val="center"/>
              <w:rPr>
                <w:sz w:val="20"/>
                <w:szCs w:val="20"/>
              </w:rPr>
            </w:pPr>
            <w:r w:rsidRPr="000825C2">
              <w:rPr>
                <w:sz w:val="20"/>
                <w:szCs w:val="20"/>
              </w:rPr>
              <w:t>1.7.</w:t>
            </w:r>
          </w:p>
        </w:tc>
        <w:tc>
          <w:tcPr>
            <w:tcW w:w="3686" w:type="dxa"/>
            <w:tcBorders>
              <w:top w:val="single" w:sz="4" w:space="0" w:color="auto"/>
              <w:left w:val="single" w:sz="4" w:space="0" w:color="auto"/>
              <w:bottom w:val="single" w:sz="4" w:space="0" w:color="auto"/>
              <w:right w:val="single" w:sz="4" w:space="0" w:color="auto"/>
            </w:tcBorders>
          </w:tcPr>
          <w:p w14:paraId="70C2870D"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За целулоид и целулоидни изделия – от категория Ф5Б</w:t>
            </w:r>
          </w:p>
        </w:tc>
        <w:tc>
          <w:tcPr>
            <w:tcW w:w="2693" w:type="dxa"/>
            <w:tcBorders>
              <w:top w:val="single" w:sz="4" w:space="0" w:color="auto"/>
              <w:left w:val="single" w:sz="4" w:space="0" w:color="auto"/>
              <w:bottom w:val="single" w:sz="4" w:space="0" w:color="auto"/>
              <w:right w:val="single" w:sz="4" w:space="0" w:color="auto"/>
            </w:tcBorders>
          </w:tcPr>
          <w:p w14:paraId="71C3E99E"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Не се изисква</w:t>
            </w:r>
          </w:p>
        </w:tc>
        <w:tc>
          <w:tcPr>
            <w:tcW w:w="3260" w:type="dxa"/>
            <w:tcBorders>
              <w:top w:val="single" w:sz="4" w:space="0" w:color="auto"/>
              <w:left w:val="single" w:sz="4" w:space="0" w:color="auto"/>
              <w:bottom w:val="single" w:sz="4" w:space="0" w:color="auto"/>
              <w:right w:val="single" w:sz="4" w:space="0" w:color="auto"/>
            </w:tcBorders>
          </w:tcPr>
          <w:p w14:paraId="03E641D2"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100 m</w:t>
            </w:r>
            <w:r w:rsidRPr="000825C2">
              <w:rPr>
                <w:sz w:val="20"/>
                <w:szCs w:val="20"/>
                <w:vertAlign w:val="superscript"/>
              </w:rPr>
              <w:t>2</w:t>
            </w:r>
            <w:r w:rsidRPr="000825C2">
              <w:rPr>
                <w:sz w:val="20"/>
                <w:szCs w:val="20"/>
              </w:rPr>
              <w:t xml:space="preserve"> – автоматично дренчерно</w:t>
            </w:r>
          </w:p>
        </w:tc>
      </w:tr>
      <w:tr w:rsidR="000825C2" w:rsidRPr="000825C2" w14:paraId="68AE5997" w14:textId="77777777" w:rsidTr="000825C2">
        <w:tc>
          <w:tcPr>
            <w:tcW w:w="562" w:type="dxa"/>
            <w:tcBorders>
              <w:top w:val="single" w:sz="4" w:space="0" w:color="auto"/>
              <w:left w:val="single" w:sz="4" w:space="0" w:color="auto"/>
              <w:bottom w:val="single" w:sz="4" w:space="0" w:color="auto"/>
              <w:right w:val="single" w:sz="4" w:space="0" w:color="auto"/>
            </w:tcBorders>
          </w:tcPr>
          <w:p w14:paraId="15F35227" w14:textId="77777777" w:rsidR="003C794E" w:rsidRPr="000825C2" w:rsidRDefault="003C794E" w:rsidP="005328FE">
            <w:pPr>
              <w:pStyle w:val="htleft"/>
              <w:spacing w:before="0" w:beforeAutospacing="0" w:after="0" w:afterAutospacing="0"/>
              <w:jc w:val="center"/>
              <w:rPr>
                <w:sz w:val="20"/>
                <w:szCs w:val="20"/>
              </w:rPr>
            </w:pPr>
            <w:r w:rsidRPr="000825C2">
              <w:rPr>
                <w:sz w:val="20"/>
                <w:szCs w:val="20"/>
              </w:rPr>
              <w:t>1.8.</w:t>
            </w:r>
          </w:p>
        </w:tc>
        <w:tc>
          <w:tcPr>
            <w:tcW w:w="3686" w:type="dxa"/>
            <w:tcBorders>
              <w:top w:val="single" w:sz="4" w:space="0" w:color="auto"/>
              <w:left w:val="single" w:sz="4" w:space="0" w:color="auto"/>
              <w:bottom w:val="single" w:sz="4" w:space="0" w:color="auto"/>
              <w:right w:val="single" w:sz="4" w:space="0" w:color="auto"/>
            </w:tcBorders>
          </w:tcPr>
          <w:p w14:paraId="32A36514"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Батажни, за омаганяване, дарачни, прашни камери от категории Ф5Б и Ф5В</w:t>
            </w:r>
          </w:p>
        </w:tc>
        <w:tc>
          <w:tcPr>
            <w:tcW w:w="2693" w:type="dxa"/>
            <w:tcBorders>
              <w:top w:val="single" w:sz="4" w:space="0" w:color="auto"/>
              <w:left w:val="single" w:sz="4" w:space="0" w:color="auto"/>
              <w:bottom w:val="single" w:sz="4" w:space="0" w:color="auto"/>
              <w:right w:val="single" w:sz="4" w:space="0" w:color="auto"/>
            </w:tcBorders>
          </w:tcPr>
          <w:p w14:paraId="416991F9"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300 m</w:t>
            </w:r>
            <w:r w:rsidRPr="000825C2">
              <w:rPr>
                <w:sz w:val="20"/>
                <w:szCs w:val="20"/>
                <w:vertAlign w:val="superscript"/>
              </w:rPr>
              <w:t>2</w:t>
            </w:r>
            <w:r w:rsidRPr="000825C2">
              <w:rPr>
                <w:sz w:val="20"/>
                <w:szCs w:val="20"/>
              </w:rPr>
              <w:t xml:space="preserve">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0A11D1E8"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750 m</w:t>
            </w:r>
            <w:r w:rsidRPr="000825C2">
              <w:rPr>
                <w:sz w:val="20"/>
                <w:szCs w:val="20"/>
                <w:vertAlign w:val="superscript"/>
              </w:rPr>
              <w:t>2</w:t>
            </w:r>
            <w:r w:rsidRPr="000825C2">
              <w:rPr>
                <w:sz w:val="20"/>
                <w:szCs w:val="20"/>
              </w:rPr>
              <w:t xml:space="preserve"> – автоматично</w:t>
            </w:r>
          </w:p>
        </w:tc>
      </w:tr>
      <w:tr w:rsidR="000825C2" w:rsidRPr="000825C2" w14:paraId="7324C38B" w14:textId="77777777" w:rsidTr="000825C2">
        <w:tc>
          <w:tcPr>
            <w:tcW w:w="562" w:type="dxa"/>
            <w:tcBorders>
              <w:top w:val="single" w:sz="4" w:space="0" w:color="auto"/>
              <w:left w:val="single" w:sz="4" w:space="0" w:color="auto"/>
              <w:bottom w:val="single" w:sz="4" w:space="0" w:color="auto"/>
              <w:right w:val="single" w:sz="4" w:space="0" w:color="auto"/>
            </w:tcBorders>
          </w:tcPr>
          <w:p w14:paraId="03AFEB6C" w14:textId="77777777" w:rsidR="003C794E" w:rsidRPr="000825C2" w:rsidRDefault="003C794E" w:rsidP="005328FE">
            <w:pPr>
              <w:pStyle w:val="htleft"/>
              <w:spacing w:before="0" w:beforeAutospacing="0" w:after="0" w:afterAutospacing="0"/>
              <w:jc w:val="center"/>
              <w:rPr>
                <w:sz w:val="20"/>
                <w:szCs w:val="20"/>
              </w:rPr>
            </w:pPr>
            <w:r w:rsidRPr="000825C2">
              <w:rPr>
                <w:sz w:val="20"/>
                <w:szCs w:val="20"/>
              </w:rPr>
              <w:t>1.9.</w:t>
            </w:r>
          </w:p>
        </w:tc>
        <w:tc>
          <w:tcPr>
            <w:tcW w:w="3686" w:type="dxa"/>
            <w:tcBorders>
              <w:top w:val="single" w:sz="4" w:space="0" w:color="auto"/>
              <w:left w:val="single" w:sz="4" w:space="0" w:color="auto"/>
              <w:bottom w:val="single" w:sz="4" w:space="0" w:color="auto"/>
              <w:right w:val="single" w:sz="4" w:space="0" w:color="auto"/>
            </w:tcBorders>
          </w:tcPr>
          <w:p w14:paraId="0EE7417D"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Предачни, тъкачни и други подобни цехове в текстилната промишленост от категории Ф5Б и Ф5В</w:t>
            </w:r>
          </w:p>
        </w:tc>
        <w:tc>
          <w:tcPr>
            <w:tcW w:w="2693" w:type="dxa"/>
            <w:tcBorders>
              <w:top w:val="single" w:sz="4" w:space="0" w:color="auto"/>
              <w:left w:val="single" w:sz="4" w:space="0" w:color="auto"/>
              <w:bottom w:val="single" w:sz="4" w:space="0" w:color="auto"/>
              <w:right w:val="single" w:sz="4" w:space="0" w:color="auto"/>
            </w:tcBorders>
          </w:tcPr>
          <w:p w14:paraId="58C8152D"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500 m</w:t>
            </w:r>
            <w:r w:rsidRPr="000825C2">
              <w:rPr>
                <w:sz w:val="20"/>
                <w:szCs w:val="20"/>
                <w:vertAlign w:val="superscript"/>
              </w:rPr>
              <w:t>2</w:t>
            </w:r>
            <w:r w:rsidRPr="000825C2">
              <w:rPr>
                <w:sz w:val="20"/>
                <w:szCs w:val="20"/>
              </w:rPr>
              <w:t xml:space="preserve">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0EE1451B" w14:textId="6998156E"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1200 m</w:t>
            </w:r>
            <w:r w:rsidRPr="000825C2">
              <w:rPr>
                <w:sz w:val="20"/>
                <w:szCs w:val="20"/>
                <w:vertAlign w:val="superscript"/>
              </w:rPr>
              <w:t>2</w:t>
            </w:r>
            <w:r w:rsidRPr="000825C2">
              <w:rPr>
                <w:sz w:val="20"/>
                <w:szCs w:val="20"/>
              </w:rPr>
              <w:t xml:space="preserve"> – автоматично</w:t>
            </w:r>
          </w:p>
        </w:tc>
      </w:tr>
      <w:tr w:rsidR="000825C2" w:rsidRPr="000825C2" w14:paraId="061BF67F" w14:textId="77777777" w:rsidTr="000825C2">
        <w:tc>
          <w:tcPr>
            <w:tcW w:w="562" w:type="dxa"/>
            <w:tcBorders>
              <w:top w:val="single" w:sz="4" w:space="0" w:color="auto"/>
              <w:left w:val="single" w:sz="4" w:space="0" w:color="auto"/>
              <w:bottom w:val="single" w:sz="4" w:space="0" w:color="auto"/>
              <w:right w:val="single" w:sz="4" w:space="0" w:color="auto"/>
            </w:tcBorders>
          </w:tcPr>
          <w:p w14:paraId="646EA82D" w14:textId="77777777" w:rsidR="003C794E" w:rsidRPr="000825C2" w:rsidRDefault="003C794E" w:rsidP="005328FE">
            <w:pPr>
              <w:pStyle w:val="htleft"/>
              <w:spacing w:before="0" w:beforeAutospacing="0" w:after="0" w:afterAutospacing="0"/>
              <w:jc w:val="center"/>
              <w:rPr>
                <w:sz w:val="20"/>
                <w:szCs w:val="20"/>
              </w:rPr>
            </w:pPr>
            <w:r w:rsidRPr="000825C2">
              <w:rPr>
                <w:sz w:val="20"/>
                <w:szCs w:val="20"/>
              </w:rPr>
              <w:t>1.10.</w:t>
            </w:r>
          </w:p>
        </w:tc>
        <w:tc>
          <w:tcPr>
            <w:tcW w:w="3686" w:type="dxa"/>
            <w:tcBorders>
              <w:top w:val="single" w:sz="4" w:space="0" w:color="auto"/>
              <w:left w:val="single" w:sz="4" w:space="0" w:color="auto"/>
              <w:bottom w:val="single" w:sz="4" w:space="0" w:color="auto"/>
              <w:right w:val="single" w:sz="4" w:space="0" w:color="auto"/>
            </w:tcBorders>
          </w:tcPr>
          <w:p w14:paraId="0436A9C8"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За производство на облекло, галантерия, обувки, кожени и кожухарски изделия – от категория Ф5В</w:t>
            </w:r>
          </w:p>
        </w:tc>
        <w:tc>
          <w:tcPr>
            <w:tcW w:w="2693" w:type="dxa"/>
            <w:tcBorders>
              <w:top w:val="single" w:sz="4" w:space="0" w:color="auto"/>
              <w:left w:val="single" w:sz="4" w:space="0" w:color="auto"/>
              <w:bottom w:val="single" w:sz="4" w:space="0" w:color="auto"/>
              <w:right w:val="single" w:sz="4" w:space="0" w:color="auto"/>
            </w:tcBorders>
          </w:tcPr>
          <w:p w14:paraId="401C128E"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500 m</w:t>
            </w:r>
            <w:r w:rsidRPr="000825C2">
              <w:rPr>
                <w:sz w:val="20"/>
                <w:szCs w:val="20"/>
                <w:vertAlign w:val="superscript"/>
              </w:rPr>
              <w:t>2</w:t>
            </w:r>
            <w:r w:rsidRPr="000825C2">
              <w:rPr>
                <w:sz w:val="20"/>
                <w:szCs w:val="20"/>
              </w:rPr>
              <w:t xml:space="preserve">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1000B492"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1500 m</w:t>
            </w:r>
            <w:r w:rsidRPr="000825C2">
              <w:rPr>
                <w:sz w:val="20"/>
                <w:szCs w:val="20"/>
                <w:vertAlign w:val="superscript"/>
              </w:rPr>
              <w:t>2</w:t>
            </w:r>
            <w:r w:rsidRPr="000825C2">
              <w:rPr>
                <w:sz w:val="20"/>
                <w:szCs w:val="20"/>
              </w:rPr>
              <w:t xml:space="preserve"> – автоматично</w:t>
            </w:r>
          </w:p>
        </w:tc>
      </w:tr>
      <w:tr w:rsidR="000825C2" w:rsidRPr="000825C2" w14:paraId="373DBCAA" w14:textId="77777777" w:rsidTr="000825C2">
        <w:tc>
          <w:tcPr>
            <w:tcW w:w="562" w:type="dxa"/>
            <w:tcBorders>
              <w:top w:val="single" w:sz="4" w:space="0" w:color="auto"/>
              <w:left w:val="single" w:sz="4" w:space="0" w:color="auto"/>
              <w:bottom w:val="single" w:sz="4" w:space="0" w:color="auto"/>
              <w:right w:val="single" w:sz="4" w:space="0" w:color="auto"/>
            </w:tcBorders>
          </w:tcPr>
          <w:p w14:paraId="79CC151D" w14:textId="77777777" w:rsidR="003C794E" w:rsidRPr="000825C2" w:rsidRDefault="003C794E" w:rsidP="005328FE">
            <w:pPr>
              <w:pStyle w:val="htleft"/>
              <w:spacing w:before="0" w:beforeAutospacing="0" w:after="0" w:afterAutospacing="0"/>
              <w:jc w:val="center"/>
              <w:rPr>
                <w:sz w:val="20"/>
                <w:szCs w:val="20"/>
              </w:rPr>
            </w:pPr>
            <w:r w:rsidRPr="000825C2">
              <w:rPr>
                <w:sz w:val="20"/>
                <w:szCs w:val="20"/>
              </w:rPr>
              <w:t>1.11.</w:t>
            </w:r>
          </w:p>
        </w:tc>
        <w:tc>
          <w:tcPr>
            <w:tcW w:w="3686" w:type="dxa"/>
            <w:tcBorders>
              <w:top w:val="single" w:sz="4" w:space="0" w:color="auto"/>
              <w:left w:val="single" w:sz="4" w:space="0" w:color="auto"/>
              <w:bottom w:val="single" w:sz="4" w:space="0" w:color="auto"/>
              <w:right w:val="single" w:sz="4" w:space="0" w:color="auto"/>
            </w:tcBorders>
          </w:tcPr>
          <w:p w14:paraId="2552F578"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За производство или обработка на изделия от дърво и дървесни продукти (мебели, шперплат, плоскости от дървесни частици и др.) – от категории Ф5Б и Ф5В</w:t>
            </w:r>
          </w:p>
        </w:tc>
        <w:tc>
          <w:tcPr>
            <w:tcW w:w="2693" w:type="dxa"/>
            <w:tcBorders>
              <w:top w:val="single" w:sz="4" w:space="0" w:color="auto"/>
              <w:left w:val="single" w:sz="4" w:space="0" w:color="auto"/>
              <w:bottom w:val="single" w:sz="4" w:space="0" w:color="auto"/>
              <w:right w:val="single" w:sz="4" w:space="0" w:color="auto"/>
            </w:tcBorders>
          </w:tcPr>
          <w:p w14:paraId="7A9FC0DA"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750 m</w:t>
            </w:r>
            <w:r w:rsidRPr="000825C2">
              <w:rPr>
                <w:sz w:val="20"/>
                <w:szCs w:val="20"/>
                <w:vertAlign w:val="superscript"/>
              </w:rPr>
              <w:t>2</w:t>
            </w:r>
            <w:r w:rsidRPr="000825C2">
              <w:rPr>
                <w:sz w:val="20"/>
                <w:szCs w:val="20"/>
              </w:rPr>
              <w:t xml:space="preserve">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5DB6573E"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1500 m</w:t>
            </w:r>
            <w:r w:rsidRPr="000825C2">
              <w:rPr>
                <w:sz w:val="20"/>
                <w:szCs w:val="20"/>
                <w:vertAlign w:val="superscript"/>
              </w:rPr>
              <w:t>2</w:t>
            </w:r>
            <w:r w:rsidRPr="000825C2">
              <w:rPr>
                <w:sz w:val="20"/>
                <w:szCs w:val="20"/>
              </w:rPr>
              <w:t xml:space="preserve"> – автоматично</w:t>
            </w:r>
          </w:p>
        </w:tc>
      </w:tr>
      <w:tr w:rsidR="000825C2" w:rsidRPr="000825C2" w14:paraId="59E30178" w14:textId="77777777" w:rsidTr="000825C2">
        <w:tc>
          <w:tcPr>
            <w:tcW w:w="562" w:type="dxa"/>
            <w:tcBorders>
              <w:top w:val="single" w:sz="4" w:space="0" w:color="auto"/>
              <w:left w:val="single" w:sz="4" w:space="0" w:color="auto"/>
              <w:bottom w:val="single" w:sz="4" w:space="0" w:color="auto"/>
              <w:right w:val="single" w:sz="4" w:space="0" w:color="auto"/>
            </w:tcBorders>
          </w:tcPr>
          <w:p w14:paraId="567BA91D" w14:textId="77777777" w:rsidR="003C794E" w:rsidRPr="000825C2" w:rsidRDefault="003C794E" w:rsidP="005328FE">
            <w:pPr>
              <w:pStyle w:val="htleft"/>
              <w:spacing w:before="0" w:beforeAutospacing="0" w:after="0" w:afterAutospacing="0"/>
              <w:jc w:val="center"/>
              <w:rPr>
                <w:sz w:val="20"/>
                <w:szCs w:val="20"/>
              </w:rPr>
            </w:pPr>
            <w:r w:rsidRPr="000825C2">
              <w:rPr>
                <w:sz w:val="20"/>
                <w:szCs w:val="20"/>
              </w:rPr>
              <w:t>1.12.</w:t>
            </w:r>
          </w:p>
        </w:tc>
        <w:tc>
          <w:tcPr>
            <w:tcW w:w="3686" w:type="dxa"/>
            <w:tcBorders>
              <w:top w:val="single" w:sz="4" w:space="0" w:color="auto"/>
              <w:left w:val="single" w:sz="4" w:space="0" w:color="auto"/>
              <w:bottom w:val="single" w:sz="4" w:space="0" w:color="auto"/>
              <w:right w:val="single" w:sz="4" w:space="0" w:color="auto"/>
            </w:tcBorders>
          </w:tcPr>
          <w:p w14:paraId="611391D4"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За обработка на тютюн и за производство на цигари; за обработка на билки – от категория Ф5В</w:t>
            </w:r>
          </w:p>
        </w:tc>
        <w:tc>
          <w:tcPr>
            <w:tcW w:w="2693" w:type="dxa"/>
            <w:tcBorders>
              <w:top w:val="single" w:sz="4" w:space="0" w:color="auto"/>
              <w:left w:val="single" w:sz="4" w:space="0" w:color="auto"/>
              <w:bottom w:val="single" w:sz="4" w:space="0" w:color="auto"/>
              <w:right w:val="single" w:sz="4" w:space="0" w:color="auto"/>
            </w:tcBorders>
          </w:tcPr>
          <w:p w14:paraId="46CE591E"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500 m</w:t>
            </w:r>
            <w:r w:rsidRPr="000825C2">
              <w:rPr>
                <w:sz w:val="20"/>
                <w:szCs w:val="20"/>
                <w:vertAlign w:val="superscript"/>
              </w:rPr>
              <w:t>2</w:t>
            </w:r>
            <w:r w:rsidRPr="000825C2">
              <w:rPr>
                <w:sz w:val="20"/>
                <w:szCs w:val="20"/>
              </w:rPr>
              <w:t xml:space="preserve">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753DAB56" w14:textId="0A7B0172"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1200 m</w:t>
            </w:r>
            <w:r w:rsidRPr="000825C2">
              <w:rPr>
                <w:sz w:val="20"/>
                <w:szCs w:val="20"/>
                <w:vertAlign w:val="superscript"/>
              </w:rPr>
              <w:t>2</w:t>
            </w:r>
            <w:r w:rsidRPr="000825C2">
              <w:rPr>
                <w:sz w:val="20"/>
                <w:szCs w:val="20"/>
              </w:rPr>
              <w:t xml:space="preserve"> – автоматично</w:t>
            </w:r>
          </w:p>
        </w:tc>
      </w:tr>
      <w:tr w:rsidR="000825C2" w:rsidRPr="000825C2" w14:paraId="226CED3A" w14:textId="77777777" w:rsidTr="000825C2">
        <w:tc>
          <w:tcPr>
            <w:tcW w:w="562" w:type="dxa"/>
            <w:tcBorders>
              <w:top w:val="single" w:sz="4" w:space="0" w:color="auto"/>
              <w:left w:val="single" w:sz="4" w:space="0" w:color="auto"/>
              <w:bottom w:val="single" w:sz="4" w:space="0" w:color="auto"/>
              <w:right w:val="single" w:sz="4" w:space="0" w:color="auto"/>
            </w:tcBorders>
          </w:tcPr>
          <w:p w14:paraId="74BC42EA" w14:textId="77777777" w:rsidR="003C794E" w:rsidRPr="000825C2" w:rsidRDefault="003C794E" w:rsidP="005328FE">
            <w:pPr>
              <w:pStyle w:val="htleft"/>
              <w:spacing w:before="0" w:beforeAutospacing="0" w:after="0" w:afterAutospacing="0"/>
              <w:jc w:val="center"/>
              <w:rPr>
                <w:sz w:val="20"/>
                <w:szCs w:val="20"/>
              </w:rPr>
            </w:pPr>
            <w:r w:rsidRPr="000825C2">
              <w:rPr>
                <w:sz w:val="20"/>
                <w:szCs w:val="20"/>
              </w:rPr>
              <w:t>1.13.</w:t>
            </w:r>
          </w:p>
        </w:tc>
        <w:tc>
          <w:tcPr>
            <w:tcW w:w="3686" w:type="dxa"/>
            <w:tcBorders>
              <w:top w:val="single" w:sz="4" w:space="0" w:color="auto"/>
              <w:left w:val="single" w:sz="4" w:space="0" w:color="auto"/>
              <w:bottom w:val="single" w:sz="4" w:space="0" w:color="auto"/>
              <w:right w:val="single" w:sz="4" w:space="0" w:color="auto"/>
            </w:tcBorders>
          </w:tcPr>
          <w:p w14:paraId="7560018B"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маслени вани за закаляване – от категория Ф5В</w:t>
            </w:r>
          </w:p>
        </w:tc>
        <w:tc>
          <w:tcPr>
            <w:tcW w:w="2693" w:type="dxa"/>
            <w:tcBorders>
              <w:top w:val="single" w:sz="4" w:space="0" w:color="auto"/>
              <w:left w:val="single" w:sz="4" w:space="0" w:color="auto"/>
              <w:bottom w:val="single" w:sz="4" w:space="0" w:color="auto"/>
              <w:right w:val="single" w:sz="4" w:space="0" w:color="auto"/>
            </w:tcBorders>
          </w:tcPr>
          <w:p w14:paraId="7F28191E"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Не се изисква</w:t>
            </w:r>
          </w:p>
        </w:tc>
        <w:tc>
          <w:tcPr>
            <w:tcW w:w="3260" w:type="dxa"/>
            <w:tcBorders>
              <w:top w:val="single" w:sz="4" w:space="0" w:color="auto"/>
              <w:left w:val="single" w:sz="4" w:space="0" w:color="auto"/>
              <w:bottom w:val="single" w:sz="4" w:space="0" w:color="auto"/>
              <w:right w:val="single" w:sz="4" w:space="0" w:color="auto"/>
            </w:tcBorders>
          </w:tcPr>
          <w:p w14:paraId="40589C31"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обем на ваната над 5 m</w:t>
            </w:r>
            <w:r w:rsidRPr="000825C2">
              <w:rPr>
                <w:sz w:val="20"/>
                <w:szCs w:val="20"/>
                <w:vertAlign w:val="superscript"/>
              </w:rPr>
              <w:t>3</w:t>
            </w:r>
            <w:r w:rsidRPr="000825C2">
              <w:rPr>
                <w:sz w:val="20"/>
                <w:szCs w:val="20"/>
              </w:rPr>
              <w:t xml:space="preserve"> – локално</w:t>
            </w:r>
          </w:p>
        </w:tc>
      </w:tr>
      <w:tr w:rsidR="000825C2" w:rsidRPr="000825C2" w14:paraId="4B77F25F" w14:textId="77777777" w:rsidTr="000825C2">
        <w:tc>
          <w:tcPr>
            <w:tcW w:w="562" w:type="dxa"/>
            <w:tcBorders>
              <w:top w:val="single" w:sz="4" w:space="0" w:color="auto"/>
              <w:left w:val="single" w:sz="4" w:space="0" w:color="auto"/>
              <w:bottom w:val="single" w:sz="4" w:space="0" w:color="auto"/>
              <w:right w:val="single" w:sz="4" w:space="0" w:color="auto"/>
            </w:tcBorders>
          </w:tcPr>
          <w:p w14:paraId="47D5935A" w14:textId="77777777" w:rsidR="003C794E" w:rsidRPr="000825C2" w:rsidRDefault="003C794E" w:rsidP="005328FE">
            <w:pPr>
              <w:pStyle w:val="htleft"/>
              <w:spacing w:before="0" w:beforeAutospacing="0" w:after="0" w:afterAutospacing="0"/>
              <w:jc w:val="center"/>
              <w:rPr>
                <w:sz w:val="20"/>
                <w:szCs w:val="20"/>
              </w:rPr>
            </w:pPr>
            <w:r w:rsidRPr="000825C2">
              <w:rPr>
                <w:sz w:val="20"/>
                <w:szCs w:val="20"/>
              </w:rPr>
              <w:t>1.14.</w:t>
            </w:r>
          </w:p>
        </w:tc>
        <w:tc>
          <w:tcPr>
            <w:tcW w:w="3686" w:type="dxa"/>
            <w:tcBorders>
              <w:top w:val="single" w:sz="4" w:space="0" w:color="auto"/>
              <w:left w:val="single" w:sz="4" w:space="0" w:color="auto"/>
              <w:bottom w:val="single" w:sz="4" w:space="0" w:color="auto"/>
              <w:right w:val="single" w:sz="4" w:space="0" w:color="auto"/>
            </w:tcBorders>
          </w:tcPr>
          <w:p w14:paraId="6782AFE5"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Маслоподвали от категория Ф5В</w:t>
            </w:r>
          </w:p>
        </w:tc>
        <w:tc>
          <w:tcPr>
            <w:tcW w:w="2693" w:type="dxa"/>
            <w:tcBorders>
              <w:top w:val="single" w:sz="4" w:space="0" w:color="auto"/>
              <w:left w:val="single" w:sz="4" w:space="0" w:color="auto"/>
              <w:bottom w:val="single" w:sz="4" w:space="0" w:color="auto"/>
              <w:right w:val="single" w:sz="4" w:space="0" w:color="auto"/>
            </w:tcBorders>
          </w:tcPr>
          <w:p w14:paraId="1BA2D9FB"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обем до 500 m</w:t>
            </w:r>
            <w:r w:rsidRPr="000825C2">
              <w:rPr>
                <w:sz w:val="20"/>
                <w:szCs w:val="20"/>
                <w:vertAlign w:val="superscript"/>
              </w:rPr>
              <w:t>3</w:t>
            </w:r>
            <w:r w:rsidRPr="000825C2">
              <w:rPr>
                <w:sz w:val="20"/>
                <w:szCs w:val="20"/>
              </w:rPr>
              <w:t xml:space="preserve">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51913A57"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обем над 500 m</w:t>
            </w:r>
            <w:r w:rsidRPr="000825C2">
              <w:rPr>
                <w:sz w:val="20"/>
                <w:szCs w:val="20"/>
                <w:vertAlign w:val="superscript"/>
              </w:rPr>
              <w:t>3</w:t>
            </w:r>
            <w:r w:rsidRPr="000825C2">
              <w:rPr>
                <w:sz w:val="20"/>
                <w:szCs w:val="20"/>
              </w:rPr>
              <w:t xml:space="preserve"> – автоматично</w:t>
            </w:r>
          </w:p>
        </w:tc>
      </w:tr>
      <w:tr w:rsidR="000825C2" w:rsidRPr="000825C2" w14:paraId="00C53062" w14:textId="77777777" w:rsidTr="000825C2">
        <w:tc>
          <w:tcPr>
            <w:tcW w:w="562" w:type="dxa"/>
            <w:tcBorders>
              <w:top w:val="single" w:sz="4" w:space="0" w:color="auto"/>
              <w:left w:val="single" w:sz="4" w:space="0" w:color="auto"/>
              <w:bottom w:val="single" w:sz="4" w:space="0" w:color="auto"/>
              <w:right w:val="single" w:sz="4" w:space="0" w:color="auto"/>
            </w:tcBorders>
          </w:tcPr>
          <w:p w14:paraId="539A0D63" w14:textId="77777777" w:rsidR="003C794E" w:rsidRPr="000825C2" w:rsidRDefault="003C794E" w:rsidP="005328FE">
            <w:pPr>
              <w:pStyle w:val="htleft"/>
              <w:spacing w:before="0" w:beforeAutospacing="0" w:after="0" w:afterAutospacing="0"/>
              <w:jc w:val="center"/>
              <w:rPr>
                <w:sz w:val="20"/>
                <w:szCs w:val="20"/>
              </w:rPr>
            </w:pPr>
            <w:r w:rsidRPr="000825C2">
              <w:rPr>
                <w:sz w:val="20"/>
                <w:szCs w:val="20"/>
              </w:rPr>
              <w:t>1.15.</w:t>
            </w:r>
          </w:p>
        </w:tc>
        <w:tc>
          <w:tcPr>
            <w:tcW w:w="3686" w:type="dxa"/>
            <w:tcBorders>
              <w:top w:val="single" w:sz="4" w:space="0" w:color="auto"/>
              <w:left w:val="single" w:sz="4" w:space="0" w:color="auto"/>
              <w:bottom w:val="single" w:sz="4" w:space="0" w:color="auto"/>
              <w:right w:val="single" w:sz="4" w:space="0" w:color="auto"/>
            </w:tcBorders>
          </w:tcPr>
          <w:p w14:paraId="580077DD"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Транспортни естакади и галерии за транспортиране на горими насипни материали</w:t>
            </w:r>
          </w:p>
        </w:tc>
        <w:tc>
          <w:tcPr>
            <w:tcW w:w="2693" w:type="dxa"/>
            <w:tcBorders>
              <w:top w:val="single" w:sz="4" w:space="0" w:color="auto"/>
              <w:left w:val="single" w:sz="4" w:space="0" w:color="auto"/>
              <w:bottom w:val="single" w:sz="4" w:space="0" w:color="auto"/>
              <w:right w:val="single" w:sz="4" w:space="0" w:color="auto"/>
            </w:tcBorders>
          </w:tcPr>
          <w:p w14:paraId="25033E84"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Не се изисква</w:t>
            </w:r>
          </w:p>
        </w:tc>
        <w:tc>
          <w:tcPr>
            <w:tcW w:w="3260" w:type="dxa"/>
            <w:tcBorders>
              <w:top w:val="single" w:sz="4" w:space="0" w:color="auto"/>
              <w:left w:val="single" w:sz="4" w:space="0" w:color="auto"/>
              <w:bottom w:val="single" w:sz="4" w:space="0" w:color="auto"/>
              <w:right w:val="single" w:sz="4" w:space="0" w:color="auto"/>
            </w:tcBorders>
          </w:tcPr>
          <w:p w14:paraId="088210A5"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Водна завеса в местата на пресипките и присъединяването им към сградите</w:t>
            </w:r>
          </w:p>
        </w:tc>
      </w:tr>
      <w:tr w:rsidR="000825C2" w:rsidRPr="000825C2" w14:paraId="40EEC223" w14:textId="77777777" w:rsidTr="000825C2">
        <w:tc>
          <w:tcPr>
            <w:tcW w:w="562" w:type="dxa"/>
            <w:vMerge w:val="restart"/>
            <w:tcBorders>
              <w:top w:val="single" w:sz="4" w:space="0" w:color="auto"/>
              <w:left w:val="single" w:sz="4" w:space="0" w:color="auto"/>
              <w:bottom w:val="single" w:sz="4" w:space="0" w:color="auto"/>
              <w:right w:val="single" w:sz="4" w:space="0" w:color="auto"/>
            </w:tcBorders>
          </w:tcPr>
          <w:p w14:paraId="27DDDA0C" w14:textId="77777777" w:rsidR="003C794E" w:rsidRPr="000825C2" w:rsidRDefault="003C794E" w:rsidP="005328FE">
            <w:pPr>
              <w:pStyle w:val="htleft"/>
              <w:spacing w:before="0" w:beforeAutospacing="0" w:after="0" w:afterAutospacing="0"/>
              <w:jc w:val="center"/>
              <w:rPr>
                <w:sz w:val="20"/>
                <w:szCs w:val="20"/>
              </w:rPr>
            </w:pPr>
            <w:r w:rsidRPr="000825C2">
              <w:rPr>
                <w:sz w:val="20"/>
                <w:szCs w:val="20"/>
              </w:rPr>
              <w:t>1.16.</w:t>
            </w:r>
          </w:p>
          <w:p w14:paraId="0502CBEA" w14:textId="64B30081" w:rsidR="003C794E" w:rsidRPr="000825C2" w:rsidRDefault="003C794E" w:rsidP="005328FE">
            <w:pPr>
              <w:pStyle w:val="htleft"/>
              <w:spacing w:before="0" w:beforeAutospacing="0" w:after="0" w:afterAutospacing="0"/>
              <w:jc w:val="center"/>
              <w:rPr>
                <w:sz w:val="20"/>
                <w:szCs w:val="20"/>
              </w:rPr>
            </w:pPr>
          </w:p>
          <w:p w14:paraId="57558EE9" w14:textId="42273CCA" w:rsidR="003C794E" w:rsidRPr="000825C2" w:rsidRDefault="003C794E" w:rsidP="005328FE">
            <w:pPr>
              <w:pStyle w:val="htleft"/>
              <w:spacing w:before="0" w:beforeAutospacing="0" w:after="0" w:afterAutospacing="0"/>
              <w:jc w:val="center"/>
              <w:rPr>
                <w:sz w:val="20"/>
                <w:szCs w:val="20"/>
              </w:rPr>
            </w:pPr>
          </w:p>
          <w:p w14:paraId="08585A00" w14:textId="7653E8BF" w:rsidR="003C794E" w:rsidRPr="000825C2" w:rsidRDefault="003C794E" w:rsidP="005328FE">
            <w:pPr>
              <w:pStyle w:val="htleft"/>
              <w:spacing w:before="0" w:beforeAutospacing="0" w:after="0" w:afterAutospacing="0"/>
              <w:jc w:val="center"/>
              <w:rPr>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0816999"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За опаковка и експедиция на:</w:t>
            </w:r>
          </w:p>
        </w:tc>
        <w:tc>
          <w:tcPr>
            <w:tcW w:w="2693" w:type="dxa"/>
            <w:tcBorders>
              <w:top w:val="single" w:sz="4" w:space="0" w:color="auto"/>
              <w:left w:val="single" w:sz="4" w:space="0" w:color="auto"/>
              <w:bottom w:val="single" w:sz="4" w:space="0" w:color="auto"/>
              <w:right w:val="single" w:sz="4" w:space="0" w:color="auto"/>
            </w:tcBorders>
          </w:tcPr>
          <w:p w14:paraId="3FBCE3E1"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w:t>
            </w:r>
          </w:p>
        </w:tc>
        <w:tc>
          <w:tcPr>
            <w:tcW w:w="3260" w:type="dxa"/>
            <w:tcBorders>
              <w:top w:val="single" w:sz="4" w:space="0" w:color="auto"/>
              <w:left w:val="single" w:sz="4" w:space="0" w:color="auto"/>
              <w:bottom w:val="single" w:sz="4" w:space="0" w:color="auto"/>
              <w:right w:val="single" w:sz="4" w:space="0" w:color="auto"/>
            </w:tcBorders>
          </w:tcPr>
          <w:p w14:paraId="4C7F0BA6"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w:t>
            </w:r>
          </w:p>
        </w:tc>
      </w:tr>
      <w:tr w:rsidR="000825C2" w:rsidRPr="000825C2" w14:paraId="7669E51A" w14:textId="77777777" w:rsidTr="000825C2">
        <w:tc>
          <w:tcPr>
            <w:tcW w:w="562" w:type="dxa"/>
            <w:vMerge/>
            <w:tcBorders>
              <w:top w:val="single" w:sz="4" w:space="0" w:color="auto"/>
              <w:left w:val="single" w:sz="4" w:space="0" w:color="auto"/>
              <w:bottom w:val="single" w:sz="4" w:space="0" w:color="auto"/>
              <w:right w:val="single" w:sz="4" w:space="0" w:color="auto"/>
            </w:tcBorders>
            <w:vAlign w:val="center"/>
          </w:tcPr>
          <w:p w14:paraId="229A8299" w14:textId="77777777" w:rsidR="003C794E" w:rsidRPr="000825C2" w:rsidRDefault="003C794E" w:rsidP="005328FE">
            <w:pPr>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C90DECF"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а) горими вещества и материали – от категория Ф5В</w:t>
            </w:r>
          </w:p>
        </w:tc>
        <w:tc>
          <w:tcPr>
            <w:tcW w:w="2693" w:type="dxa"/>
            <w:tcBorders>
              <w:top w:val="single" w:sz="4" w:space="0" w:color="auto"/>
              <w:left w:val="single" w:sz="4" w:space="0" w:color="auto"/>
              <w:bottom w:val="single" w:sz="4" w:space="0" w:color="auto"/>
              <w:right w:val="single" w:sz="4" w:space="0" w:color="auto"/>
            </w:tcBorders>
          </w:tcPr>
          <w:p w14:paraId="7CC059A7"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Както за съответното производство</w:t>
            </w:r>
          </w:p>
        </w:tc>
        <w:tc>
          <w:tcPr>
            <w:tcW w:w="3260" w:type="dxa"/>
            <w:tcBorders>
              <w:top w:val="single" w:sz="4" w:space="0" w:color="auto"/>
              <w:left w:val="single" w:sz="4" w:space="0" w:color="auto"/>
              <w:bottom w:val="single" w:sz="4" w:space="0" w:color="auto"/>
              <w:right w:val="single" w:sz="4" w:space="0" w:color="auto"/>
            </w:tcBorders>
          </w:tcPr>
          <w:p w14:paraId="7A3C4D2E"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Както за съответното производство</w:t>
            </w:r>
          </w:p>
        </w:tc>
      </w:tr>
      <w:tr w:rsidR="000825C2" w:rsidRPr="000825C2" w14:paraId="2BAE3CF8" w14:textId="77777777" w:rsidTr="000825C2">
        <w:tc>
          <w:tcPr>
            <w:tcW w:w="562" w:type="dxa"/>
            <w:vMerge/>
            <w:tcBorders>
              <w:top w:val="single" w:sz="4" w:space="0" w:color="auto"/>
              <w:left w:val="single" w:sz="4" w:space="0" w:color="auto"/>
              <w:bottom w:val="single" w:sz="4" w:space="0" w:color="auto"/>
              <w:right w:val="single" w:sz="4" w:space="0" w:color="auto"/>
            </w:tcBorders>
            <w:vAlign w:val="center"/>
          </w:tcPr>
          <w:p w14:paraId="57871F57" w14:textId="77777777" w:rsidR="003C794E" w:rsidRPr="000825C2" w:rsidRDefault="003C794E" w:rsidP="005328FE">
            <w:pPr>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5CA210C"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б) негорими вещества и материали в горима опаковка, с изключение на такива, опаковани в чували – от категория Ф5В</w:t>
            </w:r>
          </w:p>
        </w:tc>
        <w:tc>
          <w:tcPr>
            <w:tcW w:w="2693" w:type="dxa"/>
            <w:tcBorders>
              <w:top w:val="single" w:sz="4" w:space="0" w:color="auto"/>
              <w:left w:val="single" w:sz="4" w:space="0" w:color="auto"/>
              <w:bottom w:val="single" w:sz="4" w:space="0" w:color="auto"/>
              <w:right w:val="single" w:sz="4" w:space="0" w:color="auto"/>
            </w:tcBorders>
          </w:tcPr>
          <w:p w14:paraId="6662BE65"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1500 m</w:t>
            </w:r>
            <w:r w:rsidRPr="000825C2">
              <w:rPr>
                <w:sz w:val="20"/>
                <w:szCs w:val="20"/>
                <w:vertAlign w:val="superscript"/>
              </w:rPr>
              <w:t>2</w:t>
            </w:r>
            <w:r w:rsidRPr="000825C2">
              <w:rPr>
                <w:sz w:val="20"/>
                <w:szCs w:val="20"/>
              </w:rPr>
              <w:t xml:space="preserve">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752F1E67"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2000 m</w:t>
            </w:r>
            <w:r w:rsidRPr="000825C2">
              <w:rPr>
                <w:sz w:val="20"/>
                <w:szCs w:val="20"/>
                <w:vertAlign w:val="superscript"/>
              </w:rPr>
              <w:t>2</w:t>
            </w:r>
            <w:r w:rsidRPr="000825C2">
              <w:rPr>
                <w:sz w:val="20"/>
                <w:szCs w:val="20"/>
              </w:rPr>
              <w:t xml:space="preserve"> – автоматично</w:t>
            </w:r>
          </w:p>
        </w:tc>
      </w:tr>
      <w:tr w:rsidR="000825C2" w:rsidRPr="000825C2" w14:paraId="6789AFB9" w14:textId="77777777" w:rsidTr="000825C2">
        <w:tc>
          <w:tcPr>
            <w:tcW w:w="562" w:type="dxa"/>
            <w:vMerge/>
            <w:tcBorders>
              <w:top w:val="single" w:sz="4" w:space="0" w:color="auto"/>
              <w:left w:val="single" w:sz="4" w:space="0" w:color="auto"/>
              <w:bottom w:val="single" w:sz="4" w:space="0" w:color="auto"/>
              <w:right w:val="single" w:sz="4" w:space="0" w:color="auto"/>
            </w:tcBorders>
            <w:vAlign w:val="center"/>
          </w:tcPr>
          <w:p w14:paraId="5665D121" w14:textId="77777777" w:rsidR="003C794E" w:rsidRPr="000825C2" w:rsidRDefault="003C794E" w:rsidP="005328FE">
            <w:pPr>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B14D36E" w14:textId="4099658A" w:rsidR="003C794E" w:rsidRPr="000825C2" w:rsidRDefault="003C794E" w:rsidP="005328FE">
            <w:pPr>
              <w:pStyle w:val="htleft"/>
              <w:spacing w:before="0" w:beforeAutospacing="0" w:after="0" w:afterAutospacing="0"/>
              <w:jc w:val="both"/>
              <w:rPr>
                <w:sz w:val="20"/>
                <w:szCs w:val="20"/>
              </w:rPr>
            </w:pPr>
            <w:r w:rsidRPr="000825C2">
              <w:rPr>
                <w:sz w:val="20"/>
                <w:szCs w:val="20"/>
              </w:rPr>
              <w:t xml:space="preserve">в) вещества и материали по </w:t>
            </w:r>
            <w:r w:rsidR="00B66E83">
              <w:rPr>
                <w:sz w:val="20"/>
                <w:szCs w:val="20"/>
              </w:rPr>
              <w:t>букви</w:t>
            </w:r>
            <w:r w:rsidRPr="000825C2">
              <w:rPr>
                <w:sz w:val="20"/>
                <w:szCs w:val="20"/>
              </w:rPr>
              <w:t xml:space="preserve"> „а“ и „б“ в подземните етажи на сгради и помещения от категория Ф5В</w:t>
            </w:r>
          </w:p>
        </w:tc>
        <w:tc>
          <w:tcPr>
            <w:tcW w:w="2693" w:type="dxa"/>
            <w:tcBorders>
              <w:top w:val="single" w:sz="4" w:space="0" w:color="auto"/>
              <w:left w:val="single" w:sz="4" w:space="0" w:color="auto"/>
              <w:bottom w:val="single" w:sz="4" w:space="0" w:color="auto"/>
              <w:right w:val="single" w:sz="4" w:space="0" w:color="auto"/>
            </w:tcBorders>
          </w:tcPr>
          <w:p w14:paraId="08FFE0C8"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Както за съответното производство, като допустимите площи и обеми се намаляват с 30 %</w:t>
            </w:r>
          </w:p>
        </w:tc>
        <w:tc>
          <w:tcPr>
            <w:tcW w:w="3260" w:type="dxa"/>
            <w:tcBorders>
              <w:top w:val="single" w:sz="4" w:space="0" w:color="auto"/>
              <w:left w:val="single" w:sz="4" w:space="0" w:color="auto"/>
              <w:bottom w:val="single" w:sz="4" w:space="0" w:color="auto"/>
              <w:right w:val="single" w:sz="4" w:space="0" w:color="auto"/>
            </w:tcBorders>
          </w:tcPr>
          <w:p w14:paraId="5B5F0683"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Както за съответното производство, като допустимите площи и обеми се намаляват с 30 %</w:t>
            </w:r>
          </w:p>
        </w:tc>
      </w:tr>
      <w:tr w:rsidR="000825C2" w:rsidRPr="000825C2" w14:paraId="288C9773" w14:textId="77777777" w:rsidTr="000825C2">
        <w:tc>
          <w:tcPr>
            <w:tcW w:w="562" w:type="dxa"/>
            <w:tcBorders>
              <w:top w:val="single" w:sz="4" w:space="0" w:color="auto"/>
              <w:left w:val="single" w:sz="4" w:space="0" w:color="auto"/>
              <w:bottom w:val="single" w:sz="4" w:space="0" w:color="auto"/>
              <w:right w:val="single" w:sz="4" w:space="0" w:color="auto"/>
            </w:tcBorders>
          </w:tcPr>
          <w:p w14:paraId="282727C5" w14:textId="77777777" w:rsidR="003C794E" w:rsidRPr="000825C2" w:rsidRDefault="003C794E" w:rsidP="005328FE">
            <w:pPr>
              <w:pStyle w:val="htleft"/>
              <w:spacing w:before="0" w:beforeAutospacing="0" w:after="0" w:afterAutospacing="0"/>
              <w:jc w:val="center"/>
              <w:rPr>
                <w:sz w:val="20"/>
                <w:szCs w:val="20"/>
              </w:rPr>
            </w:pPr>
            <w:r w:rsidRPr="000825C2">
              <w:rPr>
                <w:sz w:val="20"/>
                <w:szCs w:val="20"/>
              </w:rPr>
              <w:t>1.17.</w:t>
            </w:r>
          </w:p>
        </w:tc>
        <w:tc>
          <w:tcPr>
            <w:tcW w:w="3686" w:type="dxa"/>
            <w:tcBorders>
              <w:top w:val="single" w:sz="4" w:space="0" w:color="auto"/>
              <w:left w:val="single" w:sz="4" w:space="0" w:color="auto"/>
              <w:bottom w:val="single" w:sz="4" w:space="0" w:color="auto"/>
              <w:right w:val="single" w:sz="4" w:space="0" w:color="auto"/>
            </w:tcBorders>
          </w:tcPr>
          <w:p w14:paraId="012D8910"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Печатници и книговезници от категория Ф5В</w:t>
            </w:r>
          </w:p>
        </w:tc>
        <w:tc>
          <w:tcPr>
            <w:tcW w:w="2693" w:type="dxa"/>
            <w:tcBorders>
              <w:top w:val="single" w:sz="4" w:space="0" w:color="auto"/>
              <w:left w:val="single" w:sz="4" w:space="0" w:color="auto"/>
              <w:bottom w:val="single" w:sz="4" w:space="0" w:color="auto"/>
              <w:right w:val="single" w:sz="4" w:space="0" w:color="auto"/>
            </w:tcBorders>
          </w:tcPr>
          <w:p w14:paraId="4AEFCBC8"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500 m</w:t>
            </w:r>
            <w:r w:rsidRPr="000825C2">
              <w:rPr>
                <w:sz w:val="20"/>
                <w:szCs w:val="20"/>
                <w:vertAlign w:val="superscript"/>
              </w:rPr>
              <w:t>2</w:t>
            </w:r>
            <w:r w:rsidRPr="000825C2">
              <w:rPr>
                <w:sz w:val="20"/>
                <w:szCs w:val="20"/>
              </w:rPr>
              <w:t xml:space="preserve"> – автоматично и ръчно </w:t>
            </w:r>
          </w:p>
        </w:tc>
        <w:tc>
          <w:tcPr>
            <w:tcW w:w="3260" w:type="dxa"/>
            <w:tcBorders>
              <w:top w:val="single" w:sz="4" w:space="0" w:color="auto"/>
              <w:left w:val="single" w:sz="4" w:space="0" w:color="auto"/>
              <w:bottom w:val="single" w:sz="4" w:space="0" w:color="auto"/>
              <w:right w:val="single" w:sz="4" w:space="0" w:color="auto"/>
            </w:tcBorders>
          </w:tcPr>
          <w:p w14:paraId="6C698E7F" w14:textId="2BF315C8"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1200 m</w:t>
            </w:r>
            <w:r w:rsidRPr="000825C2">
              <w:rPr>
                <w:sz w:val="20"/>
                <w:szCs w:val="20"/>
                <w:vertAlign w:val="superscript"/>
              </w:rPr>
              <w:t>2</w:t>
            </w:r>
            <w:r w:rsidRPr="000825C2">
              <w:rPr>
                <w:sz w:val="20"/>
                <w:szCs w:val="20"/>
              </w:rPr>
              <w:t xml:space="preserve"> – автоматично</w:t>
            </w:r>
          </w:p>
        </w:tc>
      </w:tr>
      <w:tr w:rsidR="000825C2" w:rsidRPr="000825C2" w14:paraId="63D53B86" w14:textId="77777777" w:rsidTr="000825C2">
        <w:tc>
          <w:tcPr>
            <w:tcW w:w="562" w:type="dxa"/>
            <w:tcBorders>
              <w:top w:val="single" w:sz="4" w:space="0" w:color="auto"/>
              <w:left w:val="single" w:sz="4" w:space="0" w:color="auto"/>
              <w:bottom w:val="single" w:sz="4" w:space="0" w:color="auto"/>
              <w:right w:val="single" w:sz="4" w:space="0" w:color="auto"/>
            </w:tcBorders>
          </w:tcPr>
          <w:p w14:paraId="349ACD40" w14:textId="77777777" w:rsidR="003C794E" w:rsidRPr="000825C2" w:rsidRDefault="003C794E" w:rsidP="005328FE">
            <w:pPr>
              <w:pStyle w:val="htleft"/>
              <w:spacing w:before="0" w:beforeAutospacing="0" w:after="0" w:afterAutospacing="0"/>
              <w:jc w:val="center"/>
              <w:rPr>
                <w:sz w:val="20"/>
                <w:szCs w:val="20"/>
              </w:rPr>
            </w:pPr>
            <w:r w:rsidRPr="000825C2">
              <w:rPr>
                <w:sz w:val="20"/>
                <w:szCs w:val="20"/>
              </w:rPr>
              <w:t>1.18.</w:t>
            </w:r>
          </w:p>
        </w:tc>
        <w:tc>
          <w:tcPr>
            <w:tcW w:w="3686" w:type="dxa"/>
            <w:tcBorders>
              <w:top w:val="single" w:sz="4" w:space="0" w:color="auto"/>
              <w:left w:val="single" w:sz="4" w:space="0" w:color="auto"/>
              <w:bottom w:val="single" w:sz="4" w:space="0" w:color="auto"/>
              <w:right w:val="single" w:sz="4" w:space="0" w:color="auto"/>
            </w:tcBorders>
          </w:tcPr>
          <w:p w14:paraId="31C0EC1D" w14:textId="4D5BBD75" w:rsidR="003C794E" w:rsidRPr="000825C2" w:rsidRDefault="003C794E" w:rsidP="005328FE">
            <w:pPr>
              <w:pStyle w:val="htleft"/>
              <w:spacing w:before="0" w:beforeAutospacing="0" w:after="0" w:afterAutospacing="0"/>
              <w:jc w:val="both"/>
              <w:rPr>
                <w:sz w:val="20"/>
                <w:szCs w:val="20"/>
              </w:rPr>
            </w:pPr>
            <w:r w:rsidRPr="000825C2">
              <w:rPr>
                <w:sz w:val="20"/>
                <w:szCs w:val="20"/>
              </w:rPr>
              <w:t>Сгради с максимална височина на пребиваване на хора над 25 m от подклас Ф5.1 и категория по пожарна опасност Ф5В</w:t>
            </w:r>
          </w:p>
        </w:tc>
        <w:tc>
          <w:tcPr>
            <w:tcW w:w="2693" w:type="dxa"/>
            <w:tcBorders>
              <w:top w:val="single" w:sz="4" w:space="0" w:color="auto"/>
              <w:left w:val="single" w:sz="4" w:space="0" w:color="auto"/>
              <w:bottom w:val="single" w:sz="4" w:space="0" w:color="auto"/>
              <w:right w:val="single" w:sz="4" w:space="0" w:color="auto"/>
            </w:tcBorders>
          </w:tcPr>
          <w:p w14:paraId="512EE289"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За всички групи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0EB57EFC"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За всички групи – автоматично</w:t>
            </w:r>
          </w:p>
        </w:tc>
      </w:tr>
      <w:tr w:rsidR="000825C2" w:rsidRPr="000825C2" w14:paraId="3AACA16E" w14:textId="77777777" w:rsidTr="000825C2">
        <w:tc>
          <w:tcPr>
            <w:tcW w:w="562" w:type="dxa"/>
            <w:tcBorders>
              <w:top w:val="single" w:sz="4" w:space="0" w:color="auto"/>
              <w:left w:val="single" w:sz="4" w:space="0" w:color="auto"/>
              <w:bottom w:val="single" w:sz="4" w:space="0" w:color="auto"/>
              <w:right w:val="single" w:sz="4" w:space="0" w:color="auto"/>
            </w:tcBorders>
          </w:tcPr>
          <w:p w14:paraId="06596371" w14:textId="77777777" w:rsidR="003C794E" w:rsidRPr="000825C2" w:rsidRDefault="003C794E" w:rsidP="005328FE">
            <w:pPr>
              <w:pStyle w:val="htleft"/>
              <w:spacing w:before="0" w:beforeAutospacing="0" w:after="0" w:afterAutospacing="0"/>
              <w:jc w:val="center"/>
              <w:rPr>
                <w:sz w:val="20"/>
                <w:szCs w:val="20"/>
              </w:rPr>
            </w:pPr>
            <w:r w:rsidRPr="000825C2">
              <w:rPr>
                <w:sz w:val="20"/>
                <w:szCs w:val="20"/>
              </w:rPr>
              <w:t>1.19.</w:t>
            </w:r>
          </w:p>
        </w:tc>
        <w:tc>
          <w:tcPr>
            <w:tcW w:w="3686" w:type="dxa"/>
            <w:tcBorders>
              <w:top w:val="single" w:sz="4" w:space="0" w:color="auto"/>
              <w:left w:val="single" w:sz="4" w:space="0" w:color="auto"/>
              <w:bottom w:val="single" w:sz="4" w:space="0" w:color="auto"/>
              <w:right w:val="single" w:sz="4" w:space="0" w:color="auto"/>
            </w:tcBorders>
          </w:tcPr>
          <w:p w14:paraId="2E489EC6"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За производство, монтаж и ремонт на електронни изделия – от категория Ф5В</w:t>
            </w:r>
          </w:p>
        </w:tc>
        <w:tc>
          <w:tcPr>
            <w:tcW w:w="2693" w:type="dxa"/>
            <w:tcBorders>
              <w:top w:val="single" w:sz="4" w:space="0" w:color="auto"/>
              <w:left w:val="single" w:sz="4" w:space="0" w:color="auto"/>
              <w:bottom w:val="single" w:sz="4" w:space="0" w:color="auto"/>
              <w:right w:val="single" w:sz="4" w:space="0" w:color="auto"/>
            </w:tcBorders>
          </w:tcPr>
          <w:p w14:paraId="32FFD8AA"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100 m</w:t>
            </w:r>
            <w:r w:rsidRPr="000825C2">
              <w:rPr>
                <w:sz w:val="20"/>
                <w:szCs w:val="20"/>
                <w:vertAlign w:val="superscript"/>
              </w:rPr>
              <w:t>2</w:t>
            </w:r>
            <w:r w:rsidRPr="000825C2">
              <w:rPr>
                <w:sz w:val="20"/>
                <w:szCs w:val="20"/>
              </w:rPr>
              <w:t xml:space="preserve">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1C27B738" w14:textId="2797694F"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1200 m</w:t>
            </w:r>
            <w:r w:rsidRPr="000825C2">
              <w:rPr>
                <w:sz w:val="20"/>
                <w:szCs w:val="20"/>
                <w:vertAlign w:val="superscript"/>
              </w:rPr>
              <w:t>2</w:t>
            </w:r>
            <w:r w:rsidRPr="000825C2">
              <w:rPr>
                <w:sz w:val="20"/>
                <w:szCs w:val="20"/>
              </w:rPr>
              <w:t xml:space="preserve"> - автоматично</w:t>
            </w:r>
          </w:p>
        </w:tc>
      </w:tr>
      <w:tr w:rsidR="000825C2" w:rsidRPr="000825C2" w14:paraId="2D95F00C" w14:textId="77777777" w:rsidTr="000825C2">
        <w:tc>
          <w:tcPr>
            <w:tcW w:w="562" w:type="dxa"/>
            <w:tcBorders>
              <w:top w:val="single" w:sz="4" w:space="0" w:color="auto"/>
              <w:left w:val="single" w:sz="4" w:space="0" w:color="auto"/>
              <w:bottom w:val="single" w:sz="4" w:space="0" w:color="auto"/>
              <w:right w:val="single" w:sz="4" w:space="0" w:color="auto"/>
            </w:tcBorders>
          </w:tcPr>
          <w:p w14:paraId="0BB9DABF" w14:textId="77777777" w:rsidR="003C794E" w:rsidRPr="000825C2" w:rsidRDefault="003C794E" w:rsidP="005328FE">
            <w:pPr>
              <w:pStyle w:val="htleft"/>
              <w:spacing w:before="0" w:beforeAutospacing="0" w:after="0" w:afterAutospacing="0"/>
              <w:jc w:val="center"/>
              <w:rPr>
                <w:sz w:val="20"/>
                <w:szCs w:val="20"/>
              </w:rPr>
            </w:pPr>
            <w:r w:rsidRPr="000825C2">
              <w:rPr>
                <w:sz w:val="20"/>
                <w:szCs w:val="20"/>
              </w:rPr>
              <w:t>1.20.</w:t>
            </w:r>
          </w:p>
        </w:tc>
        <w:tc>
          <w:tcPr>
            <w:tcW w:w="3686" w:type="dxa"/>
            <w:tcBorders>
              <w:top w:val="single" w:sz="4" w:space="0" w:color="auto"/>
              <w:left w:val="single" w:sz="4" w:space="0" w:color="auto"/>
              <w:bottom w:val="single" w:sz="4" w:space="0" w:color="auto"/>
              <w:right w:val="single" w:sz="4" w:space="0" w:color="auto"/>
            </w:tcBorders>
          </w:tcPr>
          <w:p w14:paraId="7409866F"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xml:space="preserve">Пристани и сухи докове </w:t>
            </w:r>
          </w:p>
        </w:tc>
        <w:tc>
          <w:tcPr>
            <w:tcW w:w="2693" w:type="dxa"/>
            <w:tcBorders>
              <w:top w:val="single" w:sz="4" w:space="0" w:color="auto"/>
              <w:left w:val="single" w:sz="4" w:space="0" w:color="auto"/>
              <w:bottom w:val="single" w:sz="4" w:space="0" w:color="auto"/>
              <w:right w:val="single" w:sz="4" w:space="0" w:color="auto"/>
            </w:tcBorders>
          </w:tcPr>
          <w:p w14:paraId="2C77413E"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Не се изисква</w:t>
            </w:r>
          </w:p>
        </w:tc>
        <w:tc>
          <w:tcPr>
            <w:tcW w:w="3260" w:type="dxa"/>
            <w:tcBorders>
              <w:top w:val="single" w:sz="4" w:space="0" w:color="auto"/>
              <w:left w:val="single" w:sz="4" w:space="0" w:color="auto"/>
              <w:bottom w:val="single" w:sz="4" w:space="0" w:color="auto"/>
              <w:right w:val="single" w:sz="4" w:space="0" w:color="auto"/>
            </w:tcBorders>
          </w:tcPr>
          <w:p w14:paraId="760EB72B"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Конкретно за всеки обект – автоматично или ръчно</w:t>
            </w:r>
          </w:p>
        </w:tc>
      </w:tr>
      <w:tr w:rsidR="000825C2" w:rsidRPr="000825C2" w14:paraId="2EDEF275" w14:textId="77777777" w:rsidTr="000825C2">
        <w:tc>
          <w:tcPr>
            <w:tcW w:w="562" w:type="dxa"/>
            <w:vMerge w:val="restart"/>
            <w:tcBorders>
              <w:top w:val="single" w:sz="4" w:space="0" w:color="auto"/>
              <w:left w:val="single" w:sz="4" w:space="0" w:color="auto"/>
              <w:bottom w:val="single" w:sz="4" w:space="0" w:color="auto"/>
              <w:right w:val="single" w:sz="4" w:space="0" w:color="auto"/>
            </w:tcBorders>
          </w:tcPr>
          <w:p w14:paraId="6C26C6E9" w14:textId="77777777" w:rsidR="003C794E" w:rsidRPr="000825C2" w:rsidRDefault="003C794E" w:rsidP="005328FE">
            <w:pPr>
              <w:pStyle w:val="htleft"/>
              <w:spacing w:before="0" w:beforeAutospacing="0" w:after="0" w:afterAutospacing="0"/>
              <w:jc w:val="center"/>
              <w:rPr>
                <w:sz w:val="20"/>
                <w:szCs w:val="20"/>
              </w:rPr>
            </w:pPr>
            <w:r w:rsidRPr="000825C2">
              <w:rPr>
                <w:sz w:val="20"/>
                <w:szCs w:val="20"/>
              </w:rPr>
              <w:t>1.21.</w:t>
            </w:r>
          </w:p>
          <w:p w14:paraId="26A9CE95" w14:textId="0C14DFA6" w:rsidR="003C794E" w:rsidRPr="000825C2" w:rsidRDefault="003C794E" w:rsidP="005328FE">
            <w:pPr>
              <w:pStyle w:val="htleft"/>
              <w:spacing w:before="0" w:beforeAutospacing="0" w:after="0" w:afterAutospacing="0"/>
              <w:jc w:val="center"/>
              <w:rPr>
                <w:sz w:val="20"/>
                <w:szCs w:val="20"/>
              </w:rPr>
            </w:pPr>
          </w:p>
          <w:p w14:paraId="5B67005F" w14:textId="17D4AB50" w:rsidR="003C794E" w:rsidRPr="000825C2" w:rsidRDefault="003C794E" w:rsidP="005328FE">
            <w:pPr>
              <w:pStyle w:val="htleft"/>
              <w:spacing w:before="0" w:beforeAutospacing="0" w:after="0" w:afterAutospacing="0"/>
              <w:jc w:val="center"/>
              <w:rPr>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98618FA"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lastRenderedPageBreak/>
              <w:t>Проходими кабелни тунели, полуетажи и шахти на:</w:t>
            </w:r>
          </w:p>
        </w:tc>
        <w:tc>
          <w:tcPr>
            <w:tcW w:w="2693" w:type="dxa"/>
            <w:tcBorders>
              <w:top w:val="single" w:sz="4" w:space="0" w:color="auto"/>
              <w:left w:val="single" w:sz="4" w:space="0" w:color="auto"/>
              <w:bottom w:val="single" w:sz="4" w:space="0" w:color="auto"/>
              <w:right w:val="single" w:sz="4" w:space="0" w:color="auto"/>
            </w:tcBorders>
          </w:tcPr>
          <w:p w14:paraId="4878E7D7"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w:t>
            </w:r>
          </w:p>
        </w:tc>
        <w:tc>
          <w:tcPr>
            <w:tcW w:w="3260" w:type="dxa"/>
            <w:tcBorders>
              <w:top w:val="single" w:sz="4" w:space="0" w:color="auto"/>
              <w:left w:val="single" w:sz="4" w:space="0" w:color="auto"/>
              <w:bottom w:val="single" w:sz="4" w:space="0" w:color="auto"/>
              <w:right w:val="single" w:sz="4" w:space="0" w:color="auto"/>
            </w:tcBorders>
          </w:tcPr>
          <w:p w14:paraId="616305B6"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w:t>
            </w:r>
          </w:p>
        </w:tc>
      </w:tr>
      <w:tr w:rsidR="000825C2" w:rsidRPr="000825C2" w14:paraId="1E382DF4" w14:textId="77777777" w:rsidTr="000825C2">
        <w:tc>
          <w:tcPr>
            <w:tcW w:w="562" w:type="dxa"/>
            <w:vMerge/>
            <w:tcBorders>
              <w:top w:val="single" w:sz="4" w:space="0" w:color="auto"/>
              <w:left w:val="single" w:sz="4" w:space="0" w:color="auto"/>
              <w:bottom w:val="single" w:sz="4" w:space="0" w:color="auto"/>
              <w:right w:val="single" w:sz="4" w:space="0" w:color="auto"/>
            </w:tcBorders>
            <w:vAlign w:val="center"/>
          </w:tcPr>
          <w:p w14:paraId="3A083617" w14:textId="77777777" w:rsidR="003C794E" w:rsidRPr="000825C2" w:rsidRDefault="003C794E" w:rsidP="005328FE">
            <w:pPr>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80FE40C"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а) атомни и топлоелектрически централи</w:t>
            </w:r>
          </w:p>
        </w:tc>
        <w:tc>
          <w:tcPr>
            <w:tcW w:w="2693" w:type="dxa"/>
            <w:tcBorders>
              <w:top w:val="single" w:sz="4" w:space="0" w:color="auto"/>
              <w:left w:val="single" w:sz="4" w:space="0" w:color="auto"/>
              <w:bottom w:val="single" w:sz="4" w:space="0" w:color="auto"/>
              <w:right w:val="single" w:sz="4" w:space="0" w:color="auto"/>
            </w:tcBorders>
          </w:tcPr>
          <w:p w14:paraId="44AC9C71"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Не се изисква</w:t>
            </w:r>
          </w:p>
        </w:tc>
        <w:tc>
          <w:tcPr>
            <w:tcW w:w="3260" w:type="dxa"/>
            <w:tcBorders>
              <w:top w:val="single" w:sz="4" w:space="0" w:color="auto"/>
              <w:left w:val="single" w:sz="4" w:space="0" w:color="auto"/>
              <w:bottom w:val="single" w:sz="4" w:space="0" w:color="auto"/>
              <w:right w:val="single" w:sz="4" w:space="0" w:color="auto"/>
            </w:tcBorders>
          </w:tcPr>
          <w:p w14:paraId="2CFA6D19"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Независимо от мощността – автоматично</w:t>
            </w:r>
          </w:p>
        </w:tc>
      </w:tr>
      <w:tr w:rsidR="000825C2" w:rsidRPr="000825C2" w14:paraId="7947A272" w14:textId="77777777" w:rsidTr="000825C2">
        <w:tc>
          <w:tcPr>
            <w:tcW w:w="562" w:type="dxa"/>
            <w:vMerge/>
            <w:tcBorders>
              <w:top w:val="single" w:sz="4" w:space="0" w:color="auto"/>
              <w:left w:val="single" w:sz="4" w:space="0" w:color="auto"/>
              <w:bottom w:val="single" w:sz="4" w:space="0" w:color="auto"/>
              <w:right w:val="single" w:sz="4" w:space="0" w:color="auto"/>
            </w:tcBorders>
            <w:vAlign w:val="center"/>
          </w:tcPr>
          <w:p w14:paraId="6C47A342" w14:textId="77777777" w:rsidR="003C794E" w:rsidRPr="000825C2" w:rsidRDefault="003C794E" w:rsidP="005328FE">
            <w:pPr>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34F0EF8"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б) водноелектрически централи</w:t>
            </w:r>
          </w:p>
        </w:tc>
        <w:tc>
          <w:tcPr>
            <w:tcW w:w="2693" w:type="dxa"/>
            <w:tcBorders>
              <w:top w:val="single" w:sz="4" w:space="0" w:color="auto"/>
              <w:left w:val="single" w:sz="4" w:space="0" w:color="auto"/>
              <w:bottom w:val="single" w:sz="4" w:space="0" w:color="auto"/>
              <w:right w:val="single" w:sz="4" w:space="0" w:color="auto"/>
            </w:tcBorders>
          </w:tcPr>
          <w:p w14:paraId="5AFDFA76"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xml:space="preserve">Не се изисква </w:t>
            </w:r>
          </w:p>
        </w:tc>
        <w:tc>
          <w:tcPr>
            <w:tcW w:w="3260" w:type="dxa"/>
            <w:tcBorders>
              <w:top w:val="single" w:sz="4" w:space="0" w:color="auto"/>
              <w:left w:val="single" w:sz="4" w:space="0" w:color="auto"/>
              <w:bottom w:val="single" w:sz="4" w:space="0" w:color="auto"/>
              <w:right w:val="single" w:sz="4" w:space="0" w:color="auto"/>
            </w:tcBorders>
          </w:tcPr>
          <w:p w14:paraId="5C7E6DD0"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обща мощност над 1000 MW – автоматично</w:t>
            </w:r>
          </w:p>
        </w:tc>
      </w:tr>
      <w:tr w:rsidR="000825C2" w:rsidRPr="000825C2" w14:paraId="53915B4F" w14:textId="77777777" w:rsidTr="000825C2">
        <w:tc>
          <w:tcPr>
            <w:tcW w:w="562" w:type="dxa"/>
            <w:vMerge/>
            <w:tcBorders>
              <w:top w:val="single" w:sz="4" w:space="0" w:color="auto"/>
              <w:left w:val="single" w:sz="4" w:space="0" w:color="auto"/>
              <w:bottom w:val="single" w:sz="4" w:space="0" w:color="auto"/>
              <w:right w:val="single" w:sz="4" w:space="0" w:color="auto"/>
            </w:tcBorders>
            <w:vAlign w:val="center"/>
          </w:tcPr>
          <w:p w14:paraId="4C2FE01B" w14:textId="77777777" w:rsidR="003C794E" w:rsidRPr="000825C2" w:rsidRDefault="003C794E" w:rsidP="005328FE">
            <w:pPr>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3B54CD7"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в) подстанции</w:t>
            </w:r>
          </w:p>
        </w:tc>
        <w:tc>
          <w:tcPr>
            <w:tcW w:w="2693" w:type="dxa"/>
            <w:tcBorders>
              <w:top w:val="single" w:sz="4" w:space="0" w:color="auto"/>
              <w:left w:val="single" w:sz="4" w:space="0" w:color="auto"/>
              <w:bottom w:val="single" w:sz="4" w:space="0" w:color="auto"/>
              <w:right w:val="single" w:sz="4" w:space="0" w:color="auto"/>
            </w:tcBorders>
          </w:tcPr>
          <w:p w14:paraId="3D51B690"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xml:space="preserve">Не се изисква </w:t>
            </w:r>
          </w:p>
        </w:tc>
        <w:tc>
          <w:tcPr>
            <w:tcW w:w="3260" w:type="dxa"/>
            <w:tcBorders>
              <w:top w:val="single" w:sz="4" w:space="0" w:color="auto"/>
              <w:left w:val="single" w:sz="4" w:space="0" w:color="auto"/>
              <w:bottom w:val="single" w:sz="4" w:space="0" w:color="auto"/>
              <w:right w:val="single" w:sz="4" w:space="0" w:color="auto"/>
            </w:tcBorders>
          </w:tcPr>
          <w:p w14:paraId="02D57FB8"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400 kV и повече – автоматично</w:t>
            </w:r>
          </w:p>
        </w:tc>
      </w:tr>
      <w:tr w:rsidR="000825C2" w:rsidRPr="000825C2" w14:paraId="7DDFFCA9" w14:textId="77777777" w:rsidTr="000825C2">
        <w:tc>
          <w:tcPr>
            <w:tcW w:w="562" w:type="dxa"/>
            <w:tcBorders>
              <w:top w:val="single" w:sz="4" w:space="0" w:color="auto"/>
              <w:left w:val="single" w:sz="4" w:space="0" w:color="auto"/>
              <w:bottom w:val="single" w:sz="4" w:space="0" w:color="auto"/>
              <w:right w:val="single" w:sz="4" w:space="0" w:color="auto"/>
            </w:tcBorders>
          </w:tcPr>
          <w:p w14:paraId="0A68B8A7" w14:textId="77777777" w:rsidR="003C794E" w:rsidRPr="000825C2" w:rsidRDefault="003C794E" w:rsidP="005328FE">
            <w:pPr>
              <w:pStyle w:val="htleft"/>
              <w:spacing w:before="0" w:beforeAutospacing="0" w:after="0" w:afterAutospacing="0"/>
              <w:jc w:val="center"/>
              <w:rPr>
                <w:sz w:val="20"/>
                <w:szCs w:val="20"/>
              </w:rPr>
            </w:pPr>
            <w:r w:rsidRPr="000825C2">
              <w:rPr>
                <w:sz w:val="20"/>
                <w:szCs w:val="20"/>
              </w:rPr>
              <w:t>1.22.</w:t>
            </w:r>
          </w:p>
        </w:tc>
        <w:tc>
          <w:tcPr>
            <w:tcW w:w="3686" w:type="dxa"/>
            <w:tcBorders>
              <w:top w:val="single" w:sz="4" w:space="0" w:color="auto"/>
              <w:left w:val="single" w:sz="4" w:space="0" w:color="auto"/>
              <w:bottom w:val="single" w:sz="4" w:space="0" w:color="auto"/>
              <w:right w:val="single" w:sz="4" w:space="0" w:color="auto"/>
            </w:tcBorders>
          </w:tcPr>
          <w:p w14:paraId="6E8085B4"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Маслени трансформатори или трансформатори с друга горима изолационна течност</w:t>
            </w:r>
          </w:p>
        </w:tc>
        <w:tc>
          <w:tcPr>
            <w:tcW w:w="2693" w:type="dxa"/>
            <w:tcBorders>
              <w:top w:val="single" w:sz="4" w:space="0" w:color="auto"/>
              <w:left w:val="single" w:sz="4" w:space="0" w:color="auto"/>
              <w:bottom w:val="single" w:sz="4" w:space="0" w:color="auto"/>
              <w:right w:val="single" w:sz="4" w:space="0" w:color="auto"/>
            </w:tcBorders>
          </w:tcPr>
          <w:p w14:paraId="53963C95"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Не се изисква</w:t>
            </w:r>
          </w:p>
        </w:tc>
        <w:tc>
          <w:tcPr>
            <w:tcW w:w="3260" w:type="dxa"/>
            <w:tcBorders>
              <w:top w:val="single" w:sz="4" w:space="0" w:color="auto"/>
              <w:left w:val="single" w:sz="4" w:space="0" w:color="auto"/>
              <w:bottom w:val="single" w:sz="4" w:space="0" w:color="auto"/>
              <w:right w:val="single" w:sz="4" w:space="0" w:color="auto"/>
            </w:tcBorders>
          </w:tcPr>
          <w:p w14:paraId="459EF313"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400 kV и повече или с 220 kV и с 200 МVА и повече – автоматично</w:t>
            </w:r>
          </w:p>
        </w:tc>
      </w:tr>
      <w:tr w:rsidR="000825C2" w:rsidRPr="000825C2" w14:paraId="69223374" w14:textId="77777777" w:rsidTr="000825C2">
        <w:tc>
          <w:tcPr>
            <w:tcW w:w="562" w:type="dxa"/>
            <w:tcBorders>
              <w:top w:val="single" w:sz="4" w:space="0" w:color="auto"/>
              <w:left w:val="single" w:sz="4" w:space="0" w:color="auto"/>
              <w:bottom w:val="single" w:sz="4" w:space="0" w:color="auto"/>
              <w:right w:val="single" w:sz="4" w:space="0" w:color="auto"/>
            </w:tcBorders>
          </w:tcPr>
          <w:p w14:paraId="14ECDAA8" w14:textId="77777777" w:rsidR="003C794E" w:rsidRPr="000825C2" w:rsidRDefault="003C794E" w:rsidP="005328FE">
            <w:pPr>
              <w:pStyle w:val="htleft"/>
              <w:spacing w:before="0" w:beforeAutospacing="0" w:after="0" w:afterAutospacing="0"/>
              <w:jc w:val="center"/>
              <w:rPr>
                <w:sz w:val="20"/>
                <w:szCs w:val="20"/>
              </w:rPr>
            </w:pPr>
            <w:r w:rsidRPr="000825C2">
              <w:rPr>
                <w:sz w:val="20"/>
                <w:szCs w:val="20"/>
              </w:rPr>
              <w:t>1.23.</w:t>
            </w:r>
          </w:p>
        </w:tc>
        <w:tc>
          <w:tcPr>
            <w:tcW w:w="3686" w:type="dxa"/>
            <w:tcBorders>
              <w:top w:val="single" w:sz="4" w:space="0" w:color="auto"/>
              <w:left w:val="single" w:sz="4" w:space="0" w:color="auto"/>
              <w:bottom w:val="single" w:sz="4" w:space="0" w:color="auto"/>
              <w:right w:val="single" w:sz="4" w:space="0" w:color="auto"/>
            </w:tcBorders>
          </w:tcPr>
          <w:p w14:paraId="5D8D0ADD"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xml:space="preserve">Цехови проходими кабелни тунели </w:t>
            </w:r>
          </w:p>
        </w:tc>
        <w:tc>
          <w:tcPr>
            <w:tcW w:w="2693" w:type="dxa"/>
            <w:tcBorders>
              <w:top w:val="single" w:sz="4" w:space="0" w:color="auto"/>
              <w:left w:val="single" w:sz="4" w:space="0" w:color="auto"/>
              <w:bottom w:val="single" w:sz="4" w:space="0" w:color="auto"/>
              <w:right w:val="single" w:sz="4" w:space="0" w:color="auto"/>
            </w:tcBorders>
          </w:tcPr>
          <w:p w14:paraId="06E6A418"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xml:space="preserve">Не се изисква </w:t>
            </w:r>
          </w:p>
        </w:tc>
        <w:tc>
          <w:tcPr>
            <w:tcW w:w="3260" w:type="dxa"/>
            <w:tcBorders>
              <w:top w:val="single" w:sz="4" w:space="0" w:color="auto"/>
              <w:left w:val="single" w:sz="4" w:space="0" w:color="auto"/>
              <w:bottom w:val="single" w:sz="4" w:space="0" w:color="auto"/>
              <w:right w:val="single" w:sz="4" w:space="0" w:color="auto"/>
            </w:tcBorders>
          </w:tcPr>
          <w:p w14:paraId="5931DE18"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над 100 m дължина – автоматично</w:t>
            </w:r>
          </w:p>
        </w:tc>
      </w:tr>
      <w:tr w:rsidR="000825C2" w:rsidRPr="000825C2" w14:paraId="438F88CE" w14:textId="77777777" w:rsidTr="000825C2">
        <w:tc>
          <w:tcPr>
            <w:tcW w:w="562" w:type="dxa"/>
            <w:tcBorders>
              <w:top w:val="single" w:sz="4" w:space="0" w:color="auto"/>
              <w:left w:val="single" w:sz="4" w:space="0" w:color="auto"/>
              <w:bottom w:val="single" w:sz="4" w:space="0" w:color="auto"/>
              <w:right w:val="single" w:sz="4" w:space="0" w:color="auto"/>
            </w:tcBorders>
          </w:tcPr>
          <w:p w14:paraId="601CE931" w14:textId="77777777" w:rsidR="003C794E" w:rsidRPr="000825C2" w:rsidRDefault="003C794E" w:rsidP="005328FE">
            <w:pPr>
              <w:pStyle w:val="htleft"/>
              <w:spacing w:before="0" w:beforeAutospacing="0" w:after="0" w:afterAutospacing="0"/>
              <w:jc w:val="center"/>
              <w:rPr>
                <w:sz w:val="20"/>
                <w:szCs w:val="20"/>
              </w:rPr>
            </w:pPr>
            <w:r w:rsidRPr="000825C2">
              <w:rPr>
                <w:sz w:val="20"/>
                <w:szCs w:val="20"/>
              </w:rPr>
              <w:t>1.24.</w:t>
            </w:r>
          </w:p>
        </w:tc>
        <w:tc>
          <w:tcPr>
            <w:tcW w:w="3686" w:type="dxa"/>
            <w:tcBorders>
              <w:top w:val="single" w:sz="4" w:space="0" w:color="auto"/>
              <w:left w:val="single" w:sz="4" w:space="0" w:color="auto"/>
              <w:bottom w:val="single" w:sz="4" w:space="0" w:color="auto"/>
              <w:right w:val="single" w:sz="4" w:space="0" w:color="auto"/>
            </w:tcBorders>
          </w:tcPr>
          <w:p w14:paraId="502AE6E6"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xml:space="preserve">Реактори </w:t>
            </w:r>
          </w:p>
        </w:tc>
        <w:tc>
          <w:tcPr>
            <w:tcW w:w="2693" w:type="dxa"/>
            <w:tcBorders>
              <w:top w:val="single" w:sz="4" w:space="0" w:color="auto"/>
              <w:left w:val="single" w:sz="4" w:space="0" w:color="auto"/>
              <w:bottom w:val="single" w:sz="4" w:space="0" w:color="auto"/>
              <w:right w:val="single" w:sz="4" w:space="0" w:color="auto"/>
            </w:tcBorders>
          </w:tcPr>
          <w:p w14:paraId="18E8E730"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xml:space="preserve">Не се изисква </w:t>
            </w:r>
          </w:p>
        </w:tc>
        <w:tc>
          <w:tcPr>
            <w:tcW w:w="3260" w:type="dxa"/>
            <w:tcBorders>
              <w:top w:val="single" w:sz="4" w:space="0" w:color="auto"/>
              <w:left w:val="single" w:sz="4" w:space="0" w:color="auto"/>
              <w:bottom w:val="single" w:sz="4" w:space="0" w:color="auto"/>
              <w:right w:val="single" w:sz="4" w:space="0" w:color="auto"/>
            </w:tcBorders>
          </w:tcPr>
          <w:p w14:paraId="39F9E9EA" w14:textId="53801994" w:rsidR="003C794E" w:rsidRPr="000825C2" w:rsidRDefault="003C794E" w:rsidP="005328FE">
            <w:pPr>
              <w:pStyle w:val="htleft"/>
              <w:spacing w:before="0" w:beforeAutospacing="0" w:after="0" w:afterAutospacing="0"/>
              <w:jc w:val="both"/>
              <w:rPr>
                <w:sz w:val="20"/>
                <w:szCs w:val="20"/>
              </w:rPr>
            </w:pPr>
            <w:r w:rsidRPr="000825C2">
              <w:rPr>
                <w:sz w:val="20"/>
                <w:szCs w:val="20"/>
              </w:rPr>
              <w:t>400 kV и повече – автоматично</w:t>
            </w:r>
          </w:p>
        </w:tc>
      </w:tr>
      <w:tr w:rsidR="000825C2" w:rsidRPr="000825C2" w14:paraId="0E223575" w14:textId="77777777" w:rsidTr="000825C2">
        <w:tc>
          <w:tcPr>
            <w:tcW w:w="562" w:type="dxa"/>
            <w:tcBorders>
              <w:top w:val="single" w:sz="4" w:space="0" w:color="auto"/>
              <w:left w:val="single" w:sz="4" w:space="0" w:color="auto"/>
              <w:bottom w:val="single" w:sz="4" w:space="0" w:color="auto"/>
              <w:right w:val="single" w:sz="4" w:space="0" w:color="auto"/>
            </w:tcBorders>
          </w:tcPr>
          <w:p w14:paraId="748015A8" w14:textId="77777777" w:rsidR="003C794E" w:rsidRPr="000825C2" w:rsidRDefault="003C794E" w:rsidP="005328FE">
            <w:pPr>
              <w:pStyle w:val="htleft"/>
              <w:spacing w:before="0" w:beforeAutospacing="0" w:after="0" w:afterAutospacing="0"/>
              <w:jc w:val="center"/>
              <w:rPr>
                <w:sz w:val="20"/>
                <w:szCs w:val="20"/>
              </w:rPr>
            </w:pPr>
            <w:r w:rsidRPr="000825C2">
              <w:rPr>
                <w:sz w:val="20"/>
                <w:szCs w:val="20"/>
              </w:rPr>
              <w:t>1.25</w:t>
            </w:r>
          </w:p>
        </w:tc>
        <w:tc>
          <w:tcPr>
            <w:tcW w:w="3686" w:type="dxa"/>
            <w:tcBorders>
              <w:top w:val="single" w:sz="4" w:space="0" w:color="auto"/>
              <w:left w:val="single" w:sz="4" w:space="0" w:color="auto"/>
              <w:bottom w:val="single" w:sz="4" w:space="0" w:color="auto"/>
              <w:right w:val="single" w:sz="4" w:space="0" w:color="auto"/>
            </w:tcBorders>
          </w:tcPr>
          <w:p w14:paraId="70CBD187"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xml:space="preserve">Сгради и помещения за автосервизи или автомобилостроене - от категория Ф5В </w:t>
            </w:r>
          </w:p>
        </w:tc>
        <w:tc>
          <w:tcPr>
            <w:tcW w:w="2693" w:type="dxa"/>
            <w:tcBorders>
              <w:top w:val="single" w:sz="4" w:space="0" w:color="auto"/>
              <w:left w:val="single" w:sz="4" w:space="0" w:color="auto"/>
              <w:bottom w:val="single" w:sz="4" w:space="0" w:color="auto"/>
              <w:right w:val="single" w:sz="4" w:space="0" w:color="auto"/>
            </w:tcBorders>
          </w:tcPr>
          <w:p w14:paraId="56321FDA"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500 m²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5BFCD91E"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1500 m² - автоматично</w:t>
            </w:r>
          </w:p>
        </w:tc>
      </w:tr>
      <w:tr w:rsidR="000825C2" w:rsidRPr="000825C2" w14:paraId="41320457" w14:textId="77777777" w:rsidTr="000825C2">
        <w:tc>
          <w:tcPr>
            <w:tcW w:w="562" w:type="dxa"/>
            <w:tcBorders>
              <w:top w:val="single" w:sz="4" w:space="0" w:color="auto"/>
              <w:left w:val="single" w:sz="4" w:space="0" w:color="auto"/>
              <w:bottom w:val="single" w:sz="4" w:space="0" w:color="auto"/>
              <w:right w:val="single" w:sz="4" w:space="0" w:color="auto"/>
            </w:tcBorders>
          </w:tcPr>
          <w:p w14:paraId="51699003" w14:textId="77777777" w:rsidR="003C794E" w:rsidRPr="000825C2" w:rsidRDefault="003C794E" w:rsidP="005328FE">
            <w:pPr>
              <w:pStyle w:val="htleft"/>
              <w:spacing w:before="0" w:beforeAutospacing="0" w:after="0" w:afterAutospacing="0"/>
              <w:jc w:val="center"/>
              <w:rPr>
                <w:sz w:val="20"/>
                <w:szCs w:val="20"/>
              </w:rPr>
            </w:pPr>
            <w:r w:rsidRPr="000825C2">
              <w:rPr>
                <w:sz w:val="20"/>
                <w:szCs w:val="20"/>
              </w:rPr>
              <w:t>2.</w:t>
            </w:r>
          </w:p>
        </w:tc>
        <w:tc>
          <w:tcPr>
            <w:tcW w:w="3686" w:type="dxa"/>
            <w:tcBorders>
              <w:top w:val="single" w:sz="4" w:space="0" w:color="auto"/>
              <w:left w:val="single" w:sz="4" w:space="0" w:color="auto"/>
              <w:bottom w:val="single" w:sz="4" w:space="0" w:color="auto"/>
              <w:right w:val="single" w:sz="4" w:space="0" w:color="auto"/>
            </w:tcBorders>
          </w:tcPr>
          <w:p w14:paraId="59C69A01"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Общественообслужващи сгради от класове Ф1 – Ф4, гаражи и хангари от подклас Ф5.2</w:t>
            </w:r>
          </w:p>
        </w:tc>
        <w:tc>
          <w:tcPr>
            <w:tcW w:w="2693" w:type="dxa"/>
            <w:tcBorders>
              <w:top w:val="single" w:sz="4" w:space="0" w:color="auto"/>
              <w:left w:val="single" w:sz="4" w:space="0" w:color="auto"/>
              <w:bottom w:val="single" w:sz="4" w:space="0" w:color="auto"/>
              <w:right w:val="single" w:sz="4" w:space="0" w:color="auto"/>
            </w:tcBorders>
          </w:tcPr>
          <w:p w14:paraId="330F0D2D"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w:t>
            </w:r>
          </w:p>
        </w:tc>
        <w:tc>
          <w:tcPr>
            <w:tcW w:w="3260" w:type="dxa"/>
            <w:tcBorders>
              <w:top w:val="single" w:sz="4" w:space="0" w:color="auto"/>
              <w:left w:val="single" w:sz="4" w:space="0" w:color="auto"/>
              <w:bottom w:val="single" w:sz="4" w:space="0" w:color="auto"/>
              <w:right w:val="single" w:sz="4" w:space="0" w:color="auto"/>
            </w:tcBorders>
          </w:tcPr>
          <w:p w14:paraId="63795801"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w:t>
            </w:r>
          </w:p>
        </w:tc>
      </w:tr>
      <w:tr w:rsidR="000825C2" w:rsidRPr="000825C2" w14:paraId="22F343FE" w14:textId="77777777" w:rsidTr="000825C2">
        <w:tc>
          <w:tcPr>
            <w:tcW w:w="562" w:type="dxa"/>
            <w:tcBorders>
              <w:top w:val="single" w:sz="4" w:space="0" w:color="auto"/>
              <w:left w:val="single" w:sz="4" w:space="0" w:color="auto"/>
              <w:bottom w:val="single" w:sz="4" w:space="0" w:color="auto"/>
              <w:right w:val="single" w:sz="4" w:space="0" w:color="auto"/>
            </w:tcBorders>
          </w:tcPr>
          <w:p w14:paraId="36DD5F9D" w14:textId="77777777" w:rsidR="003C794E" w:rsidRPr="000825C2" w:rsidRDefault="003C794E" w:rsidP="005328FE">
            <w:pPr>
              <w:pStyle w:val="htleft"/>
              <w:spacing w:before="0" w:beforeAutospacing="0" w:after="0" w:afterAutospacing="0"/>
              <w:jc w:val="center"/>
              <w:rPr>
                <w:sz w:val="20"/>
                <w:szCs w:val="20"/>
              </w:rPr>
            </w:pPr>
            <w:r w:rsidRPr="000825C2">
              <w:rPr>
                <w:sz w:val="20"/>
                <w:szCs w:val="20"/>
              </w:rPr>
              <w:t>2.1.</w:t>
            </w:r>
          </w:p>
        </w:tc>
        <w:tc>
          <w:tcPr>
            <w:tcW w:w="3686" w:type="dxa"/>
            <w:tcBorders>
              <w:top w:val="single" w:sz="4" w:space="0" w:color="auto"/>
              <w:left w:val="single" w:sz="4" w:space="0" w:color="auto"/>
              <w:bottom w:val="single" w:sz="4" w:space="0" w:color="auto"/>
              <w:right w:val="single" w:sz="4" w:space="0" w:color="auto"/>
            </w:tcBorders>
          </w:tcPr>
          <w:p w14:paraId="65A9D3FD"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Сгради на централните и териториалните администрации (на Народното събрание, Президентството, Министерския съвет, на министерствата и техните регионални структури, на държавните агенции и техните регионални структури, на областните и общинските администрации), сгради на съда, прокуратурата и други административни сгради на съдебната власт</w:t>
            </w:r>
          </w:p>
        </w:tc>
        <w:tc>
          <w:tcPr>
            <w:tcW w:w="2693" w:type="dxa"/>
            <w:tcBorders>
              <w:top w:val="single" w:sz="4" w:space="0" w:color="auto"/>
              <w:left w:val="single" w:sz="4" w:space="0" w:color="auto"/>
              <w:bottom w:val="single" w:sz="4" w:space="0" w:color="auto"/>
              <w:right w:val="single" w:sz="4" w:space="0" w:color="auto"/>
            </w:tcBorders>
          </w:tcPr>
          <w:p w14:paraId="3F367577"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Навсякъде, с изключение на санитарно-хигиенните помещения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274526EE"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Не се изисква</w:t>
            </w:r>
          </w:p>
        </w:tc>
      </w:tr>
      <w:tr w:rsidR="000825C2" w:rsidRPr="000825C2" w14:paraId="11FA4444" w14:textId="77777777" w:rsidTr="000825C2">
        <w:tc>
          <w:tcPr>
            <w:tcW w:w="562" w:type="dxa"/>
            <w:tcBorders>
              <w:top w:val="single" w:sz="4" w:space="0" w:color="auto"/>
              <w:left w:val="single" w:sz="4" w:space="0" w:color="auto"/>
              <w:bottom w:val="single" w:sz="4" w:space="0" w:color="auto"/>
              <w:right w:val="single" w:sz="4" w:space="0" w:color="auto"/>
            </w:tcBorders>
          </w:tcPr>
          <w:p w14:paraId="69841E58" w14:textId="77777777" w:rsidR="003C794E" w:rsidRPr="000825C2" w:rsidRDefault="003C794E" w:rsidP="005328FE">
            <w:pPr>
              <w:pStyle w:val="htleft"/>
              <w:spacing w:before="0" w:beforeAutospacing="0" w:after="0" w:afterAutospacing="0"/>
              <w:jc w:val="center"/>
              <w:rPr>
                <w:sz w:val="20"/>
                <w:szCs w:val="20"/>
              </w:rPr>
            </w:pPr>
            <w:r w:rsidRPr="000825C2">
              <w:rPr>
                <w:sz w:val="20"/>
                <w:szCs w:val="20"/>
              </w:rPr>
              <w:t>2.2.</w:t>
            </w:r>
          </w:p>
        </w:tc>
        <w:tc>
          <w:tcPr>
            <w:tcW w:w="3686" w:type="dxa"/>
            <w:tcBorders>
              <w:top w:val="single" w:sz="4" w:space="0" w:color="auto"/>
              <w:left w:val="single" w:sz="4" w:space="0" w:color="auto"/>
              <w:bottom w:val="single" w:sz="4" w:space="0" w:color="auto"/>
              <w:right w:val="single" w:sz="4" w:space="0" w:color="auto"/>
            </w:tcBorders>
          </w:tcPr>
          <w:p w14:paraId="18C12861"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Сгради за обществено обслужване в областта на здравеопазването и социалните грижи: лечебни/здравни заведения за болнична помощ (в т.ч. болници за активно лечение, за долекуване, за продължително лечение и за рехабилитация), центрове за психично здраве с легла за лечебен престой, комплексни онкологични центрове с легла за продължително лечение, рехабилитация и палиативни грижи, диспансери с легла за лечение/престой, домове за стари хора и хосписи – от подклас Ф1.1</w:t>
            </w:r>
          </w:p>
        </w:tc>
        <w:tc>
          <w:tcPr>
            <w:tcW w:w="2693" w:type="dxa"/>
            <w:tcBorders>
              <w:top w:val="single" w:sz="4" w:space="0" w:color="auto"/>
              <w:left w:val="single" w:sz="4" w:space="0" w:color="auto"/>
              <w:bottom w:val="single" w:sz="4" w:space="0" w:color="auto"/>
              <w:right w:val="single" w:sz="4" w:space="0" w:color="auto"/>
            </w:tcBorders>
          </w:tcPr>
          <w:p w14:paraId="4536CB15" w14:textId="35FA38BE" w:rsidR="003C794E" w:rsidRPr="000825C2" w:rsidRDefault="003C794E" w:rsidP="000825C2">
            <w:pPr>
              <w:pStyle w:val="htleft"/>
              <w:spacing w:before="0" w:beforeAutospacing="0" w:after="0" w:afterAutospacing="0"/>
              <w:jc w:val="both"/>
              <w:rPr>
                <w:sz w:val="20"/>
                <w:szCs w:val="20"/>
              </w:rPr>
            </w:pPr>
            <w:r w:rsidRPr="000825C2">
              <w:rPr>
                <w:sz w:val="20"/>
                <w:szCs w:val="20"/>
              </w:rPr>
              <w:t>Навсякъде, с изключение на санитарно-хигиенните</w:t>
            </w:r>
            <w:r w:rsidR="000825C2" w:rsidRPr="000825C2">
              <w:rPr>
                <w:sz w:val="20"/>
                <w:szCs w:val="20"/>
                <w:lang w:val="en-US"/>
              </w:rPr>
              <w:t xml:space="preserve"> </w:t>
            </w:r>
            <w:r w:rsidRPr="000825C2">
              <w:rPr>
                <w:sz w:val="20"/>
                <w:szCs w:val="20"/>
              </w:rPr>
              <w:t>помещения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6219C728"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Не се изисква</w:t>
            </w:r>
          </w:p>
        </w:tc>
      </w:tr>
      <w:tr w:rsidR="000825C2" w:rsidRPr="000825C2" w14:paraId="3D349A39" w14:textId="77777777" w:rsidTr="000825C2">
        <w:tc>
          <w:tcPr>
            <w:tcW w:w="562" w:type="dxa"/>
            <w:tcBorders>
              <w:top w:val="single" w:sz="4" w:space="0" w:color="auto"/>
              <w:left w:val="single" w:sz="4" w:space="0" w:color="auto"/>
              <w:bottom w:val="single" w:sz="4" w:space="0" w:color="auto"/>
              <w:right w:val="single" w:sz="4" w:space="0" w:color="auto"/>
            </w:tcBorders>
          </w:tcPr>
          <w:p w14:paraId="4919AC69" w14:textId="77777777" w:rsidR="003C794E" w:rsidRPr="000825C2" w:rsidRDefault="003C794E" w:rsidP="005328FE">
            <w:pPr>
              <w:pStyle w:val="htleft"/>
              <w:spacing w:before="0" w:beforeAutospacing="0" w:after="0" w:afterAutospacing="0"/>
              <w:jc w:val="center"/>
              <w:rPr>
                <w:sz w:val="20"/>
                <w:szCs w:val="20"/>
              </w:rPr>
            </w:pPr>
            <w:r w:rsidRPr="000825C2">
              <w:rPr>
                <w:sz w:val="20"/>
                <w:szCs w:val="20"/>
              </w:rPr>
              <w:t>2.3.</w:t>
            </w:r>
          </w:p>
        </w:tc>
        <w:tc>
          <w:tcPr>
            <w:tcW w:w="3686" w:type="dxa"/>
            <w:tcBorders>
              <w:top w:val="single" w:sz="4" w:space="0" w:color="auto"/>
              <w:left w:val="single" w:sz="4" w:space="0" w:color="auto"/>
              <w:bottom w:val="single" w:sz="4" w:space="0" w:color="auto"/>
              <w:right w:val="single" w:sz="4" w:space="0" w:color="auto"/>
            </w:tcBorders>
          </w:tcPr>
          <w:p w14:paraId="5EDCAD78" w14:textId="77777777" w:rsidR="003C794E" w:rsidRPr="000825C2" w:rsidRDefault="003C794E" w:rsidP="005328FE">
            <w:pPr>
              <w:pStyle w:val="htleft"/>
              <w:tabs>
                <w:tab w:val="left" w:pos="1711"/>
              </w:tabs>
              <w:spacing w:before="0" w:beforeAutospacing="0" w:after="0" w:afterAutospacing="0"/>
              <w:jc w:val="both"/>
              <w:rPr>
                <w:sz w:val="20"/>
                <w:szCs w:val="20"/>
              </w:rPr>
            </w:pPr>
            <w:r w:rsidRPr="000825C2">
              <w:rPr>
                <w:sz w:val="20"/>
                <w:szCs w:val="20"/>
              </w:rPr>
              <w:t>Сгради за обществено обслужване в областта на образованието и социалните услуги: детски заведения (детски градини и ясли), заведения за социални услуги (за деца в риск, за деца и юноши с физически увреждания, за деца и юноши с психично заболяване или забавено умствено развитие, за постоянно и временно пребиваване на деца и пълнолетни лица с увреждания) с площ над 100 m</w:t>
            </w:r>
            <w:r w:rsidRPr="000825C2">
              <w:rPr>
                <w:sz w:val="20"/>
                <w:szCs w:val="20"/>
                <w:vertAlign w:val="superscript"/>
              </w:rPr>
              <w:t>2</w:t>
            </w:r>
            <w:r w:rsidRPr="000825C2">
              <w:rPr>
                <w:sz w:val="20"/>
                <w:szCs w:val="20"/>
              </w:rPr>
              <w:t xml:space="preserve"> – от подклас Ф1.1</w:t>
            </w:r>
          </w:p>
        </w:tc>
        <w:tc>
          <w:tcPr>
            <w:tcW w:w="2693" w:type="dxa"/>
            <w:tcBorders>
              <w:top w:val="single" w:sz="4" w:space="0" w:color="auto"/>
              <w:left w:val="single" w:sz="4" w:space="0" w:color="auto"/>
              <w:bottom w:val="single" w:sz="4" w:space="0" w:color="auto"/>
              <w:right w:val="single" w:sz="4" w:space="0" w:color="auto"/>
            </w:tcBorders>
          </w:tcPr>
          <w:p w14:paraId="52F7BB52"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Навсякъде, с изключение на санитарно-хигиенните помещения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04DA13C2"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Не се изисква</w:t>
            </w:r>
          </w:p>
        </w:tc>
      </w:tr>
      <w:tr w:rsidR="000825C2" w:rsidRPr="000825C2" w14:paraId="0B016555" w14:textId="77777777" w:rsidTr="000825C2">
        <w:tc>
          <w:tcPr>
            <w:tcW w:w="562" w:type="dxa"/>
            <w:tcBorders>
              <w:top w:val="single" w:sz="4" w:space="0" w:color="auto"/>
              <w:left w:val="single" w:sz="4" w:space="0" w:color="auto"/>
              <w:bottom w:val="single" w:sz="4" w:space="0" w:color="auto"/>
              <w:right w:val="single" w:sz="4" w:space="0" w:color="auto"/>
            </w:tcBorders>
          </w:tcPr>
          <w:p w14:paraId="260D3EA5" w14:textId="77777777" w:rsidR="003C794E" w:rsidRPr="000825C2" w:rsidRDefault="003C794E" w:rsidP="005328FE">
            <w:pPr>
              <w:pStyle w:val="htleft"/>
              <w:spacing w:before="0" w:beforeAutospacing="0" w:after="0" w:afterAutospacing="0"/>
              <w:jc w:val="center"/>
              <w:rPr>
                <w:sz w:val="20"/>
                <w:szCs w:val="20"/>
              </w:rPr>
            </w:pPr>
            <w:r w:rsidRPr="000825C2">
              <w:rPr>
                <w:sz w:val="20"/>
                <w:szCs w:val="20"/>
              </w:rPr>
              <w:t>2.4.</w:t>
            </w:r>
          </w:p>
        </w:tc>
        <w:tc>
          <w:tcPr>
            <w:tcW w:w="3686" w:type="dxa"/>
            <w:tcBorders>
              <w:top w:val="single" w:sz="4" w:space="0" w:color="auto"/>
              <w:left w:val="single" w:sz="4" w:space="0" w:color="auto"/>
              <w:bottom w:val="single" w:sz="4" w:space="0" w:color="auto"/>
              <w:right w:val="single" w:sz="4" w:space="0" w:color="auto"/>
            </w:tcBorders>
          </w:tcPr>
          <w:p w14:paraId="73E8E9AC"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xml:space="preserve">Сгради за обществено обслужване в областта на образованието:  училища (неспециализирани и специализирани, профилирани и професионални гимназии), учебни заведения (без детски градини), включително за следучилищни </w:t>
            </w:r>
            <w:r w:rsidRPr="000825C2">
              <w:rPr>
                <w:sz w:val="20"/>
                <w:szCs w:val="20"/>
              </w:rPr>
              <w:lastRenderedPageBreak/>
              <w:t>занимания, центрове за подкрепа за личностно развитие, социални учебно-професионални заведения, учебно-производствени центрове, колежи, висши учебни заведения, учебни заведения за повишаване на квалификацията, в които в пиковите часове на денонощието пребивават едновременно повече от 100 души – от подклас Ф4.1</w:t>
            </w:r>
          </w:p>
        </w:tc>
        <w:tc>
          <w:tcPr>
            <w:tcW w:w="2693" w:type="dxa"/>
            <w:tcBorders>
              <w:top w:val="single" w:sz="4" w:space="0" w:color="auto"/>
              <w:left w:val="single" w:sz="4" w:space="0" w:color="auto"/>
              <w:bottom w:val="single" w:sz="4" w:space="0" w:color="auto"/>
              <w:right w:val="single" w:sz="4" w:space="0" w:color="auto"/>
            </w:tcBorders>
          </w:tcPr>
          <w:p w14:paraId="49595BA7"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lastRenderedPageBreak/>
              <w:t>Навсякъде, с изключение на санитарно-хигиенните помещения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041DEC5D"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xml:space="preserve">Не се изисква </w:t>
            </w:r>
          </w:p>
        </w:tc>
      </w:tr>
      <w:tr w:rsidR="000825C2" w:rsidRPr="000825C2" w14:paraId="2FBB924D" w14:textId="77777777" w:rsidTr="000825C2">
        <w:tc>
          <w:tcPr>
            <w:tcW w:w="562" w:type="dxa"/>
            <w:tcBorders>
              <w:top w:val="single" w:sz="4" w:space="0" w:color="auto"/>
              <w:left w:val="single" w:sz="4" w:space="0" w:color="auto"/>
              <w:bottom w:val="single" w:sz="4" w:space="0" w:color="auto"/>
              <w:right w:val="single" w:sz="4" w:space="0" w:color="auto"/>
            </w:tcBorders>
          </w:tcPr>
          <w:p w14:paraId="4F993489" w14:textId="77777777" w:rsidR="003C794E" w:rsidRPr="000825C2" w:rsidRDefault="003C794E" w:rsidP="005328FE">
            <w:pPr>
              <w:pStyle w:val="htleft"/>
              <w:spacing w:before="0" w:beforeAutospacing="0" w:after="0" w:afterAutospacing="0"/>
              <w:jc w:val="center"/>
              <w:rPr>
                <w:sz w:val="20"/>
                <w:szCs w:val="20"/>
              </w:rPr>
            </w:pPr>
            <w:r w:rsidRPr="000825C2">
              <w:rPr>
                <w:sz w:val="20"/>
                <w:szCs w:val="20"/>
              </w:rPr>
              <w:t>2.5.</w:t>
            </w:r>
          </w:p>
        </w:tc>
        <w:tc>
          <w:tcPr>
            <w:tcW w:w="3686" w:type="dxa"/>
            <w:tcBorders>
              <w:top w:val="single" w:sz="4" w:space="0" w:color="auto"/>
              <w:left w:val="single" w:sz="4" w:space="0" w:color="auto"/>
              <w:bottom w:val="single" w:sz="4" w:space="0" w:color="auto"/>
              <w:right w:val="single" w:sz="4" w:space="0" w:color="auto"/>
            </w:tcBorders>
          </w:tcPr>
          <w:p w14:paraId="52FED055"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Сгради за обществено обслужване в областта на услугите и туризма: т</w:t>
            </w:r>
            <w:r w:rsidRPr="000825C2">
              <w:rPr>
                <w:sz w:val="20"/>
                <w:szCs w:val="20"/>
                <w:shd w:val="clear" w:color="auto" w:fill="FEFEFE"/>
              </w:rPr>
              <w:t xml:space="preserve">уристически/ курортни </w:t>
            </w:r>
            <w:r w:rsidRPr="000825C2">
              <w:rPr>
                <w:sz w:val="20"/>
                <w:szCs w:val="20"/>
              </w:rPr>
              <w:t>сгради</w:t>
            </w:r>
            <w:r w:rsidRPr="000825C2">
              <w:rPr>
                <w:sz w:val="20"/>
                <w:szCs w:val="20"/>
                <w:shd w:val="clear" w:color="auto" w:fill="FEFEFE"/>
              </w:rPr>
              <w:t xml:space="preserve"> с места за настаняване (</w:t>
            </w:r>
            <w:r w:rsidRPr="000825C2">
              <w:rPr>
                <w:sz w:val="20"/>
                <w:szCs w:val="20"/>
              </w:rPr>
              <w:t>хотели, мотели, апартаментни туристически комплекси, апартаментни хотели, хостели, пансиони, почивни станции, туристически хижи; туристически учебни центрове и туристически спални); сгради за временно обитаване (общежития; спални корпуси в санаториални заведения, спални корпуси в интернати, казарми, затвори, поправителни домове, затворнически общежития и др.) с над 100 места – от подклас Ф1.2</w:t>
            </w:r>
          </w:p>
        </w:tc>
        <w:tc>
          <w:tcPr>
            <w:tcW w:w="2693" w:type="dxa"/>
            <w:tcBorders>
              <w:top w:val="single" w:sz="4" w:space="0" w:color="auto"/>
              <w:left w:val="single" w:sz="4" w:space="0" w:color="auto"/>
              <w:bottom w:val="single" w:sz="4" w:space="0" w:color="auto"/>
              <w:right w:val="single" w:sz="4" w:space="0" w:color="auto"/>
            </w:tcBorders>
          </w:tcPr>
          <w:p w14:paraId="148B2E4A"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xml:space="preserve">Навсякъде, с изключение на санитарно-хигиенните помещения – автоматично и ръчно </w:t>
            </w:r>
          </w:p>
        </w:tc>
        <w:tc>
          <w:tcPr>
            <w:tcW w:w="3260" w:type="dxa"/>
            <w:tcBorders>
              <w:top w:val="single" w:sz="4" w:space="0" w:color="auto"/>
              <w:left w:val="single" w:sz="4" w:space="0" w:color="auto"/>
              <w:bottom w:val="single" w:sz="4" w:space="0" w:color="auto"/>
              <w:right w:val="single" w:sz="4" w:space="0" w:color="auto"/>
            </w:tcBorders>
          </w:tcPr>
          <w:p w14:paraId="3A7B8574"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Не се изисква</w:t>
            </w:r>
          </w:p>
        </w:tc>
      </w:tr>
      <w:tr w:rsidR="000825C2" w:rsidRPr="000825C2" w14:paraId="6B7F3B9A" w14:textId="77777777" w:rsidTr="000825C2">
        <w:tc>
          <w:tcPr>
            <w:tcW w:w="562" w:type="dxa"/>
            <w:tcBorders>
              <w:top w:val="single" w:sz="4" w:space="0" w:color="auto"/>
              <w:left w:val="single" w:sz="4" w:space="0" w:color="auto"/>
              <w:bottom w:val="single" w:sz="4" w:space="0" w:color="auto"/>
              <w:right w:val="single" w:sz="4" w:space="0" w:color="auto"/>
            </w:tcBorders>
          </w:tcPr>
          <w:p w14:paraId="49E861AC" w14:textId="1379EC41" w:rsidR="003C794E" w:rsidRPr="000825C2" w:rsidRDefault="003C794E" w:rsidP="005328FE">
            <w:pPr>
              <w:pStyle w:val="htleft"/>
              <w:spacing w:before="0" w:beforeAutospacing="0" w:after="0" w:afterAutospacing="0"/>
              <w:jc w:val="center"/>
              <w:rPr>
                <w:sz w:val="20"/>
                <w:szCs w:val="20"/>
              </w:rPr>
            </w:pPr>
            <w:r w:rsidRPr="000825C2">
              <w:rPr>
                <w:sz w:val="20"/>
                <w:szCs w:val="20"/>
              </w:rPr>
              <w:t>2.</w:t>
            </w:r>
            <w:r w:rsidR="00FD2D03" w:rsidRPr="000825C2">
              <w:rPr>
                <w:sz w:val="20"/>
                <w:szCs w:val="20"/>
              </w:rPr>
              <w:t>6.</w:t>
            </w:r>
          </w:p>
        </w:tc>
        <w:tc>
          <w:tcPr>
            <w:tcW w:w="3686" w:type="dxa"/>
            <w:tcBorders>
              <w:top w:val="single" w:sz="4" w:space="0" w:color="auto"/>
              <w:left w:val="single" w:sz="4" w:space="0" w:color="auto"/>
              <w:bottom w:val="single" w:sz="4" w:space="0" w:color="auto"/>
              <w:right w:val="single" w:sz="4" w:space="0" w:color="auto"/>
            </w:tcBorders>
          </w:tcPr>
          <w:p w14:paraId="72F7EB2F" w14:textId="77777777" w:rsidR="003C794E" w:rsidRPr="000825C2" w:rsidRDefault="003C794E" w:rsidP="005328FE">
            <w:pPr>
              <w:pStyle w:val="htleft"/>
              <w:spacing w:before="0" w:beforeAutospacing="0" w:after="0" w:afterAutospacing="0"/>
              <w:jc w:val="both"/>
              <w:rPr>
                <w:strike/>
                <w:sz w:val="20"/>
                <w:szCs w:val="20"/>
              </w:rPr>
            </w:pPr>
            <w:r w:rsidRPr="000825C2">
              <w:rPr>
                <w:sz w:val="20"/>
                <w:szCs w:val="20"/>
              </w:rPr>
              <w:t>Сгради за временно обитаване (общежития; спални корпуси в санаториални заведения, спални корпуси в интернати, казарми, затвори, поправителни домове, затворнически общежития и др.) с три и повече етажа, извън тези по т. 2.5 - от подклас Ф1.2</w:t>
            </w:r>
          </w:p>
        </w:tc>
        <w:tc>
          <w:tcPr>
            <w:tcW w:w="2693" w:type="dxa"/>
            <w:tcBorders>
              <w:top w:val="single" w:sz="4" w:space="0" w:color="auto"/>
              <w:left w:val="single" w:sz="4" w:space="0" w:color="auto"/>
              <w:bottom w:val="single" w:sz="4" w:space="0" w:color="auto"/>
              <w:right w:val="single" w:sz="4" w:space="0" w:color="auto"/>
            </w:tcBorders>
          </w:tcPr>
          <w:p w14:paraId="2C0652E7"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Независимо от площта - ръчно</w:t>
            </w:r>
          </w:p>
        </w:tc>
        <w:tc>
          <w:tcPr>
            <w:tcW w:w="3260" w:type="dxa"/>
            <w:tcBorders>
              <w:top w:val="single" w:sz="4" w:space="0" w:color="auto"/>
              <w:left w:val="single" w:sz="4" w:space="0" w:color="auto"/>
              <w:bottom w:val="single" w:sz="4" w:space="0" w:color="auto"/>
              <w:right w:val="single" w:sz="4" w:space="0" w:color="auto"/>
            </w:tcBorders>
          </w:tcPr>
          <w:p w14:paraId="09A71FE5"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Не се изисква</w:t>
            </w:r>
          </w:p>
        </w:tc>
      </w:tr>
      <w:tr w:rsidR="000825C2" w:rsidRPr="000825C2" w14:paraId="77091E93" w14:textId="77777777" w:rsidTr="000825C2">
        <w:tc>
          <w:tcPr>
            <w:tcW w:w="562" w:type="dxa"/>
            <w:vMerge w:val="restart"/>
            <w:tcBorders>
              <w:top w:val="single" w:sz="4" w:space="0" w:color="auto"/>
              <w:left w:val="single" w:sz="4" w:space="0" w:color="auto"/>
              <w:bottom w:val="single" w:sz="4" w:space="0" w:color="auto"/>
              <w:right w:val="single" w:sz="4" w:space="0" w:color="auto"/>
            </w:tcBorders>
          </w:tcPr>
          <w:p w14:paraId="0B1E719E" w14:textId="2BFBBA1C" w:rsidR="003C794E" w:rsidRPr="000825C2" w:rsidRDefault="003C794E" w:rsidP="005328FE">
            <w:pPr>
              <w:pStyle w:val="htleft"/>
              <w:spacing w:before="0" w:beforeAutospacing="0" w:after="0" w:afterAutospacing="0"/>
              <w:jc w:val="center"/>
              <w:rPr>
                <w:sz w:val="20"/>
                <w:szCs w:val="20"/>
              </w:rPr>
            </w:pPr>
            <w:r w:rsidRPr="000825C2">
              <w:rPr>
                <w:sz w:val="20"/>
                <w:szCs w:val="20"/>
              </w:rPr>
              <w:t>2.</w:t>
            </w:r>
            <w:r w:rsidR="00FD2D03" w:rsidRPr="000825C2">
              <w:rPr>
                <w:sz w:val="20"/>
                <w:szCs w:val="20"/>
              </w:rPr>
              <w:t>7</w:t>
            </w:r>
            <w:r w:rsidRPr="000825C2">
              <w:rPr>
                <w:sz w:val="20"/>
                <w:szCs w:val="20"/>
              </w:rPr>
              <w:t>.</w:t>
            </w:r>
          </w:p>
        </w:tc>
        <w:tc>
          <w:tcPr>
            <w:tcW w:w="3686" w:type="dxa"/>
            <w:tcBorders>
              <w:top w:val="single" w:sz="4" w:space="0" w:color="auto"/>
              <w:left w:val="single" w:sz="4" w:space="0" w:color="auto"/>
              <w:bottom w:val="single" w:sz="4" w:space="0" w:color="auto"/>
              <w:right w:val="single" w:sz="4" w:space="0" w:color="auto"/>
            </w:tcBorders>
          </w:tcPr>
          <w:p w14:paraId="29F978D1"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Помещения и сгради за обществено обслужване: за обществено хранене (ресторанти и др. под.) от подклас Ф3.2:</w:t>
            </w:r>
          </w:p>
        </w:tc>
        <w:tc>
          <w:tcPr>
            <w:tcW w:w="2693" w:type="dxa"/>
            <w:tcBorders>
              <w:top w:val="single" w:sz="4" w:space="0" w:color="auto"/>
              <w:left w:val="single" w:sz="4" w:space="0" w:color="auto"/>
              <w:bottom w:val="single" w:sz="4" w:space="0" w:color="auto"/>
              <w:right w:val="single" w:sz="4" w:space="0" w:color="auto"/>
            </w:tcBorders>
          </w:tcPr>
          <w:p w14:paraId="629CA92A"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w:t>
            </w:r>
          </w:p>
        </w:tc>
        <w:tc>
          <w:tcPr>
            <w:tcW w:w="3260" w:type="dxa"/>
            <w:tcBorders>
              <w:top w:val="single" w:sz="4" w:space="0" w:color="auto"/>
              <w:left w:val="single" w:sz="4" w:space="0" w:color="auto"/>
              <w:bottom w:val="single" w:sz="4" w:space="0" w:color="auto"/>
              <w:right w:val="single" w:sz="4" w:space="0" w:color="auto"/>
            </w:tcBorders>
          </w:tcPr>
          <w:p w14:paraId="2F1295C9"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w:t>
            </w:r>
          </w:p>
        </w:tc>
      </w:tr>
      <w:tr w:rsidR="000825C2" w:rsidRPr="000825C2" w14:paraId="03C53CFD" w14:textId="77777777" w:rsidTr="000825C2">
        <w:tc>
          <w:tcPr>
            <w:tcW w:w="562" w:type="dxa"/>
            <w:vMerge/>
            <w:tcBorders>
              <w:top w:val="single" w:sz="4" w:space="0" w:color="auto"/>
              <w:left w:val="single" w:sz="4" w:space="0" w:color="auto"/>
              <w:bottom w:val="single" w:sz="4" w:space="0" w:color="auto"/>
              <w:right w:val="single" w:sz="4" w:space="0" w:color="auto"/>
            </w:tcBorders>
            <w:vAlign w:val="center"/>
          </w:tcPr>
          <w:p w14:paraId="33E6F672" w14:textId="77777777" w:rsidR="003C794E" w:rsidRPr="000825C2" w:rsidRDefault="003C794E" w:rsidP="005328FE">
            <w:pPr>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E8955CC"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а) с площ, по-голяма от 500 m</w:t>
            </w:r>
            <w:r w:rsidRPr="000825C2">
              <w:rPr>
                <w:sz w:val="20"/>
                <w:szCs w:val="20"/>
                <w:vertAlign w:val="superscript"/>
              </w:rPr>
              <w:t>2</w:t>
            </w:r>
          </w:p>
        </w:tc>
        <w:tc>
          <w:tcPr>
            <w:tcW w:w="2693" w:type="dxa"/>
            <w:tcBorders>
              <w:top w:val="single" w:sz="4" w:space="0" w:color="auto"/>
              <w:left w:val="single" w:sz="4" w:space="0" w:color="auto"/>
              <w:bottom w:val="single" w:sz="4" w:space="0" w:color="auto"/>
              <w:right w:val="single" w:sz="4" w:space="0" w:color="auto"/>
            </w:tcBorders>
          </w:tcPr>
          <w:p w14:paraId="35AD398B"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Навсякъде, с изключение на санитарно-хигиенните помещения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51855972"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Не се изисква</w:t>
            </w:r>
          </w:p>
        </w:tc>
      </w:tr>
      <w:tr w:rsidR="000825C2" w:rsidRPr="000825C2" w14:paraId="2F8A8742" w14:textId="77777777" w:rsidTr="000825C2">
        <w:tc>
          <w:tcPr>
            <w:tcW w:w="562" w:type="dxa"/>
            <w:vMerge/>
            <w:tcBorders>
              <w:top w:val="single" w:sz="4" w:space="0" w:color="auto"/>
              <w:left w:val="single" w:sz="4" w:space="0" w:color="auto"/>
              <w:bottom w:val="single" w:sz="4" w:space="0" w:color="auto"/>
              <w:right w:val="single" w:sz="4" w:space="0" w:color="auto"/>
            </w:tcBorders>
            <w:vAlign w:val="center"/>
          </w:tcPr>
          <w:p w14:paraId="40C16FD4" w14:textId="77777777" w:rsidR="003C794E" w:rsidRPr="000825C2" w:rsidRDefault="003C794E" w:rsidP="005328FE">
            <w:pPr>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7EC0183"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б) разположени в подземни етажи с площ, по-голяма от 300 m</w:t>
            </w:r>
            <w:r w:rsidRPr="000825C2">
              <w:rPr>
                <w:sz w:val="20"/>
                <w:szCs w:val="20"/>
                <w:vertAlign w:val="superscript"/>
              </w:rPr>
              <w:t>2</w:t>
            </w:r>
          </w:p>
        </w:tc>
        <w:tc>
          <w:tcPr>
            <w:tcW w:w="2693" w:type="dxa"/>
            <w:tcBorders>
              <w:top w:val="single" w:sz="4" w:space="0" w:color="auto"/>
              <w:left w:val="single" w:sz="4" w:space="0" w:color="auto"/>
              <w:bottom w:val="single" w:sz="4" w:space="0" w:color="auto"/>
              <w:right w:val="single" w:sz="4" w:space="0" w:color="auto"/>
            </w:tcBorders>
          </w:tcPr>
          <w:p w14:paraId="1402F534"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Навсякъде, с изключение на санитарно-хигиенните помещения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508593F9"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Не се изисква</w:t>
            </w:r>
          </w:p>
        </w:tc>
      </w:tr>
      <w:tr w:rsidR="000825C2" w:rsidRPr="000825C2" w14:paraId="39BFACCB" w14:textId="77777777" w:rsidTr="000825C2">
        <w:tc>
          <w:tcPr>
            <w:tcW w:w="562" w:type="dxa"/>
            <w:tcBorders>
              <w:top w:val="single" w:sz="4" w:space="0" w:color="auto"/>
              <w:left w:val="single" w:sz="4" w:space="0" w:color="auto"/>
              <w:bottom w:val="single" w:sz="4" w:space="0" w:color="auto"/>
              <w:right w:val="single" w:sz="4" w:space="0" w:color="auto"/>
            </w:tcBorders>
          </w:tcPr>
          <w:p w14:paraId="7073B39C" w14:textId="153D0F4F" w:rsidR="003C794E" w:rsidRPr="000825C2" w:rsidRDefault="003C794E" w:rsidP="005328FE">
            <w:pPr>
              <w:pStyle w:val="htleft"/>
              <w:spacing w:before="0" w:beforeAutospacing="0" w:after="0" w:afterAutospacing="0"/>
              <w:jc w:val="center"/>
              <w:rPr>
                <w:sz w:val="20"/>
                <w:szCs w:val="20"/>
              </w:rPr>
            </w:pPr>
            <w:r w:rsidRPr="000825C2">
              <w:rPr>
                <w:sz w:val="20"/>
                <w:szCs w:val="20"/>
              </w:rPr>
              <w:t>2.</w:t>
            </w:r>
            <w:r w:rsidR="00FD2D03" w:rsidRPr="000825C2">
              <w:rPr>
                <w:sz w:val="20"/>
                <w:szCs w:val="20"/>
              </w:rPr>
              <w:t>8</w:t>
            </w:r>
            <w:r w:rsidRPr="000825C2">
              <w:rPr>
                <w:sz w:val="20"/>
                <w:szCs w:val="20"/>
              </w:rPr>
              <w:t>.</w:t>
            </w:r>
          </w:p>
        </w:tc>
        <w:tc>
          <w:tcPr>
            <w:tcW w:w="3686" w:type="dxa"/>
            <w:tcBorders>
              <w:top w:val="single" w:sz="4" w:space="0" w:color="auto"/>
              <w:left w:val="single" w:sz="4" w:space="0" w:color="auto"/>
              <w:bottom w:val="single" w:sz="4" w:space="0" w:color="auto"/>
              <w:right w:val="single" w:sz="4" w:space="0" w:color="auto"/>
            </w:tcBorders>
          </w:tcPr>
          <w:p w14:paraId="21BE5033"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Сгради за обществено обслужване в областта на търговията и услугите (търговски центрове, магазини и др. под. за обслужване на клиенти) – от подклас Ф3.1, приемни сгради на летища, железопътни гари, автогари, морски и речни гари - от подклас Ф3.3</w:t>
            </w:r>
          </w:p>
        </w:tc>
        <w:tc>
          <w:tcPr>
            <w:tcW w:w="2693" w:type="dxa"/>
            <w:tcBorders>
              <w:top w:val="single" w:sz="4" w:space="0" w:color="auto"/>
              <w:left w:val="single" w:sz="4" w:space="0" w:color="auto"/>
              <w:bottom w:val="single" w:sz="4" w:space="0" w:color="auto"/>
              <w:right w:val="single" w:sz="4" w:space="0" w:color="auto"/>
            </w:tcBorders>
          </w:tcPr>
          <w:p w14:paraId="1D1776FE"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500 m</w:t>
            </w:r>
            <w:r w:rsidRPr="000825C2">
              <w:rPr>
                <w:sz w:val="20"/>
                <w:szCs w:val="20"/>
                <w:vertAlign w:val="superscript"/>
              </w:rPr>
              <w:t>2</w:t>
            </w:r>
            <w:r w:rsidRPr="000825C2">
              <w:rPr>
                <w:sz w:val="20"/>
                <w:szCs w:val="20"/>
              </w:rPr>
              <w:t xml:space="preserve">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283CA62C"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1500 m</w:t>
            </w:r>
            <w:r w:rsidRPr="000825C2">
              <w:rPr>
                <w:sz w:val="20"/>
                <w:szCs w:val="20"/>
                <w:vertAlign w:val="superscript"/>
              </w:rPr>
              <w:t>2</w:t>
            </w:r>
            <w:r w:rsidRPr="000825C2">
              <w:rPr>
                <w:sz w:val="20"/>
                <w:szCs w:val="20"/>
              </w:rPr>
              <w:t xml:space="preserve"> – автоматична ПГИ с вода </w:t>
            </w:r>
          </w:p>
        </w:tc>
      </w:tr>
      <w:tr w:rsidR="000825C2" w:rsidRPr="000825C2" w14:paraId="6C15DE22" w14:textId="77777777" w:rsidTr="000825C2">
        <w:tc>
          <w:tcPr>
            <w:tcW w:w="562" w:type="dxa"/>
            <w:vMerge w:val="restart"/>
            <w:tcBorders>
              <w:top w:val="single" w:sz="4" w:space="0" w:color="auto"/>
              <w:left w:val="single" w:sz="4" w:space="0" w:color="auto"/>
              <w:bottom w:val="single" w:sz="4" w:space="0" w:color="auto"/>
              <w:right w:val="single" w:sz="4" w:space="0" w:color="auto"/>
            </w:tcBorders>
          </w:tcPr>
          <w:p w14:paraId="0954B42D" w14:textId="0D8E0A35" w:rsidR="003C794E" w:rsidRPr="000825C2" w:rsidRDefault="003C794E" w:rsidP="005328FE">
            <w:pPr>
              <w:pStyle w:val="htleft"/>
              <w:spacing w:before="0" w:beforeAutospacing="0" w:after="0" w:afterAutospacing="0"/>
              <w:jc w:val="center"/>
              <w:rPr>
                <w:sz w:val="20"/>
                <w:szCs w:val="20"/>
              </w:rPr>
            </w:pPr>
            <w:r w:rsidRPr="000825C2">
              <w:rPr>
                <w:sz w:val="20"/>
                <w:szCs w:val="20"/>
              </w:rPr>
              <w:t>2.</w:t>
            </w:r>
            <w:r w:rsidR="00FD2D03" w:rsidRPr="000825C2">
              <w:rPr>
                <w:sz w:val="20"/>
                <w:szCs w:val="20"/>
              </w:rPr>
              <w:t>9</w:t>
            </w:r>
            <w:r w:rsidRPr="000825C2">
              <w:rPr>
                <w:sz w:val="20"/>
                <w:szCs w:val="20"/>
              </w:rPr>
              <w:t>.</w:t>
            </w:r>
          </w:p>
          <w:p w14:paraId="1190E051" w14:textId="54BCE4E4" w:rsidR="003C794E" w:rsidRPr="000825C2" w:rsidRDefault="003C794E" w:rsidP="005328FE">
            <w:pPr>
              <w:pStyle w:val="htleft"/>
              <w:spacing w:before="0" w:beforeAutospacing="0" w:after="0" w:afterAutospacing="0"/>
              <w:jc w:val="center"/>
              <w:rPr>
                <w:sz w:val="20"/>
                <w:szCs w:val="20"/>
              </w:rPr>
            </w:pPr>
          </w:p>
          <w:p w14:paraId="7DFA3F37" w14:textId="6DA5EDF2" w:rsidR="003C794E" w:rsidRPr="000825C2" w:rsidRDefault="003C794E" w:rsidP="005328FE">
            <w:pPr>
              <w:pStyle w:val="htleft"/>
              <w:spacing w:before="0" w:beforeAutospacing="0" w:after="0" w:afterAutospacing="0"/>
              <w:jc w:val="center"/>
              <w:rPr>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4581F3D"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Обекти за електронна техника:</w:t>
            </w:r>
          </w:p>
        </w:tc>
        <w:tc>
          <w:tcPr>
            <w:tcW w:w="2693" w:type="dxa"/>
            <w:tcBorders>
              <w:top w:val="single" w:sz="4" w:space="0" w:color="auto"/>
              <w:left w:val="single" w:sz="4" w:space="0" w:color="auto"/>
              <w:bottom w:val="single" w:sz="4" w:space="0" w:color="auto"/>
              <w:right w:val="single" w:sz="4" w:space="0" w:color="auto"/>
            </w:tcBorders>
          </w:tcPr>
          <w:p w14:paraId="43B31D2F"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w:t>
            </w:r>
          </w:p>
        </w:tc>
        <w:tc>
          <w:tcPr>
            <w:tcW w:w="3260" w:type="dxa"/>
            <w:tcBorders>
              <w:top w:val="single" w:sz="4" w:space="0" w:color="auto"/>
              <w:left w:val="single" w:sz="4" w:space="0" w:color="auto"/>
              <w:bottom w:val="single" w:sz="4" w:space="0" w:color="auto"/>
              <w:right w:val="single" w:sz="4" w:space="0" w:color="auto"/>
            </w:tcBorders>
          </w:tcPr>
          <w:p w14:paraId="49736C7D"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w:t>
            </w:r>
          </w:p>
        </w:tc>
      </w:tr>
      <w:tr w:rsidR="000825C2" w:rsidRPr="000825C2" w14:paraId="18074192" w14:textId="77777777" w:rsidTr="000825C2">
        <w:tc>
          <w:tcPr>
            <w:tcW w:w="562" w:type="dxa"/>
            <w:vMerge/>
            <w:tcBorders>
              <w:top w:val="single" w:sz="4" w:space="0" w:color="auto"/>
              <w:left w:val="single" w:sz="4" w:space="0" w:color="auto"/>
              <w:bottom w:val="single" w:sz="4" w:space="0" w:color="auto"/>
              <w:right w:val="single" w:sz="4" w:space="0" w:color="auto"/>
            </w:tcBorders>
            <w:vAlign w:val="center"/>
          </w:tcPr>
          <w:p w14:paraId="1DF7BFAE" w14:textId="77777777" w:rsidR="003C794E" w:rsidRPr="000825C2" w:rsidRDefault="003C794E" w:rsidP="005328FE">
            <w:pPr>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813D78"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а) зали и помещения с електронна техника за обобщаване, обработка и съхранение на информация, ползвана от институциите по т. 2.1</w:t>
            </w:r>
          </w:p>
        </w:tc>
        <w:tc>
          <w:tcPr>
            <w:tcW w:w="2693" w:type="dxa"/>
            <w:tcBorders>
              <w:top w:val="single" w:sz="4" w:space="0" w:color="auto"/>
              <w:left w:val="single" w:sz="4" w:space="0" w:color="auto"/>
              <w:bottom w:val="single" w:sz="4" w:space="0" w:color="auto"/>
              <w:right w:val="single" w:sz="4" w:space="0" w:color="auto"/>
            </w:tcBorders>
          </w:tcPr>
          <w:p w14:paraId="2D1FF478"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Независимо от площта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3DF26B32"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Обемно – с автоматичен и ръчен пуск</w:t>
            </w:r>
          </w:p>
        </w:tc>
      </w:tr>
      <w:tr w:rsidR="000825C2" w:rsidRPr="000825C2" w14:paraId="6C6F76BC" w14:textId="77777777" w:rsidTr="000825C2">
        <w:tc>
          <w:tcPr>
            <w:tcW w:w="562" w:type="dxa"/>
            <w:vMerge/>
            <w:tcBorders>
              <w:top w:val="single" w:sz="4" w:space="0" w:color="auto"/>
              <w:left w:val="single" w:sz="4" w:space="0" w:color="auto"/>
              <w:bottom w:val="single" w:sz="4" w:space="0" w:color="auto"/>
              <w:right w:val="single" w:sz="4" w:space="0" w:color="auto"/>
            </w:tcBorders>
            <w:vAlign w:val="center"/>
          </w:tcPr>
          <w:p w14:paraId="696B40CC" w14:textId="77777777" w:rsidR="003C794E" w:rsidRPr="000825C2" w:rsidRDefault="003C794E" w:rsidP="005328FE">
            <w:pPr>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2A1CC3E" w14:textId="48AF8233" w:rsidR="003C794E" w:rsidRPr="000825C2" w:rsidRDefault="003C794E" w:rsidP="005328FE">
            <w:pPr>
              <w:pStyle w:val="htleft"/>
              <w:spacing w:before="0" w:beforeAutospacing="0" w:after="0" w:afterAutospacing="0"/>
              <w:jc w:val="both"/>
              <w:rPr>
                <w:sz w:val="20"/>
                <w:szCs w:val="20"/>
              </w:rPr>
            </w:pPr>
            <w:r w:rsidRPr="000825C2">
              <w:rPr>
                <w:sz w:val="20"/>
                <w:szCs w:val="20"/>
              </w:rPr>
              <w:t xml:space="preserve">б) зали и помещения с електронна техника и компютърни зали, с изключение на </w:t>
            </w:r>
            <w:r w:rsidRPr="000825C2">
              <w:rPr>
                <w:sz w:val="20"/>
                <w:szCs w:val="20"/>
              </w:rPr>
              <w:lastRenderedPageBreak/>
              <w:t xml:space="preserve">залите и помещенията по </w:t>
            </w:r>
            <w:r w:rsidR="00B66E83">
              <w:rPr>
                <w:sz w:val="20"/>
                <w:szCs w:val="20"/>
              </w:rPr>
              <w:t>буква</w:t>
            </w:r>
            <w:r w:rsidRPr="000825C2">
              <w:rPr>
                <w:sz w:val="20"/>
                <w:szCs w:val="20"/>
              </w:rPr>
              <w:t xml:space="preserve"> „а“ с площ, по-голяма от 50 m</w:t>
            </w:r>
            <w:r w:rsidRPr="000825C2">
              <w:rPr>
                <w:sz w:val="20"/>
                <w:szCs w:val="20"/>
                <w:vertAlign w:val="superscript"/>
              </w:rPr>
              <w:t>2</w:t>
            </w:r>
          </w:p>
        </w:tc>
        <w:tc>
          <w:tcPr>
            <w:tcW w:w="2693" w:type="dxa"/>
            <w:tcBorders>
              <w:top w:val="single" w:sz="4" w:space="0" w:color="auto"/>
              <w:left w:val="single" w:sz="4" w:space="0" w:color="auto"/>
              <w:bottom w:val="single" w:sz="4" w:space="0" w:color="auto"/>
              <w:right w:val="single" w:sz="4" w:space="0" w:color="auto"/>
            </w:tcBorders>
          </w:tcPr>
          <w:p w14:paraId="24254336"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lastRenderedPageBreak/>
              <w:t>Независимо от площта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44903C8B"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Не се изисква</w:t>
            </w:r>
          </w:p>
        </w:tc>
      </w:tr>
      <w:tr w:rsidR="000825C2" w:rsidRPr="000825C2" w14:paraId="14B1D9F8" w14:textId="77777777" w:rsidTr="000825C2">
        <w:tc>
          <w:tcPr>
            <w:tcW w:w="562" w:type="dxa"/>
            <w:vMerge w:val="restart"/>
            <w:tcBorders>
              <w:top w:val="single" w:sz="4" w:space="0" w:color="auto"/>
              <w:left w:val="single" w:sz="4" w:space="0" w:color="auto"/>
              <w:right w:val="single" w:sz="4" w:space="0" w:color="auto"/>
            </w:tcBorders>
          </w:tcPr>
          <w:p w14:paraId="0B2B0D20" w14:textId="4510A703" w:rsidR="003C794E" w:rsidRPr="000825C2" w:rsidRDefault="003C794E" w:rsidP="005328FE">
            <w:pPr>
              <w:pStyle w:val="htleft"/>
              <w:spacing w:before="0" w:beforeAutospacing="0" w:after="0" w:afterAutospacing="0"/>
              <w:jc w:val="center"/>
              <w:rPr>
                <w:sz w:val="20"/>
                <w:szCs w:val="20"/>
              </w:rPr>
            </w:pPr>
            <w:r w:rsidRPr="000825C2">
              <w:rPr>
                <w:sz w:val="20"/>
                <w:szCs w:val="20"/>
              </w:rPr>
              <w:t>2.</w:t>
            </w:r>
            <w:r w:rsidR="00FD2D03" w:rsidRPr="000825C2">
              <w:rPr>
                <w:sz w:val="20"/>
                <w:szCs w:val="20"/>
              </w:rPr>
              <w:t>10</w:t>
            </w:r>
            <w:r w:rsidRPr="000825C2">
              <w:rPr>
                <w:sz w:val="20"/>
                <w:szCs w:val="20"/>
              </w:rPr>
              <w:t>.</w:t>
            </w:r>
          </w:p>
          <w:p w14:paraId="0DA33DCC" w14:textId="77777777" w:rsidR="003C794E" w:rsidRPr="000825C2" w:rsidRDefault="003C794E" w:rsidP="005328FE">
            <w:pPr>
              <w:spacing w:after="0" w:line="240" w:lineRule="auto"/>
              <w:jc w:val="center"/>
              <w:rPr>
                <w:rFonts w:ascii="Times New Roman" w:hAnsi="Times New Roman" w:cs="Times New Roman"/>
                <w:sz w:val="20"/>
                <w:szCs w:val="20"/>
              </w:rPr>
            </w:pPr>
          </w:p>
          <w:p w14:paraId="4A86854A" w14:textId="77777777" w:rsidR="003C794E" w:rsidRPr="000825C2" w:rsidRDefault="003C794E" w:rsidP="005328FE">
            <w:pPr>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5B43AFB" w14:textId="12D0B199" w:rsidR="003C794E" w:rsidRPr="000825C2" w:rsidRDefault="003C794E" w:rsidP="005328FE">
            <w:pPr>
              <w:pStyle w:val="htleft"/>
              <w:spacing w:before="0" w:beforeAutospacing="0" w:after="0" w:afterAutospacing="0"/>
              <w:jc w:val="both"/>
              <w:rPr>
                <w:sz w:val="20"/>
                <w:szCs w:val="20"/>
              </w:rPr>
            </w:pPr>
            <w:r w:rsidRPr="000825C2">
              <w:rPr>
                <w:sz w:val="20"/>
                <w:szCs w:val="20"/>
              </w:rPr>
              <w:t xml:space="preserve">Сгради с максимална височина на пребиваване на хора над 25 m: </w:t>
            </w:r>
          </w:p>
        </w:tc>
        <w:tc>
          <w:tcPr>
            <w:tcW w:w="2693" w:type="dxa"/>
            <w:tcBorders>
              <w:top w:val="single" w:sz="4" w:space="0" w:color="auto"/>
              <w:left w:val="single" w:sz="4" w:space="0" w:color="auto"/>
              <w:bottom w:val="single" w:sz="4" w:space="0" w:color="auto"/>
              <w:right w:val="single" w:sz="4" w:space="0" w:color="auto"/>
            </w:tcBorders>
          </w:tcPr>
          <w:p w14:paraId="0E477386"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w:t>
            </w:r>
          </w:p>
        </w:tc>
        <w:tc>
          <w:tcPr>
            <w:tcW w:w="3260" w:type="dxa"/>
            <w:tcBorders>
              <w:top w:val="single" w:sz="4" w:space="0" w:color="auto"/>
              <w:left w:val="single" w:sz="4" w:space="0" w:color="auto"/>
              <w:bottom w:val="single" w:sz="4" w:space="0" w:color="auto"/>
              <w:right w:val="single" w:sz="4" w:space="0" w:color="auto"/>
            </w:tcBorders>
          </w:tcPr>
          <w:p w14:paraId="662781F7"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w:t>
            </w:r>
          </w:p>
        </w:tc>
      </w:tr>
      <w:tr w:rsidR="000825C2" w:rsidRPr="000825C2" w14:paraId="6B8467F7" w14:textId="77777777" w:rsidTr="000825C2">
        <w:tc>
          <w:tcPr>
            <w:tcW w:w="562" w:type="dxa"/>
            <w:vMerge/>
            <w:tcBorders>
              <w:left w:val="single" w:sz="4" w:space="0" w:color="auto"/>
              <w:right w:val="single" w:sz="4" w:space="0" w:color="auto"/>
            </w:tcBorders>
            <w:vAlign w:val="center"/>
          </w:tcPr>
          <w:p w14:paraId="0603AE87" w14:textId="77777777" w:rsidR="003C794E" w:rsidRPr="000825C2" w:rsidRDefault="003C794E" w:rsidP="005328FE">
            <w:pPr>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64B23B2"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а) сгради – от класове Ф1, Ф2, Ф3 и Ф4</w:t>
            </w:r>
          </w:p>
        </w:tc>
        <w:tc>
          <w:tcPr>
            <w:tcW w:w="2693" w:type="dxa"/>
            <w:tcBorders>
              <w:top w:val="single" w:sz="4" w:space="0" w:color="auto"/>
              <w:left w:val="single" w:sz="4" w:space="0" w:color="auto"/>
              <w:bottom w:val="single" w:sz="4" w:space="0" w:color="auto"/>
              <w:right w:val="single" w:sz="4" w:space="0" w:color="auto"/>
            </w:tcBorders>
          </w:tcPr>
          <w:p w14:paraId="1BA5356A"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За всички групи, навсякъде, с изключение на санитарно-хигиенните помещения и помещенията от подклас Ф1.3 и Ф1.</w:t>
            </w:r>
            <w:r w:rsidRPr="000825C2">
              <w:rPr>
                <w:strike/>
                <w:sz w:val="20"/>
                <w:szCs w:val="20"/>
              </w:rPr>
              <w:t>4</w:t>
            </w:r>
            <w:r w:rsidRPr="000825C2">
              <w:rPr>
                <w:sz w:val="20"/>
                <w:szCs w:val="20"/>
              </w:rPr>
              <w:t xml:space="preserve">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2BFEDD81"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За ІІ, ІІІ и ІV група – навсякъде, с изключение на помещенията от подклас Ф1.3 и Ф1.4 и общите части към тях, за І група – в подземните етажи, когато в тях са разположени гаражи – автоматична ПГИ с вода</w:t>
            </w:r>
          </w:p>
        </w:tc>
      </w:tr>
      <w:tr w:rsidR="000825C2" w:rsidRPr="000825C2" w14:paraId="76835862" w14:textId="77777777" w:rsidTr="000825C2">
        <w:tc>
          <w:tcPr>
            <w:tcW w:w="562" w:type="dxa"/>
            <w:vMerge/>
            <w:tcBorders>
              <w:left w:val="single" w:sz="4" w:space="0" w:color="auto"/>
              <w:right w:val="single" w:sz="4" w:space="0" w:color="auto"/>
            </w:tcBorders>
            <w:vAlign w:val="center"/>
          </w:tcPr>
          <w:p w14:paraId="51956138" w14:textId="77777777" w:rsidR="003C794E" w:rsidRPr="000825C2" w:rsidRDefault="003C794E" w:rsidP="005328FE">
            <w:pPr>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BF9029"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б) сгради – от подкласове Ф1.3 и Ф1.4</w:t>
            </w:r>
          </w:p>
        </w:tc>
        <w:tc>
          <w:tcPr>
            <w:tcW w:w="2693" w:type="dxa"/>
            <w:tcBorders>
              <w:top w:val="single" w:sz="4" w:space="0" w:color="auto"/>
              <w:left w:val="single" w:sz="4" w:space="0" w:color="auto"/>
              <w:bottom w:val="single" w:sz="4" w:space="0" w:color="auto"/>
              <w:right w:val="single" w:sz="4" w:space="0" w:color="auto"/>
            </w:tcBorders>
          </w:tcPr>
          <w:p w14:paraId="7432C929"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xml:space="preserve">За всички групи с вътрешни евакуационни стълбища, както и за сгради от ІІІ и ІV група - навсякъде, с изключение на санитарно-хигиенните помещения – автоматично и ръчно </w:t>
            </w:r>
          </w:p>
        </w:tc>
        <w:tc>
          <w:tcPr>
            <w:tcW w:w="3260" w:type="dxa"/>
            <w:tcBorders>
              <w:top w:val="single" w:sz="4" w:space="0" w:color="auto"/>
              <w:left w:val="single" w:sz="4" w:space="0" w:color="auto"/>
              <w:bottom w:val="single" w:sz="4" w:space="0" w:color="auto"/>
              <w:right w:val="single" w:sz="4" w:space="0" w:color="auto"/>
            </w:tcBorders>
          </w:tcPr>
          <w:p w14:paraId="5B5C144B"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Не се изисква</w:t>
            </w:r>
          </w:p>
        </w:tc>
      </w:tr>
      <w:tr w:rsidR="000825C2" w:rsidRPr="000825C2" w14:paraId="6306A825" w14:textId="77777777" w:rsidTr="000825C2">
        <w:tc>
          <w:tcPr>
            <w:tcW w:w="562" w:type="dxa"/>
            <w:vMerge/>
            <w:tcBorders>
              <w:left w:val="single" w:sz="4" w:space="0" w:color="auto"/>
              <w:bottom w:val="single" w:sz="4" w:space="0" w:color="auto"/>
              <w:right w:val="single" w:sz="4" w:space="0" w:color="auto"/>
            </w:tcBorders>
            <w:vAlign w:val="center"/>
          </w:tcPr>
          <w:p w14:paraId="27E2B152" w14:textId="77777777" w:rsidR="003C794E" w:rsidRPr="000825C2" w:rsidRDefault="003C794E" w:rsidP="005328FE">
            <w:pPr>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EB96B3C" w14:textId="43EBE886" w:rsidR="003C794E" w:rsidRPr="000825C2" w:rsidRDefault="003C794E" w:rsidP="005328FE">
            <w:pPr>
              <w:pStyle w:val="htleft"/>
              <w:spacing w:before="0" w:beforeAutospacing="0" w:after="0" w:afterAutospacing="0"/>
              <w:jc w:val="both"/>
              <w:rPr>
                <w:sz w:val="20"/>
                <w:szCs w:val="20"/>
              </w:rPr>
            </w:pPr>
            <w:r w:rsidRPr="000825C2">
              <w:rPr>
                <w:sz w:val="20"/>
                <w:szCs w:val="20"/>
              </w:rPr>
              <w:t xml:space="preserve">в) сгради – от подкласове Ф1.3 и Ф1.4 от II група, извън тези по </w:t>
            </w:r>
            <w:r w:rsidR="00B66E83">
              <w:rPr>
                <w:sz w:val="20"/>
                <w:szCs w:val="20"/>
              </w:rPr>
              <w:t>буква</w:t>
            </w:r>
            <w:r w:rsidRPr="000825C2">
              <w:rPr>
                <w:sz w:val="20"/>
                <w:szCs w:val="20"/>
              </w:rPr>
              <w:t xml:space="preserve"> „б“</w:t>
            </w:r>
          </w:p>
        </w:tc>
        <w:tc>
          <w:tcPr>
            <w:tcW w:w="2693" w:type="dxa"/>
            <w:tcBorders>
              <w:top w:val="single" w:sz="4" w:space="0" w:color="auto"/>
              <w:left w:val="single" w:sz="4" w:space="0" w:color="auto"/>
              <w:bottom w:val="single" w:sz="4" w:space="0" w:color="auto"/>
              <w:right w:val="single" w:sz="4" w:space="0" w:color="auto"/>
            </w:tcBorders>
          </w:tcPr>
          <w:p w14:paraId="6A53AB78" w14:textId="77777777" w:rsidR="003C794E" w:rsidRPr="000825C2" w:rsidRDefault="003C794E" w:rsidP="005328FE">
            <w:pPr>
              <w:pStyle w:val="htleft"/>
              <w:spacing w:before="0" w:beforeAutospacing="0" w:after="0" w:afterAutospacing="0"/>
              <w:jc w:val="both"/>
              <w:rPr>
                <w:strike/>
                <w:sz w:val="20"/>
                <w:szCs w:val="20"/>
              </w:rPr>
            </w:pPr>
            <w:r w:rsidRPr="000825C2">
              <w:rPr>
                <w:sz w:val="20"/>
                <w:szCs w:val="20"/>
              </w:rPr>
              <w:t>Независимо от площта –ръчно</w:t>
            </w:r>
          </w:p>
        </w:tc>
        <w:tc>
          <w:tcPr>
            <w:tcW w:w="3260" w:type="dxa"/>
            <w:tcBorders>
              <w:top w:val="single" w:sz="4" w:space="0" w:color="auto"/>
              <w:left w:val="single" w:sz="4" w:space="0" w:color="auto"/>
              <w:bottom w:val="single" w:sz="4" w:space="0" w:color="auto"/>
              <w:right w:val="single" w:sz="4" w:space="0" w:color="auto"/>
            </w:tcBorders>
          </w:tcPr>
          <w:p w14:paraId="26E61028"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Не се изисква</w:t>
            </w:r>
          </w:p>
        </w:tc>
      </w:tr>
      <w:tr w:rsidR="000825C2" w:rsidRPr="000825C2" w14:paraId="248AD03D" w14:textId="77777777" w:rsidTr="000825C2">
        <w:tc>
          <w:tcPr>
            <w:tcW w:w="562" w:type="dxa"/>
            <w:tcBorders>
              <w:top w:val="single" w:sz="4" w:space="0" w:color="auto"/>
              <w:left w:val="single" w:sz="4" w:space="0" w:color="auto"/>
              <w:bottom w:val="single" w:sz="4" w:space="0" w:color="auto"/>
              <w:right w:val="single" w:sz="4" w:space="0" w:color="auto"/>
            </w:tcBorders>
          </w:tcPr>
          <w:p w14:paraId="116D7693" w14:textId="07DBE96E" w:rsidR="003C794E" w:rsidRPr="000825C2" w:rsidRDefault="003C794E" w:rsidP="005328FE">
            <w:pPr>
              <w:pStyle w:val="htleft"/>
              <w:spacing w:before="0" w:beforeAutospacing="0" w:after="0" w:afterAutospacing="0"/>
              <w:jc w:val="center"/>
              <w:rPr>
                <w:sz w:val="20"/>
                <w:szCs w:val="20"/>
              </w:rPr>
            </w:pPr>
            <w:r w:rsidRPr="000825C2">
              <w:rPr>
                <w:sz w:val="20"/>
                <w:szCs w:val="20"/>
              </w:rPr>
              <w:t>2.1</w:t>
            </w:r>
            <w:r w:rsidR="00FD2D03" w:rsidRPr="000825C2">
              <w:rPr>
                <w:sz w:val="20"/>
                <w:szCs w:val="20"/>
              </w:rPr>
              <w:t>1</w:t>
            </w:r>
            <w:r w:rsidRPr="000825C2">
              <w:rPr>
                <w:sz w:val="20"/>
                <w:szCs w:val="20"/>
              </w:rPr>
              <w:t>.</w:t>
            </w:r>
          </w:p>
        </w:tc>
        <w:tc>
          <w:tcPr>
            <w:tcW w:w="3686" w:type="dxa"/>
            <w:tcBorders>
              <w:top w:val="single" w:sz="4" w:space="0" w:color="auto"/>
              <w:left w:val="single" w:sz="4" w:space="0" w:color="auto"/>
              <w:bottom w:val="single" w:sz="4" w:space="0" w:color="auto"/>
              <w:right w:val="single" w:sz="4" w:space="0" w:color="auto"/>
            </w:tcBorders>
          </w:tcPr>
          <w:p w14:paraId="2F6AA4CB"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Сгради за обществено обслужване в областта на културата и изкуството: кинозали, концертни, оперни, театрални и други зали, спортни сгради, многофункционални зали с места за сядане и др. под. – от подклас Ф2.1</w:t>
            </w:r>
          </w:p>
        </w:tc>
        <w:tc>
          <w:tcPr>
            <w:tcW w:w="2693" w:type="dxa"/>
            <w:tcBorders>
              <w:top w:val="single" w:sz="4" w:space="0" w:color="auto"/>
              <w:left w:val="single" w:sz="4" w:space="0" w:color="auto"/>
              <w:bottom w:val="single" w:sz="4" w:space="0" w:color="auto"/>
              <w:right w:val="single" w:sz="4" w:space="0" w:color="auto"/>
            </w:tcBorders>
          </w:tcPr>
          <w:p w14:paraId="2940CCD9"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Със зали с повече от 100 места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35FF7726"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Не се изисква</w:t>
            </w:r>
          </w:p>
        </w:tc>
      </w:tr>
      <w:tr w:rsidR="000825C2" w:rsidRPr="000825C2" w14:paraId="2644E5AD" w14:textId="77777777" w:rsidTr="000825C2">
        <w:tc>
          <w:tcPr>
            <w:tcW w:w="562" w:type="dxa"/>
            <w:tcBorders>
              <w:top w:val="single" w:sz="4" w:space="0" w:color="auto"/>
              <w:left w:val="single" w:sz="4" w:space="0" w:color="auto"/>
              <w:bottom w:val="single" w:sz="4" w:space="0" w:color="auto"/>
              <w:right w:val="single" w:sz="4" w:space="0" w:color="auto"/>
            </w:tcBorders>
          </w:tcPr>
          <w:p w14:paraId="7C63690E" w14:textId="6896F86C" w:rsidR="003C794E" w:rsidRPr="000825C2" w:rsidRDefault="003C794E" w:rsidP="005328FE">
            <w:pPr>
              <w:pStyle w:val="htleft"/>
              <w:spacing w:before="0" w:beforeAutospacing="0" w:after="0" w:afterAutospacing="0"/>
              <w:jc w:val="center"/>
              <w:rPr>
                <w:sz w:val="20"/>
                <w:szCs w:val="20"/>
              </w:rPr>
            </w:pPr>
            <w:r w:rsidRPr="000825C2">
              <w:rPr>
                <w:sz w:val="20"/>
                <w:szCs w:val="20"/>
              </w:rPr>
              <w:t>2.1</w:t>
            </w:r>
            <w:r w:rsidR="00FD2D03" w:rsidRPr="000825C2">
              <w:rPr>
                <w:sz w:val="20"/>
                <w:szCs w:val="20"/>
              </w:rPr>
              <w:t>2</w:t>
            </w:r>
            <w:r w:rsidRPr="000825C2">
              <w:rPr>
                <w:sz w:val="20"/>
                <w:szCs w:val="20"/>
              </w:rPr>
              <w:t>.</w:t>
            </w:r>
          </w:p>
        </w:tc>
        <w:tc>
          <w:tcPr>
            <w:tcW w:w="3686" w:type="dxa"/>
            <w:tcBorders>
              <w:top w:val="single" w:sz="4" w:space="0" w:color="auto"/>
              <w:left w:val="single" w:sz="4" w:space="0" w:color="auto"/>
              <w:bottom w:val="single" w:sz="4" w:space="0" w:color="auto"/>
              <w:right w:val="single" w:sz="4" w:space="0" w:color="auto"/>
            </w:tcBorders>
          </w:tcPr>
          <w:p w14:paraId="0CC2476F" w14:textId="251638BE" w:rsidR="003C794E" w:rsidRPr="000825C2" w:rsidRDefault="003C794E" w:rsidP="005328FE">
            <w:pPr>
              <w:pStyle w:val="htleft"/>
              <w:spacing w:before="0" w:beforeAutospacing="0" w:after="0" w:afterAutospacing="0"/>
              <w:jc w:val="both"/>
              <w:rPr>
                <w:sz w:val="20"/>
                <w:szCs w:val="20"/>
              </w:rPr>
            </w:pPr>
            <w:r w:rsidRPr="000825C2">
              <w:rPr>
                <w:sz w:val="20"/>
                <w:szCs w:val="20"/>
              </w:rPr>
              <w:t>Сцени в сградите по т. 2.1</w:t>
            </w:r>
            <w:r w:rsidR="00FD2D03" w:rsidRPr="000825C2">
              <w:rPr>
                <w:sz w:val="20"/>
                <w:szCs w:val="20"/>
              </w:rPr>
              <w:t>1</w:t>
            </w:r>
          </w:p>
        </w:tc>
        <w:tc>
          <w:tcPr>
            <w:tcW w:w="2693" w:type="dxa"/>
            <w:tcBorders>
              <w:top w:val="single" w:sz="4" w:space="0" w:color="auto"/>
              <w:left w:val="single" w:sz="4" w:space="0" w:color="auto"/>
              <w:bottom w:val="single" w:sz="4" w:space="0" w:color="auto"/>
              <w:right w:val="single" w:sz="4" w:space="0" w:color="auto"/>
            </w:tcBorders>
          </w:tcPr>
          <w:p w14:paraId="143B1EDB"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повече от 100 места в залата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3B1B6D82"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За зали от 200 до 800 места – водна дренчерна завеса на отвора на сцената към залата; за зали с повече от 800 места – спринклерна инсталация за джобовете и автоматична инсталация за разпръскване на вода за сцената</w:t>
            </w:r>
          </w:p>
        </w:tc>
      </w:tr>
      <w:tr w:rsidR="000825C2" w:rsidRPr="000825C2" w14:paraId="5DD19139" w14:textId="77777777" w:rsidTr="000825C2">
        <w:tc>
          <w:tcPr>
            <w:tcW w:w="562" w:type="dxa"/>
            <w:tcBorders>
              <w:top w:val="single" w:sz="4" w:space="0" w:color="auto"/>
              <w:left w:val="single" w:sz="4" w:space="0" w:color="auto"/>
              <w:bottom w:val="single" w:sz="4" w:space="0" w:color="auto"/>
              <w:right w:val="single" w:sz="4" w:space="0" w:color="auto"/>
            </w:tcBorders>
          </w:tcPr>
          <w:p w14:paraId="3C2BE255" w14:textId="61A38FC7" w:rsidR="003C794E" w:rsidRPr="000825C2" w:rsidRDefault="003C794E" w:rsidP="005328FE">
            <w:pPr>
              <w:pStyle w:val="htleft"/>
              <w:spacing w:before="0" w:beforeAutospacing="0" w:after="0" w:afterAutospacing="0"/>
              <w:jc w:val="center"/>
              <w:rPr>
                <w:sz w:val="20"/>
                <w:szCs w:val="20"/>
              </w:rPr>
            </w:pPr>
            <w:r w:rsidRPr="000825C2">
              <w:rPr>
                <w:sz w:val="20"/>
                <w:szCs w:val="20"/>
              </w:rPr>
              <w:t>2.1</w:t>
            </w:r>
            <w:r w:rsidR="00FD2D03" w:rsidRPr="000825C2">
              <w:rPr>
                <w:sz w:val="20"/>
                <w:szCs w:val="20"/>
              </w:rPr>
              <w:t>3</w:t>
            </w:r>
            <w:r w:rsidRPr="000825C2">
              <w:rPr>
                <w:sz w:val="20"/>
                <w:szCs w:val="20"/>
              </w:rPr>
              <w:t>.</w:t>
            </w:r>
          </w:p>
        </w:tc>
        <w:tc>
          <w:tcPr>
            <w:tcW w:w="3686" w:type="dxa"/>
            <w:tcBorders>
              <w:top w:val="single" w:sz="4" w:space="0" w:color="auto"/>
              <w:left w:val="single" w:sz="4" w:space="0" w:color="auto"/>
              <w:bottom w:val="single" w:sz="4" w:space="0" w:color="auto"/>
              <w:right w:val="single" w:sz="4" w:space="0" w:color="auto"/>
            </w:tcBorders>
          </w:tcPr>
          <w:p w14:paraId="7A96B177"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Сгради за обществено обслужване в областта на културата и изкуството: музеи, художествени галерии, многофункционални зали без места за сядане, панаирни палати и сгради – архитектурни и културни паметници – от подклас Ф2.2</w:t>
            </w:r>
          </w:p>
        </w:tc>
        <w:tc>
          <w:tcPr>
            <w:tcW w:w="2693" w:type="dxa"/>
            <w:tcBorders>
              <w:top w:val="single" w:sz="4" w:space="0" w:color="auto"/>
              <w:left w:val="single" w:sz="4" w:space="0" w:color="auto"/>
              <w:bottom w:val="single" w:sz="4" w:space="0" w:color="auto"/>
              <w:right w:val="single" w:sz="4" w:space="0" w:color="auto"/>
            </w:tcBorders>
          </w:tcPr>
          <w:p w14:paraId="0223133A"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300 m</w:t>
            </w:r>
            <w:r w:rsidRPr="000825C2">
              <w:rPr>
                <w:sz w:val="20"/>
                <w:szCs w:val="20"/>
                <w:vertAlign w:val="superscript"/>
              </w:rPr>
              <w:t>2</w:t>
            </w:r>
            <w:r w:rsidRPr="000825C2">
              <w:rPr>
                <w:sz w:val="20"/>
                <w:szCs w:val="20"/>
              </w:rPr>
              <w:t xml:space="preserve">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16A54841"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Не се изисква</w:t>
            </w:r>
          </w:p>
        </w:tc>
      </w:tr>
      <w:tr w:rsidR="000825C2" w:rsidRPr="000825C2" w14:paraId="55C0178D" w14:textId="77777777" w:rsidTr="000825C2">
        <w:tc>
          <w:tcPr>
            <w:tcW w:w="562" w:type="dxa"/>
            <w:tcBorders>
              <w:top w:val="single" w:sz="4" w:space="0" w:color="auto"/>
              <w:left w:val="single" w:sz="4" w:space="0" w:color="auto"/>
              <w:bottom w:val="single" w:sz="4" w:space="0" w:color="auto"/>
              <w:right w:val="single" w:sz="4" w:space="0" w:color="auto"/>
            </w:tcBorders>
          </w:tcPr>
          <w:p w14:paraId="4BBD1D9C" w14:textId="6B607548" w:rsidR="003C794E" w:rsidRPr="000825C2" w:rsidRDefault="003C794E" w:rsidP="005328FE">
            <w:pPr>
              <w:pStyle w:val="htleft"/>
              <w:spacing w:before="0" w:beforeAutospacing="0" w:after="0" w:afterAutospacing="0"/>
              <w:jc w:val="center"/>
              <w:rPr>
                <w:sz w:val="20"/>
                <w:szCs w:val="20"/>
              </w:rPr>
            </w:pPr>
            <w:r w:rsidRPr="000825C2">
              <w:rPr>
                <w:sz w:val="20"/>
                <w:szCs w:val="20"/>
              </w:rPr>
              <w:t>2.1</w:t>
            </w:r>
            <w:r w:rsidR="00FD2D03" w:rsidRPr="000825C2">
              <w:rPr>
                <w:sz w:val="20"/>
                <w:szCs w:val="20"/>
              </w:rPr>
              <w:t>4</w:t>
            </w:r>
            <w:r w:rsidRPr="000825C2">
              <w:rPr>
                <w:sz w:val="20"/>
                <w:szCs w:val="20"/>
              </w:rPr>
              <w:t>.</w:t>
            </w:r>
          </w:p>
        </w:tc>
        <w:tc>
          <w:tcPr>
            <w:tcW w:w="3686" w:type="dxa"/>
            <w:tcBorders>
              <w:top w:val="single" w:sz="4" w:space="0" w:color="auto"/>
              <w:left w:val="single" w:sz="4" w:space="0" w:color="auto"/>
              <w:bottom w:val="single" w:sz="4" w:space="0" w:color="auto"/>
              <w:right w:val="single" w:sz="4" w:space="0" w:color="auto"/>
            </w:tcBorders>
          </w:tcPr>
          <w:p w14:paraId="3125C4B6" w14:textId="28C72CA1" w:rsidR="003C794E" w:rsidRPr="000825C2" w:rsidRDefault="003C794E" w:rsidP="005328FE">
            <w:pPr>
              <w:pStyle w:val="htleft"/>
              <w:spacing w:before="0" w:beforeAutospacing="0" w:after="0" w:afterAutospacing="0"/>
              <w:jc w:val="both"/>
              <w:rPr>
                <w:sz w:val="20"/>
                <w:szCs w:val="20"/>
              </w:rPr>
            </w:pPr>
            <w:r w:rsidRPr="000825C2">
              <w:rPr>
                <w:sz w:val="20"/>
                <w:szCs w:val="20"/>
              </w:rPr>
              <w:t>Сгради за обществено обслужване в областта на културата и изкуството: библиотеки, читалища</w:t>
            </w:r>
            <w:r w:rsidR="005328FE" w:rsidRPr="000825C2">
              <w:rPr>
                <w:sz w:val="20"/>
                <w:szCs w:val="20"/>
              </w:rPr>
              <w:t xml:space="preserve"> </w:t>
            </w:r>
            <w:r w:rsidRPr="000825C2">
              <w:rPr>
                <w:sz w:val="20"/>
                <w:szCs w:val="20"/>
              </w:rPr>
              <w:t>– от подклас Ф2.1, архивохранилища – от подклас Ф5.2</w:t>
            </w:r>
          </w:p>
        </w:tc>
        <w:tc>
          <w:tcPr>
            <w:tcW w:w="2693" w:type="dxa"/>
            <w:tcBorders>
              <w:top w:val="single" w:sz="4" w:space="0" w:color="auto"/>
              <w:left w:val="single" w:sz="4" w:space="0" w:color="auto"/>
              <w:bottom w:val="single" w:sz="4" w:space="0" w:color="auto"/>
              <w:right w:val="single" w:sz="4" w:space="0" w:color="auto"/>
            </w:tcBorders>
          </w:tcPr>
          <w:p w14:paraId="10F84832"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100 m</w:t>
            </w:r>
            <w:r w:rsidRPr="000825C2">
              <w:rPr>
                <w:sz w:val="20"/>
                <w:szCs w:val="20"/>
                <w:vertAlign w:val="superscript"/>
              </w:rPr>
              <w:t>2</w:t>
            </w:r>
            <w:r w:rsidRPr="000825C2">
              <w:rPr>
                <w:sz w:val="20"/>
                <w:szCs w:val="20"/>
              </w:rPr>
              <w:t xml:space="preserve">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1FF663FB"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500 m</w:t>
            </w:r>
            <w:r w:rsidRPr="000825C2">
              <w:rPr>
                <w:sz w:val="20"/>
                <w:szCs w:val="20"/>
                <w:vertAlign w:val="superscript"/>
              </w:rPr>
              <w:t>2</w:t>
            </w:r>
            <w:r w:rsidRPr="000825C2">
              <w:rPr>
                <w:sz w:val="20"/>
                <w:szCs w:val="20"/>
              </w:rPr>
              <w:t xml:space="preserve"> – автоматично</w:t>
            </w:r>
          </w:p>
          <w:p w14:paraId="4A666867"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w:t>
            </w:r>
          </w:p>
        </w:tc>
      </w:tr>
      <w:tr w:rsidR="000825C2" w:rsidRPr="000825C2" w14:paraId="0B425B53" w14:textId="77777777" w:rsidTr="000825C2">
        <w:tc>
          <w:tcPr>
            <w:tcW w:w="562" w:type="dxa"/>
            <w:vMerge w:val="restart"/>
            <w:tcBorders>
              <w:top w:val="single" w:sz="4" w:space="0" w:color="auto"/>
              <w:left w:val="single" w:sz="4" w:space="0" w:color="auto"/>
              <w:bottom w:val="single" w:sz="4" w:space="0" w:color="auto"/>
              <w:right w:val="single" w:sz="4" w:space="0" w:color="auto"/>
            </w:tcBorders>
          </w:tcPr>
          <w:p w14:paraId="455457C9" w14:textId="48009AF6" w:rsidR="003C794E" w:rsidRPr="000825C2" w:rsidRDefault="003C794E" w:rsidP="005328FE">
            <w:pPr>
              <w:pStyle w:val="htleft"/>
              <w:spacing w:before="0" w:beforeAutospacing="0" w:after="0" w:afterAutospacing="0"/>
              <w:jc w:val="center"/>
              <w:rPr>
                <w:sz w:val="20"/>
                <w:szCs w:val="20"/>
              </w:rPr>
            </w:pPr>
            <w:r w:rsidRPr="000825C2">
              <w:rPr>
                <w:sz w:val="20"/>
                <w:szCs w:val="20"/>
              </w:rPr>
              <w:t>2.1</w:t>
            </w:r>
            <w:r w:rsidR="00FD2D03" w:rsidRPr="000825C2">
              <w:rPr>
                <w:sz w:val="20"/>
                <w:szCs w:val="20"/>
              </w:rPr>
              <w:t>5</w:t>
            </w:r>
            <w:r w:rsidRPr="000825C2">
              <w:rPr>
                <w:sz w:val="20"/>
                <w:szCs w:val="20"/>
              </w:rPr>
              <w:t>.</w:t>
            </w:r>
          </w:p>
        </w:tc>
        <w:tc>
          <w:tcPr>
            <w:tcW w:w="3686" w:type="dxa"/>
            <w:tcBorders>
              <w:top w:val="single" w:sz="4" w:space="0" w:color="auto"/>
              <w:left w:val="single" w:sz="4" w:space="0" w:color="auto"/>
              <w:bottom w:val="single" w:sz="4" w:space="0" w:color="auto"/>
              <w:right w:val="single" w:sz="4" w:space="0" w:color="auto"/>
            </w:tcBorders>
          </w:tcPr>
          <w:p w14:paraId="4FB89282"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Студия без предвидени места за публиката – от подклас Ф4.2:</w:t>
            </w:r>
          </w:p>
        </w:tc>
        <w:tc>
          <w:tcPr>
            <w:tcW w:w="2693" w:type="dxa"/>
            <w:tcBorders>
              <w:top w:val="single" w:sz="4" w:space="0" w:color="auto"/>
              <w:left w:val="single" w:sz="4" w:space="0" w:color="auto"/>
              <w:bottom w:val="single" w:sz="4" w:space="0" w:color="auto"/>
              <w:right w:val="single" w:sz="4" w:space="0" w:color="auto"/>
            </w:tcBorders>
          </w:tcPr>
          <w:p w14:paraId="76D972EB"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w:t>
            </w:r>
          </w:p>
        </w:tc>
        <w:tc>
          <w:tcPr>
            <w:tcW w:w="3260" w:type="dxa"/>
            <w:tcBorders>
              <w:top w:val="single" w:sz="4" w:space="0" w:color="auto"/>
              <w:left w:val="single" w:sz="4" w:space="0" w:color="auto"/>
              <w:bottom w:val="single" w:sz="4" w:space="0" w:color="auto"/>
              <w:right w:val="single" w:sz="4" w:space="0" w:color="auto"/>
            </w:tcBorders>
          </w:tcPr>
          <w:p w14:paraId="0F1A9E94"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w:t>
            </w:r>
          </w:p>
        </w:tc>
      </w:tr>
      <w:tr w:rsidR="000825C2" w:rsidRPr="000825C2" w14:paraId="6B3B7C54" w14:textId="77777777" w:rsidTr="000825C2">
        <w:tc>
          <w:tcPr>
            <w:tcW w:w="562" w:type="dxa"/>
            <w:vMerge/>
            <w:tcBorders>
              <w:top w:val="single" w:sz="4" w:space="0" w:color="auto"/>
              <w:left w:val="single" w:sz="4" w:space="0" w:color="auto"/>
              <w:bottom w:val="single" w:sz="4" w:space="0" w:color="auto"/>
              <w:right w:val="single" w:sz="4" w:space="0" w:color="auto"/>
            </w:tcBorders>
            <w:vAlign w:val="center"/>
          </w:tcPr>
          <w:p w14:paraId="0BB6448A" w14:textId="77777777" w:rsidR="003C794E" w:rsidRPr="000825C2" w:rsidRDefault="003C794E" w:rsidP="005328FE">
            <w:pPr>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701D40"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а) кино-, видео- и аудиостудия</w:t>
            </w:r>
          </w:p>
        </w:tc>
        <w:tc>
          <w:tcPr>
            <w:tcW w:w="2693" w:type="dxa"/>
            <w:tcBorders>
              <w:top w:val="single" w:sz="4" w:space="0" w:color="auto"/>
              <w:left w:val="single" w:sz="4" w:space="0" w:color="auto"/>
              <w:bottom w:val="single" w:sz="4" w:space="0" w:color="auto"/>
              <w:right w:val="single" w:sz="4" w:space="0" w:color="auto"/>
            </w:tcBorders>
          </w:tcPr>
          <w:p w14:paraId="6A1F0626"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200 m</w:t>
            </w:r>
            <w:r w:rsidRPr="000825C2">
              <w:rPr>
                <w:sz w:val="20"/>
                <w:szCs w:val="20"/>
                <w:vertAlign w:val="superscript"/>
              </w:rPr>
              <w:t>2</w:t>
            </w:r>
            <w:r w:rsidRPr="000825C2">
              <w:rPr>
                <w:sz w:val="20"/>
                <w:szCs w:val="20"/>
              </w:rPr>
              <w:t xml:space="preserve">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433BE135"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500 m</w:t>
            </w:r>
            <w:r w:rsidRPr="000825C2">
              <w:rPr>
                <w:sz w:val="20"/>
                <w:szCs w:val="20"/>
                <w:vertAlign w:val="superscript"/>
              </w:rPr>
              <w:t>2</w:t>
            </w:r>
            <w:r w:rsidRPr="000825C2">
              <w:rPr>
                <w:sz w:val="20"/>
                <w:szCs w:val="20"/>
              </w:rPr>
              <w:t xml:space="preserve"> – автоматично </w:t>
            </w:r>
          </w:p>
        </w:tc>
      </w:tr>
      <w:tr w:rsidR="000825C2" w:rsidRPr="000825C2" w14:paraId="104FDB1E" w14:textId="77777777" w:rsidTr="000825C2">
        <w:tc>
          <w:tcPr>
            <w:tcW w:w="562" w:type="dxa"/>
            <w:vMerge/>
            <w:tcBorders>
              <w:top w:val="single" w:sz="4" w:space="0" w:color="auto"/>
              <w:left w:val="single" w:sz="4" w:space="0" w:color="auto"/>
              <w:bottom w:val="single" w:sz="4" w:space="0" w:color="auto"/>
              <w:right w:val="single" w:sz="4" w:space="0" w:color="auto"/>
            </w:tcBorders>
            <w:vAlign w:val="center"/>
          </w:tcPr>
          <w:p w14:paraId="641D86B1" w14:textId="77777777" w:rsidR="003C794E" w:rsidRPr="000825C2" w:rsidRDefault="003C794E" w:rsidP="005328FE">
            <w:pPr>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C52EF5"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б) телевизионни студия</w:t>
            </w:r>
          </w:p>
        </w:tc>
        <w:tc>
          <w:tcPr>
            <w:tcW w:w="2693" w:type="dxa"/>
            <w:tcBorders>
              <w:top w:val="single" w:sz="4" w:space="0" w:color="auto"/>
              <w:left w:val="single" w:sz="4" w:space="0" w:color="auto"/>
              <w:bottom w:val="single" w:sz="4" w:space="0" w:color="auto"/>
              <w:right w:val="single" w:sz="4" w:space="0" w:color="auto"/>
            </w:tcBorders>
          </w:tcPr>
          <w:p w14:paraId="36A7541B"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100 m</w:t>
            </w:r>
            <w:r w:rsidRPr="000825C2">
              <w:rPr>
                <w:sz w:val="20"/>
                <w:szCs w:val="20"/>
                <w:vertAlign w:val="superscript"/>
              </w:rPr>
              <w:t>2</w:t>
            </w:r>
            <w:r w:rsidRPr="000825C2">
              <w:rPr>
                <w:sz w:val="20"/>
                <w:szCs w:val="20"/>
              </w:rPr>
              <w:t xml:space="preserve">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4C526740"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300 m</w:t>
            </w:r>
            <w:r w:rsidRPr="000825C2">
              <w:rPr>
                <w:sz w:val="20"/>
                <w:szCs w:val="20"/>
                <w:vertAlign w:val="superscript"/>
              </w:rPr>
              <w:t>2</w:t>
            </w:r>
            <w:r w:rsidRPr="000825C2">
              <w:rPr>
                <w:sz w:val="20"/>
                <w:szCs w:val="20"/>
              </w:rPr>
              <w:t xml:space="preserve"> – автоматично </w:t>
            </w:r>
          </w:p>
        </w:tc>
      </w:tr>
      <w:tr w:rsidR="000825C2" w:rsidRPr="000825C2" w14:paraId="5E5C3483" w14:textId="77777777" w:rsidTr="000825C2">
        <w:tc>
          <w:tcPr>
            <w:tcW w:w="562" w:type="dxa"/>
            <w:tcBorders>
              <w:top w:val="single" w:sz="4" w:space="0" w:color="auto"/>
              <w:left w:val="single" w:sz="4" w:space="0" w:color="auto"/>
              <w:bottom w:val="single" w:sz="4" w:space="0" w:color="auto"/>
              <w:right w:val="single" w:sz="4" w:space="0" w:color="auto"/>
            </w:tcBorders>
          </w:tcPr>
          <w:p w14:paraId="6295D1B5" w14:textId="408704C0" w:rsidR="003C794E" w:rsidRPr="000825C2" w:rsidRDefault="003C794E" w:rsidP="005328FE">
            <w:pPr>
              <w:pStyle w:val="htleft"/>
              <w:spacing w:before="0" w:beforeAutospacing="0" w:after="0" w:afterAutospacing="0"/>
              <w:jc w:val="center"/>
              <w:rPr>
                <w:sz w:val="20"/>
                <w:szCs w:val="20"/>
              </w:rPr>
            </w:pPr>
            <w:r w:rsidRPr="000825C2">
              <w:rPr>
                <w:sz w:val="20"/>
                <w:szCs w:val="20"/>
              </w:rPr>
              <w:t>2.1</w:t>
            </w:r>
            <w:r w:rsidR="00FD2D03" w:rsidRPr="000825C2">
              <w:rPr>
                <w:sz w:val="20"/>
                <w:szCs w:val="20"/>
              </w:rPr>
              <w:t>6</w:t>
            </w:r>
            <w:r w:rsidRPr="000825C2">
              <w:rPr>
                <w:sz w:val="20"/>
                <w:szCs w:val="20"/>
              </w:rPr>
              <w:t>.</w:t>
            </w:r>
          </w:p>
        </w:tc>
        <w:tc>
          <w:tcPr>
            <w:tcW w:w="3686" w:type="dxa"/>
            <w:tcBorders>
              <w:top w:val="single" w:sz="4" w:space="0" w:color="auto"/>
              <w:left w:val="single" w:sz="4" w:space="0" w:color="auto"/>
              <w:bottom w:val="single" w:sz="4" w:space="0" w:color="auto"/>
              <w:right w:val="single" w:sz="4" w:space="0" w:color="auto"/>
            </w:tcBorders>
          </w:tcPr>
          <w:p w14:paraId="289AF55B"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Хранилища за лентови, дискови и други видео- и звуконосители – от категория Ф5В</w:t>
            </w:r>
          </w:p>
        </w:tc>
        <w:tc>
          <w:tcPr>
            <w:tcW w:w="2693" w:type="dxa"/>
            <w:tcBorders>
              <w:top w:val="single" w:sz="4" w:space="0" w:color="auto"/>
              <w:left w:val="single" w:sz="4" w:space="0" w:color="auto"/>
              <w:bottom w:val="single" w:sz="4" w:space="0" w:color="auto"/>
              <w:right w:val="single" w:sz="4" w:space="0" w:color="auto"/>
            </w:tcBorders>
          </w:tcPr>
          <w:p w14:paraId="5BC36D69"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50 m</w:t>
            </w:r>
            <w:r w:rsidRPr="000825C2">
              <w:rPr>
                <w:sz w:val="20"/>
                <w:szCs w:val="20"/>
                <w:vertAlign w:val="superscript"/>
              </w:rPr>
              <w:t>2</w:t>
            </w:r>
            <w:r w:rsidRPr="000825C2">
              <w:rPr>
                <w:sz w:val="20"/>
                <w:szCs w:val="20"/>
              </w:rPr>
              <w:t xml:space="preserve">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73494EAD"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100 m</w:t>
            </w:r>
            <w:r w:rsidRPr="000825C2">
              <w:rPr>
                <w:sz w:val="20"/>
                <w:szCs w:val="20"/>
                <w:vertAlign w:val="superscript"/>
              </w:rPr>
              <w:t>2</w:t>
            </w:r>
            <w:r w:rsidRPr="000825C2">
              <w:rPr>
                <w:sz w:val="20"/>
                <w:szCs w:val="20"/>
              </w:rPr>
              <w:t xml:space="preserve"> – автоматично</w:t>
            </w:r>
          </w:p>
        </w:tc>
      </w:tr>
      <w:tr w:rsidR="000825C2" w:rsidRPr="000825C2" w14:paraId="0DBDC976" w14:textId="77777777" w:rsidTr="000825C2">
        <w:tc>
          <w:tcPr>
            <w:tcW w:w="562" w:type="dxa"/>
            <w:tcBorders>
              <w:top w:val="single" w:sz="4" w:space="0" w:color="auto"/>
              <w:left w:val="single" w:sz="4" w:space="0" w:color="auto"/>
              <w:bottom w:val="single" w:sz="4" w:space="0" w:color="auto"/>
              <w:right w:val="single" w:sz="4" w:space="0" w:color="auto"/>
            </w:tcBorders>
          </w:tcPr>
          <w:p w14:paraId="12577490" w14:textId="797F28C9" w:rsidR="003C794E" w:rsidRPr="000825C2" w:rsidRDefault="003C794E" w:rsidP="005328FE">
            <w:pPr>
              <w:pStyle w:val="htleft"/>
              <w:spacing w:before="0" w:beforeAutospacing="0" w:after="0" w:afterAutospacing="0"/>
              <w:jc w:val="center"/>
              <w:rPr>
                <w:sz w:val="20"/>
                <w:szCs w:val="20"/>
              </w:rPr>
            </w:pPr>
            <w:r w:rsidRPr="000825C2">
              <w:rPr>
                <w:sz w:val="20"/>
                <w:szCs w:val="20"/>
              </w:rPr>
              <w:t>2.1</w:t>
            </w:r>
            <w:r w:rsidR="00FD2D03" w:rsidRPr="000825C2">
              <w:rPr>
                <w:sz w:val="20"/>
                <w:szCs w:val="20"/>
              </w:rPr>
              <w:t>7</w:t>
            </w:r>
            <w:r w:rsidRPr="000825C2">
              <w:rPr>
                <w:sz w:val="20"/>
                <w:szCs w:val="20"/>
              </w:rPr>
              <w:t>.</w:t>
            </w:r>
          </w:p>
        </w:tc>
        <w:tc>
          <w:tcPr>
            <w:tcW w:w="3686" w:type="dxa"/>
            <w:tcBorders>
              <w:top w:val="single" w:sz="4" w:space="0" w:color="auto"/>
              <w:left w:val="single" w:sz="4" w:space="0" w:color="auto"/>
              <w:bottom w:val="single" w:sz="4" w:space="0" w:color="auto"/>
              <w:right w:val="single" w:sz="4" w:space="0" w:color="auto"/>
            </w:tcBorders>
          </w:tcPr>
          <w:p w14:paraId="401F6C2A"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Телевизионни и радиопредавателни помещения – от подклас Ф4.2</w:t>
            </w:r>
          </w:p>
          <w:p w14:paraId="10855569" w14:textId="77777777" w:rsidR="003C794E" w:rsidRPr="000825C2" w:rsidRDefault="003C794E" w:rsidP="005328FE">
            <w:pPr>
              <w:pStyle w:val="htleft"/>
              <w:spacing w:before="0" w:beforeAutospacing="0" w:after="0" w:afterAutospacing="0"/>
              <w:jc w:val="both"/>
              <w:rPr>
                <w:sz w:val="20"/>
                <w:szCs w:val="20"/>
              </w:rPr>
            </w:pPr>
          </w:p>
        </w:tc>
        <w:tc>
          <w:tcPr>
            <w:tcW w:w="2693" w:type="dxa"/>
            <w:tcBorders>
              <w:top w:val="single" w:sz="4" w:space="0" w:color="auto"/>
              <w:left w:val="single" w:sz="4" w:space="0" w:color="auto"/>
              <w:bottom w:val="single" w:sz="4" w:space="0" w:color="auto"/>
              <w:right w:val="single" w:sz="4" w:space="0" w:color="auto"/>
            </w:tcBorders>
          </w:tcPr>
          <w:p w14:paraId="662A61ED"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50 m</w:t>
            </w:r>
            <w:r w:rsidRPr="000825C2">
              <w:rPr>
                <w:sz w:val="20"/>
                <w:szCs w:val="20"/>
                <w:vertAlign w:val="superscript"/>
              </w:rPr>
              <w:t>2</w:t>
            </w:r>
            <w:r w:rsidRPr="000825C2">
              <w:rPr>
                <w:sz w:val="20"/>
                <w:szCs w:val="20"/>
              </w:rPr>
              <w:t xml:space="preserve">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02FBB790"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100 m</w:t>
            </w:r>
            <w:r w:rsidRPr="000825C2">
              <w:rPr>
                <w:sz w:val="20"/>
                <w:szCs w:val="20"/>
                <w:vertAlign w:val="superscript"/>
              </w:rPr>
              <w:t>2</w:t>
            </w:r>
            <w:r w:rsidRPr="000825C2">
              <w:rPr>
                <w:sz w:val="20"/>
                <w:szCs w:val="20"/>
              </w:rPr>
              <w:t xml:space="preserve"> – автоматично</w:t>
            </w:r>
          </w:p>
        </w:tc>
      </w:tr>
      <w:tr w:rsidR="000825C2" w:rsidRPr="000825C2" w14:paraId="407312EF" w14:textId="77777777" w:rsidTr="000825C2">
        <w:tc>
          <w:tcPr>
            <w:tcW w:w="562" w:type="dxa"/>
            <w:tcBorders>
              <w:top w:val="single" w:sz="4" w:space="0" w:color="auto"/>
              <w:left w:val="single" w:sz="4" w:space="0" w:color="auto"/>
              <w:bottom w:val="single" w:sz="4" w:space="0" w:color="auto"/>
              <w:right w:val="single" w:sz="4" w:space="0" w:color="auto"/>
            </w:tcBorders>
          </w:tcPr>
          <w:p w14:paraId="44E6658C" w14:textId="7BC99DB2" w:rsidR="003C794E" w:rsidRPr="000825C2" w:rsidRDefault="003C794E" w:rsidP="005328FE">
            <w:pPr>
              <w:pStyle w:val="htleft"/>
              <w:spacing w:before="0" w:beforeAutospacing="0" w:after="0" w:afterAutospacing="0"/>
              <w:jc w:val="center"/>
              <w:rPr>
                <w:sz w:val="20"/>
                <w:szCs w:val="20"/>
              </w:rPr>
            </w:pPr>
            <w:r w:rsidRPr="000825C2">
              <w:rPr>
                <w:sz w:val="20"/>
                <w:szCs w:val="20"/>
              </w:rPr>
              <w:lastRenderedPageBreak/>
              <w:t>2.1</w:t>
            </w:r>
            <w:r w:rsidR="00FD2D03" w:rsidRPr="000825C2">
              <w:rPr>
                <w:sz w:val="20"/>
                <w:szCs w:val="20"/>
              </w:rPr>
              <w:t>8</w:t>
            </w:r>
            <w:r w:rsidRPr="000825C2">
              <w:rPr>
                <w:sz w:val="20"/>
                <w:szCs w:val="20"/>
              </w:rPr>
              <w:t>.</w:t>
            </w:r>
          </w:p>
        </w:tc>
        <w:tc>
          <w:tcPr>
            <w:tcW w:w="3686" w:type="dxa"/>
            <w:tcBorders>
              <w:top w:val="single" w:sz="4" w:space="0" w:color="auto"/>
              <w:left w:val="single" w:sz="4" w:space="0" w:color="auto"/>
              <w:bottom w:val="single" w:sz="4" w:space="0" w:color="auto"/>
              <w:right w:val="single" w:sz="4" w:space="0" w:color="auto"/>
            </w:tcBorders>
          </w:tcPr>
          <w:p w14:paraId="55D286BF"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Зали и помещения за телекомуникационни съоръжения – от подклас Ф4.2</w:t>
            </w:r>
          </w:p>
        </w:tc>
        <w:tc>
          <w:tcPr>
            <w:tcW w:w="2693" w:type="dxa"/>
            <w:tcBorders>
              <w:top w:val="single" w:sz="4" w:space="0" w:color="auto"/>
              <w:left w:val="single" w:sz="4" w:space="0" w:color="auto"/>
              <w:bottom w:val="single" w:sz="4" w:space="0" w:color="auto"/>
              <w:right w:val="single" w:sz="4" w:space="0" w:color="auto"/>
            </w:tcBorders>
          </w:tcPr>
          <w:p w14:paraId="088833E4"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Независимо от площта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6C3B77E2"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100 m</w:t>
            </w:r>
            <w:r w:rsidRPr="000825C2">
              <w:rPr>
                <w:sz w:val="20"/>
                <w:szCs w:val="20"/>
                <w:vertAlign w:val="superscript"/>
              </w:rPr>
              <w:t>2</w:t>
            </w:r>
            <w:r w:rsidRPr="000825C2">
              <w:rPr>
                <w:sz w:val="20"/>
                <w:szCs w:val="20"/>
              </w:rPr>
              <w:t xml:space="preserve"> – автоматично</w:t>
            </w:r>
          </w:p>
        </w:tc>
      </w:tr>
      <w:tr w:rsidR="000825C2" w:rsidRPr="000825C2" w14:paraId="12D121E9" w14:textId="77777777" w:rsidTr="000825C2">
        <w:tc>
          <w:tcPr>
            <w:tcW w:w="562" w:type="dxa"/>
            <w:tcBorders>
              <w:top w:val="single" w:sz="4" w:space="0" w:color="auto"/>
              <w:left w:val="single" w:sz="4" w:space="0" w:color="auto"/>
              <w:bottom w:val="single" w:sz="4" w:space="0" w:color="auto"/>
              <w:right w:val="single" w:sz="4" w:space="0" w:color="auto"/>
            </w:tcBorders>
          </w:tcPr>
          <w:p w14:paraId="19AA4227" w14:textId="074C8EE2" w:rsidR="003C794E" w:rsidRPr="000825C2" w:rsidRDefault="003C794E" w:rsidP="005328FE">
            <w:pPr>
              <w:pStyle w:val="htleft"/>
              <w:spacing w:before="0" w:beforeAutospacing="0" w:after="0" w:afterAutospacing="0"/>
              <w:jc w:val="center"/>
              <w:rPr>
                <w:sz w:val="20"/>
                <w:szCs w:val="20"/>
              </w:rPr>
            </w:pPr>
            <w:r w:rsidRPr="000825C2">
              <w:rPr>
                <w:sz w:val="20"/>
                <w:szCs w:val="20"/>
              </w:rPr>
              <w:t>2.1</w:t>
            </w:r>
            <w:r w:rsidR="00FD2D03" w:rsidRPr="000825C2">
              <w:rPr>
                <w:sz w:val="20"/>
                <w:szCs w:val="20"/>
              </w:rPr>
              <w:t>9</w:t>
            </w:r>
            <w:r w:rsidRPr="000825C2">
              <w:rPr>
                <w:sz w:val="20"/>
                <w:szCs w:val="20"/>
              </w:rPr>
              <w:t>.</w:t>
            </w:r>
          </w:p>
        </w:tc>
        <w:tc>
          <w:tcPr>
            <w:tcW w:w="3686" w:type="dxa"/>
            <w:tcBorders>
              <w:top w:val="single" w:sz="4" w:space="0" w:color="auto"/>
              <w:left w:val="single" w:sz="4" w:space="0" w:color="auto"/>
              <w:bottom w:val="single" w:sz="4" w:space="0" w:color="auto"/>
              <w:right w:val="single" w:sz="4" w:space="0" w:color="auto"/>
            </w:tcBorders>
          </w:tcPr>
          <w:p w14:paraId="33B89827"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Помещения, в които са монтирани инвертори на фотоволтаични инсталации по чл. 350а с обща инсталирана мощност над 20 kW – в сгради от всички класове на функционална пожарна опасност</w:t>
            </w:r>
          </w:p>
        </w:tc>
        <w:tc>
          <w:tcPr>
            <w:tcW w:w="2693" w:type="dxa"/>
            <w:tcBorders>
              <w:top w:val="single" w:sz="4" w:space="0" w:color="auto"/>
              <w:left w:val="single" w:sz="4" w:space="0" w:color="auto"/>
              <w:bottom w:val="single" w:sz="4" w:space="0" w:color="auto"/>
              <w:right w:val="single" w:sz="4" w:space="0" w:color="auto"/>
            </w:tcBorders>
          </w:tcPr>
          <w:p w14:paraId="4BB1DCAB"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Независимо от площта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016B776C"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Не се изисква</w:t>
            </w:r>
          </w:p>
        </w:tc>
      </w:tr>
      <w:tr w:rsidR="000825C2" w:rsidRPr="000825C2" w14:paraId="78847737" w14:textId="77777777" w:rsidTr="000825C2">
        <w:tc>
          <w:tcPr>
            <w:tcW w:w="562" w:type="dxa"/>
            <w:tcBorders>
              <w:top w:val="single" w:sz="4" w:space="0" w:color="auto"/>
              <w:left w:val="single" w:sz="4" w:space="0" w:color="auto"/>
              <w:bottom w:val="single" w:sz="4" w:space="0" w:color="auto"/>
              <w:right w:val="single" w:sz="4" w:space="0" w:color="auto"/>
            </w:tcBorders>
          </w:tcPr>
          <w:p w14:paraId="7C0E998B" w14:textId="5491B1B4" w:rsidR="003C794E" w:rsidRPr="000825C2" w:rsidRDefault="003C794E" w:rsidP="005328FE">
            <w:pPr>
              <w:pStyle w:val="htleft"/>
              <w:spacing w:before="0" w:beforeAutospacing="0" w:after="0" w:afterAutospacing="0"/>
              <w:jc w:val="center"/>
              <w:rPr>
                <w:sz w:val="20"/>
                <w:szCs w:val="20"/>
              </w:rPr>
            </w:pPr>
            <w:r w:rsidRPr="000825C2">
              <w:rPr>
                <w:sz w:val="20"/>
                <w:szCs w:val="20"/>
              </w:rPr>
              <w:t>2.</w:t>
            </w:r>
            <w:r w:rsidR="00FD2D03" w:rsidRPr="000825C2">
              <w:rPr>
                <w:sz w:val="20"/>
                <w:szCs w:val="20"/>
              </w:rPr>
              <w:t>20</w:t>
            </w:r>
            <w:r w:rsidRPr="000825C2">
              <w:rPr>
                <w:sz w:val="20"/>
                <w:szCs w:val="20"/>
              </w:rPr>
              <w:t>.</w:t>
            </w:r>
          </w:p>
        </w:tc>
        <w:tc>
          <w:tcPr>
            <w:tcW w:w="3686" w:type="dxa"/>
            <w:tcBorders>
              <w:top w:val="single" w:sz="4" w:space="0" w:color="auto"/>
              <w:left w:val="single" w:sz="4" w:space="0" w:color="auto"/>
              <w:bottom w:val="single" w:sz="4" w:space="0" w:color="auto"/>
              <w:right w:val="single" w:sz="4" w:space="0" w:color="auto"/>
            </w:tcBorders>
          </w:tcPr>
          <w:p w14:paraId="57257426"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xml:space="preserve">Надземни едноетажни затворени гаражи (подклас Ф5.2), самостоятелни или включени в партера на сгради с друго предназначение </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2E5C7C5"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над 1000 m</w:t>
            </w:r>
            <w:r w:rsidRPr="000825C2">
              <w:rPr>
                <w:sz w:val="20"/>
                <w:szCs w:val="20"/>
                <w:vertAlign w:val="superscript"/>
              </w:rPr>
              <w:t>2</w:t>
            </w:r>
            <w:r w:rsidRPr="000825C2">
              <w:rPr>
                <w:sz w:val="20"/>
                <w:szCs w:val="20"/>
              </w:rPr>
              <w:t xml:space="preserve">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542DB4F8"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над 3000 m</w:t>
            </w:r>
            <w:r w:rsidRPr="000825C2">
              <w:rPr>
                <w:sz w:val="20"/>
                <w:szCs w:val="20"/>
                <w:vertAlign w:val="superscript"/>
              </w:rPr>
              <w:t>2</w:t>
            </w:r>
            <w:r w:rsidRPr="000825C2">
              <w:rPr>
                <w:sz w:val="20"/>
                <w:szCs w:val="20"/>
              </w:rPr>
              <w:t xml:space="preserve"> – автоматична ПГИ с вода </w:t>
            </w:r>
          </w:p>
        </w:tc>
      </w:tr>
      <w:tr w:rsidR="000825C2" w:rsidRPr="000825C2" w14:paraId="37CBA296" w14:textId="77777777" w:rsidTr="000825C2">
        <w:tc>
          <w:tcPr>
            <w:tcW w:w="562" w:type="dxa"/>
            <w:tcBorders>
              <w:top w:val="single" w:sz="4" w:space="0" w:color="auto"/>
              <w:left w:val="single" w:sz="4" w:space="0" w:color="auto"/>
              <w:bottom w:val="single" w:sz="4" w:space="0" w:color="auto"/>
              <w:right w:val="single" w:sz="4" w:space="0" w:color="auto"/>
            </w:tcBorders>
          </w:tcPr>
          <w:p w14:paraId="0CDE731E" w14:textId="38546B12" w:rsidR="003C794E" w:rsidRPr="000825C2" w:rsidRDefault="003C794E" w:rsidP="005328FE">
            <w:pPr>
              <w:pStyle w:val="htleft"/>
              <w:spacing w:before="0" w:beforeAutospacing="0" w:after="0" w:afterAutospacing="0"/>
              <w:jc w:val="center"/>
              <w:rPr>
                <w:sz w:val="20"/>
                <w:szCs w:val="20"/>
              </w:rPr>
            </w:pPr>
            <w:r w:rsidRPr="000825C2">
              <w:rPr>
                <w:sz w:val="20"/>
                <w:szCs w:val="20"/>
              </w:rPr>
              <w:t>2.</w:t>
            </w:r>
            <w:r w:rsidR="00FD2D03" w:rsidRPr="000825C2">
              <w:rPr>
                <w:sz w:val="20"/>
                <w:szCs w:val="20"/>
              </w:rPr>
              <w:t>21</w:t>
            </w:r>
            <w:r w:rsidRPr="000825C2">
              <w:rPr>
                <w:sz w:val="20"/>
                <w:szCs w:val="20"/>
              </w:rPr>
              <w:t>.</w:t>
            </w:r>
          </w:p>
        </w:tc>
        <w:tc>
          <w:tcPr>
            <w:tcW w:w="3686" w:type="dxa"/>
            <w:tcBorders>
              <w:top w:val="single" w:sz="4" w:space="0" w:color="auto"/>
              <w:left w:val="single" w:sz="4" w:space="0" w:color="auto"/>
              <w:bottom w:val="single" w:sz="4" w:space="0" w:color="auto"/>
              <w:right w:val="single" w:sz="4" w:space="0" w:color="auto"/>
            </w:tcBorders>
          </w:tcPr>
          <w:p w14:paraId="4CF2FC5F"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Подземни едноетажни гаражи (подклас Ф5.2) – самостоятелни или включени в обема на сгради с друго предназначение</w:t>
            </w:r>
          </w:p>
        </w:tc>
        <w:tc>
          <w:tcPr>
            <w:tcW w:w="2693" w:type="dxa"/>
            <w:tcBorders>
              <w:top w:val="single" w:sz="4" w:space="0" w:color="auto"/>
              <w:left w:val="single" w:sz="4" w:space="0" w:color="auto"/>
              <w:bottom w:val="single" w:sz="4" w:space="0" w:color="auto"/>
              <w:right w:val="single" w:sz="4" w:space="0" w:color="auto"/>
            </w:tcBorders>
          </w:tcPr>
          <w:p w14:paraId="20C8A460"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над 700 m</w:t>
            </w:r>
            <w:r w:rsidRPr="000825C2">
              <w:rPr>
                <w:sz w:val="20"/>
                <w:szCs w:val="20"/>
                <w:vertAlign w:val="superscript"/>
              </w:rPr>
              <w:t>2</w:t>
            </w:r>
            <w:r w:rsidRPr="000825C2">
              <w:rPr>
                <w:sz w:val="20"/>
                <w:szCs w:val="20"/>
              </w:rPr>
              <w:t xml:space="preserve">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4C56C4E0"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над 1500 m</w:t>
            </w:r>
            <w:r w:rsidRPr="000825C2">
              <w:rPr>
                <w:sz w:val="20"/>
                <w:szCs w:val="20"/>
                <w:vertAlign w:val="superscript"/>
              </w:rPr>
              <w:t>2</w:t>
            </w:r>
            <w:r w:rsidRPr="000825C2">
              <w:rPr>
                <w:sz w:val="20"/>
                <w:szCs w:val="20"/>
              </w:rPr>
              <w:t xml:space="preserve"> – автоматична ПГИ с вода </w:t>
            </w:r>
          </w:p>
        </w:tc>
      </w:tr>
      <w:tr w:rsidR="000825C2" w:rsidRPr="000825C2" w14:paraId="762681B6" w14:textId="77777777" w:rsidTr="000825C2">
        <w:tc>
          <w:tcPr>
            <w:tcW w:w="562" w:type="dxa"/>
            <w:tcBorders>
              <w:top w:val="single" w:sz="4" w:space="0" w:color="auto"/>
              <w:left w:val="single" w:sz="4" w:space="0" w:color="auto"/>
              <w:bottom w:val="single" w:sz="4" w:space="0" w:color="auto"/>
              <w:right w:val="single" w:sz="4" w:space="0" w:color="auto"/>
            </w:tcBorders>
          </w:tcPr>
          <w:p w14:paraId="1A292CD6" w14:textId="205D3F16" w:rsidR="003C794E" w:rsidRPr="000825C2" w:rsidRDefault="003C794E" w:rsidP="005328FE">
            <w:pPr>
              <w:pStyle w:val="htleft"/>
              <w:spacing w:before="0" w:beforeAutospacing="0" w:after="0" w:afterAutospacing="0"/>
              <w:jc w:val="center"/>
              <w:rPr>
                <w:sz w:val="20"/>
                <w:szCs w:val="20"/>
              </w:rPr>
            </w:pPr>
            <w:r w:rsidRPr="000825C2">
              <w:rPr>
                <w:sz w:val="20"/>
                <w:szCs w:val="20"/>
              </w:rPr>
              <w:t>2.2</w:t>
            </w:r>
            <w:r w:rsidR="00FD2D03" w:rsidRPr="000825C2">
              <w:rPr>
                <w:sz w:val="20"/>
                <w:szCs w:val="20"/>
              </w:rPr>
              <w:t>2</w:t>
            </w:r>
            <w:r w:rsidRPr="000825C2">
              <w:rPr>
                <w:sz w:val="20"/>
                <w:szCs w:val="20"/>
              </w:rPr>
              <w:t>.</w:t>
            </w:r>
          </w:p>
        </w:tc>
        <w:tc>
          <w:tcPr>
            <w:tcW w:w="3686" w:type="dxa"/>
            <w:tcBorders>
              <w:top w:val="single" w:sz="4" w:space="0" w:color="auto"/>
              <w:left w:val="single" w:sz="4" w:space="0" w:color="auto"/>
              <w:bottom w:val="single" w:sz="4" w:space="0" w:color="auto"/>
              <w:right w:val="single" w:sz="4" w:space="0" w:color="auto"/>
            </w:tcBorders>
          </w:tcPr>
          <w:p w14:paraId="38A9C723"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xml:space="preserve">Затворени гаражи (подклас Ф5.2), разположени на два и повече етажа – самостоятелни или включени в обема на сгради с друго предназначение </w:t>
            </w:r>
          </w:p>
        </w:tc>
        <w:tc>
          <w:tcPr>
            <w:tcW w:w="2693" w:type="dxa"/>
            <w:tcBorders>
              <w:top w:val="single" w:sz="4" w:space="0" w:color="auto"/>
              <w:left w:val="single" w:sz="4" w:space="0" w:color="auto"/>
              <w:bottom w:val="single" w:sz="4" w:space="0" w:color="auto"/>
              <w:right w:val="single" w:sz="4" w:space="0" w:color="auto"/>
            </w:tcBorders>
          </w:tcPr>
          <w:p w14:paraId="644968CC"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над 500 m</w:t>
            </w:r>
            <w:r w:rsidRPr="000825C2">
              <w:rPr>
                <w:sz w:val="20"/>
                <w:szCs w:val="20"/>
                <w:vertAlign w:val="superscript"/>
              </w:rPr>
              <w:t>2</w:t>
            </w:r>
            <w:r w:rsidRPr="000825C2">
              <w:rPr>
                <w:sz w:val="20"/>
                <w:szCs w:val="20"/>
              </w:rPr>
              <w:t xml:space="preserve">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6F464734"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над 1000 m</w:t>
            </w:r>
            <w:r w:rsidRPr="000825C2">
              <w:rPr>
                <w:sz w:val="20"/>
                <w:szCs w:val="20"/>
                <w:vertAlign w:val="superscript"/>
              </w:rPr>
              <w:t>2</w:t>
            </w:r>
            <w:r w:rsidRPr="000825C2">
              <w:rPr>
                <w:sz w:val="20"/>
                <w:szCs w:val="20"/>
              </w:rPr>
              <w:t xml:space="preserve"> – автоматична ПГИ с вода </w:t>
            </w:r>
          </w:p>
        </w:tc>
      </w:tr>
      <w:tr w:rsidR="000825C2" w:rsidRPr="000825C2" w14:paraId="4EE49A3E" w14:textId="77777777" w:rsidTr="000825C2">
        <w:tc>
          <w:tcPr>
            <w:tcW w:w="562" w:type="dxa"/>
            <w:tcBorders>
              <w:top w:val="single" w:sz="4" w:space="0" w:color="auto"/>
              <w:left w:val="single" w:sz="4" w:space="0" w:color="auto"/>
              <w:bottom w:val="single" w:sz="4" w:space="0" w:color="auto"/>
              <w:right w:val="single" w:sz="4" w:space="0" w:color="auto"/>
            </w:tcBorders>
          </w:tcPr>
          <w:p w14:paraId="3E4B0BA5" w14:textId="13259463" w:rsidR="003C794E" w:rsidRPr="000825C2" w:rsidRDefault="003C794E" w:rsidP="005328FE">
            <w:pPr>
              <w:pStyle w:val="htleft"/>
              <w:spacing w:before="0" w:beforeAutospacing="0" w:after="0" w:afterAutospacing="0"/>
              <w:jc w:val="center"/>
              <w:rPr>
                <w:sz w:val="20"/>
                <w:szCs w:val="20"/>
              </w:rPr>
            </w:pPr>
            <w:r w:rsidRPr="000825C2">
              <w:rPr>
                <w:sz w:val="20"/>
                <w:szCs w:val="20"/>
              </w:rPr>
              <w:t>2.2</w:t>
            </w:r>
            <w:r w:rsidR="00FD2D03" w:rsidRPr="000825C2">
              <w:rPr>
                <w:sz w:val="20"/>
                <w:szCs w:val="20"/>
              </w:rPr>
              <w:t>3</w:t>
            </w:r>
            <w:r w:rsidRPr="000825C2">
              <w:rPr>
                <w:sz w:val="20"/>
                <w:szCs w:val="20"/>
              </w:rPr>
              <w:t>.</w:t>
            </w:r>
          </w:p>
        </w:tc>
        <w:tc>
          <w:tcPr>
            <w:tcW w:w="3686" w:type="dxa"/>
            <w:tcBorders>
              <w:top w:val="single" w:sz="4" w:space="0" w:color="auto"/>
              <w:left w:val="single" w:sz="4" w:space="0" w:color="auto"/>
              <w:bottom w:val="single" w:sz="4" w:space="0" w:color="auto"/>
              <w:right w:val="single" w:sz="4" w:space="0" w:color="auto"/>
            </w:tcBorders>
          </w:tcPr>
          <w:p w14:paraId="600A7B67"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Затворени автоматични гаражи и гаражи, при които паркирането на автомобилите се осъществява на две и повече нива, в рамките на един етаж (подклас Ф5.2)</w:t>
            </w:r>
          </w:p>
        </w:tc>
        <w:tc>
          <w:tcPr>
            <w:tcW w:w="2693" w:type="dxa"/>
            <w:tcBorders>
              <w:top w:val="single" w:sz="4" w:space="0" w:color="auto"/>
              <w:left w:val="single" w:sz="4" w:space="0" w:color="auto"/>
              <w:bottom w:val="single" w:sz="4" w:space="0" w:color="auto"/>
              <w:right w:val="single" w:sz="4" w:space="0" w:color="auto"/>
            </w:tcBorders>
          </w:tcPr>
          <w:p w14:paraId="0D2CFCAE"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възможност за паркиране на над 25 автомобила независимо от площта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11E66605"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възможност за паркиране на над 50 автомобила независимо от площ</w:t>
            </w:r>
            <w:r w:rsidRPr="000825C2">
              <w:rPr>
                <w:sz w:val="20"/>
                <w:szCs w:val="20"/>
              </w:rPr>
              <w:softHyphen/>
              <w:t>та – автоматично</w:t>
            </w:r>
          </w:p>
        </w:tc>
      </w:tr>
      <w:tr w:rsidR="000825C2" w:rsidRPr="000825C2" w14:paraId="4ED9C348" w14:textId="77777777" w:rsidTr="000825C2">
        <w:tc>
          <w:tcPr>
            <w:tcW w:w="562" w:type="dxa"/>
            <w:tcBorders>
              <w:top w:val="single" w:sz="4" w:space="0" w:color="auto"/>
              <w:left w:val="single" w:sz="4" w:space="0" w:color="auto"/>
              <w:bottom w:val="single" w:sz="4" w:space="0" w:color="auto"/>
              <w:right w:val="single" w:sz="4" w:space="0" w:color="auto"/>
            </w:tcBorders>
          </w:tcPr>
          <w:p w14:paraId="32FE20DB" w14:textId="3EFA258C" w:rsidR="003C794E" w:rsidRPr="000825C2" w:rsidRDefault="003C794E" w:rsidP="005328FE">
            <w:pPr>
              <w:pStyle w:val="htleft"/>
              <w:spacing w:before="0" w:beforeAutospacing="0" w:after="0" w:afterAutospacing="0"/>
              <w:jc w:val="center"/>
              <w:rPr>
                <w:sz w:val="20"/>
                <w:szCs w:val="20"/>
              </w:rPr>
            </w:pPr>
            <w:r w:rsidRPr="000825C2">
              <w:rPr>
                <w:sz w:val="20"/>
                <w:szCs w:val="20"/>
              </w:rPr>
              <w:t>2.2</w:t>
            </w:r>
            <w:r w:rsidR="00FD2D03" w:rsidRPr="000825C2">
              <w:rPr>
                <w:sz w:val="20"/>
                <w:szCs w:val="20"/>
              </w:rPr>
              <w:t>4</w:t>
            </w:r>
            <w:r w:rsidRPr="000825C2">
              <w:rPr>
                <w:sz w:val="20"/>
                <w:szCs w:val="20"/>
              </w:rPr>
              <w:t>.</w:t>
            </w:r>
          </w:p>
        </w:tc>
        <w:tc>
          <w:tcPr>
            <w:tcW w:w="3686" w:type="dxa"/>
            <w:tcBorders>
              <w:top w:val="single" w:sz="4" w:space="0" w:color="auto"/>
              <w:left w:val="single" w:sz="4" w:space="0" w:color="auto"/>
              <w:bottom w:val="single" w:sz="4" w:space="0" w:color="auto"/>
              <w:right w:val="single" w:sz="4" w:space="0" w:color="auto"/>
            </w:tcBorders>
          </w:tcPr>
          <w:p w14:paraId="5A3F2D5A"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Отворени гаражи (подклас Ф5.2) – самостоятелни или включени в обема на сгради с друго предназначение</w:t>
            </w:r>
          </w:p>
        </w:tc>
        <w:tc>
          <w:tcPr>
            <w:tcW w:w="2693" w:type="dxa"/>
            <w:tcBorders>
              <w:top w:val="single" w:sz="4" w:space="0" w:color="auto"/>
              <w:left w:val="single" w:sz="4" w:space="0" w:color="auto"/>
              <w:bottom w:val="single" w:sz="4" w:space="0" w:color="auto"/>
              <w:right w:val="single" w:sz="4" w:space="0" w:color="auto"/>
            </w:tcBorders>
          </w:tcPr>
          <w:p w14:paraId="44BBAD96"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над 1500 m</w:t>
            </w:r>
            <w:r w:rsidRPr="000825C2">
              <w:rPr>
                <w:sz w:val="20"/>
                <w:szCs w:val="20"/>
                <w:vertAlign w:val="superscript"/>
              </w:rPr>
              <w:t>2</w:t>
            </w:r>
            <w:r w:rsidRPr="000825C2">
              <w:rPr>
                <w:sz w:val="20"/>
                <w:szCs w:val="20"/>
              </w:rPr>
              <w:t xml:space="preserve">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6EFF2FCD"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над 5000 m</w:t>
            </w:r>
            <w:r w:rsidRPr="000825C2">
              <w:rPr>
                <w:sz w:val="20"/>
                <w:szCs w:val="20"/>
                <w:vertAlign w:val="superscript"/>
              </w:rPr>
              <w:t>2</w:t>
            </w:r>
            <w:r w:rsidRPr="000825C2">
              <w:rPr>
                <w:sz w:val="20"/>
                <w:szCs w:val="20"/>
              </w:rPr>
              <w:t xml:space="preserve"> – автоматична ПГИ с вода </w:t>
            </w:r>
          </w:p>
        </w:tc>
      </w:tr>
      <w:tr w:rsidR="000825C2" w:rsidRPr="000825C2" w14:paraId="050A2205" w14:textId="77777777" w:rsidTr="000825C2">
        <w:tc>
          <w:tcPr>
            <w:tcW w:w="562" w:type="dxa"/>
            <w:tcBorders>
              <w:top w:val="single" w:sz="4" w:space="0" w:color="auto"/>
              <w:left w:val="single" w:sz="4" w:space="0" w:color="auto"/>
              <w:bottom w:val="single" w:sz="4" w:space="0" w:color="auto"/>
              <w:right w:val="single" w:sz="4" w:space="0" w:color="auto"/>
            </w:tcBorders>
          </w:tcPr>
          <w:p w14:paraId="13258C15" w14:textId="37F4E671" w:rsidR="003C794E" w:rsidRPr="000825C2" w:rsidRDefault="003C794E" w:rsidP="005328FE">
            <w:pPr>
              <w:pStyle w:val="htleft"/>
              <w:spacing w:before="0" w:beforeAutospacing="0" w:after="0" w:afterAutospacing="0"/>
              <w:jc w:val="center"/>
              <w:rPr>
                <w:sz w:val="20"/>
                <w:szCs w:val="20"/>
              </w:rPr>
            </w:pPr>
            <w:r w:rsidRPr="000825C2">
              <w:rPr>
                <w:sz w:val="20"/>
                <w:szCs w:val="20"/>
              </w:rPr>
              <w:t>2.2</w:t>
            </w:r>
            <w:r w:rsidR="00FD2D03" w:rsidRPr="000825C2">
              <w:rPr>
                <w:sz w:val="20"/>
                <w:szCs w:val="20"/>
              </w:rPr>
              <w:t>5</w:t>
            </w:r>
            <w:r w:rsidRPr="000825C2">
              <w:rPr>
                <w:sz w:val="20"/>
                <w:szCs w:val="20"/>
              </w:rPr>
              <w:t>.</w:t>
            </w:r>
          </w:p>
        </w:tc>
        <w:tc>
          <w:tcPr>
            <w:tcW w:w="3686" w:type="dxa"/>
            <w:tcBorders>
              <w:top w:val="single" w:sz="4" w:space="0" w:color="auto"/>
              <w:left w:val="single" w:sz="4" w:space="0" w:color="auto"/>
              <w:bottom w:val="single" w:sz="4" w:space="0" w:color="auto"/>
              <w:right w:val="single" w:sz="4" w:space="0" w:color="auto"/>
            </w:tcBorders>
          </w:tcPr>
          <w:p w14:paraId="227BBCD3"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Хангари и помещения за техническо обслужване, ремонт и съхранение на летателни апарати – от категория Ф5В</w:t>
            </w:r>
          </w:p>
        </w:tc>
        <w:tc>
          <w:tcPr>
            <w:tcW w:w="2693" w:type="dxa"/>
            <w:tcBorders>
              <w:top w:val="single" w:sz="4" w:space="0" w:color="auto"/>
              <w:left w:val="single" w:sz="4" w:space="0" w:color="auto"/>
              <w:bottom w:val="single" w:sz="4" w:space="0" w:color="auto"/>
              <w:right w:val="single" w:sz="4" w:space="0" w:color="auto"/>
            </w:tcBorders>
          </w:tcPr>
          <w:p w14:paraId="0007B12A"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Не се изисква</w:t>
            </w:r>
          </w:p>
        </w:tc>
        <w:tc>
          <w:tcPr>
            <w:tcW w:w="3260" w:type="dxa"/>
            <w:tcBorders>
              <w:top w:val="single" w:sz="4" w:space="0" w:color="auto"/>
              <w:left w:val="single" w:sz="4" w:space="0" w:color="auto"/>
              <w:bottom w:val="single" w:sz="4" w:space="0" w:color="auto"/>
              <w:right w:val="single" w:sz="4" w:space="0" w:color="auto"/>
            </w:tcBorders>
          </w:tcPr>
          <w:p w14:paraId="422448D0"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Независимо от площта – автоматично</w:t>
            </w:r>
          </w:p>
        </w:tc>
      </w:tr>
      <w:tr w:rsidR="000825C2" w:rsidRPr="000825C2" w14:paraId="2C096EA1" w14:textId="77777777" w:rsidTr="000825C2">
        <w:tc>
          <w:tcPr>
            <w:tcW w:w="562" w:type="dxa"/>
            <w:tcBorders>
              <w:top w:val="single" w:sz="4" w:space="0" w:color="auto"/>
              <w:left w:val="single" w:sz="4" w:space="0" w:color="auto"/>
              <w:bottom w:val="single" w:sz="4" w:space="0" w:color="auto"/>
              <w:right w:val="single" w:sz="4" w:space="0" w:color="auto"/>
            </w:tcBorders>
          </w:tcPr>
          <w:p w14:paraId="70C7BB62" w14:textId="33D36806" w:rsidR="003C794E" w:rsidRPr="000825C2" w:rsidRDefault="003C794E" w:rsidP="005328FE">
            <w:pPr>
              <w:pStyle w:val="htleft"/>
              <w:spacing w:before="0" w:beforeAutospacing="0" w:after="0" w:afterAutospacing="0"/>
              <w:jc w:val="center"/>
              <w:rPr>
                <w:sz w:val="20"/>
                <w:szCs w:val="20"/>
              </w:rPr>
            </w:pPr>
            <w:r w:rsidRPr="000825C2">
              <w:rPr>
                <w:sz w:val="20"/>
                <w:szCs w:val="20"/>
              </w:rPr>
              <w:t>2.2</w:t>
            </w:r>
            <w:r w:rsidR="00FD2D03" w:rsidRPr="000825C2">
              <w:rPr>
                <w:sz w:val="20"/>
                <w:szCs w:val="20"/>
              </w:rPr>
              <w:t>6</w:t>
            </w:r>
            <w:r w:rsidRPr="000825C2">
              <w:rPr>
                <w:sz w:val="20"/>
                <w:szCs w:val="20"/>
              </w:rPr>
              <w:t>.</w:t>
            </w:r>
          </w:p>
        </w:tc>
        <w:tc>
          <w:tcPr>
            <w:tcW w:w="3686" w:type="dxa"/>
            <w:tcBorders>
              <w:top w:val="single" w:sz="4" w:space="0" w:color="auto"/>
              <w:left w:val="single" w:sz="4" w:space="0" w:color="auto"/>
              <w:bottom w:val="single" w:sz="4" w:space="0" w:color="auto"/>
              <w:right w:val="single" w:sz="4" w:space="0" w:color="auto"/>
            </w:tcBorders>
          </w:tcPr>
          <w:p w14:paraId="396C86D4"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Сгради за административно обслужване: административни сгради, офисни помещения, банкови и небанкови финансови институти – от подкласове Ф3.4 и Ф4.2</w:t>
            </w:r>
          </w:p>
        </w:tc>
        <w:tc>
          <w:tcPr>
            <w:tcW w:w="2693" w:type="dxa"/>
            <w:tcBorders>
              <w:top w:val="single" w:sz="4" w:space="0" w:color="auto"/>
              <w:left w:val="single" w:sz="4" w:space="0" w:color="auto"/>
              <w:bottom w:val="single" w:sz="4" w:space="0" w:color="auto"/>
              <w:right w:val="single" w:sz="4" w:space="0" w:color="auto"/>
            </w:tcBorders>
          </w:tcPr>
          <w:p w14:paraId="137D3FF8"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500 m</w:t>
            </w:r>
            <w:r w:rsidRPr="000825C2">
              <w:rPr>
                <w:sz w:val="20"/>
                <w:szCs w:val="20"/>
                <w:vertAlign w:val="superscript"/>
              </w:rPr>
              <w:t>2</w:t>
            </w:r>
            <w:r w:rsidRPr="000825C2">
              <w:rPr>
                <w:sz w:val="20"/>
                <w:szCs w:val="20"/>
              </w:rPr>
              <w:t xml:space="preserve">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470BD579"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Не се изисква, ако не противоречи на друга точка от приложението</w:t>
            </w:r>
          </w:p>
        </w:tc>
      </w:tr>
      <w:tr w:rsidR="000825C2" w:rsidRPr="000825C2" w14:paraId="31A01DBF" w14:textId="77777777" w:rsidTr="000825C2">
        <w:tc>
          <w:tcPr>
            <w:tcW w:w="562" w:type="dxa"/>
            <w:tcBorders>
              <w:top w:val="single" w:sz="4" w:space="0" w:color="auto"/>
              <w:left w:val="single" w:sz="4" w:space="0" w:color="auto"/>
              <w:bottom w:val="single" w:sz="4" w:space="0" w:color="auto"/>
              <w:right w:val="single" w:sz="4" w:space="0" w:color="auto"/>
            </w:tcBorders>
          </w:tcPr>
          <w:p w14:paraId="00E5F101" w14:textId="77777777" w:rsidR="003C794E" w:rsidRPr="000825C2" w:rsidRDefault="003C794E" w:rsidP="005328FE">
            <w:pPr>
              <w:pStyle w:val="htleft"/>
              <w:spacing w:before="0" w:beforeAutospacing="0" w:after="0" w:afterAutospacing="0"/>
              <w:jc w:val="center"/>
              <w:rPr>
                <w:sz w:val="20"/>
                <w:szCs w:val="20"/>
              </w:rPr>
            </w:pPr>
            <w:r w:rsidRPr="000825C2">
              <w:rPr>
                <w:sz w:val="20"/>
                <w:szCs w:val="20"/>
              </w:rPr>
              <w:t>3.</w:t>
            </w:r>
          </w:p>
        </w:tc>
        <w:tc>
          <w:tcPr>
            <w:tcW w:w="3686" w:type="dxa"/>
            <w:tcBorders>
              <w:top w:val="single" w:sz="4" w:space="0" w:color="auto"/>
              <w:left w:val="single" w:sz="4" w:space="0" w:color="auto"/>
              <w:bottom w:val="single" w:sz="4" w:space="0" w:color="auto"/>
              <w:right w:val="single" w:sz="4" w:space="0" w:color="auto"/>
            </w:tcBorders>
          </w:tcPr>
          <w:p w14:paraId="105B7707"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Закрити складове – от клас Ф5:</w:t>
            </w:r>
          </w:p>
        </w:tc>
        <w:tc>
          <w:tcPr>
            <w:tcW w:w="2693" w:type="dxa"/>
            <w:tcBorders>
              <w:top w:val="single" w:sz="4" w:space="0" w:color="auto"/>
              <w:left w:val="single" w:sz="4" w:space="0" w:color="auto"/>
              <w:bottom w:val="single" w:sz="4" w:space="0" w:color="auto"/>
              <w:right w:val="single" w:sz="4" w:space="0" w:color="auto"/>
            </w:tcBorders>
          </w:tcPr>
          <w:p w14:paraId="1FF1FBD9"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w:t>
            </w:r>
          </w:p>
        </w:tc>
        <w:tc>
          <w:tcPr>
            <w:tcW w:w="3260" w:type="dxa"/>
            <w:tcBorders>
              <w:top w:val="single" w:sz="4" w:space="0" w:color="auto"/>
              <w:left w:val="single" w:sz="4" w:space="0" w:color="auto"/>
              <w:bottom w:val="single" w:sz="4" w:space="0" w:color="auto"/>
              <w:right w:val="single" w:sz="4" w:space="0" w:color="auto"/>
            </w:tcBorders>
          </w:tcPr>
          <w:p w14:paraId="21576A92"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w:t>
            </w:r>
          </w:p>
        </w:tc>
      </w:tr>
      <w:tr w:rsidR="000825C2" w:rsidRPr="000825C2" w14:paraId="4440807A" w14:textId="77777777" w:rsidTr="000825C2">
        <w:tc>
          <w:tcPr>
            <w:tcW w:w="562" w:type="dxa"/>
            <w:tcBorders>
              <w:top w:val="single" w:sz="4" w:space="0" w:color="auto"/>
              <w:left w:val="single" w:sz="4" w:space="0" w:color="auto"/>
              <w:bottom w:val="single" w:sz="4" w:space="0" w:color="auto"/>
              <w:right w:val="single" w:sz="4" w:space="0" w:color="auto"/>
            </w:tcBorders>
          </w:tcPr>
          <w:p w14:paraId="66A1FB25" w14:textId="77777777" w:rsidR="003C794E" w:rsidRPr="000825C2" w:rsidRDefault="003C794E" w:rsidP="005328FE">
            <w:pPr>
              <w:pStyle w:val="htleft"/>
              <w:spacing w:before="0" w:beforeAutospacing="0" w:after="0" w:afterAutospacing="0"/>
              <w:jc w:val="center"/>
              <w:rPr>
                <w:sz w:val="20"/>
                <w:szCs w:val="20"/>
              </w:rPr>
            </w:pPr>
            <w:r w:rsidRPr="000825C2">
              <w:rPr>
                <w:sz w:val="20"/>
                <w:szCs w:val="20"/>
              </w:rPr>
              <w:t>3.1.</w:t>
            </w:r>
          </w:p>
        </w:tc>
        <w:tc>
          <w:tcPr>
            <w:tcW w:w="3686" w:type="dxa"/>
            <w:tcBorders>
              <w:top w:val="single" w:sz="4" w:space="0" w:color="auto"/>
              <w:left w:val="single" w:sz="4" w:space="0" w:color="auto"/>
              <w:bottom w:val="single" w:sz="4" w:space="0" w:color="auto"/>
              <w:right w:val="single" w:sz="4" w:space="0" w:color="auto"/>
            </w:tcBorders>
          </w:tcPr>
          <w:p w14:paraId="6F2C98F6"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За горими материали – от категория Ф5В</w:t>
            </w:r>
          </w:p>
        </w:tc>
        <w:tc>
          <w:tcPr>
            <w:tcW w:w="2693" w:type="dxa"/>
            <w:tcBorders>
              <w:top w:val="single" w:sz="4" w:space="0" w:color="auto"/>
              <w:left w:val="single" w:sz="4" w:space="0" w:color="auto"/>
              <w:bottom w:val="single" w:sz="4" w:space="0" w:color="auto"/>
              <w:right w:val="single" w:sz="4" w:space="0" w:color="auto"/>
            </w:tcBorders>
          </w:tcPr>
          <w:p w14:paraId="1CF507B6"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500 m</w:t>
            </w:r>
            <w:r w:rsidRPr="000825C2">
              <w:rPr>
                <w:sz w:val="20"/>
                <w:szCs w:val="20"/>
                <w:vertAlign w:val="superscript"/>
              </w:rPr>
              <w:t>2</w:t>
            </w:r>
            <w:r w:rsidRPr="000825C2">
              <w:rPr>
                <w:sz w:val="20"/>
                <w:szCs w:val="20"/>
              </w:rPr>
              <w:t xml:space="preserve">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7F358BC8"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Както за съответното производство</w:t>
            </w:r>
          </w:p>
        </w:tc>
      </w:tr>
      <w:tr w:rsidR="000825C2" w:rsidRPr="000825C2" w14:paraId="28570C97" w14:textId="77777777" w:rsidTr="000825C2">
        <w:tc>
          <w:tcPr>
            <w:tcW w:w="562" w:type="dxa"/>
            <w:tcBorders>
              <w:top w:val="single" w:sz="4" w:space="0" w:color="auto"/>
              <w:left w:val="single" w:sz="4" w:space="0" w:color="auto"/>
              <w:bottom w:val="single" w:sz="4" w:space="0" w:color="auto"/>
              <w:right w:val="single" w:sz="4" w:space="0" w:color="auto"/>
            </w:tcBorders>
          </w:tcPr>
          <w:p w14:paraId="798D95DE" w14:textId="77777777" w:rsidR="003C794E" w:rsidRPr="000825C2" w:rsidRDefault="003C794E" w:rsidP="005328FE">
            <w:pPr>
              <w:pStyle w:val="htleft"/>
              <w:spacing w:before="0" w:beforeAutospacing="0" w:after="0" w:afterAutospacing="0"/>
              <w:jc w:val="center"/>
              <w:rPr>
                <w:sz w:val="20"/>
                <w:szCs w:val="20"/>
              </w:rPr>
            </w:pPr>
            <w:r w:rsidRPr="000825C2">
              <w:rPr>
                <w:sz w:val="20"/>
                <w:szCs w:val="20"/>
              </w:rPr>
              <w:t>3.2.</w:t>
            </w:r>
          </w:p>
        </w:tc>
        <w:tc>
          <w:tcPr>
            <w:tcW w:w="3686" w:type="dxa"/>
            <w:tcBorders>
              <w:top w:val="single" w:sz="4" w:space="0" w:color="auto"/>
              <w:left w:val="single" w:sz="4" w:space="0" w:color="auto"/>
              <w:bottom w:val="single" w:sz="4" w:space="0" w:color="auto"/>
              <w:right w:val="single" w:sz="4" w:space="0" w:color="auto"/>
            </w:tcBorders>
          </w:tcPr>
          <w:p w14:paraId="47BB65C7"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За негорими материали в горима опаковка – от категория Ф5В</w:t>
            </w:r>
          </w:p>
        </w:tc>
        <w:tc>
          <w:tcPr>
            <w:tcW w:w="2693" w:type="dxa"/>
            <w:tcBorders>
              <w:top w:val="single" w:sz="4" w:space="0" w:color="auto"/>
              <w:left w:val="single" w:sz="4" w:space="0" w:color="auto"/>
              <w:bottom w:val="single" w:sz="4" w:space="0" w:color="auto"/>
              <w:right w:val="single" w:sz="4" w:space="0" w:color="auto"/>
            </w:tcBorders>
          </w:tcPr>
          <w:p w14:paraId="7B3C4E25"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500 m</w:t>
            </w:r>
            <w:r w:rsidRPr="000825C2">
              <w:rPr>
                <w:sz w:val="20"/>
                <w:szCs w:val="20"/>
                <w:vertAlign w:val="superscript"/>
              </w:rPr>
              <w:t>2</w:t>
            </w:r>
            <w:r w:rsidRPr="000825C2">
              <w:rPr>
                <w:sz w:val="20"/>
                <w:szCs w:val="20"/>
              </w:rPr>
              <w:t xml:space="preserve">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538ECCE3"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2000 m</w:t>
            </w:r>
            <w:r w:rsidRPr="000825C2">
              <w:rPr>
                <w:sz w:val="20"/>
                <w:szCs w:val="20"/>
                <w:vertAlign w:val="superscript"/>
              </w:rPr>
              <w:t>2</w:t>
            </w:r>
            <w:r w:rsidRPr="000825C2">
              <w:rPr>
                <w:sz w:val="20"/>
                <w:szCs w:val="20"/>
              </w:rPr>
              <w:t xml:space="preserve"> – автоматично</w:t>
            </w:r>
          </w:p>
        </w:tc>
      </w:tr>
      <w:tr w:rsidR="000825C2" w:rsidRPr="000825C2" w14:paraId="062EBC64" w14:textId="77777777" w:rsidTr="000825C2">
        <w:tc>
          <w:tcPr>
            <w:tcW w:w="562" w:type="dxa"/>
            <w:tcBorders>
              <w:top w:val="single" w:sz="4" w:space="0" w:color="auto"/>
              <w:left w:val="single" w:sz="4" w:space="0" w:color="auto"/>
              <w:bottom w:val="single" w:sz="4" w:space="0" w:color="auto"/>
              <w:right w:val="single" w:sz="4" w:space="0" w:color="auto"/>
            </w:tcBorders>
          </w:tcPr>
          <w:p w14:paraId="2E8AB474" w14:textId="77777777" w:rsidR="003C794E" w:rsidRPr="000825C2" w:rsidRDefault="003C794E" w:rsidP="005328FE">
            <w:pPr>
              <w:pStyle w:val="htleft"/>
              <w:spacing w:before="0" w:beforeAutospacing="0" w:after="0" w:afterAutospacing="0"/>
              <w:jc w:val="center"/>
              <w:rPr>
                <w:sz w:val="20"/>
                <w:szCs w:val="20"/>
              </w:rPr>
            </w:pPr>
            <w:r w:rsidRPr="000825C2">
              <w:rPr>
                <w:sz w:val="20"/>
                <w:szCs w:val="20"/>
              </w:rPr>
              <w:t>3.3.</w:t>
            </w:r>
          </w:p>
        </w:tc>
        <w:tc>
          <w:tcPr>
            <w:tcW w:w="3686" w:type="dxa"/>
            <w:tcBorders>
              <w:top w:val="single" w:sz="4" w:space="0" w:color="auto"/>
              <w:left w:val="single" w:sz="4" w:space="0" w:color="auto"/>
              <w:bottom w:val="single" w:sz="4" w:space="0" w:color="auto"/>
              <w:right w:val="single" w:sz="4" w:space="0" w:color="auto"/>
            </w:tcBorders>
          </w:tcPr>
          <w:p w14:paraId="1A399771"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За материали по т. 3.1 и 3.2, разположени в помещения на подземни етажи – от категория Ф5В</w:t>
            </w:r>
          </w:p>
        </w:tc>
        <w:tc>
          <w:tcPr>
            <w:tcW w:w="2693" w:type="dxa"/>
            <w:tcBorders>
              <w:top w:val="single" w:sz="4" w:space="0" w:color="auto"/>
              <w:left w:val="single" w:sz="4" w:space="0" w:color="auto"/>
              <w:bottom w:val="single" w:sz="4" w:space="0" w:color="auto"/>
              <w:right w:val="single" w:sz="4" w:space="0" w:color="auto"/>
            </w:tcBorders>
          </w:tcPr>
          <w:p w14:paraId="2E73809A"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250 m</w:t>
            </w:r>
            <w:r w:rsidRPr="000825C2">
              <w:rPr>
                <w:sz w:val="20"/>
                <w:szCs w:val="20"/>
                <w:vertAlign w:val="superscript"/>
              </w:rPr>
              <w:t>2</w:t>
            </w:r>
            <w:r w:rsidRPr="000825C2">
              <w:rPr>
                <w:sz w:val="20"/>
                <w:szCs w:val="20"/>
              </w:rPr>
              <w:t xml:space="preserve">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2019506A"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500 m</w:t>
            </w:r>
            <w:r w:rsidRPr="000825C2">
              <w:rPr>
                <w:sz w:val="20"/>
                <w:szCs w:val="20"/>
                <w:vertAlign w:val="superscript"/>
              </w:rPr>
              <w:t>2</w:t>
            </w:r>
            <w:r w:rsidRPr="000825C2">
              <w:rPr>
                <w:sz w:val="20"/>
                <w:szCs w:val="20"/>
              </w:rPr>
              <w:t xml:space="preserve"> – автоматично</w:t>
            </w:r>
          </w:p>
        </w:tc>
      </w:tr>
      <w:tr w:rsidR="000825C2" w:rsidRPr="000825C2" w14:paraId="3528D454" w14:textId="77777777" w:rsidTr="000825C2">
        <w:tc>
          <w:tcPr>
            <w:tcW w:w="562" w:type="dxa"/>
            <w:tcBorders>
              <w:top w:val="single" w:sz="4" w:space="0" w:color="auto"/>
              <w:left w:val="single" w:sz="4" w:space="0" w:color="auto"/>
              <w:bottom w:val="single" w:sz="4" w:space="0" w:color="auto"/>
              <w:right w:val="single" w:sz="4" w:space="0" w:color="auto"/>
            </w:tcBorders>
          </w:tcPr>
          <w:p w14:paraId="49FDFF8D" w14:textId="77777777" w:rsidR="003C794E" w:rsidRPr="000825C2" w:rsidRDefault="003C794E" w:rsidP="005328FE">
            <w:pPr>
              <w:pStyle w:val="htleft"/>
              <w:spacing w:before="0" w:beforeAutospacing="0" w:after="0" w:afterAutospacing="0"/>
              <w:jc w:val="center"/>
              <w:rPr>
                <w:sz w:val="20"/>
                <w:szCs w:val="20"/>
              </w:rPr>
            </w:pPr>
            <w:r w:rsidRPr="000825C2">
              <w:rPr>
                <w:sz w:val="20"/>
                <w:szCs w:val="20"/>
              </w:rPr>
              <w:t>3.4.</w:t>
            </w:r>
          </w:p>
        </w:tc>
        <w:tc>
          <w:tcPr>
            <w:tcW w:w="3686" w:type="dxa"/>
            <w:tcBorders>
              <w:top w:val="single" w:sz="4" w:space="0" w:color="auto"/>
              <w:left w:val="single" w:sz="4" w:space="0" w:color="auto"/>
              <w:bottom w:val="single" w:sz="4" w:space="0" w:color="auto"/>
              <w:right w:val="single" w:sz="4" w:space="0" w:color="auto"/>
            </w:tcBorders>
          </w:tcPr>
          <w:p w14:paraId="3041990B"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Високостелажни складове за материали по т. 3.1 и 3.2 – от категория Ф5В</w:t>
            </w:r>
          </w:p>
        </w:tc>
        <w:tc>
          <w:tcPr>
            <w:tcW w:w="2693" w:type="dxa"/>
            <w:tcBorders>
              <w:top w:val="single" w:sz="4" w:space="0" w:color="auto"/>
              <w:left w:val="single" w:sz="4" w:space="0" w:color="auto"/>
              <w:bottom w:val="single" w:sz="4" w:space="0" w:color="auto"/>
              <w:right w:val="single" w:sz="4" w:space="0" w:color="auto"/>
            </w:tcBorders>
          </w:tcPr>
          <w:p w14:paraId="5F990626"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500 m</w:t>
            </w:r>
            <w:r w:rsidRPr="000825C2">
              <w:rPr>
                <w:sz w:val="20"/>
                <w:szCs w:val="20"/>
                <w:vertAlign w:val="superscript"/>
              </w:rPr>
              <w:t>2</w:t>
            </w:r>
            <w:r w:rsidRPr="000825C2">
              <w:rPr>
                <w:sz w:val="20"/>
                <w:szCs w:val="20"/>
              </w:rPr>
              <w:t xml:space="preserve">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0C8DC0C4"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Независимо от площта – автоматично</w:t>
            </w:r>
          </w:p>
        </w:tc>
      </w:tr>
      <w:tr w:rsidR="000825C2" w:rsidRPr="000825C2" w14:paraId="1632F1ED" w14:textId="77777777" w:rsidTr="000825C2">
        <w:tc>
          <w:tcPr>
            <w:tcW w:w="562" w:type="dxa"/>
            <w:vMerge w:val="restart"/>
            <w:tcBorders>
              <w:top w:val="single" w:sz="4" w:space="0" w:color="auto"/>
              <w:left w:val="single" w:sz="4" w:space="0" w:color="auto"/>
              <w:bottom w:val="single" w:sz="4" w:space="0" w:color="auto"/>
              <w:right w:val="single" w:sz="4" w:space="0" w:color="auto"/>
            </w:tcBorders>
          </w:tcPr>
          <w:p w14:paraId="7A666C09" w14:textId="77777777" w:rsidR="003C794E" w:rsidRPr="000825C2" w:rsidRDefault="003C794E" w:rsidP="005328FE">
            <w:pPr>
              <w:pStyle w:val="htleft"/>
              <w:spacing w:before="0" w:beforeAutospacing="0" w:after="0" w:afterAutospacing="0"/>
              <w:jc w:val="center"/>
              <w:rPr>
                <w:sz w:val="20"/>
                <w:szCs w:val="20"/>
              </w:rPr>
            </w:pPr>
            <w:r w:rsidRPr="000825C2">
              <w:rPr>
                <w:sz w:val="20"/>
                <w:szCs w:val="20"/>
              </w:rPr>
              <w:t>3.5.</w:t>
            </w:r>
          </w:p>
        </w:tc>
        <w:tc>
          <w:tcPr>
            <w:tcW w:w="3686" w:type="dxa"/>
            <w:tcBorders>
              <w:top w:val="single" w:sz="4" w:space="0" w:color="auto"/>
              <w:left w:val="single" w:sz="4" w:space="0" w:color="auto"/>
              <w:bottom w:val="single" w:sz="4" w:space="0" w:color="auto"/>
              <w:right w:val="single" w:sz="4" w:space="0" w:color="auto"/>
            </w:tcBorders>
          </w:tcPr>
          <w:p w14:paraId="464B8716"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Складове за театрални декори и реквизити – от категория Ф5В:</w:t>
            </w:r>
          </w:p>
        </w:tc>
        <w:tc>
          <w:tcPr>
            <w:tcW w:w="2693" w:type="dxa"/>
            <w:tcBorders>
              <w:top w:val="single" w:sz="4" w:space="0" w:color="auto"/>
              <w:left w:val="single" w:sz="4" w:space="0" w:color="auto"/>
              <w:bottom w:val="single" w:sz="4" w:space="0" w:color="auto"/>
              <w:right w:val="single" w:sz="4" w:space="0" w:color="auto"/>
            </w:tcBorders>
          </w:tcPr>
          <w:p w14:paraId="5A8A2D88"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w:t>
            </w:r>
          </w:p>
        </w:tc>
        <w:tc>
          <w:tcPr>
            <w:tcW w:w="3260" w:type="dxa"/>
            <w:tcBorders>
              <w:top w:val="single" w:sz="4" w:space="0" w:color="auto"/>
              <w:left w:val="single" w:sz="4" w:space="0" w:color="auto"/>
              <w:bottom w:val="single" w:sz="4" w:space="0" w:color="auto"/>
              <w:right w:val="single" w:sz="4" w:space="0" w:color="auto"/>
            </w:tcBorders>
          </w:tcPr>
          <w:p w14:paraId="0201B2BF"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w:t>
            </w:r>
          </w:p>
        </w:tc>
      </w:tr>
      <w:tr w:rsidR="000825C2" w:rsidRPr="000825C2" w14:paraId="01AD3F63" w14:textId="77777777" w:rsidTr="000825C2">
        <w:tc>
          <w:tcPr>
            <w:tcW w:w="562" w:type="dxa"/>
            <w:vMerge/>
            <w:tcBorders>
              <w:top w:val="single" w:sz="4" w:space="0" w:color="auto"/>
              <w:left w:val="single" w:sz="4" w:space="0" w:color="auto"/>
              <w:bottom w:val="single" w:sz="4" w:space="0" w:color="auto"/>
              <w:right w:val="single" w:sz="4" w:space="0" w:color="auto"/>
            </w:tcBorders>
            <w:vAlign w:val="center"/>
          </w:tcPr>
          <w:p w14:paraId="3B77CED7" w14:textId="77777777" w:rsidR="003C794E" w:rsidRPr="000825C2" w:rsidRDefault="003C794E" w:rsidP="005328FE">
            <w:pPr>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46F25B"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а) самостоятелни – от категория Ф5В</w:t>
            </w:r>
          </w:p>
        </w:tc>
        <w:tc>
          <w:tcPr>
            <w:tcW w:w="2693" w:type="dxa"/>
            <w:tcBorders>
              <w:top w:val="single" w:sz="4" w:space="0" w:color="auto"/>
              <w:left w:val="single" w:sz="4" w:space="0" w:color="auto"/>
              <w:bottom w:val="single" w:sz="4" w:space="0" w:color="auto"/>
              <w:right w:val="single" w:sz="4" w:space="0" w:color="auto"/>
            </w:tcBorders>
          </w:tcPr>
          <w:p w14:paraId="02CC8E9D"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500 m</w:t>
            </w:r>
            <w:r w:rsidRPr="000825C2">
              <w:rPr>
                <w:sz w:val="20"/>
                <w:szCs w:val="20"/>
                <w:vertAlign w:val="superscript"/>
              </w:rPr>
              <w:t>2</w:t>
            </w:r>
            <w:r w:rsidRPr="000825C2">
              <w:rPr>
                <w:sz w:val="20"/>
                <w:szCs w:val="20"/>
              </w:rPr>
              <w:t xml:space="preserve">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7C87D2C1"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1000 m</w:t>
            </w:r>
            <w:r w:rsidRPr="000825C2">
              <w:rPr>
                <w:sz w:val="20"/>
                <w:szCs w:val="20"/>
                <w:vertAlign w:val="superscript"/>
              </w:rPr>
              <w:t>2</w:t>
            </w:r>
            <w:r w:rsidRPr="000825C2">
              <w:rPr>
                <w:sz w:val="20"/>
                <w:szCs w:val="20"/>
              </w:rPr>
              <w:t xml:space="preserve"> – автоматично</w:t>
            </w:r>
          </w:p>
        </w:tc>
      </w:tr>
      <w:tr w:rsidR="000825C2" w:rsidRPr="000825C2" w14:paraId="7938DDA5" w14:textId="77777777" w:rsidTr="000825C2">
        <w:tc>
          <w:tcPr>
            <w:tcW w:w="562" w:type="dxa"/>
            <w:vMerge/>
            <w:tcBorders>
              <w:top w:val="single" w:sz="4" w:space="0" w:color="auto"/>
              <w:left w:val="single" w:sz="4" w:space="0" w:color="auto"/>
              <w:bottom w:val="single" w:sz="4" w:space="0" w:color="auto"/>
              <w:right w:val="single" w:sz="4" w:space="0" w:color="auto"/>
            </w:tcBorders>
            <w:vAlign w:val="center"/>
          </w:tcPr>
          <w:p w14:paraId="6E657A86" w14:textId="77777777" w:rsidR="003C794E" w:rsidRPr="000825C2" w:rsidRDefault="003C794E" w:rsidP="005328FE">
            <w:pPr>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61A6469"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б) в сградата на театъра – от категория Ф5В</w:t>
            </w:r>
          </w:p>
        </w:tc>
        <w:tc>
          <w:tcPr>
            <w:tcW w:w="2693" w:type="dxa"/>
            <w:tcBorders>
              <w:top w:val="single" w:sz="4" w:space="0" w:color="auto"/>
              <w:left w:val="single" w:sz="4" w:space="0" w:color="auto"/>
              <w:bottom w:val="single" w:sz="4" w:space="0" w:color="auto"/>
              <w:right w:val="single" w:sz="4" w:space="0" w:color="auto"/>
            </w:tcBorders>
          </w:tcPr>
          <w:p w14:paraId="7D8AF91E"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300 m</w:t>
            </w:r>
            <w:r w:rsidRPr="000825C2">
              <w:rPr>
                <w:sz w:val="20"/>
                <w:szCs w:val="20"/>
                <w:vertAlign w:val="superscript"/>
              </w:rPr>
              <w:t>2</w:t>
            </w:r>
            <w:r w:rsidRPr="000825C2">
              <w:rPr>
                <w:sz w:val="20"/>
                <w:szCs w:val="20"/>
              </w:rPr>
              <w:t xml:space="preserve">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5783E018"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500 m</w:t>
            </w:r>
            <w:r w:rsidRPr="000825C2">
              <w:rPr>
                <w:sz w:val="20"/>
                <w:szCs w:val="20"/>
                <w:vertAlign w:val="superscript"/>
              </w:rPr>
              <w:t>2</w:t>
            </w:r>
            <w:r w:rsidRPr="000825C2">
              <w:rPr>
                <w:sz w:val="20"/>
                <w:szCs w:val="20"/>
              </w:rPr>
              <w:t xml:space="preserve"> – автоматично </w:t>
            </w:r>
          </w:p>
        </w:tc>
      </w:tr>
      <w:tr w:rsidR="000825C2" w:rsidRPr="000825C2" w14:paraId="1F8135F4" w14:textId="77777777" w:rsidTr="000825C2">
        <w:tc>
          <w:tcPr>
            <w:tcW w:w="562" w:type="dxa"/>
            <w:tcBorders>
              <w:top w:val="single" w:sz="4" w:space="0" w:color="auto"/>
              <w:left w:val="single" w:sz="4" w:space="0" w:color="auto"/>
              <w:bottom w:val="single" w:sz="4" w:space="0" w:color="auto"/>
              <w:right w:val="single" w:sz="4" w:space="0" w:color="auto"/>
            </w:tcBorders>
          </w:tcPr>
          <w:p w14:paraId="159BF67C" w14:textId="77777777" w:rsidR="003C794E" w:rsidRPr="000825C2" w:rsidRDefault="003C794E" w:rsidP="005328FE">
            <w:pPr>
              <w:pStyle w:val="htleft"/>
              <w:spacing w:before="0" w:beforeAutospacing="0" w:after="0" w:afterAutospacing="0"/>
              <w:jc w:val="center"/>
              <w:rPr>
                <w:sz w:val="20"/>
                <w:szCs w:val="20"/>
              </w:rPr>
            </w:pPr>
            <w:r w:rsidRPr="000825C2">
              <w:rPr>
                <w:sz w:val="20"/>
                <w:szCs w:val="20"/>
              </w:rPr>
              <w:t>3.6.</w:t>
            </w:r>
          </w:p>
        </w:tc>
        <w:tc>
          <w:tcPr>
            <w:tcW w:w="3686" w:type="dxa"/>
            <w:tcBorders>
              <w:top w:val="single" w:sz="4" w:space="0" w:color="auto"/>
              <w:left w:val="single" w:sz="4" w:space="0" w:color="auto"/>
              <w:bottom w:val="single" w:sz="4" w:space="0" w:color="auto"/>
              <w:right w:val="single" w:sz="4" w:space="0" w:color="auto"/>
            </w:tcBorders>
          </w:tcPr>
          <w:p w14:paraId="1B4BAA1F"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За съхраняване на горими музейни ценности, ценни художествени произведения, машини, апарати и продукти с особена важност – от категория Ф5В</w:t>
            </w:r>
          </w:p>
        </w:tc>
        <w:tc>
          <w:tcPr>
            <w:tcW w:w="2693" w:type="dxa"/>
            <w:tcBorders>
              <w:top w:val="single" w:sz="4" w:space="0" w:color="auto"/>
              <w:left w:val="single" w:sz="4" w:space="0" w:color="auto"/>
              <w:bottom w:val="single" w:sz="4" w:space="0" w:color="auto"/>
              <w:right w:val="single" w:sz="4" w:space="0" w:color="auto"/>
            </w:tcBorders>
          </w:tcPr>
          <w:p w14:paraId="40CA2E25"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Не се изисква</w:t>
            </w:r>
          </w:p>
        </w:tc>
        <w:tc>
          <w:tcPr>
            <w:tcW w:w="3260" w:type="dxa"/>
            <w:tcBorders>
              <w:top w:val="single" w:sz="4" w:space="0" w:color="auto"/>
              <w:left w:val="single" w:sz="4" w:space="0" w:color="auto"/>
              <w:bottom w:val="single" w:sz="4" w:space="0" w:color="auto"/>
              <w:right w:val="single" w:sz="4" w:space="0" w:color="auto"/>
            </w:tcBorders>
          </w:tcPr>
          <w:p w14:paraId="275914D7"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Независимо от площта – автоматично</w:t>
            </w:r>
          </w:p>
        </w:tc>
      </w:tr>
      <w:tr w:rsidR="000825C2" w:rsidRPr="000825C2" w14:paraId="1D2384DE" w14:textId="77777777" w:rsidTr="000825C2">
        <w:tc>
          <w:tcPr>
            <w:tcW w:w="562" w:type="dxa"/>
            <w:tcBorders>
              <w:top w:val="single" w:sz="4" w:space="0" w:color="auto"/>
              <w:left w:val="single" w:sz="4" w:space="0" w:color="auto"/>
              <w:bottom w:val="single" w:sz="4" w:space="0" w:color="auto"/>
              <w:right w:val="single" w:sz="4" w:space="0" w:color="auto"/>
            </w:tcBorders>
          </w:tcPr>
          <w:p w14:paraId="3AFF8DCF" w14:textId="77777777" w:rsidR="003C794E" w:rsidRPr="000825C2" w:rsidRDefault="003C794E" w:rsidP="005328FE">
            <w:pPr>
              <w:pStyle w:val="htleft"/>
              <w:spacing w:before="0" w:beforeAutospacing="0" w:after="0" w:afterAutospacing="0"/>
              <w:jc w:val="center"/>
              <w:rPr>
                <w:sz w:val="20"/>
                <w:szCs w:val="20"/>
              </w:rPr>
            </w:pPr>
            <w:r w:rsidRPr="000825C2">
              <w:rPr>
                <w:sz w:val="20"/>
                <w:szCs w:val="20"/>
              </w:rPr>
              <w:lastRenderedPageBreak/>
              <w:t>3.7.</w:t>
            </w:r>
          </w:p>
        </w:tc>
        <w:tc>
          <w:tcPr>
            <w:tcW w:w="3686" w:type="dxa"/>
            <w:tcBorders>
              <w:top w:val="single" w:sz="4" w:space="0" w:color="auto"/>
              <w:left w:val="single" w:sz="4" w:space="0" w:color="auto"/>
              <w:bottom w:val="single" w:sz="4" w:space="0" w:color="auto"/>
              <w:right w:val="single" w:sz="4" w:space="0" w:color="auto"/>
            </w:tcBorders>
          </w:tcPr>
          <w:p w14:paraId="78F01291"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За целулоид и целулоидни изделия – от категория Ф5Б</w:t>
            </w:r>
          </w:p>
        </w:tc>
        <w:tc>
          <w:tcPr>
            <w:tcW w:w="2693" w:type="dxa"/>
            <w:tcBorders>
              <w:top w:val="single" w:sz="4" w:space="0" w:color="auto"/>
              <w:left w:val="single" w:sz="4" w:space="0" w:color="auto"/>
              <w:bottom w:val="single" w:sz="4" w:space="0" w:color="auto"/>
              <w:right w:val="single" w:sz="4" w:space="0" w:color="auto"/>
            </w:tcBorders>
          </w:tcPr>
          <w:p w14:paraId="2D0532BF"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Не се изисква</w:t>
            </w:r>
          </w:p>
        </w:tc>
        <w:tc>
          <w:tcPr>
            <w:tcW w:w="3260" w:type="dxa"/>
            <w:tcBorders>
              <w:top w:val="single" w:sz="4" w:space="0" w:color="auto"/>
              <w:left w:val="single" w:sz="4" w:space="0" w:color="auto"/>
              <w:bottom w:val="single" w:sz="4" w:space="0" w:color="auto"/>
              <w:right w:val="single" w:sz="4" w:space="0" w:color="auto"/>
            </w:tcBorders>
          </w:tcPr>
          <w:p w14:paraId="3B789CC8"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50 m</w:t>
            </w:r>
            <w:r w:rsidRPr="000825C2">
              <w:rPr>
                <w:sz w:val="20"/>
                <w:szCs w:val="20"/>
                <w:vertAlign w:val="superscript"/>
              </w:rPr>
              <w:t>2</w:t>
            </w:r>
            <w:r w:rsidRPr="000825C2">
              <w:rPr>
                <w:sz w:val="20"/>
                <w:szCs w:val="20"/>
              </w:rPr>
              <w:t xml:space="preserve"> – автоматично</w:t>
            </w:r>
          </w:p>
        </w:tc>
      </w:tr>
      <w:tr w:rsidR="000825C2" w:rsidRPr="000825C2" w14:paraId="1E65ABCF" w14:textId="77777777" w:rsidTr="000825C2">
        <w:tc>
          <w:tcPr>
            <w:tcW w:w="562" w:type="dxa"/>
            <w:vMerge w:val="restart"/>
            <w:tcBorders>
              <w:top w:val="single" w:sz="4" w:space="0" w:color="auto"/>
              <w:left w:val="single" w:sz="4" w:space="0" w:color="auto"/>
              <w:bottom w:val="single" w:sz="4" w:space="0" w:color="auto"/>
              <w:right w:val="single" w:sz="4" w:space="0" w:color="auto"/>
            </w:tcBorders>
          </w:tcPr>
          <w:p w14:paraId="76ACF4D0" w14:textId="77777777" w:rsidR="003C794E" w:rsidRPr="000825C2" w:rsidRDefault="003C794E" w:rsidP="005328FE">
            <w:pPr>
              <w:pStyle w:val="htleft"/>
              <w:spacing w:before="0" w:beforeAutospacing="0" w:after="0" w:afterAutospacing="0"/>
              <w:jc w:val="center"/>
              <w:rPr>
                <w:sz w:val="20"/>
                <w:szCs w:val="20"/>
              </w:rPr>
            </w:pPr>
            <w:r w:rsidRPr="000825C2">
              <w:rPr>
                <w:sz w:val="20"/>
                <w:szCs w:val="20"/>
              </w:rPr>
              <w:t>3.8.</w:t>
            </w:r>
          </w:p>
          <w:p w14:paraId="6438CA4B" w14:textId="11A64511" w:rsidR="003C794E" w:rsidRPr="000825C2" w:rsidRDefault="003C794E" w:rsidP="005328FE">
            <w:pPr>
              <w:pStyle w:val="htleft"/>
              <w:spacing w:before="0" w:beforeAutospacing="0" w:after="0" w:afterAutospacing="0"/>
              <w:jc w:val="center"/>
              <w:rPr>
                <w:sz w:val="20"/>
                <w:szCs w:val="20"/>
              </w:rPr>
            </w:pPr>
          </w:p>
          <w:p w14:paraId="71B58D77" w14:textId="32B4633C" w:rsidR="003C794E" w:rsidRPr="000825C2" w:rsidRDefault="003C794E" w:rsidP="005328FE">
            <w:pPr>
              <w:pStyle w:val="htleft"/>
              <w:spacing w:before="0" w:beforeAutospacing="0" w:after="0" w:afterAutospacing="0"/>
              <w:jc w:val="center"/>
              <w:rPr>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D00EF7C"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За ЛЗТ и ГТ – от категории Ф5А, Ф5Б и Ф5В:</w:t>
            </w:r>
          </w:p>
        </w:tc>
        <w:tc>
          <w:tcPr>
            <w:tcW w:w="2693" w:type="dxa"/>
            <w:tcBorders>
              <w:top w:val="single" w:sz="4" w:space="0" w:color="auto"/>
              <w:left w:val="single" w:sz="4" w:space="0" w:color="auto"/>
              <w:bottom w:val="single" w:sz="4" w:space="0" w:color="auto"/>
              <w:right w:val="single" w:sz="4" w:space="0" w:color="auto"/>
            </w:tcBorders>
          </w:tcPr>
          <w:p w14:paraId="07F05F90"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w:t>
            </w:r>
          </w:p>
        </w:tc>
        <w:tc>
          <w:tcPr>
            <w:tcW w:w="3260" w:type="dxa"/>
            <w:tcBorders>
              <w:top w:val="single" w:sz="4" w:space="0" w:color="auto"/>
              <w:left w:val="single" w:sz="4" w:space="0" w:color="auto"/>
              <w:bottom w:val="single" w:sz="4" w:space="0" w:color="auto"/>
              <w:right w:val="single" w:sz="4" w:space="0" w:color="auto"/>
            </w:tcBorders>
          </w:tcPr>
          <w:p w14:paraId="2B8EBFED"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w:t>
            </w:r>
          </w:p>
        </w:tc>
      </w:tr>
      <w:tr w:rsidR="000825C2" w:rsidRPr="000825C2" w14:paraId="0DBFDF52" w14:textId="77777777" w:rsidTr="000825C2">
        <w:tc>
          <w:tcPr>
            <w:tcW w:w="562" w:type="dxa"/>
            <w:vMerge/>
            <w:tcBorders>
              <w:top w:val="single" w:sz="4" w:space="0" w:color="auto"/>
              <w:left w:val="single" w:sz="4" w:space="0" w:color="auto"/>
              <w:bottom w:val="single" w:sz="4" w:space="0" w:color="auto"/>
              <w:right w:val="single" w:sz="4" w:space="0" w:color="auto"/>
            </w:tcBorders>
            <w:vAlign w:val="center"/>
          </w:tcPr>
          <w:p w14:paraId="3D7CED54" w14:textId="77777777" w:rsidR="003C794E" w:rsidRPr="000825C2" w:rsidRDefault="003C794E" w:rsidP="005328FE">
            <w:pPr>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CA99424"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а) в резервоари</w:t>
            </w:r>
          </w:p>
        </w:tc>
        <w:tc>
          <w:tcPr>
            <w:tcW w:w="2693" w:type="dxa"/>
            <w:tcBorders>
              <w:top w:val="single" w:sz="4" w:space="0" w:color="auto"/>
              <w:left w:val="single" w:sz="4" w:space="0" w:color="auto"/>
              <w:bottom w:val="single" w:sz="4" w:space="0" w:color="auto"/>
              <w:right w:val="single" w:sz="4" w:space="0" w:color="auto"/>
            </w:tcBorders>
          </w:tcPr>
          <w:p w14:paraId="10A5271C"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Не се изисква</w:t>
            </w:r>
          </w:p>
        </w:tc>
        <w:tc>
          <w:tcPr>
            <w:tcW w:w="3260" w:type="dxa"/>
            <w:tcBorders>
              <w:top w:val="single" w:sz="4" w:space="0" w:color="auto"/>
              <w:left w:val="single" w:sz="4" w:space="0" w:color="auto"/>
              <w:bottom w:val="single" w:sz="4" w:space="0" w:color="auto"/>
              <w:right w:val="single" w:sz="4" w:space="0" w:color="auto"/>
            </w:tcBorders>
          </w:tcPr>
          <w:p w14:paraId="2ADA24BB"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За резервоари с единична вместимост от 500 до 10 000 m</w:t>
            </w:r>
            <w:r w:rsidRPr="000825C2">
              <w:rPr>
                <w:sz w:val="20"/>
                <w:szCs w:val="20"/>
                <w:vertAlign w:val="superscript"/>
              </w:rPr>
              <w:t>3</w:t>
            </w:r>
            <w:r w:rsidRPr="000825C2">
              <w:rPr>
                <w:sz w:val="20"/>
                <w:szCs w:val="20"/>
              </w:rPr>
              <w:t xml:space="preserve"> – полустабилна инсталация за пожарогасене и стабилна инсталация за охлаждане; за резервоари с вместимост над 10 000 m</w:t>
            </w:r>
            <w:r w:rsidRPr="000825C2">
              <w:rPr>
                <w:sz w:val="20"/>
                <w:szCs w:val="20"/>
                <w:vertAlign w:val="superscript"/>
              </w:rPr>
              <w:t>3</w:t>
            </w:r>
            <w:r w:rsidRPr="000825C2">
              <w:rPr>
                <w:sz w:val="20"/>
                <w:szCs w:val="20"/>
              </w:rPr>
              <w:t xml:space="preserve"> – стабилна инсталация за пожарогасене и охлаждане с дистанционно включване</w:t>
            </w:r>
          </w:p>
        </w:tc>
      </w:tr>
      <w:tr w:rsidR="000825C2" w:rsidRPr="000825C2" w14:paraId="509F91B9" w14:textId="77777777" w:rsidTr="000825C2">
        <w:tc>
          <w:tcPr>
            <w:tcW w:w="562" w:type="dxa"/>
            <w:tcBorders>
              <w:top w:val="single" w:sz="4" w:space="0" w:color="auto"/>
              <w:left w:val="single" w:sz="4" w:space="0" w:color="auto"/>
              <w:bottom w:val="single" w:sz="4" w:space="0" w:color="auto"/>
              <w:right w:val="single" w:sz="4" w:space="0" w:color="auto"/>
            </w:tcBorders>
          </w:tcPr>
          <w:p w14:paraId="14E707E9" w14:textId="4D4FC844" w:rsidR="003C794E" w:rsidRPr="000825C2" w:rsidRDefault="003C794E" w:rsidP="005328FE">
            <w:pPr>
              <w:pStyle w:val="htleft"/>
              <w:spacing w:before="0" w:beforeAutospacing="0" w:after="0" w:afterAutospacing="0"/>
              <w:jc w:val="center"/>
              <w:rPr>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27352E"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б) в помещения</w:t>
            </w:r>
          </w:p>
        </w:tc>
        <w:tc>
          <w:tcPr>
            <w:tcW w:w="2693" w:type="dxa"/>
            <w:tcBorders>
              <w:top w:val="single" w:sz="4" w:space="0" w:color="auto"/>
              <w:left w:val="single" w:sz="4" w:space="0" w:color="auto"/>
              <w:bottom w:val="single" w:sz="4" w:space="0" w:color="auto"/>
              <w:right w:val="single" w:sz="4" w:space="0" w:color="auto"/>
            </w:tcBorders>
          </w:tcPr>
          <w:p w14:paraId="4130271D"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300 m</w:t>
            </w:r>
            <w:r w:rsidRPr="000825C2">
              <w:rPr>
                <w:sz w:val="20"/>
                <w:szCs w:val="20"/>
                <w:vertAlign w:val="superscript"/>
              </w:rPr>
              <w:t>2</w:t>
            </w:r>
            <w:r w:rsidRPr="000825C2">
              <w:rPr>
                <w:sz w:val="20"/>
                <w:szCs w:val="20"/>
              </w:rPr>
              <w:t xml:space="preserve">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6F5951AF"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500 m</w:t>
            </w:r>
            <w:r w:rsidRPr="000825C2">
              <w:rPr>
                <w:sz w:val="20"/>
                <w:szCs w:val="20"/>
                <w:vertAlign w:val="superscript"/>
              </w:rPr>
              <w:t>2</w:t>
            </w:r>
            <w:r w:rsidRPr="000825C2">
              <w:rPr>
                <w:sz w:val="20"/>
                <w:szCs w:val="20"/>
              </w:rPr>
              <w:t xml:space="preserve"> – автоматично</w:t>
            </w:r>
          </w:p>
        </w:tc>
      </w:tr>
      <w:tr w:rsidR="000825C2" w:rsidRPr="000825C2" w14:paraId="36E7BD44" w14:textId="77777777" w:rsidTr="000825C2">
        <w:tc>
          <w:tcPr>
            <w:tcW w:w="562" w:type="dxa"/>
            <w:tcBorders>
              <w:top w:val="single" w:sz="4" w:space="0" w:color="auto"/>
              <w:left w:val="single" w:sz="4" w:space="0" w:color="auto"/>
              <w:bottom w:val="single" w:sz="4" w:space="0" w:color="auto"/>
              <w:right w:val="single" w:sz="4" w:space="0" w:color="auto"/>
            </w:tcBorders>
          </w:tcPr>
          <w:p w14:paraId="14A63675" w14:textId="77777777" w:rsidR="003C794E" w:rsidRPr="000825C2" w:rsidRDefault="003C794E" w:rsidP="005328FE">
            <w:pPr>
              <w:pStyle w:val="htleft"/>
              <w:spacing w:before="0" w:beforeAutospacing="0" w:after="0" w:afterAutospacing="0"/>
              <w:jc w:val="center"/>
              <w:rPr>
                <w:sz w:val="20"/>
                <w:szCs w:val="20"/>
              </w:rPr>
            </w:pPr>
            <w:r w:rsidRPr="000825C2">
              <w:rPr>
                <w:sz w:val="20"/>
                <w:szCs w:val="20"/>
              </w:rPr>
              <w:t>3.9.</w:t>
            </w:r>
          </w:p>
        </w:tc>
        <w:tc>
          <w:tcPr>
            <w:tcW w:w="3686" w:type="dxa"/>
            <w:tcBorders>
              <w:top w:val="single" w:sz="4" w:space="0" w:color="auto"/>
              <w:left w:val="single" w:sz="4" w:space="0" w:color="auto"/>
              <w:bottom w:val="single" w:sz="4" w:space="0" w:color="auto"/>
              <w:right w:val="single" w:sz="4" w:space="0" w:color="auto"/>
            </w:tcBorders>
          </w:tcPr>
          <w:p w14:paraId="4783EE96"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За оптически, радио-телевизионни, електронни, телефонни и други подобни елементи и готова продукция – от категория Ф5В</w:t>
            </w:r>
          </w:p>
        </w:tc>
        <w:tc>
          <w:tcPr>
            <w:tcW w:w="2693" w:type="dxa"/>
            <w:tcBorders>
              <w:top w:val="single" w:sz="4" w:space="0" w:color="auto"/>
              <w:left w:val="single" w:sz="4" w:space="0" w:color="auto"/>
              <w:bottom w:val="single" w:sz="4" w:space="0" w:color="auto"/>
              <w:right w:val="single" w:sz="4" w:space="0" w:color="auto"/>
            </w:tcBorders>
          </w:tcPr>
          <w:p w14:paraId="2B64C04B"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500 m</w:t>
            </w:r>
            <w:r w:rsidRPr="000825C2">
              <w:rPr>
                <w:sz w:val="20"/>
                <w:szCs w:val="20"/>
                <w:vertAlign w:val="superscript"/>
              </w:rPr>
              <w:t>2</w:t>
            </w:r>
            <w:r w:rsidRPr="000825C2">
              <w:rPr>
                <w:sz w:val="20"/>
                <w:szCs w:val="20"/>
              </w:rPr>
              <w:t xml:space="preserve">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5331C1E1"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1000 m</w:t>
            </w:r>
            <w:r w:rsidRPr="000825C2">
              <w:rPr>
                <w:sz w:val="20"/>
                <w:szCs w:val="20"/>
                <w:vertAlign w:val="superscript"/>
              </w:rPr>
              <w:t>2</w:t>
            </w:r>
            <w:r w:rsidRPr="000825C2">
              <w:rPr>
                <w:sz w:val="20"/>
                <w:szCs w:val="20"/>
              </w:rPr>
              <w:t xml:space="preserve"> – автоматично</w:t>
            </w:r>
          </w:p>
        </w:tc>
      </w:tr>
      <w:tr w:rsidR="000825C2" w:rsidRPr="000825C2" w14:paraId="285EC32D" w14:textId="77777777" w:rsidTr="000825C2">
        <w:tc>
          <w:tcPr>
            <w:tcW w:w="562" w:type="dxa"/>
            <w:tcBorders>
              <w:top w:val="single" w:sz="4" w:space="0" w:color="auto"/>
              <w:left w:val="single" w:sz="4" w:space="0" w:color="auto"/>
              <w:bottom w:val="single" w:sz="4" w:space="0" w:color="auto"/>
              <w:right w:val="single" w:sz="4" w:space="0" w:color="auto"/>
            </w:tcBorders>
          </w:tcPr>
          <w:p w14:paraId="73549C16" w14:textId="77777777" w:rsidR="003C794E" w:rsidRPr="000825C2" w:rsidRDefault="003C794E" w:rsidP="005328FE">
            <w:pPr>
              <w:pStyle w:val="htleft"/>
              <w:spacing w:before="0" w:beforeAutospacing="0" w:after="0" w:afterAutospacing="0"/>
              <w:jc w:val="center"/>
              <w:rPr>
                <w:sz w:val="20"/>
                <w:szCs w:val="20"/>
              </w:rPr>
            </w:pPr>
            <w:r w:rsidRPr="000825C2">
              <w:rPr>
                <w:sz w:val="20"/>
                <w:szCs w:val="20"/>
              </w:rPr>
              <w:t>3.10.</w:t>
            </w:r>
          </w:p>
        </w:tc>
        <w:tc>
          <w:tcPr>
            <w:tcW w:w="3686" w:type="dxa"/>
            <w:tcBorders>
              <w:top w:val="single" w:sz="4" w:space="0" w:color="auto"/>
              <w:left w:val="single" w:sz="4" w:space="0" w:color="auto"/>
              <w:bottom w:val="single" w:sz="4" w:space="0" w:color="auto"/>
              <w:right w:val="single" w:sz="4" w:space="0" w:color="auto"/>
            </w:tcBorders>
          </w:tcPr>
          <w:p w14:paraId="0FF4F5A6"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За млечни и месни храни, плодове и зеленчуци в горима опаковка – от категория Ф5В</w:t>
            </w:r>
          </w:p>
          <w:p w14:paraId="4380AC4F" w14:textId="77777777" w:rsidR="003C794E" w:rsidRPr="000825C2" w:rsidRDefault="003C794E" w:rsidP="005328FE">
            <w:pPr>
              <w:pStyle w:val="htleft"/>
              <w:spacing w:before="0" w:beforeAutospacing="0" w:after="0" w:afterAutospacing="0"/>
              <w:jc w:val="both"/>
              <w:rPr>
                <w:sz w:val="20"/>
                <w:szCs w:val="20"/>
              </w:rPr>
            </w:pPr>
          </w:p>
        </w:tc>
        <w:tc>
          <w:tcPr>
            <w:tcW w:w="2693" w:type="dxa"/>
            <w:tcBorders>
              <w:top w:val="single" w:sz="4" w:space="0" w:color="auto"/>
              <w:left w:val="single" w:sz="4" w:space="0" w:color="auto"/>
              <w:bottom w:val="single" w:sz="4" w:space="0" w:color="auto"/>
              <w:right w:val="single" w:sz="4" w:space="0" w:color="auto"/>
            </w:tcBorders>
          </w:tcPr>
          <w:p w14:paraId="3A5F25B8"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1500 m</w:t>
            </w:r>
            <w:r w:rsidRPr="000825C2">
              <w:rPr>
                <w:sz w:val="20"/>
                <w:szCs w:val="20"/>
                <w:vertAlign w:val="superscript"/>
              </w:rPr>
              <w:t>2</w:t>
            </w:r>
            <w:r w:rsidRPr="000825C2">
              <w:rPr>
                <w:sz w:val="20"/>
                <w:szCs w:val="20"/>
              </w:rPr>
              <w:t xml:space="preserve">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6F36E792"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2000 m</w:t>
            </w:r>
            <w:r w:rsidRPr="000825C2">
              <w:rPr>
                <w:sz w:val="20"/>
                <w:szCs w:val="20"/>
                <w:vertAlign w:val="superscript"/>
              </w:rPr>
              <w:t>2</w:t>
            </w:r>
            <w:r w:rsidRPr="000825C2">
              <w:rPr>
                <w:sz w:val="20"/>
                <w:szCs w:val="20"/>
              </w:rPr>
              <w:t xml:space="preserve"> – автоматично</w:t>
            </w:r>
          </w:p>
        </w:tc>
      </w:tr>
      <w:tr w:rsidR="000825C2" w:rsidRPr="000825C2" w14:paraId="76CB254E" w14:textId="77777777" w:rsidTr="000825C2">
        <w:tc>
          <w:tcPr>
            <w:tcW w:w="562" w:type="dxa"/>
            <w:vMerge w:val="restart"/>
            <w:tcBorders>
              <w:top w:val="single" w:sz="4" w:space="0" w:color="auto"/>
              <w:left w:val="single" w:sz="4" w:space="0" w:color="auto"/>
              <w:bottom w:val="single" w:sz="4" w:space="0" w:color="auto"/>
              <w:right w:val="single" w:sz="4" w:space="0" w:color="auto"/>
            </w:tcBorders>
          </w:tcPr>
          <w:p w14:paraId="567267FE" w14:textId="77777777" w:rsidR="003C794E" w:rsidRPr="000825C2" w:rsidRDefault="003C794E" w:rsidP="005328FE">
            <w:pPr>
              <w:pStyle w:val="htleft"/>
              <w:spacing w:before="0" w:beforeAutospacing="0" w:after="0" w:afterAutospacing="0"/>
              <w:jc w:val="center"/>
              <w:rPr>
                <w:sz w:val="20"/>
                <w:szCs w:val="20"/>
              </w:rPr>
            </w:pPr>
            <w:r w:rsidRPr="000825C2">
              <w:rPr>
                <w:sz w:val="20"/>
                <w:szCs w:val="20"/>
              </w:rPr>
              <w:t>3.11.</w:t>
            </w:r>
          </w:p>
          <w:p w14:paraId="7E0C6285" w14:textId="08C2BFE2" w:rsidR="003C794E" w:rsidRPr="000825C2" w:rsidRDefault="003C794E" w:rsidP="005328FE">
            <w:pPr>
              <w:pStyle w:val="htleft"/>
              <w:spacing w:before="0" w:beforeAutospacing="0" w:after="0" w:afterAutospacing="0"/>
              <w:jc w:val="center"/>
              <w:rPr>
                <w:sz w:val="20"/>
                <w:szCs w:val="20"/>
              </w:rPr>
            </w:pPr>
          </w:p>
          <w:p w14:paraId="3C2C940F" w14:textId="3247F926" w:rsidR="003C794E" w:rsidRPr="000825C2" w:rsidRDefault="003C794E" w:rsidP="005328FE">
            <w:pPr>
              <w:pStyle w:val="htleft"/>
              <w:spacing w:before="0" w:beforeAutospacing="0" w:after="0" w:afterAutospacing="0"/>
              <w:jc w:val="center"/>
              <w:rPr>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538D426"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За напитки:</w:t>
            </w:r>
          </w:p>
        </w:tc>
        <w:tc>
          <w:tcPr>
            <w:tcW w:w="2693" w:type="dxa"/>
            <w:tcBorders>
              <w:top w:val="single" w:sz="4" w:space="0" w:color="auto"/>
              <w:left w:val="single" w:sz="4" w:space="0" w:color="auto"/>
              <w:bottom w:val="single" w:sz="4" w:space="0" w:color="auto"/>
              <w:right w:val="single" w:sz="4" w:space="0" w:color="auto"/>
            </w:tcBorders>
          </w:tcPr>
          <w:p w14:paraId="402F8155"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w:t>
            </w:r>
          </w:p>
        </w:tc>
        <w:tc>
          <w:tcPr>
            <w:tcW w:w="3260" w:type="dxa"/>
            <w:tcBorders>
              <w:top w:val="single" w:sz="4" w:space="0" w:color="auto"/>
              <w:left w:val="single" w:sz="4" w:space="0" w:color="auto"/>
              <w:bottom w:val="single" w:sz="4" w:space="0" w:color="auto"/>
              <w:right w:val="single" w:sz="4" w:space="0" w:color="auto"/>
            </w:tcBorders>
          </w:tcPr>
          <w:p w14:paraId="79817750"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 </w:t>
            </w:r>
          </w:p>
        </w:tc>
      </w:tr>
      <w:tr w:rsidR="000825C2" w:rsidRPr="000825C2" w14:paraId="1A8C9B50" w14:textId="77777777" w:rsidTr="000825C2">
        <w:tc>
          <w:tcPr>
            <w:tcW w:w="562" w:type="dxa"/>
            <w:vMerge/>
            <w:tcBorders>
              <w:top w:val="single" w:sz="4" w:space="0" w:color="auto"/>
              <w:left w:val="single" w:sz="4" w:space="0" w:color="auto"/>
              <w:bottom w:val="single" w:sz="4" w:space="0" w:color="auto"/>
              <w:right w:val="single" w:sz="4" w:space="0" w:color="auto"/>
            </w:tcBorders>
            <w:vAlign w:val="center"/>
          </w:tcPr>
          <w:p w14:paraId="6A631B3E" w14:textId="77777777" w:rsidR="003C794E" w:rsidRPr="000825C2" w:rsidRDefault="003C794E" w:rsidP="005328FE">
            <w:pPr>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71907BD"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а) спиртни напитки – от категория Ф5В</w:t>
            </w:r>
          </w:p>
        </w:tc>
        <w:tc>
          <w:tcPr>
            <w:tcW w:w="2693" w:type="dxa"/>
            <w:tcBorders>
              <w:top w:val="single" w:sz="4" w:space="0" w:color="auto"/>
              <w:left w:val="single" w:sz="4" w:space="0" w:color="auto"/>
              <w:bottom w:val="single" w:sz="4" w:space="0" w:color="auto"/>
              <w:right w:val="single" w:sz="4" w:space="0" w:color="auto"/>
            </w:tcBorders>
          </w:tcPr>
          <w:p w14:paraId="164AE549"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300 m</w:t>
            </w:r>
            <w:r w:rsidRPr="000825C2">
              <w:rPr>
                <w:sz w:val="20"/>
                <w:szCs w:val="20"/>
                <w:vertAlign w:val="superscript"/>
              </w:rPr>
              <w:t>2</w:t>
            </w:r>
            <w:r w:rsidRPr="000825C2">
              <w:rPr>
                <w:sz w:val="20"/>
                <w:szCs w:val="20"/>
              </w:rPr>
              <w:t xml:space="preserve"> – автоматично и ръчно</w:t>
            </w:r>
          </w:p>
        </w:tc>
        <w:tc>
          <w:tcPr>
            <w:tcW w:w="3260" w:type="dxa"/>
            <w:tcBorders>
              <w:top w:val="single" w:sz="4" w:space="0" w:color="auto"/>
              <w:left w:val="single" w:sz="4" w:space="0" w:color="auto"/>
              <w:bottom w:val="single" w:sz="4" w:space="0" w:color="auto"/>
              <w:right w:val="single" w:sz="4" w:space="0" w:color="auto"/>
            </w:tcBorders>
          </w:tcPr>
          <w:p w14:paraId="524ACC4E"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700 m</w:t>
            </w:r>
            <w:r w:rsidRPr="000825C2">
              <w:rPr>
                <w:sz w:val="20"/>
                <w:szCs w:val="20"/>
                <w:vertAlign w:val="superscript"/>
              </w:rPr>
              <w:t>2</w:t>
            </w:r>
            <w:r w:rsidRPr="000825C2">
              <w:rPr>
                <w:sz w:val="20"/>
                <w:szCs w:val="20"/>
              </w:rPr>
              <w:t xml:space="preserve"> – автоматично</w:t>
            </w:r>
          </w:p>
        </w:tc>
      </w:tr>
      <w:tr w:rsidR="000825C2" w:rsidRPr="000825C2" w14:paraId="1947D32E" w14:textId="77777777" w:rsidTr="000825C2">
        <w:tc>
          <w:tcPr>
            <w:tcW w:w="562" w:type="dxa"/>
            <w:vMerge/>
            <w:tcBorders>
              <w:top w:val="single" w:sz="4" w:space="0" w:color="auto"/>
              <w:left w:val="single" w:sz="4" w:space="0" w:color="auto"/>
              <w:bottom w:val="single" w:sz="4" w:space="0" w:color="auto"/>
              <w:right w:val="single" w:sz="4" w:space="0" w:color="auto"/>
            </w:tcBorders>
            <w:vAlign w:val="center"/>
          </w:tcPr>
          <w:p w14:paraId="1F2F10C6" w14:textId="77777777" w:rsidR="003C794E" w:rsidRPr="000825C2" w:rsidRDefault="003C794E" w:rsidP="005328FE">
            <w:pPr>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BA3450F"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б) негорими течности в бутилирано състояние (вода, безалкохолни напитки, вина и бира и др. под.) – от категория Ф5Д</w:t>
            </w:r>
          </w:p>
        </w:tc>
        <w:tc>
          <w:tcPr>
            <w:tcW w:w="2693" w:type="dxa"/>
            <w:tcBorders>
              <w:top w:val="single" w:sz="4" w:space="0" w:color="auto"/>
              <w:left w:val="single" w:sz="4" w:space="0" w:color="auto"/>
              <w:bottom w:val="single" w:sz="4" w:space="0" w:color="auto"/>
              <w:right w:val="single" w:sz="4" w:space="0" w:color="auto"/>
            </w:tcBorders>
          </w:tcPr>
          <w:p w14:paraId="719D3513"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Не се изисква</w:t>
            </w:r>
          </w:p>
        </w:tc>
        <w:tc>
          <w:tcPr>
            <w:tcW w:w="3260" w:type="dxa"/>
            <w:tcBorders>
              <w:top w:val="single" w:sz="4" w:space="0" w:color="auto"/>
              <w:left w:val="single" w:sz="4" w:space="0" w:color="auto"/>
              <w:bottom w:val="single" w:sz="4" w:space="0" w:color="auto"/>
              <w:right w:val="single" w:sz="4" w:space="0" w:color="auto"/>
            </w:tcBorders>
          </w:tcPr>
          <w:p w14:paraId="370A1802" w14:textId="77777777" w:rsidR="003C794E" w:rsidRPr="000825C2" w:rsidRDefault="003C794E" w:rsidP="005328FE">
            <w:pPr>
              <w:pStyle w:val="htleft"/>
              <w:spacing w:before="0" w:beforeAutospacing="0" w:after="0" w:afterAutospacing="0"/>
              <w:jc w:val="both"/>
              <w:rPr>
                <w:sz w:val="20"/>
                <w:szCs w:val="20"/>
              </w:rPr>
            </w:pPr>
            <w:r w:rsidRPr="000825C2">
              <w:rPr>
                <w:sz w:val="20"/>
                <w:szCs w:val="20"/>
              </w:rPr>
              <w:t>С площ, по-голяма от 3000 m</w:t>
            </w:r>
            <w:r w:rsidRPr="000825C2">
              <w:rPr>
                <w:sz w:val="20"/>
                <w:szCs w:val="20"/>
                <w:vertAlign w:val="superscript"/>
              </w:rPr>
              <w:t>2</w:t>
            </w:r>
            <w:r w:rsidRPr="000825C2">
              <w:rPr>
                <w:sz w:val="20"/>
                <w:szCs w:val="20"/>
              </w:rPr>
              <w:t xml:space="preserve"> – автоматично</w:t>
            </w:r>
          </w:p>
        </w:tc>
      </w:tr>
    </w:tbl>
    <w:p w14:paraId="27F37A58" w14:textId="77777777" w:rsidR="003C794E" w:rsidRPr="000825C2" w:rsidRDefault="003C794E" w:rsidP="000825C2">
      <w:pPr>
        <w:spacing w:after="0" w:line="320" w:lineRule="exact"/>
        <w:ind w:firstLine="851"/>
        <w:jc w:val="both"/>
        <w:rPr>
          <w:rFonts w:ascii="Times New Roman" w:hAnsi="Times New Roman" w:cs="Times New Roman"/>
          <w:sz w:val="24"/>
          <w:szCs w:val="24"/>
        </w:rPr>
      </w:pPr>
      <w:r w:rsidRPr="000825C2">
        <w:rPr>
          <w:rFonts w:ascii="Times New Roman" w:hAnsi="Times New Roman" w:cs="Times New Roman"/>
          <w:sz w:val="24"/>
          <w:szCs w:val="24"/>
        </w:rPr>
        <w:t>Забележки:</w:t>
      </w:r>
    </w:p>
    <w:p w14:paraId="42A93DB0" w14:textId="717B0B78" w:rsidR="003C794E" w:rsidRPr="000825C2" w:rsidRDefault="003C794E" w:rsidP="000825C2">
      <w:pPr>
        <w:spacing w:after="0" w:line="320" w:lineRule="exact"/>
        <w:ind w:firstLine="851"/>
        <w:jc w:val="both"/>
        <w:rPr>
          <w:rFonts w:ascii="Times New Roman" w:hAnsi="Times New Roman" w:cs="Times New Roman"/>
          <w:sz w:val="24"/>
          <w:szCs w:val="24"/>
        </w:rPr>
      </w:pPr>
      <w:r w:rsidRPr="000825C2">
        <w:rPr>
          <w:rStyle w:val="alcapt2"/>
          <w:rFonts w:ascii="Times New Roman" w:hAnsi="Times New Roman" w:cs="Times New Roman"/>
          <w:i w:val="0"/>
          <w:iCs w:val="0"/>
          <w:sz w:val="24"/>
          <w:szCs w:val="24"/>
        </w:rPr>
        <w:t>1.</w:t>
      </w:r>
      <w:r w:rsidRPr="000825C2">
        <w:rPr>
          <w:rFonts w:ascii="Times New Roman" w:hAnsi="Times New Roman" w:cs="Times New Roman"/>
          <w:sz w:val="24"/>
          <w:szCs w:val="24"/>
        </w:rPr>
        <w:t xml:space="preserve"> При определяне на необходимостта от осигуряване на пожароизвестителни системи и пожарогасителни инсталации сградите и помещенията, които не са дадени в приложението, се приравняват към сходни на тях. </w:t>
      </w:r>
    </w:p>
    <w:p w14:paraId="71B059DB" w14:textId="77777777" w:rsidR="003C794E" w:rsidRPr="000825C2" w:rsidRDefault="003C794E" w:rsidP="000825C2">
      <w:pPr>
        <w:spacing w:after="0" w:line="320" w:lineRule="exact"/>
        <w:ind w:firstLine="851"/>
        <w:jc w:val="both"/>
        <w:rPr>
          <w:rFonts w:ascii="Times New Roman" w:hAnsi="Times New Roman" w:cs="Times New Roman"/>
          <w:sz w:val="24"/>
          <w:szCs w:val="24"/>
        </w:rPr>
      </w:pPr>
      <w:r w:rsidRPr="000825C2">
        <w:rPr>
          <w:rStyle w:val="alcapt2"/>
          <w:rFonts w:ascii="Times New Roman" w:hAnsi="Times New Roman" w:cs="Times New Roman"/>
          <w:i w:val="0"/>
          <w:iCs w:val="0"/>
          <w:sz w:val="24"/>
          <w:szCs w:val="24"/>
        </w:rPr>
        <w:t>2.</w:t>
      </w:r>
      <w:r w:rsidRPr="000825C2">
        <w:rPr>
          <w:rFonts w:ascii="Times New Roman" w:hAnsi="Times New Roman" w:cs="Times New Roman"/>
          <w:sz w:val="24"/>
          <w:szCs w:val="24"/>
        </w:rPr>
        <w:t xml:space="preserve"> Пожароизвестителните системи и пожарогасителните инсталации при задействането им подават светлинен и звуков сигнал в помещенията с постоянно дежурство и на фасадата на охраняваната сграда. </w:t>
      </w:r>
    </w:p>
    <w:p w14:paraId="15742D5C" w14:textId="1873EDD6" w:rsidR="003C794E" w:rsidRPr="000825C2" w:rsidRDefault="003C794E" w:rsidP="000825C2">
      <w:pPr>
        <w:spacing w:after="0" w:line="320" w:lineRule="exact"/>
        <w:ind w:firstLine="851"/>
        <w:jc w:val="both"/>
        <w:rPr>
          <w:rFonts w:ascii="Times New Roman" w:hAnsi="Times New Roman" w:cs="Times New Roman"/>
          <w:sz w:val="24"/>
          <w:szCs w:val="24"/>
        </w:rPr>
      </w:pPr>
      <w:r w:rsidRPr="000825C2">
        <w:rPr>
          <w:rStyle w:val="alcapt2"/>
          <w:rFonts w:ascii="Times New Roman" w:hAnsi="Times New Roman" w:cs="Times New Roman"/>
          <w:i w:val="0"/>
          <w:iCs w:val="0"/>
          <w:sz w:val="24"/>
          <w:szCs w:val="24"/>
        </w:rPr>
        <w:t>3.</w:t>
      </w:r>
      <w:r w:rsidRPr="000825C2">
        <w:rPr>
          <w:rFonts w:ascii="Times New Roman" w:hAnsi="Times New Roman" w:cs="Times New Roman"/>
          <w:sz w:val="24"/>
          <w:szCs w:val="24"/>
        </w:rPr>
        <w:t xml:space="preserve"> За изчислителна площ се приема площта между пожарозащитните прегради. Когато помещенията/пространствата не са разделени с пожарозащитни прегради, за изчислителна площ се приема сумата от площите на съответните помещения/пространства.</w:t>
      </w:r>
    </w:p>
    <w:p w14:paraId="24FCCD35" w14:textId="77777777" w:rsidR="003C794E" w:rsidRPr="000825C2" w:rsidRDefault="003C794E" w:rsidP="000825C2">
      <w:pPr>
        <w:spacing w:after="0" w:line="320" w:lineRule="exact"/>
        <w:ind w:firstLine="851"/>
        <w:jc w:val="both"/>
        <w:rPr>
          <w:rFonts w:ascii="Times New Roman" w:hAnsi="Times New Roman" w:cs="Times New Roman"/>
          <w:sz w:val="24"/>
          <w:szCs w:val="24"/>
        </w:rPr>
      </w:pPr>
      <w:r w:rsidRPr="000825C2">
        <w:rPr>
          <w:rStyle w:val="alcapt2"/>
          <w:rFonts w:ascii="Times New Roman" w:hAnsi="Times New Roman" w:cs="Times New Roman"/>
          <w:i w:val="0"/>
          <w:iCs w:val="0"/>
          <w:sz w:val="24"/>
          <w:szCs w:val="24"/>
        </w:rPr>
        <w:t>4.</w:t>
      </w:r>
      <w:r w:rsidRPr="000825C2">
        <w:rPr>
          <w:rFonts w:ascii="Times New Roman" w:hAnsi="Times New Roman" w:cs="Times New Roman"/>
          <w:sz w:val="24"/>
          <w:szCs w:val="24"/>
        </w:rPr>
        <w:t xml:space="preserve"> В помещенията с опасност от експлозия (без последващ пожар) не се предвиждат пожарогасителни инсталации. </w:t>
      </w:r>
    </w:p>
    <w:p w14:paraId="1159393B" w14:textId="3277EC4E" w:rsidR="003C794E" w:rsidRPr="000825C2" w:rsidRDefault="003C794E" w:rsidP="000825C2">
      <w:pPr>
        <w:spacing w:after="0" w:line="320" w:lineRule="exact"/>
        <w:ind w:firstLine="851"/>
        <w:jc w:val="both"/>
        <w:rPr>
          <w:rFonts w:ascii="Times New Roman" w:hAnsi="Times New Roman" w:cs="Times New Roman"/>
          <w:sz w:val="24"/>
          <w:szCs w:val="24"/>
        </w:rPr>
      </w:pPr>
      <w:r w:rsidRPr="000825C2">
        <w:rPr>
          <w:rStyle w:val="alcapt2"/>
          <w:rFonts w:ascii="Times New Roman" w:hAnsi="Times New Roman" w:cs="Times New Roman"/>
          <w:i w:val="0"/>
          <w:iCs w:val="0"/>
          <w:sz w:val="24"/>
          <w:szCs w:val="24"/>
        </w:rPr>
        <w:t>5.</w:t>
      </w:r>
      <w:r w:rsidRPr="000825C2">
        <w:rPr>
          <w:rFonts w:ascii="Times New Roman" w:hAnsi="Times New Roman" w:cs="Times New Roman"/>
          <w:sz w:val="24"/>
          <w:szCs w:val="24"/>
        </w:rPr>
        <w:t xml:space="preserve"> Пожароизвестителните системи и пожарогасителните инсталации се проектират в съответствие с класа на електрическото оборудване в помещенията. </w:t>
      </w:r>
    </w:p>
    <w:p w14:paraId="26F55125" w14:textId="77777777" w:rsidR="003C794E" w:rsidRPr="000825C2" w:rsidRDefault="003C794E" w:rsidP="000825C2">
      <w:pPr>
        <w:spacing w:after="0" w:line="320" w:lineRule="exact"/>
        <w:ind w:firstLine="851"/>
        <w:jc w:val="both"/>
        <w:rPr>
          <w:rFonts w:ascii="Times New Roman" w:hAnsi="Times New Roman" w:cs="Times New Roman"/>
          <w:sz w:val="24"/>
          <w:szCs w:val="24"/>
        </w:rPr>
      </w:pPr>
      <w:r w:rsidRPr="000825C2">
        <w:rPr>
          <w:rStyle w:val="alcapt2"/>
          <w:rFonts w:ascii="Times New Roman" w:hAnsi="Times New Roman" w:cs="Times New Roman"/>
          <w:i w:val="0"/>
          <w:iCs w:val="0"/>
          <w:sz w:val="24"/>
          <w:szCs w:val="24"/>
        </w:rPr>
        <w:t>6.</w:t>
      </w:r>
      <w:r w:rsidRPr="000825C2">
        <w:rPr>
          <w:rFonts w:ascii="Times New Roman" w:hAnsi="Times New Roman" w:cs="Times New Roman"/>
          <w:sz w:val="24"/>
          <w:szCs w:val="24"/>
        </w:rPr>
        <w:t xml:space="preserve"> Когато в приложението не са изрично дадени типът на пожароизвестителните системи и пожарогасителните инсталации и видът на гасителното вещество (вода, пяна, инертен газ, прах и др.), те се определят в зависимост от пожарната характеристика на използваните вещества и продукти и конструктивните особености на сградите и съоръженията. Когато технологичният процес е съпроводен с отделяне на прахове и газове, се предвиждат пожароизвестители, диференциращи димните продукти при пожар от тези, отделящи се при производството. </w:t>
      </w:r>
    </w:p>
    <w:p w14:paraId="179D1CB3" w14:textId="3ABE87E6" w:rsidR="005328FE" w:rsidRPr="000825C2" w:rsidRDefault="005328FE" w:rsidP="000825C2">
      <w:pPr>
        <w:spacing w:after="0" w:line="320" w:lineRule="exact"/>
        <w:ind w:firstLine="851"/>
        <w:jc w:val="both"/>
        <w:rPr>
          <w:rFonts w:ascii="Times New Roman" w:hAnsi="Times New Roman" w:cs="Times New Roman"/>
          <w:sz w:val="24"/>
          <w:szCs w:val="24"/>
        </w:rPr>
      </w:pPr>
      <w:r w:rsidRPr="000825C2">
        <w:rPr>
          <w:rFonts w:ascii="Times New Roman" w:hAnsi="Times New Roman" w:cs="Times New Roman"/>
          <w:sz w:val="24"/>
          <w:szCs w:val="24"/>
          <w:lang w:val="en-US"/>
        </w:rPr>
        <w:lastRenderedPageBreak/>
        <w:t xml:space="preserve">7. </w:t>
      </w:r>
      <w:r w:rsidRPr="000825C2">
        <w:rPr>
          <w:rFonts w:ascii="Times New Roman" w:hAnsi="Times New Roman" w:cs="Times New Roman"/>
          <w:sz w:val="24"/>
          <w:szCs w:val="24"/>
        </w:rPr>
        <w:t>За сгради по т. 2.</w:t>
      </w:r>
      <w:r w:rsidR="00E62DF2" w:rsidRPr="000825C2">
        <w:rPr>
          <w:rFonts w:ascii="Times New Roman" w:hAnsi="Times New Roman" w:cs="Times New Roman"/>
          <w:sz w:val="24"/>
          <w:szCs w:val="24"/>
        </w:rPr>
        <w:t>10</w:t>
      </w:r>
      <w:r w:rsidRPr="000825C2">
        <w:rPr>
          <w:rFonts w:ascii="Times New Roman" w:hAnsi="Times New Roman" w:cs="Times New Roman"/>
          <w:sz w:val="24"/>
          <w:szCs w:val="24"/>
        </w:rPr>
        <w:t>, буква „а“ със смесено предназначение, изискванията за изграждане на пожароизвестителни системи и пожарогасителни инсталации се прилагат  само за частите от тях, които са от подклас на функционална пожарна опасност, различен от Ф1.3 и Ф1.4. За частите от същите сгради, които са от подклас на функционална пожарна опасност Ф1.3 и Ф1.4, се осигурява пожароизвестителна система в общите им части с автоматично и ръчно задействане.</w:t>
      </w:r>
    </w:p>
    <w:p w14:paraId="4BACE2AB" w14:textId="2214EB8C" w:rsidR="003C794E" w:rsidRPr="000825C2" w:rsidRDefault="003C794E" w:rsidP="000825C2">
      <w:pPr>
        <w:spacing w:after="0" w:line="320" w:lineRule="exact"/>
        <w:ind w:firstLine="851"/>
        <w:jc w:val="both"/>
        <w:rPr>
          <w:rFonts w:ascii="Times New Roman" w:hAnsi="Times New Roman" w:cs="Times New Roman"/>
          <w:sz w:val="24"/>
          <w:szCs w:val="24"/>
        </w:rPr>
      </w:pPr>
      <w:r w:rsidRPr="000825C2">
        <w:rPr>
          <w:rStyle w:val="alcapt2"/>
          <w:rFonts w:ascii="Times New Roman" w:hAnsi="Times New Roman" w:cs="Times New Roman"/>
          <w:i w:val="0"/>
          <w:iCs w:val="0"/>
          <w:sz w:val="24"/>
          <w:szCs w:val="24"/>
        </w:rPr>
        <w:t>8.</w:t>
      </w:r>
      <w:r w:rsidRPr="000825C2">
        <w:rPr>
          <w:rFonts w:ascii="Times New Roman" w:hAnsi="Times New Roman" w:cs="Times New Roman"/>
          <w:sz w:val="24"/>
          <w:szCs w:val="24"/>
        </w:rPr>
        <w:t xml:space="preserve"> За строежи от подклас на функционална пожарна опасност Ф5.4, за хранилища за плодове, зеленчуци, зърно, груб и концентриран фураж и други подобни продукти в насипно състояние, както и за инертни продукти не се изискват пожароизвестителни системи и пожарогасителни инсталации. </w:t>
      </w:r>
    </w:p>
    <w:p w14:paraId="428091CA" w14:textId="0FB76BCB" w:rsidR="003C794E" w:rsidRPr="000825C2" w:rsidRDefault="003C794E" w:rsidP="000825C2">
      <w:pPr>
        <w:spacing w:after="0" w:line="320" w:lineRule="exact"/>
        <w:ind w:firstLine="851"/>
        <w:jc w:val="both"/>
        <w:rPr>
          <w:rFonts w:ascii="Times New Roman" w:hAnsi="Times New Roman" w:cs="Times New Roman"/>
          <w:sz w:val="24"/>
          <w:szCs w:val="24"/>
        </w:rPr>
      </w:pPr>
      <w:r w:rsidRPr="000825C2">
        <w:rPr>
          <w:rStyle w:val="alcapt2"/>
          <w:rFonts w:ascii="Times New Roman" w:hAnsi="Times New Roman" w:cs="Times New Roman"/>
          <w:i w:val="0"/>
          <w:iCs w:val="0"/>
          <w:sz w:val="24"/>
          <w:szCs w:val="24"/>
        </w:rPr>
        <w:t>9.</w:t>
      </w:r>
      <w:r w:rsidRPr="000825C2">
        <w:rPr>
          <w:rFonts w:ascii="Times New Roman" w:hAnsi="Times New Roman" w:cs="Times New Roman"/>
          <w:sz w:val="24"/>
          <w:szCs w:val="24"/>
        </w:rPr>
        <w:t xml:space="preserve"> В обхвата и съдържанието на проектите за пожароизвестителни системи и пожарогасителни инсталации се предвиждат управление и блокировки на съответните продукти, съоръжения и системи, които да се задействат автоматично в случай на пожар. </w:t>
      </w:r>
    </w:p>
    <w:p w14:paraId="5965B9CA" w14:textId="77777777" w:rsidR="003C794E" w:rsidRPr="000825C2" w:rsidRDefault="003C794E" w:rsidP="000825C2">
      <w:pPr>
        <w:spacing w:after="0" w:line="320" w:lineRule="exact"/>
        <w:ind w:firstLine="851"/>
        <w:jc w:val="both"/>
        <w:rPr>
          <w:rFonts w:ascii="Times New Roman" w:hAnsi="Times New Roman" w:cs="Times New Roman"/>
          <w:sz w:val="24"/>
          <w:szCs w:val="24"/>
        </w:rPr>
      </w:pPr>
      <w:r w:rsidRPr="000825C2">
        <w:rPr>
          <w:rStyle w:val="alcapt2"/>
          <w:rFonts w:ascii="Times New Roman" w:hAnsi="Times New Roman" w:cs="Times New Roman"/>
          <w:i w:val="0"/>
          <w:iCs w:val="0"/>
          <w:sz w:val="24"/>
          <w:szCs w:val="24"/>
        </w:rPr>
        <w:t>10.</w:t>
      </w:r>
      <w:r w:rsidRPr="000825C2">
        <w:rPr>
          <w:rFonts w:ascii="Times New Roman" w:hAnsi="Times New Roman" w:cs="Times New Roman"/>
          <w:sz w:val="24"/>
          <w:szCs w:val="24"/>
        </w:rPr>
        <w:t xml:space="preserve"> Кабелите на пожароизвестителните системи и пожарогасителните инсталации се осигуряват със защита от пряко топлинно въздействие при пожар. </w:t>
      </w:r>
    </w:p>
    <w:p w14:paraId="2E955832" w14:textId="0AAEF143" w:rsidR="003C794E" w:rsidRPr="000825C2" w:rsidRDefault="003C794E" w:rsidP="000825C2">
      <w:pPr>
        <w:spacing w:after="0" w:line="320" w:lineRule="exact"/>
        <w:ind w:firstLine="851"/>
        <w:jc w:val="both"/>
        <w:rPr>
          <w:rFonts w:ascii="Times New Roman" w:hAnsi="Times New Roman" w:cs="Times New Roman"/>
          <w:sz w:val="24"/>
          <w:szCs w:val="24"/>
        </w:rPr>
      </w:pPr>
      <w:r w:rsidRPr="000825C2">
        <w:rPr>
          <w:rStyle w:val="alcapt2"/>
          <w:rFonts w:ascii="Times New Roman" w:hAnsi="Times New Roman" w:cs="Times New Roman"/>
          <w:i w:val="0"/>
          <w:iCs w:val="0"/>
          <w:sz w:val="24"/>
          <w:szCs w:val="24"/>
        </w:rPr>
        <w:t>11.</w:t>
      </w:r>
      <w:r w:rsidRPr="000825C2">
        <w:rPr>
          <w:rFonts w:ascii="Times New Roman" w:hAnsi="Times New Roman" w:cs="Times New Roman"/>
          <w:sz w:val="24"/>
          <w:szCs w:val="24"/>
        </w:rPr>
        <w:t xml:space="preserve"> При проектиране на пожароизвестителни системи се спазват изискванията на чл. 56, ал. 3.</w:t>
      </w:r>
    </w:p>
    <w:p w14:paraId="25D5D89E" w14:textId="69D04AEC" w:rsidR="005328FE" w:rsidRPr="000825C2" w:rsidRDefault="003C794E" w:rsidP="000825C2">
      <w:pPr>
        <w:spacing w:after="0" w:line="320" w:lineRule="exact"/>
        <w:ind w:firstLine="851"/>
        <w:jc w:val="both"/>
        <w:rPr>
          <w:rFonts w:ascii="Times New Roman" w:hAnsi="Times New Roman" w:cs="Times New Roman"/>
          <w:sz w:val="24"/>
          <w:szCs w:val="24"/>
        </w:rPr>
      </w:pPr>
      <w:r w:rsidRPr="000825C2">
        <w:rPr>
          <w:rStyle w:val="alcapt2"/>
          <w:rFonts w:ascii="Times New Roman" w:hAnsi="Times New Roman" w:cs="Times New Roman"/>
          <w:i w:val="0"/>
          <w:iCs w:val="0"/>
          <w:sz w:val="24"/>
          <w:szCs w:val="24"/>
        </w:rPr>
        <w:t>12.</w:t>
      </w:r>
      <w:r w:rsidRPr="000825C2">
        <w:rPr>
          <w:rFonts w:ascii="Times New Roman" w:hAnsi="Times New Roman" w:cs="Times New Roman"/>
          <w:sz w:val="24"/>
          <w:szCs w:val="24"/>
        </w:rPr>
        <w:t xml:space="preserve"> При проектиране на пожарогасителни инсталации се спазват изискванията на чл. 208, на серията стандарти БДС EN 15004 „Стационарни пожарогасителни инсталации. Инсталации за гасене с газообразни вещества“, на СД CEN/TS 14816 „Стационарни пожарогасителни инсталации. Инсталации за разпръскване на вода. Проектиране, монтиране и поддържане“, на БДС ISO 6183 „Технически съоръжения за защита срещу пожар. Гасителни системи с въглероден диоксид за използване в помещения. Проектиране и монтиране“, на БДС EN 12416-2 „Стационарни пожарогасителни инсталации. Инсталации с прах. Част 2: Проектиране, изграждане и поддържане“, на БДС </w:t>
      </w:r>
      <w:r w:rsidRPr="000825C2">
        <w:rPr>
          <w:rFonts w:ascii="Times New Roman" w:hAnsi="Times New Roman" w:cs="Times New Roman"/>
          <w:sz w:val="24"/>
          <w:szCs w:val="24"/>
          <w:lang w:val="en-US"/>
        </w:rPr>
        <w:t xml:space="preserve">EN </w:t>
      </w:r>
      <w:r w:rsidRPr="000825C2">
        <w:rPr>
          <w:rFonts w:ascii="Times New Roman" w:hAnsi="Times New Roman" w:cs="Times New Roman"/>
          <w:sz w:val="24"/>
          <w:szCs w:val="24"/>
        </w:rPr>
        <w:t>15276-2 „Стационарни пожарогасителни инсталации. Пожарогасителни инсталации с кондензирани аерозоли. Част 2: Проектиране, монтиране и поддръжка“ и на БДС EN 13565-2 „Стационарни пожарогасителни инсталации. Инсталации с пяна. Част 2: Проектиране, монтиране и поддържане“.</w:t>
      </w:r>
      <w:r w:rsidR="005328FE" w:rsidRPr="000825C2">
        <w:rPr>
          <w:rFonts w:ascii="Times New Roman" w:hAnsi="Times New Roman" w:cs="Times New Roman"/>
          <w:sz w:val="24"/>
          <w:szCs w:val="24"/>
        </w:rPr>
        <w:t>“</w:t>
      </w:r>
    </w:p>
    <w:p w14:paraId="1744296B" w14:textId="72FC8412" w:rsidR="005B6A93" w:rsidRDefault="00616491" w:rsidP="00BC475A">
      <w:pPr>
        <w:spacing w:after="0" w:line="320" w:lineRule="exact"/>
        <w:ind w:right="-1" w:firstLine="851"/>
        <w:jc w:val="both"/>
        <w:rPr>
          <w:rFonts w:ascii="Times New Roman" w:eastAsia="Calibri" w:hAnsi="Times New Roman" w:cs="Times New Roman"/>
          <w:sz w:val="24"/>
          <w:szCs w:val="24"/>
        </w:rPr>
      </w:pPr>
      <w:r w:rsidRPr="00753948">
        <w:rPr>
          <w:rFonts w:ascii="Times New Roman" w:hAnsi="Times New Roman" w:cs="Times New Roman"/>
          <w:b/>
          <w:bCs/>
          <w:sz w:val="24"/>
          <w:szCs w:val="24"/>
        </w:rPr>
        <w:t xml:space="preserve">§ </w:t>
      </w:r>
      <w:r w:rsidR="006349C9">
        <w:rPr>
          <w:rFonts w:ascii="Times New Roman" w:hAnsi="Times New Roman" w:cs="Times New Roman"/>
          <w:b/>
          <w:bCs/>
          <w:sz w:val="24"/>
          <w:szCs w:val="24"/>
          <w:lang w:val="en-US"/>
        </w:rPr>
        <w:t>30</w:t>
      </w:r>
      <w:r w:rsidR="00413710">
        <w:rPr>
          <w:rFonts w:ascii="Times New Roman" w:hAnsi="Times New Roman" w:cs="Times New Roman"/>
          <w:b/>
          <w:bCs/>
          <w:sz w:val="24"/>
          <w:szCs w:val="24"/>
          <w:lang w:val="en-US"/>
        </w:rPr>
        <w:t>2</w:t>
      </w:r>
      <w:r w:rsidRPr="00753948">
        <w:rPr>
          <w:rFonts w:ascii="Times New Roman" w:hAnsi="Times New Roman" w:cs="Times New Roman"/>
          <w:b/>
          <w:bCs/>
          <w:sz w:val="24"/>
          <w:szCs w:val="24"/>
        </w:rPr>
        <w:t>.</w:t>
      </w:r>
      <w:r>
        <w:rPr>
          <w:rFonts w:ascii="Times New Roman" w:hAnsi="Times New Roman" w:cs="Times New Roman"/>
          <w:b/>
          <w:bCs/>
          <w:sz w:val="24"/>
          <w:szCs w:val="24"/>
        </w:rPr>
        <w:t xml:space="preserve"> </w:t>
      </w:r>
      <w:bookmarkStart w:id="28" w:name="_Hlk153184980"/>
      <w:r w:rsidRPr="00036631">
        <w:rPr>
          <w:rFonts w:ascii="Times New Roman" w:eastAsia="Calibri" w:hAnsi="Times New Roman" w:cs="Times New Roman"/>
          <w:sz w:val="24"/>
          <w:szCs w:val="24"/>
        </w:rPr>
        <w:t xml:space="preserve">Приложение № 2 към чл. 3, ал. 2 </w:t>
      </w:r>
      <w:bookmarkEnd w:id="28"/>
      <w:r w:rsidRPr="00036631">
        <w:rPr>
          <w:rFonts w:ascii="Times New Roman" w:eastAsia="Calibri" w:hAnsi="Times New Roman" w:cs="Times New Roman"/>
          <w:sz w:val="24"/>
          <w:szCs w:val="24"/>
        </w:rPr>
        <w:t>се изменя така:</w:t>
      </w:r>
    </w:p>
    <w:p w14:paraId="6543637F" w14:textId="77777777" w:rsidR="00616491" w:rsidRPr="00036631" w:rsidRDefault="00616491" w:rsidP="00616491">
      <w:pPr>
        <w:spacing w:after="0" w:line="240" w:lineRule="auto"/>
        <w:ind w:firstLine="851"/>
        <w:contextualSpacing/>
        <w:jc w:val="right"/>
        <w:rPr>
          <w:rFonts w:ascii="Times New Roman" w:eastAsia="Calibri" w:hAnsi="Times New Roman" w:cs="Times New Roman"/>
          <w:sz w:val="24"/>
          <w:szCs w:val="24"/>
        </w:rPr>
      </w:pPr>
      <w:r w:rsidRPr="00036631">
        <w:rPr>
          <w:rFonts w:ascii="Times New Roman" w:eastAsia="Calibri" w:hAnsi="Times New Roman" w:cs="Times New Roman"/>
          <w:sz w:val="24"/>
          <w:szCs w:val="24"/>
        </w:rPr>
        <w:t>„Приложение № 2 към чл. 3, ал. 2</w:t>
      </w:r>
    </w:p>
    <w:p w14:paraId="654CEBEE" w14:textId="77777777" w:rsidR="00616491" w:rsidRPr="0013471B" w:rsidRDefault="00616491" w:rsidP="00F8473E">
      <w:pPr>
        <w:spacing w:before="120" w:after="240" w:line="240" w:lineRule="auto"/>
        <w:ind w:firstLine="851"/>
        <w:jc w:val="both"/>
        <w:rPr>
          <w:rFonts w:ascii="Times New Roman" w:eastAsia="Calibri" w:hAnsi="Times New Roman" w:cs="Times New Roman"/>
          <w:sz w:val="24"/>
          <w:szCs w:val="24"/>
        </w:rPr>
      </w:pPr>
      <w:r w:rsidRPr="0013471B">
        <w:rPr>
          <w:rFonts w:ascii="Times New Roman" w:eastAsia="Calibri" w:hAnsi="Times New Roman" w:cs="Times New Roman"/>
          <w:sz w:val="24"/>
          <w:szCs w:val="24"/>
        </w:rPr>
        <w:t>Пожаротехнически средства за първоначално гасене на пожари в сгради, помещения, съоръжения и инсталации, в т.ч. свободни дворни площи</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left w:w="30" w:type="dxa"/>
          <w:bottom w:w="30" w:type="dxa"/>
          <w:right w:w="30" w:type="dxa"/>
        </w:tblCellMar>
        <w:tblLook w:val="00A0" w:firstRow="1" w:lastRow="0" w:firstColumn="1" w:lastColumn="0" w:noHBand="0" w:noVBand="0"/>
      </w:tblPr>
      <w:tblGrid>
        <w:gridCol w:w="426"/>
        <w:gridCol w:w="2126"/>
        <w:gridCol w:w="1134"/>
        <w:gridCol w:w="850"/>
        <w:gridCol w:w="709"/>
        <w:gridCol w:w="851"/>
        <w:gridCol w:w="1134"/>
        <w:gridCol w:w="1070"/>
        <w:gridCol w:w="914"/>
        <w:gridCol w:w="992"/>
      </w:tblGrid>
      <w:tr w:rsidR="004367CD" w:rsidRPr="0013471B" w14:paraId="05D3440C" w14:textId="77777777" w:rsidTr="003B792A">
        <w:tc>
          <w:tcPr>
            <w:tcW w:w="426" w:type="dxa"/>
            <w:vMerge w:val="restart"/>
            <w:tcBorders>
              <w:top w:val="single" w:sz="4" w:space="0" w:color="auto"/>
              <w:left w:val="single" w:sz="4" w:space="0" w:color="auto"/>
              <w:right w:val="single" w:sz="4" w:space="0" w:color="auto"/>
            </w:tcBorders>
          </w:tcPr>
          <w:p w14:paraId="22C05925" w14:textId="77777777" w:rsidR="004367CD" w:rsidRPr="0013471B" w:rsidRDefault="004367CD" w:rsidP="00FC7092">
            <w:pPr>
              <w:spacing w:after="0" w:line="240" w:lineRule="auto"/>
              <w:jc w:val="center"/>
              <w:rPr>
                <w:rFonts w:ascii="Times New Roman" w:eastAsia="Times New Roman" w:hAnsi="Times New Roman" w:cs="Times New Roman"/>
                <w:bCs/>
                <w:color w:val="000000"/>
                <w:sz w:val="20"/>
                <w:szCs w:val="20"/>
                <w:lang w:eastAsia="bg-BG"/>
              </w:rPr>
            </w:pPr>
            <w:r w:rsidRPr="0013471B">
              <w:rPr>
                <w:rFonts w:ascii="Times New Roman" w:eastAsia="Times New Roman" w:hAnsi="Times New Roman" w:cs="Times New Roman"/>
                <w:bCs/>
                <w:color w:val="000000"/>
                <w:sz w:val="20"/>
                <w:szCs w:val="20"/>
                <w:lang w:eastAsia="bg-BG"/>
              </w:rPr>
              <w:t>№</w:t>
            </w:r>
          </w:p>
          <w:p w14:paraId="4828AA65" w14:textId="77777777" w:rsidR="004367CD" w:rsidRPr="0013471B" w:rsidRDefault="004367CD" w:rsidP="00FC7092">
            <w:pPr>
              <w:spacing w:after="0" w:line="240" w:lineRule="auto"/>
              <w:jc w:val="center"/>
              <w:rPr>
                <w:rFonts w:ascii="Times New Roman" w:eastAsia="Times New Roman" w:hAnsi="Times New Roman" w:cs="Times New Roman"/>
                <w:bCs/>
                <w:color w:val="000000"/>
                <w:sz w:val="20"/>
                <w:szCs w:val="20"/>
                <w:lang w:eastAsia="bg-BG"/>
              </w:rPr>
            </w:pPr>
            <w:r w:rsidRPr="0013471B">
              <w:rPr>
                <w:rFonts w:ascii="Times New Roman" w:eastAsia="Times New Roman" w:hAnsi="Times New Roman" w:cs="Times New Roman"/>
                <w:bCs/>
                <w:color w:val="000000"/>
                <w:sz w:val="20"/>
                <w:szCs w:val="20"/>
                <w:lang w:eastAsia="bg-BG"/>
              </w:rPr>
              <w:t>по</w:t>
            </w:r>
          </w:p>
          <w:p w14:paraId="5B1DC93E" w14:textId="77777777" w:rsidR="004367CD" w:rsidRPr="0013471B" w:rsidRDefault="004367CD" w:rsidP="00FC7092">
            <w:pPr>
              <w:spacing w:after="0" w:line="240" w:lineRule="auto"/>
              <w:jc w:val="center"/>
              <w:rPr>
                <w:rFonts w:ascii="Times New Roman" w:eastAsia="Times New Roman" w:hAnsi="Times New Roman" w:cs="Times New Roman"/>
                <w:bCs/>
                <w:color w:val="000000"/>
                <w:sz w:val="20"/>
                <w:szCs w:val="20"/>
                <w:lang w:eastAsia="bg-BG"/>
              </w:rPr>
            </w:pPr>
            <w:r w:rsidRPr="0013471B">
              <w:rPr>
                <w:rFonts w:ascii="Times New Roman" w:eastAsia="Times New Roman" w:hAnsi="Times New Roman" w:cs="Times New Roman"/>
                <w:bCs/>
                <w:color w:val="000000"/>
                <w:sz w:val="20"/>
                <w:szCs w:val="20"/>
                <w:lang w:eastAsia="bg-BG"/>
              </w:rPr>
              <w:t> ред</w:t>
            </w:r>
          </w:p>
          <w:p w14:paraId="20BE4696"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bCs/>
                <w:color w:val="000000"/>
                <w:sz w:val="20"/>
                <w:szCs w:val="20"/>
                <w:lang w:eastAsia="bg-BG"/>
              </w:rPr>
            </w:pPr>
            <w:r w:rsidRPr="0013471B">
              <w:rPr>
                <w:rFonts w:ascii="Times New Roman" w:eastAsia="Times New Roman" w:hAnsi="Times New Roman" w:cs="Times New Roman"/>
                <w:bCs/>
                <w:color w:val="000000"/>
                <w:sz w:val="20"/>
                <w:szCs w:val="20"/>
                <w:lang w:eastAsia="bg-BG"/>
              </w:rPr>
              <w:t> </w:t>
            </w:r>
          </w:p>
        </w:tc>
        <w:tc>
          <w:tcPr>
            <w:tcW w:w="2126" w:type="dxa"/>
            <w:vMerge w:val="restart"/>
            <w:tcBorders>
              <w:top w:val="single" w:sz="4" w:space="0" w:color="auto"/>
              <w:left w:val="single" w:sz="4" w:space="0" w:color="auto"/>
              <w:right w:val="single" w:sz="4" w:space="0" w:color="auto"/>
            </w:tcBorders>
          </w:tcPr>
          <w:p w14:paraId="1C550141" w14:textId="2E418AF5" w:rsidR="004367CD" w:rsidRPr="0013471B" w:rsidRDefault="004367CD" w:rsidP="003B792A">
            <w:pPr>
              <w:spacing w:after="0" w:line="240" w:lineRule="auto"/>
              <w:jc w:val="center"/>
              <w:rPr>
                <w:rFonts w:ascii="Times New Roman" w:eastAsia="Times New Roman" w:hAnsi="Times New Roman" w:cs="Times New Roman"/>
                <w:bCs/>
                <w:color w:val="000000"/>
                <w:sz w:val="20"/>
                <w:szCs w:val="20"/>
                <w:lang w:eastAsia="bg-BG"/>
              </w:rPr>
            </w:pPr>
            <w:r w:rsidRPr="0013471B">
              <w:rPr>
                <w:rFonts w:ascii="Times New Roman" w:eastAsia="Times New Roman" w:hAnsi="Times New Roman" w:cs="Times New Roman"/>
                <w:bCs/>
                <w:color w:val="000000"/>
                <w:sz w:val="20"/>
                <w:szCs w:val="20"/>
                <w:lang w:eastAsia="bg-BG"/>
              </w:rPr>
              <w:t>Помещение, съоръжение или инсталация (клас на функционална пожарна опасност) и свободна дворна площ</w:t>
            </w:r>
          </w:p>
        </w:tc>
        <w:tc>
          <w:tcPr>
            <w:tcW w:w="1134" w:type="dxa"/>
            <w:vMerge w:val="restart"/>
            <w:tcBorders>
              <w:top w:val="single" w:sz="4" w:space="0" w:color="auto"/>
              <w:left w:val="single" w:sz="4" w:space="0" w:color="auto"/>
              <w:right w:val="single" w:sz="4" w:space="0" w:color="auto"/>
            </w:tcBorders>
          </w:tcPr>
          <w:p w14:paraId="041DE180" w14:textId="77777777" w:rsidR="004367CD" w:rsidRPr="0013471B" w:rsidRDefault="004367CD" w:rsidP="00FC7092">
            <w:pPr>
              <w:spacing w:after="0" w:line="240" w:lineRule="auto"/>
              <w:jc w:val="center"/>
              <w:rPr>
                <w:rFonts w:ascii="Times New Roman" w:eastAsia="Times New Roman" w:hAnsi="Times New Roman" w:cs="Times New Roman"/>
                <w:bCs/>
                <w:color w:val="000000"/>
                <w:sz w:val="20"/>
                <w:szCs w:val="20"/>
                <w:lang w:eastAsia="bg-BG"/>
              </w:rPr>
            </w:pPr>
            <w:r w:rsidRPr="0013471B">
              <w:rPr>
                <w:rFonts w:ascii="Times New Roman" w:eastAsia="Times New Roman" w:hAnsi="Times New Roman" w:cs="Times New Roman"/>
                <w:bCs/>
                <w:color w:val="000000"/>
                <w:sz w:val="20"/>
                <w:szCs w:val="20"/>
                <w:lang w:eastAsia="bg-BG"/>
              </w:rPr>
              <w:t>Показател, по който се пред</w:t>
            </w:r>
            <w:r w:rsidRPr="0013471B">
              <w:rPr>
                <w:rFonts w:ascii="Times New Roman" w:eastAsia="Times New Roman" w:hAnsi="Times New Roman" w:cs="Times New Roman"/>
                <w:bCs/>
                <w:color w:val="000000"/>
                <w:sz w:val="20"/>
                <w:szCs w:val="20"/>
                <w:lang w:eastAsia="bg-BG"/>
              </w:rPr>
              <w:softHyphen/>
              <w:t>виждат пожаро-технически средства</w:t>
            </w:r>
          </w:p>
        </w:tc>
        <w:tc>
          <w:tcPr>
            <w:tcW w:w="1559" w:type="dxa"/>
            <w:gridSpan w:val="2"/>
            <w:tcBorders>
              <w:top w:val="single" w:sz="4" w:space="0" w:color="auto"/>
              <w:left w:val="single" w:sz="4" w:space="0" w:color="auto"/>
              <w:bottom w:val="single" w:sz="4" w:space="0" w:color="auto"/>
              <w:right w:val="single" w:sz="4" w:space="0" w:color="auto"/>
            </w:tcBorders>
          </w:tcPr>
          <w:p w14:paraId="09609889" w14:textId="18FC14B2" w:rsidR="004367CD" w:rsidRPr="0013471B" w:rsidRDefault="004367CD" w:rsidP="00FC7092">
            <w:pPr>
              <w:spacing w:after="0" w:line="240" w:lineRule="auto"/>
              <w:jc w:val="center"/>
              <w:rPr>
                <w:rFonts w:ascii="Times New Roman" w:eastAsia="Times New Roman" w:hAnsi="Times New Roman" w:cs="Times New Roman"/>
                <w:bCs/>
                <w:color w:val="000000"/>
                <w:sz w:val="20"/>
                <w:szCs w:val="20"/>
                <w:lang w:eastAsia="bg-BG"/>
              </w:rPr>
            </w:pPr>
            <w:r w:rsidRPr="0013471B">
              <w:rPr>
                <w:rFonts w:ascii="Times New Roman" w:eastAsia="Times New Roman" w:hAnsi="Times New Roman" w:cs="Times New Roman"/>
                <w:bCs/>
                <w:color w:val="000000"/>
                <w:sz w:val="20"/>
                <w:szCs w:val="20"/>
                <w:lang w:eastAsia="bg-BG"/>
              </w:rPr>
              <w:t>Прахов пожаро</w:t>
            </w:r>
            <w:r w:rsidR="003B792A">
              <w:rPr>
                <w:rFonts w:ascii="Times New Roman" w:eastAsia="Times New Roman" w:hAnsi="Times New Roman" w:cs="Times New Roman"/>
                <w:bCs/>
                <w:color w:val="000000"/>
                <w:sz w:val="20"/>
                <w:szCs w:val="20"/>
                <w:lang w:eastAsia="bg-BG"/>
              </w:rPr>
              <w:softHyphen/>
            </w:r>
            <w:r w:rsidRPr="0013471B">
              <w:rPr>
                <w:rFonts w:ascii="Times New Roman" w:eastAsia="Times New Roman" w:hAnsi="Times New Roman" w:cs="Times New Roman"/>
                <w:bCs/>
                <w:color w:val="000000"/>
                <w:sz w:val="20"/>
                <w:szCs w:val="20"/>
                <w:lang w:eastAsia="bg-BG"/>
              </w:rPr>
              <w:t>гаси</w:t>
            </w:r>
            <w:r w:rsidRPr="0013471B">
              <w:rPr>
                <w:rFonts w:ascii="Times New Roman" w:eastAsia="Times New Roman" w:hAnsi="Times New Roman" w:cs="Times New Roman"/>
                <w:bCs/>
                <w:color w:val="000000"/>
                <w:sz w:val="20"/>
                <w:szCs w:val="20"/>
                <w:lang w:eastAsia="bg-BG"/>
              </w:rPr>
              <w:softHyphen/>
              <w:t>тел (бр.),</w:t>
            </w:r>
          </w:p>
          <w:p w14:paraId="59C8799D" w14:textId="77777777" w:rsidR="004367CD" w:rsidRPr="0013471B" w:rsidRDefault="004367CD" w:rsidP="00FC7092">
            <w:pPr>
              <w:spacing w:after="0" w:line="240" w:lineRule="auto"/>
              <w:jc w:val="center"/>
              <w:rPr>
                <w:rFonts w:ascii="Times New Roman" w:eastAsia="Times New Roman" w:hAnsi="Times New Roman" w:cs="Times New Roman"/>
                <w:bCs/>
                <w:color w:val="000000"/>
                <w:sz w:val="20"/>
                <w:szCs w:val="20"/>
                <w:lang w:eastAsia="bg-BG"/>
              </w:rPr>
            </w:pPr>
            <w:r w:rsidRPr="0013471B">
              <w:rPr>
                <w:rFonts w:ascii="Times New Roman" w:eastAsia="Times New Roman" w:hAnsi="Times New Roman" w:cs="Times New Roman"/>
                <w:bCs/>
                <w:color w:val="000000"/>
                <w:sz w:val="20"/>
                <w:szCs w:val="20"/>
                <w:lang w:eastAsia="bg-BG"/>
              </w:rPr>
              <w:t>за пожари от класове</w:t>
            </w:r>
          </w:p>
        </w:tc>
        <w:tc>
          <w:tcPr>
            <w:tcW w:w="851" w:type="dxa"/>
            <w:vMerge w:val="restart"/>
            <w:tcBorders>
              <w:top w:val="single" w:sz="4" w:space="0" w:color="auto"/>
              <w:left w:val="single" w:sz="4" w:space="0" w:color="auto"/>
              <w:right w:val="single" w:sz="4" w:space="0" w:color="auto"/>
            </w:tcBorders>
          </w:tcPr>
          <w:p w14:paraId="25AEB50C" w14:textId="2CE573CB" w:rsidR="004367CD" w:rsidRPr="0013471B" w:rsidRDefault="004367CD" w:rsidP="003B792A">
            <w:pPr>
              <w:spacing w:after="0" w:line="240" w:lineRule="auto"/>
              <w:jc w:val="center"/>
              <w:rPr>
                <w:rFonts w:ascii="Times New Roman" w:eastAsia="Times New Roman" w:hAnsi="Times New Roman" w:cs="Times New Roman"/>
                <w:bCs/>
                <w:color w:val="000000"/>
                <w:sz w:val="20"/>
                <w:szCs w:val="20"/>
                <w:lang w:eastAsia="bg-BG"/>
              </w:rPr>
            </w:pPr>
            <w:r w:rsidRPr="0013471B">
              <w:rPr>
                <w:rFonts w:ascii="Times New Roman" w:eastAsia="Times New Roman" w:hAnsi="Times New Roman" w:cs="Times New Roman"/>
                <w:bCs/>
                <w:color w:val="000000"/>
                <w:sz w:val="20"/>
                <w:szCs w:val="20"/>
                <w:lang w:eastAsia="bg-BG"/>
              </w:rPr>
              <w:t>Пожаро</w:t>
            </w:r>
            <w:r w:rsidR="003B792A">
              <w:rPr>
                <w:rFonts w:ascii="Times New Roman" w:eastAsia="Times New Roman" w:hAnsi="Times New Roman" w:cs="Times New Roman"/>
                <w:bCs/>
                <w:color w:val="000000"/>
                <w:sz w:val="20"/>
                <w:szCs w:val="20"/>
                <w:lang w:eastAsia="bg-BG"/>
              </w:rPr>
              <w:softHyphen/>
            </w:r>
            <w:r w:rsidRPr="0013471B">
              <w:rPr>
                <w:rFonts w:ascii="Times New Roman" w:eastAsia="Times New Roman" w:hAnsi="Times New Roman" w:cs="Times New Roman"/>
                <w:bCs/>
                <w:color w:val="000000"/>
                <w:sz w:val="20"/>
                <w:szCs w:val="20"/>
                <w:lang w:eastAsia="bg-BG"/>
              </w:rPr>
              <w:t>гаси</w:t>
            </w:r>
            <w:r w:rsidR="003B792A">
              <w:rPr>
                <w:rFonts w:ascii="Times New Roman" w:eastAsia="Times New Roman" w:hAnsi="Times New Roman" w:cs="Times New Roman"/>
                <w:bCs/>
                <w:color w:val="000000"/>
                <w:sz w:val="20"/>
                <w:szCs w:val="20"/>
                <w:lang w:eastAsia="bg-BG"/>
              </w:rPr>
              <w:softHyphen/>
            </w:r>
            <w:r w:rsidRPr="0013471B">
              <w:rPr>
                <w:rFonts w:ascii="Times New Roman" w:eastAsia="Times New Roman" w:hAnsi="Times New Roman" w:cs="Times New Roman"/>
                <w:bCs/>
                <w:color w:val="000000"/>
                <w:sz w:val="20"/>
                <w:szCs w:val="20"/>
                <w:lang w:eastAsia="bg-BG"/>
              </w:rPr>
              <w:softHyphen/>
              <w:t>тел с въглеро</w:t>
            </w:r>
            <w:r w:rsidR="003B792A">
              <w:rPr>
                <w:rFonts w:ascii="Times New Roman" w:eastAsia="Times New Roman" w:hAnsi="Times New Roman" w:cs="Times New Roman"/>
                <w:bCs/>
                <w:color w:val="000000"/>
                <w:sz w:val="20"/>
                <w:szCs w:val="20"/>
                <w:lang w:eastAsia="bg-BG"/>
              </w:rPr>
              <w:softHyphen/>
            </w:r>
            <w:r w:rsidRPr="0013471B">
              <w:rPr>
                <w:rFonts w:ascii="Times New Roman" w:eastAsia="Times New Roman" w:hAnsi="Times New Roman" w:cs="Times New Roman"/>
                <w:bCs/>
                <w:color w:val="000000"/>
                <w:sz w:val="20"/>
                <w:szCs w:val="20"/>
                <w:lang w:eastAsia="bg-BG"/>
              </w:rPr>
              <w:t>ден диоксид 5 kg (бр.)</w:t>
            </w:r>
          </w:p>
        </w:tc>
        <w:tc>
          <w:tcPr>
            <w:tcW w:w="1134" w:type="dxa"/>
            <w:vMerge w:val="restart"/>
            <w:tcBorders>
              <w:top w:val="single" w:sz="4" w:space="0" w:color="auto"/>
              <w:left w:val="single" w:sz="4" w:space="0" w:color="auto"/>
              <w:right w:val="single" w:sz="4" w:space="0" w:color="auto"/>
            </w:tcBorders>
          </w:tcPr>
          <w:p w14:paraId="3A645537" w14:textId="3A181116" w:rsidR="004367CD" w:rsidRPr="0013471B" w:rsidRDefault="004367CD" w:rsidP="00FC7092">
            <w:pPr>
              <w:spacing w:after="0" w:line="240" w:lineRule="auto"/>
              <w:jc w:val="center"/>
              <w:rPr>
                <w:rFonts w:ascii="Times New Roman" w:eastAsia="Times New Roman" w:hAnsi="Times New Roman" w:cs="Times New Roman"/>
                <w:bCs/>
                <w:color w:val="000000"/>
                <w:sz w:val="20"/>
                <w:szCs w:val="20"/>
                <w:lang w:eastAsia="bg-BG"/>
              </w:rPr>
            </w:pPr>
            <w:r w:rsidRPr="0013471B">
              <w:rPr>
                <w:rFonts w:ascii="Times New Roman" w:eastAsia="Times New Roman" w:hAnsi="Times New Roman" w:cs="Times New Roman"/>
                <w:bCs/>
                <w:color w:val="000000"/>
                <w:sz w:val="20"/>
                <w:szCs w:val="20"/>
                <w:lang w:eastAsia="bg-BG"/>
              </w:rPr>
              <w:t>Пожаро</w:t>
            </w:r>
            <w:r w:rsidR="003B792A">
              <w:rPr>
                <w:rFonts w:ascii="Times New Roman" w:eastAsia="Times New Roman" w:hAnsi="Times New Roman" w:cs="Times New Roman"/>
                <w:bCs/>
                <w:color w:val="000000"/>
                <w:sz w:val="20"/>
                <w:szCs w:val="20"/>
                <w:lang w:eastAsia="bg-BG"/>
              </w:rPr>
              <w:softHyphen/>
            </w:r>
            <w:r w:rsidRPr="0013471B">
              <w:rPr>
                <w:rFonts w:ascii="Times New Roman" w:eastAsia="Times New Roman" w:hAnsi="Times New Roman" w:cs="Times New Roman"/>
                <w:bCs/>
                <w:color w:val="000000"/>
                <w:sz w:val="20"/>
                <w:szCs w:val="20"/>
                <w:lang w:eastAsia="bg-BG"/>
              </w:rPr>
              <w:t>гаси</w:t>
            </w:r>
            <w:r w:rsidRPr="0013471B">
              <w:rPr>
                <w:rFonts w:ascii="Times New Roman" w:eastAsia="Times New Roman" w:hAnsi="Times New Roman" w:cs="Times New Roman"/>
                <w:bCs/>
                <w:color w:val="000000"/>
                <w:sz w:val="20"/>
                <w:szCs w:val="20"/>
                <w:lang w:eastAsia="bg-BG"/>
              </w:rPr>
              <w:softHyphen/>
              <w:t>тел на водна основа с вмести</w:t>
            </w:r>
            <w:r w:rsidR="003B792A">
              <w:rPr>
                <w:rFonts w:ascii="Times New Roman" w:eastAsia="Times New Roman" w:hAnsi="Times New Roman" w:cs="Times New Roman"/>
                <w:bCs/>
                <w:color w:val="000000"/>
                <w:sz w:val="20"/>
                <w:szCs w:val="20"/>
                <w:lang w:eastAsia="bg-BG"/>
              </w:rPr>
              <w:softHyphen/>
            </w:r>
            <w:r w:rsidRPr="0013471B">
              <w:rPr>
                <w:rFonts w:ascii="Times New Roman" w:eastAsia="Times New Roman" w:hAnsi="Times New Roman" w:cs="Times New Roman"/>
                <w:bCs/>
                <w:color w:val="000000"/>
                <w:sz w:val="20"/>
                <w:szCs w:val="20"/>
                <w:lang w:eastAsia="bg-BG"/>
              </w:rPr>
              <w:t xml:space="preserve">мост </w:t>
            </w:r>
          </w:p>
          <w:p w14:paraId="3626003D" w14:textId="77777777" w:rsidR="004367CD" w:rsidRPr="0013471B" w:rsidRDefault="004367CD" w:rsidP="00FC7092">
            <w:pPr>
              <w:spacing w:after="0" w:line="240" w:lineRule="auto"/>
              <w:jc w:val="center"/>
              <w:rPr>
                <w:rFonts w:ascii="Times New Roman" w:eastAsia="Times New Roman" w:hAnsi="Times New Roman" w:cs="Times New Roman"/>
                <w:bCs/>
                <w:color w:val="000000"/>
                <w:sz w:val="20"/>
                <w:szCs w:val="20"/>
                <w:lang w:eastAsia="bg-BG"/>
              </w:rPr>
            </w:pPr>
            <w:r w:rsidRPr="0013471B">
              <w:rPr>
                <w:rFonts w:ascii="Times New Roman" w:eastAsia="Times New Roman" w:hAnsi="Times New Roman" w:cs="Times New Roman"/>
                <w:bCs/>
                <w:color w:val="000000"/>
                <w:sz w:val="20"/>
                <w:szCs w:val="20"/>
                <w:lang w:eastAsia="bg-BG"/>
              </w:rPr>
              <w:t>9 l</w:t>
            </w:r>
            <w:r w:rsidRPr="0013471B">
              <w:rPr>
                <w:rFonts w:ascii="Times New Roman" w:eastAsia="Times New Roman" w:hAnsi="Times New Roman" w:cs="Times New Roman"/>
                <w:bCs/>
                <w:i/>
                <w:iCs/>
                <w:color w:val="000000"/>
                <w:sz w:val="20"/>
                <w:szCs w:val="20"/>
                <w:lang w:eastAsia="bg-BG"/>
              </w:rPr>
              <w:t xml:space="preserve"> </w:t>
            </w:r>
            <w:r w:rsidRPr="0013471B">
              <w:rPr>
                <w:rFonts w:ascii="Times New Roman" w:eastAsia="Times New Roman" w:hAnsi="Times New Roman" w:cs="Times New Roman"/>
                <w:bCs/>
                <w:color w:val="000000"/>
                <w:sz w:val="20"/>
                <w:szCs w:val="20"/>
                <w:lang w:eastAsia="bg-BG"/>
              </w:rPr>
              <w:t>(бр.),</w:t>
            </w:r>
          </w:p>
          <w:p w14:paraId="6AE3F528" w14:textId="77777777" w:rsidR="004367CD" w:rsidRPr="0013471B" w:rsidRDefault="004367CD" w:rsidP="00FC7092">
            <w:pPr>
              <w:spacing w:after="0" w:line="240" w:lineRule="auto"/>
              <w:jc w:val="center"/>
              <w:rPr>
                <w:rFonts w:ascii="Times New Roman" w:eastAsia="Times New Roman" w:hAnsi="Times New Roman" w:cs="Times New Roman"/>
                <w:bCs/>
                <w:color w:val="000000"/>
                <w:sz w:val="20"/>
                <w:szCs w:val="20"/>
                <w:lang w:eastAsia="bg-BG"/>
              </w:rPr>
            </w:pPr>
            <w:r w:rsidRPr="0013471B">
              <w:rPr>
                <w:rFonts w:ascii="Times New Roman" w:eastAsia="Times New Roman" w:hAnsi="Times New Roman" w:cs="Times New Roman"/>
                <w:bCs/>
                <w:color w:val="000000"/>
                <w:sz w:val="20"/>
                <w:szCs w:val="20"/>
                <w:lang w:eastAsia="bg-BG"/>
              </w:rPr>
              <w:t>за пожари от клас</w:t>
            </w:r>
          </w:p>
        </w:tc>
        <w:tc>
          <w:tcPr>
            <w:tcW w:w="1070" w:type="dxa"/>
            <w:vMerge w:val="restart"/>
            <w:tcBorders>
              <w:top w:val="single" w:sz="4" w:space="0" w:color="auto"/>
              <w:left w:val="single" w:sz="4" w:space="0" w:color="auto"/>
              <w:right w:val="single" w:sz="4" w:space="0" w:color="auto"/>
            </w:tcBorders>
          </w:tcPr>
          <w:p w14:paraId="4640E6EF" w14:textId="77777777" w:rsidR="004367CD" w:rsidRPr="0013471B" w:rsidRDefault="004367CD" w:rsidP="00FC7092">
            <w:pPr>
              <w:spacing w:after="0" w:line="240" w:lineRule="auto"/>
              <w:jc w:val="center"/>
              <w:rPr>
                <w:rFonts w:ascii="Times New Roman" w:eastAsia="Times New Roman" w:hAnsi="Times New Roman" w:cs="Times New Roman"/>
                <w:bCs/>
                <w:color w:val="000000"/>
                <w:sz w:val="20"/>
                <w:szCs w:val="20"/>
                <w:lang w:eastAsia="bg-BG"/>
              </w:rPr>
            </w:pPr>
            <w:r w:rsidRPr="0013471B">
              <w:rPr>
                <w:rFonts w:ascii="Times New Roman" w:eastAsia="Times New Roman" w:hAnsi="Times New Roman" w:cs="Times New Roman"/>
                <w:bCs/>
                <w:color w:val="000000"/>
                <w:sz w:val="20"/>
                <w:szCs w:val="20"/>
                <w:lang w:eastAsia="bg-BG"/>
              </w:rPr>
              <w:t>Противо</w:t>
            </w:r>
            <w:r w:rsidRPr="0013471B">
              <w:rPr>
                <w:rFonts w:ascii="Times New Roman" w:eastAsia="Times New Roman" w:hAnsi="Times New Roman" w:cs="Times New Roman"/>
                <w:bCs/>
                <w:color w:val="000000"/>
                <w:sz w:val="20"/>
                <w:szCs w:val="20"/>
                <w:lang w:eastAsia="bg-BG"/>
              </w:rPr>
              <w:softHyphen/>
              <w:t>пожарни одеяла (бр.)</w:t>
            </w:r>
          </w:p>
          <w:p w14:paraId="42E82BC7" w14:textId="77777777" w:rsidR="004367CD" w:rsidRPr="0013471B" w:rsidRDefault="004367CD" w:rsidP="00FC7092">
            <w:pPr>
              <w:spacing w:after="0" w:line="240" w:lineRule="auto"/>
              <w:jc w:val="center"/>
              <w:rPr>
                <w:rFonts w:ascii="Times New Roman" w:eastAsia="Times New Roman" w:hAnsi="Times New Roman" w:cs="Times New Roman"/>
                <w:bCs/>
                <w:color w:val="000000"/>
                <w:sz w:val="20"/>
                <w:szCs w:val="20"/>
                <w:lang w:eastAsia="bg-BG"/>
              </w:rPr>
            </w:pPr>
            <w:r w:rsidRPr="0013471B">
              <w:rPr>
                <w:rFonts w:ascii="Times New Roman" w:eastAsia="Times New Roman" w:hAnsi="Times New Roman" w:cs="Times New Roman"/>
                <w:bCs/>
                <w:color w:val="000000"/>
                <w:sz w:val="20"/>
                <w:szCs w:val="20"/>
                <w:lang w:eastAsia="bg-BG"/>
              </w:rPr>
              <w:t xml:space="preserve">с размери не по-малки от  1,5 m на 1,5 m </w:t>
            </w:r>
          </w:p>
        </w:tc>
        <w:tc>
          <w:tcPr>
            <w:tcW w:w="1906" w:type="dxa"/>
            <w:gridSpan w:val="2"/>
            <w:tcBorders>
              <w:top w:val="single" w:sz="4" w:space="0" w:color="auto"/>
              <w:left w:val="single" w:sz="4" w:space="0" w:color="auto"/>
              <w:bottom w:val="single" w:sz="4" w:space="0" w:color="auto"/>
              <w:right w:val="single" w:sz="4" w:space="0" w:color="auto"/>
            </w:tcBorders>
          </w:tcPr>
          <w:p w14:paraId="5FE439AC" w14:textId="77777777" w:rsidR="004367CD" w:rsidRPr="0013471B" w:rsidRDefault="004367CD" w:rsidP="00FC7092">
            <w:pPr>
              <w:spacing w:after="0" w:line="240" w:lineRule="auto"/>
              <w:jc w:val="center"/>
              <w:rPr>
                <w:rFonts w:ascii="Times New Roman" w:eastAsia="Times New Roman" w:hAnsi="Times New Roman" w:cs="Times New Roman"/>
                <w:bCs/>
                <w:color w:val="000000"/>
                <w:sz w:val="20"/>
                <w:szCs w:val="20"/>
                <w:lang w:eastAsia="bg-BG"/>
              </w:rPr>
            </w:pPr>
            <w:r w:rsidRPr="0013471B">
              <w:rPr>
                <w:rFonts w:ascii="Times New Roman" w:eastAsia="Times New Roman" w:hAnsi="Times New Roman" w:cs="Times New Roman"/>
                <w:bCs/>
                <w:color w:val="000000"/>
                <w:sz w:val="20"/>
                <w:szCs w:val="20"/>
                <w:lang w:eastAsia="bg-BG"/>
              </w:rPr>
              <w:t>Возим пожарогасител (бр.)</w:t>
            </w:r>
          </w:p>
          <w:p w14:paraId="51856728" w14:textId="77777777" w:rsidR="004367CD" w:rsidRPr="0013471B" w:rsidRDefault="004367CD" w:rsidP="00FC7092">
            <w:pPr>
              <w:spacing w:after="0" w:line="240" w:lineRule="auto"/>
              <w:jc w:val="center"/>
              <w:rPr>
                <w:rFonts w:ascii="Times New Roman" w:eastAsia="Times New Roman" w:hAnsi="Times New Roman" w:cs="Times New Roman"/>
                <w:bCs/>
                <w:color w:val="000000"/>
                <w:sz w:val="20"/>
                <w:szCs w:val="20"/>
                <w:lang w:eastAsia="bg-BG"/>
              </w:rPr>
            </w:pPr>
            <w:r w:rsidRPr="0013471B">
              <w:rPr>
                <w:rFonts w:ascii="Times New Roman" w:eastAsia="Times New Roman" w:hAnsi="Times New Roman" w:cs="Times New Roman"/>
                <w:bCs/>
                <w:color w:val="000000"/>
                <w:sz w:val="20"/>
                <w:szCs w:val="20"/>
                <w:lang w:eastAsia="bg-BG"/>
              </w:rPr>
              <w:t> </w:t>
            </w:r>
          </w:p>
        </w:tc>
      </w:tr>
      <w:tr w:rsidR="003B792A" w:rsidRPr="0013471B" w14:paraId="67BB472E" w14:textId="77777777" w:rsidTr="003B792A">
        <w:trPr>
          <w:trHeight w:val="949"/>
        </w:trPr>
        <w:tc>
          <w:tcPr>
            <w:tcW w:w="426" w:type="dxa"/>
            <w:vMerge/>
            <w:tcBorders>
              <w:left w:val="single" w:sz="4" w:space="0" w:color="auto"/>
              <w:bottom w:val="single" w:sz="4" w:space="0" w:color="auto"/>
              <w:right w:val="single" w:sz="4" w:space="0" w:color="auto"/>
            </w:tcBorders>
          </w:tcPr>
          <w:p w14:paraId="14E64406"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bCs/>
                <w:color w:val="000000"/>
                <w:sz w:val="20"/>
                <w:szCs w:val="20"/>
                <w:lang w:eastAsia="bg-BG"/>
              </w:rPr>
            </w:pPr>
          </w:p>
        </w:tc>
        <w:tc>
          <w:tcPr>
            <w:tcW w:w="2126" w:type="dxa"/>
            <w:vMerge/>
            <w:tcBorders>
              <w:left w:val="single" w:sz="4" w:space="0" w:color="auto"/>
              <w:bottom w:val="single" w:sz="4" w:space="0" w:color="auto"/>
              <w:right w:val="single" w:sz="4" w:space="0" w:color="auto"/>
            </w:tcBorders>
          </w:tcPr>
          <w:p w14:paraId="60CC4E7A" w14:textId="77777777" w:rsidR="004367CD" w:rsidRPr="0013471B" w:rsidRDefault="004367CD" w:rsidP="003B792A">
            <w:pPr>
              <w:spacing w:before="100" w:beforeAutospacing="1" w:after="100" w:afterAutospacing="1" w:line="240" w:lineRule="auto"/>
              <w:jc w:val="center"/>
              <w:rPr>
                <w:rFonts w:ascii="Times New Roman" w:eastAsia="Times New Roman" w:hAnsi="Times New Roman" w:cs="Times New Roman"/>
                <w:bCs/>
                <w:color w:val="000000"/>
                <w:sz w:val="20"/>
                <w:szCs w:val="20"/>
                <w:lang w:eastAsia="bg-BG"/>
              </w:rPr>
            </w:pPr>
          </w:p>
        </w:tc>
        <w:tc>
          <w:tcPr>
            <w:tcW w:w="1134" w:type="dxa"/>
            <w:vMerge/>
            <w:tcBorders>
              <w:left w:val="single" w:sz="4" w:space="0" w:color="auto"/>
              <w:bottom w:val="single" w:sz="4" w:space="0" w:color="auto"/>
              <w:right w:val="single" w:sz="4" w:space="0" w:color="auto"/>
            </w:tcBorders>
          </w:tcPr>
          <w:p w14:paraId="18EB9649"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bCs/>
                <w:color w:val="000000"/>
                <w:sz w:val="20"/>
                <w:szCs w:val="20"/>
                <w:lang w:eastAsia="bg-BG"/>
              </w:rPr>
            </w:pPr>
          </w:p>
        </w:tc>
        <w:tc>
          <w:tcPr>
            <w:tcW w:w="850" w:type="dxa"/>
            <w:tcBorders>
              <w:top w:val="single" w:sz="4" w:space="0" w:color="auto"/>
              <w:left w:val="single" w:sz="4" w:space="0" w:color="auto"/>
              <w:bottom w:val="single" w:sz="4" w:space="0" w:color="auto"/>
              <w:right w:val="single" w:sz="4" w:space="0" w:color="auto"/>
            </w:tcBorders>
          </w:tcPr>
          <w:p w14:paraId="20F11A94"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bCs/>
                <w:color w:val="000000"/>
                <w:sz w:val="20"/>
                <w:szCs w:val="20"/>
                <w:lang w:eastAsia="bg-BG"/>
              </w:rPr>
            </w:pPr>
            <w:r w:rsidRPr="0013471B">
              <w:rPr>
                <w:rFonts w:ascii="Times New Roman" w:eastAsia="Times New Roman" w:hAnsi="Times New Roman" w:cs="Times New Roman"/>
                <w:bCs/>
                <w:color w:val="000000"/>
                <w:sz w:val="20"/>
                <w:szCs w:val="20"/>
                <w:lang w:eastAsia="bg-BG"/>
              </w:rPr>
              <w:t>6 kg</w:t>
            </w:r>
          </w:p>
        </w:tc>
        <w:tc>
          <w:tcPr>
            <w:tcW w:w="709" w:type="dxa"/>
            <w:tcBorders>
              <w:top w:val="single" w:sz="4" w:space="0" w:color="auto"/>
              <w:left w:val="single" w:sz="4" w:space="0" w:color="auto"/>
              <w:bottom w:val="single" w:sz="4" w:space="0" w:color="auto"/>
              <w:right w:val="single" w:sz="4" w:space="0" w:color="auto"/>
            </w:tcBorders>
          </w:tcPr>
          <w:p w14:paraId="5C95721C"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bCs/>
                <w:color w:val="000000"/>
                <w:sz w:val="20"/>
                <w:szCs w:val="20"/>
                <w:lang w:eastAsia="bg-BG"/>
              </w:rPr>
            </w:pPr>
            <w:r w:rsidRPr="0013471B">
              <w:rPr>
                <w:rFonts w:ascii="Times New Roman" w:eastAsia="Times New Roman" w:hAnsi="Times New Roman" w:cs="Times New Roman"/>
                <w:bCs/>
                <w:color w:val="000000"/>
                <w:sz w:val="20"/>
                <w:szCs w:val="20"/>
                <w:lang w:eastAsia="bg-BG"/>
              </w:rPr>
              <w:t>12 kg</w:t>
            </w:r>
          </w:p>
        </w:tc>
        <w:tc>
          <w:tcPr>
            <w:tcW w:w="851" w:type="dxa"/>
            <w:vMerge/>
            <w:tcBorders>
              <w:left w:val="single" w:sz="4" w:space="0" w:color="auto"/>
              <w:bottom w:val="single" w:sz="4" w:space="0" w:color="auto"/>
              <w:right w:val="single" w:sz="4" w:space="0" w:color="auto"/>
            </w:tcBorders>
          </w:tcPr>
          <w:p w14:paraId="6C478DE9"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bCs/>
                <w:color w:val="000000"/>
                <w:sz w:val="20"/>
                <w:szCs w:val="20"/>
                <w:lang w:eastAsia="bg-BG"/>
              </w:rPr>
            </w:pPr>
          </w:p>
        </w:tc>
        <w:tc>
          <w:tcPr>
            <w:tcW w:w="1134" w:type="dxa"/>
            <w:vMerge/>
            <w:tcBorders>
              <w:left w:val="single" w:sz="4" w:space="0" w:color="auto"/>
              <w:bottom w:val="single" w:sz="4" w:space="0" w:color="auto"/>
              <w:right w:val="single" w:sz="4" w:space="0" w:color="auto"/>
            </w:tcBorders>
          </w:tcPr>
          <w:p w14:paraId="101C1983"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bCs/>
                <w:color w:val="000000"/>
                <w:sz w:val="20"/>
                <w:szCs w:val="20"/>
                <w:lang w:eastAsia="bg-BG"/>
              </w:rPr>
            </w:pPr>
          </w:p>
        </w:tc>
        <w:tc>
          <w:tcPr>
            <w:tcW w:w="1070" w:type="dxa"/>
            <w:vMerge/>
            <w:tcBorders>
              <w:left w:val="single" w:sz="4" w:space="0" w:color="auto"/>
              <w:bottom w:val="single" w:sz="4" w:space="0" w:color="auto"/>
              <w:right w:val="single" w:sz="4" w:space="0" w:color="auto"/>
            </w:tcBorders>
          </w:tcPr>
          <w:p w14:paraId="210B5F6E"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bCs/>
                <w:color w:val="000000"/>
                <w:sz w:val="20"/>
                <w:szCs w:val="20"/>
                <w:lang w:eastAsia="bg-BG"/>
              </w:rPr>
            </w:pPr>
          </w:p>
        </w:tc>
        <w:tc>
          <w:tcPr>
            <w:tcW w:w="914" w:type="dxa"/>
            <w:tcBorders>
              <w:top w:val="single" w:sz="4" w:space="0" w:color="auto"/>
              <w:left w:val="single" w:sz="4" w:space="0" w:color="auto"/>
              <w:bottom w:val="single" w:sz="4" w:space="0" w:color="auto"/>
              <w:right w:val="single" w:sz="4" w:space="0" w:color="auto"/>
            </w:tcBorders>
          </w:tcPr>
          <w:p w14:paraId="4C58B236"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bCs/>
                <w:color w:val="000000"/>
                <w:sz w:val="20"/>
                <w:szCs w:val="20"/>
                <w:lang w:eastAsia="bg-BG"/>
              </w:rPr>
            </w:pPr>
            <w:r w:rsidRPr="0013471B">
              <w:rPr>
                <w:rFonts w:ascii="Times New Roman" w:eastAsia="Times New Roman" w:hAnsi="Times New Roman" w:cs="Times New Roman"/>
                <w:bCs/>
                <w:color w:val="000000"/>
                <w:sz w:val="20"/>
                <w:szCs w:val="20"/>
                <w:lang w:eastAsia="bg-BG"/>
              </w:rPr>
              <w:t>с въгле-роден диоксид   30 kg</w:t>
            </w:r>
          </w:p>
        </w:tc>
        <w:tc>
          <w:tcPr>
            <w:tcW w:w="992" w:type="dxa"/>
            <w:tcBorders>
              <w:top w:val="single" w:sz="4" w:space="0" w:color="auto"/>
              <w:left w:val="single" w:sz="4" w:space="0" w:color="auto"/>
              <w:bottom w:val="single" w:sz="4" w:space="0" w:color="auto"/>
              <w:right w:val="single" w:sz="4" w:space="0" w:color="auto"/>
            </w:tcBorders>
          </w:tcPr>
          <w:p w14:paraId="01B9A4C0" w14:textId="77777777" w:rsidR="004367CD" w:rsidRPr="0013471B" w:rsidRDefault="004367CD" w:rsidP="00FC7092">
            <w:pPr>
              <w:spacing w:after="0" w:line="240" w:lineRule="auto"/>
              <w:jc w:val="center"/>
              <w:rPr>
                <w:rFonts w:ascii="Times New Roman" w:eastAsia="Times New Roman" w:hAnsi="Times New Roman" w:cs="Times New Roman"/>
                <w:bCs/>
                <w:color w:val="000000"/>
                <w:sz w:val="20"/>
                <w:szCs w:val="20"/>
                <w:lang w:eastAsia="bg-BG"/>
              </w:rPr>
            </w:pPr>
            <w:r w:rsidRPr="0013471B">
              <w:rPr>
                <w:rFonts w:ascii="Times New Roman" w:eastAsia="Times New Roman" w:hAnsi="Times New Roman" w:cs="Times New Roman"/>
                <w:bCs/>
                <w:color w:val="000000"/>
                <w:sz w:val="20"/>
                <w:szCs w:val="20"/>
                <w:lang w:eastAsia="bg-BG"/>
              </w:rPr>
              <w:t xml:space="preserve">с прах 50 kg, </w:t>
            </w:r>
          </w:p>
          <w:p w14:paraId="49F21924" w14:textId="77777777" w:rsidR="004367CD" w:rsidRPr="0013471B" w:rsidRDefault="004367CD" w:rsidP="00FC7092">
            <w:pPr>
              <w:spacing w:after="0" w:line="240" w:lineRule="auto"/>
              <w:jc w:val="center"/>
              <w:rPr>
                <w:rFonts w:ascii="Times New Roman" w:eastAsia="Times New Roman" w:hAnsi="Times New Roman" w:cs="Times New Roman"/>
                <w:bCs/>
                <w:color w:val="000000"/>
                <w:sz w:val="20"/>
                <w:szCs w:val="20"/>
                <w:lang w:eastAsia="bg-BG"/>
              </w:rPr>
            </w:pPr>
            <w:r w:rsidRPr="0013471B">
              <w:rPr>
                <w:rFonts w:ascii="Times New Roman" w:eastAsia="Times New Roman" w:hAnsi="Times New Roman" w:cs="Times New Roman"/>
                <w:bCs/>
                <w:color w:val="000000"/>
                <w:sz w:val="20"/>
                <w:szCs w:val="20"/>
                <w:lang w:eastAsia="bg-BG"/>
              </w:rPr>
              <w:t> за пожари от класове</w:t>
            </w:r>
          </w:p>
        </w:tc>
      </w:tr>
      <w:tr w:rsidR="003B792A" w:rsidRPr="0013471B" w14:paraId="05AD4279" w14:textId="77777777" w:rsidTr="003B792A">
        <w:trPr>
          <w:trHeight w:val="157"/>
        </w:trPr>
        <w:tc>
          <w:tcPr>
            <w:tcW w:w="426" w:type="dxa"/>
            <w:tcBorders>
              <w:left w:val="single" w:sz="4" w:space="0" w:color="auto"/>
              <w:bottom w:val="single" w:sz="4" w:space="0" w:color="auto"/>
              <w:right w:val="single" w:sz="4" w:space="0" w:color="auto"/>
            </w:tcBorders>
          </w:tcPr>
          <w:p w14:paraId="16A69D09"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bCs/>
                <w:color w:val="000000"/>
                <w:sz w:val="20"/>
                <w:szCs w:val="20"/>
                <w:lang w:eastAsia="bg-BG"/>
              </w:rPr>
            </w:pPr>
            <w:r w:rsidRPr="0013471B">
              <w:rPr>
                <w:rFonts w:ascii="Times New Roman" w:eastAsia="Times New Roman" w:hAnsi="Times New Roman" w:cs="Times New Roman"/>
                <w:bCs/>
                <w:color w:val="000000"/>
                <w:sz w:val="20"/>
                <w:szCs w:val="20"/>
                <w:lang w:eastAsia="bg-BG"/>
              </w:rPr>
              <w:t>1</w:t>
            </w:r>
          </w:p>
        </w:tc>
        <w:tc>
          <w:tcPr>
            <w:tcW w:w="2126" w:type="dxa"/>
            <w:tcBorders>
              <w:left w:val="single" w:sz="4" w:space="0" w:color="auto"/>
              <w:bottom w:val="single" w:sz="4" w:space="0" w:color="auto"/>
              <w:right w:val="single" w:sz="4" w:space="0" w:color="auto"/>
            </w:tcBorders>
          </w:tcPr>
          <w:p w14:paraId="10E31646" w14:textId="77777777" w:rsidR="004367CD" w:rsidRPr="0013471B" w:rsidRDefault="004367CD" w:rsidP="003B792A">
            <w:pPr>
              <w:spacing w:before="100" w:beforeAutospacing="1" w:after="100" w:afterAutospacing="1" w:line="240" w:lineRule="auto"/>
              <w:jc w:val="center"/>
              <w:rPr>
                <w:rFonts w:ascii="Times New Roman" w:eastAsia="Times New Roman" w:hAnsi="Times New Roman" w:cs="Times New Roman"/>
                <w:bCs/>
                <w:color w:val="000000"/>
                <w:sz w:val="20"/>
                <w:szCs w:val="20"/>
                <w:lang w:eastAsia="bg-BG"/>
              </w:rPr>
            </w:pPr>
            <w:r w:rsidRPr="0013471B">
              <w:rPr>
                <w:rFonts w:ascii="Times New Roman" w:eastAsia="Times New Roman" w:hAnsi="Times New Roman" w:cs="Times New Roman"/>
                <w:bCs/>
                <w:color w:val="000000"/>
                <w:sz w:val="20"/>
                <w:szCs w:val="20"/>
                <w:lang w:eastAsia="bg-BG"/>
              </w:rPr>
              <w:t>2</w:t>
            </w:r>
          </w:p>
        </w:tc>
        <w:tc>
          <w:tcPr>
            <w:tcW w:w="1134" w:type="dxa"/>
            <w:tcBorders>
              <w:left w:val="single" w:sz="4" w:space="0" w:color="auto"/>
              <w:bottom w:val="single" w:sz="4" w:space="0" w:color="auto"/>
              <w:right w:val="single" w:sz="4" w:space="0" w:color="auto"/>
            </w:tcBorders>
          </w:tcPr>
          <w:p w14:paraId="72DA3127"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bCs/>
                <w:color w:val="000000"/>
                <w:sz w:val="20"/>
                <w:szCs w:val="20"/>
                <w:lang w:eastAsia="bg-BG"/>
              </w:rPr>
            </w:pPr>
            <w:r w:rsidRPr="0013471B">
              <w:rPr>
                <w:rFonts w:ascii="Times New Roman" w:eastAsia="Times New Roman" w:hAnsi="Times New Roman" w:cs="Times New Roman"/>
                <w:bCs/>
                <w:color w:val="000000"/>
                <w:sz w:val="20"/>
                <w:szCs w:val="20"/>
                <w:lang w:eastAsia="bg-BG"/>
              </w:rPr>
              <w:t>3</w:t>
            </w:r>
          </w:p>
        </w:tc>
        <w:tc>
          <w:tcPr>
            <w:tcW w:w="850" w:type="dxa"/>
            <w:tcBorders>
              <w:top w:val="single" w:sz="4" w:space="0" w:color="auto"/>
              <w:left w:val="single" w:sz="4" w:space="0" w:color="auto"/>
              <w:bottom w:val="single" w:sz="4" w:space="0" w:color="auto"/>
              <w:right w:val="single" w:sz="4" w:space="0" w:color="auto"/>
            </w:tcBorders>
          </w:tcPr>
          <w:p w14:paraId="379C8813"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bCs/>
                <w:color w:val="000000"/>
                <w:sz w:val="20"/>
                <w:szCs w:val="20"/>
                <w:lang w:eastAsia="bg-BG"/>
              </w:rPr>
            </w:pPr>
            <w:r w:rsidRPr="0013471B">
              <w:rPr>
                <w:rFonts w:ascii="Times New Roman" w:eastAsia="Times New Roman" w:hAnsi="Times New Roman" w:cs="Times New Roman"/>
                <w:bCs/>
                <w:color w:val="000000"/>
                <w:sz w:val="20"/>
                <w:szCs w:val="20"/>
                <w:lang w:eastAsia="bg-BG"/>
              </w:rPr>
              <w:t>4</w:t>
            </w:r>
          </w:p>
        </w:tc>
        <w:tc>
          <w:tcPr>
            <w:tcW w:w="709" w:type="dxa"/>
            <w:tcBorders>
              <w:top w:val="single" w:sz="4" w:space="0" w:color="auto"/>
              <w:left w:val="single" w:sz="4" w:space="0" w:color="auto"/>
              <w:bottom w:val="single" w:sz="4" w:space="0" w:color="auto"/>
              <w:right w:val="single" w:sz="4" w:space="0" w:color="auto"/>
            </w:tcBorders>
          </w:tcPr>
          <w:p w14:paraId="0B1D11C1"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bCs/>
                <w:color w:val="000000"/>
                <w:sz w:val="20"/>
                <w:szCs w:val="20"/>
                <w:lang w:eastAsia="bg-BG"/>
              </w:rPr>
            </w:pPr>
            <w:r w:rsidRPr="0013471B">
              <w:rPr>
                <w:rFonts w:ascii="Times New Roman" w:eastAsia="Times New Roman" w:hAnsi="Times New Roman" w:cs="Times New Roman"/>
                <w:bCs/>
                <w:color w:val="000000"/>
                <w:sz w:val="20"/>
                <w:szCs w:val="20"/>
                <w:lang w:eastAsia="bg-BG"/>
              </w:rPr>
              <w:t>5</w:t>
            </w:r>
          </w:p>
        </w:tc>
        <w:tc>
          <w:tcPr>
            <w:tcW w:w="851" w:type="dxa"/>
            <w:tcBorders>
              <w:top w:val="single" w:sz="4" w:space="0" w:color="auto"/>
              <w:left w:val="single" w:sz="4" w:space="0" w:color="auto"/>
              <w:bottom w:val="single" w:sz="4" w:space="0" w:color="auto"/>
              <w:right w:val="single" w:sz="4" w:space="0" w:color="auto"/>
            </w:tcBorders>
          </w:tcPr>
          <w:p w14:paraId="753ECC36"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bCs/>
                <w:color w:val="000000"/>
                <w:sz w:val="20"/>
                <w:szCs w:val="20"/>
                <w:lang w:eastAsia="bg-BG"/>
              </w:rPr>
            </w:pPr>
            <w:r w:rsidRPr="0013471B">
              <w:rPr>
                <w:rFonts w:ascii="Times New Roman" w:eastAsia="Times New Roman" w:hAnsi="Times New Roman" w:cs="Times New Roman"/>
                <w:bCs/>
                <w:color w:val="000000"/>
                <w:sz w:val="20"/>
                <w:szCs w:val="20"/>
                <w:lang w:eastAsia="bg-BG"/>
              </w:rPr>
              <w:t>6</w:t>
            </w:r>
          </w:p>
        </w:tc>
        <w:tc>
          <w:tcPr>
            <w:tcW w:w="1134" w:type="dxa"/>
            <w:tcBorders>
              <w:top w:val="single" w:sz="4" w:space="0" w:color="auto"/>
              <w:left w:val="single" w:sz="4" w:space="0" w:color="auto"/>
              <w:bottom w:val="single" w:sz="4" w:space="0" w:color="auto"/>
              <w:right w:val="single" w:sz="4" w:space="0" w:color="auto"/>
            </w:tcBorders>
          </w:tcPr>
          <w:p w14:paraId="052D2F2E"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bCs/>
                <w:color w:val="000000"/>
                <w:sz w:val="20"/>
                <w:szCs w:val="20"/>
                <w:lang w:eastAsia="bg-BG"/>
              </w:rPr>
            </w:pPr>
            <w:r w:rsidRPr="0013471B">
              <w:rPr>
                <w:rFonts w:ascii="Times New Roman" w:eastAsia="Times New Roman" w:hAnsi="Times New Roman" w:cs="Times New Roman"/>
                <w:bCs/>
                <w:color w:val="000000"/>
                <w:sz w:val="20"/>
                <w:szCs w:val="20"/>
                <w:lang w:eastAsia="bg-BG"/>
              </w:rPr>
              <w:t>7</w:t>
            </w:r>
          </w:p>
        </w:tc>
        <w:tc>
          <w:tcPr>
            <w:tcW w:w="1070" w:type="dxa"/>
            <w:tcBorders>
              <w:top w:val="single" w:sz="4" w:space="0" w:color="auto"/>
              <w:left w:val="single" w:sz="4" w:space="0" w:color="auto"/>
              <w:bottom w:val="single" w:sz="4" w:space="0" w:color="auto"/>
              <w:right w:val="single" w:sz="4" w:space="0" w:color="auto"/>
            </w:tcBorders>
          </w:tcPr>
          <w:p w14:paraId="3177990E"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bCs/>
                <w:color w:val="000000"/>
                <w:sz w:val="20"/>
                <w:szCs w:val="20"/>
                <w:lang w:eastAsia="bg-BG"/>
              </w:rPr>
            </w:pPr>
            <w:r w:rsidRPr="0013471B">
              <w:rPr>
                <w:rFonts w:ascii="Times New Roman" w:eastAsia="Times New Roman" w:hAnsi="Times New Roman" w:cs="Times New Roman"/>
                <w:bCs/>
                <w:color w:val="000000"/>
                <w:sz w:val="20"/>
                <w:szCs w:val="20"/>
                <w:lang w:eastAsia="bg-BG"/>
              </w:rPr>
              <w:t>8</w:t>
            </w:r>
          </w:p>
        </w:tc>
        <w:tc>
          <w:tcPr>
            <w:tcW w:w="914" w:type="dxa"/>
            <w:tcBorders>
              <w:top w:val="single" w:sz="4" w:space="0" w:color="auto"/>
              <w:left w:val="single" w:sz="4" w:space="0" w:color="auto"/>
              <w:bottom w:val="single" w:sz="4" w:space="0" w:color="auto"/>
              <w:right w:val="single" w:sz="4" w:space="0" w:color="auto"/>
            </w:tcBorders>
          </w:tcPr>
          <w:p w14:paraId="54378168"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bCs/>
                <w:color w:val="000000"/>
                <w:sz w:val="20"/>
                <w:szCs w:val="20"/>
                <w:lang w:eastAsia="bg-BG"/>
              </w:rPr>
            </w:pPr>
            <w:r w:rsidRPr="0013471B">
              <w:rPr>
                <w:rFonts w:ascii="Times New Roman" w:eastAsia="Times New Roman" w:hAnsi="Times New Roman" w:cs="Times New Roman"/>
                <w:bCs/>
                <w:color w:val="000000"/>
                <w:sz w:val="20"/>
                <w:szCs w:val="20"/>
                <w:lang w:eastAsia="bg-BG"/>
              </w:rPr>
              <w:t>9</w:t>
            </w:r>
          </w:p>
        </w:tc>
        <w:tc>
          <w:tcPr>
            <w:tcW w:w="992" w:type="dxa"/>
            <w:tcBorders>
              <w:top w:val="single" w:sz="4" w:space="0" w:color="auto"/>
              <w:left w:val="single" w:sz="4" w:space="0" w:color="auto"/>
              <w:bottom w:val="single" w:sz="4" w:space="0" w:color="auto"/>
              <w:right w:val="single" w:sz="4" w:space="0" w:color="auto"/>
            </w:tcBorders>
          </w:tcPr>
          <w:p w14:paraId="706C4C05"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bCs/>
                <w:color w:val="000000"/>
                <w:sz w:val="20"/>
                <w:szCs w:val="20"/>
                <w:lang w:eastAsia="bg-BG"/>
              </w:rPr>
            </w:pPr>
            <w:r w:rsidRPr="0013471B">
              <w:rPr>
                <w:rFonts w:ascii="Times New Roman" w:eastAsia="Times New Roman" w:hAnsi="Times New Roman" w:cs="Times New Roman"/>
                <w:bCs/>
                <w:color w:val="000000"/>
                <w:sz w:val="20"/>
                <w:szCs w:val="20"/>
                <w:lang w:eastAsia="bg-BG"/>
              </w:rPr>
              <w:t>10</w:t>
            </w:r>
          </w:p>
        </w:tc>
      </w:tr>
      <w:tr w:rsidR="004367CD" w:rsidRPr="0013471B" w14:paraId="6E78EE55" w14:textId="77777777" w:rsidTr="003B792A">
        <w:tc>
          <w:tcPr>
            <w:tcW w:w="426" w:type="dxa"/>
            <w:tcBorders>
              <w:top w:val="single" w:sz="4" w:space="0" w:color="auto"/>
              <w:left w:val="single" w:sz="4" w:space="0" w:color="auto"/>
              <w:bottom w:val="single" w:sz="4" w:space="0" w:color="auto"/>
              <w:right w:val="single" w:sz="4" w:space="0" w:color="auto"/>
            </w:tcBorders>
          </w:tcPr>
          <w:p w14:paraId="62DBC9BD"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I.</w:t>
            </w:r>
          </w:p>
        </w:tc>
        <w:tc>
          <w:tcPr>
            <w:tcW w:w="9780" w:type="dxa"/>
            <w:gridSpan w:val="9"/>
            <w:tcBorders>
              <w:top w:val="single" w:sz="4" w:space="0" w:color="auto"/>
              <w:left w:val="single" w:sz="4" w:space="0" w:color="auto"/>
              <w:bottom w:val="single" w:sz="4" w:space="0" w:color="auto"/>
              <w:right w:val="single" w:sz="4" w:space="0" w:color="auto"/>
            </w:tcBorders>
          </w:tcPr>
          <w:p w14:paraId="24D730D4"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xml:space="preserve">ПРОИЗВОДСТВА И ПРОИЗВОДСТВЕНИ СГРАДИ, ПОМЕЩЕНИЯ, СЪОРЪЖЕНИЯ, ИНСТАЛАЦИИ И СВОБОДНА ДВОРНА ПЛОЩ </w:t>
            </w:r>
          </w:p>
        </w:tc>
      </w:tr>
      <w:tr w:rsidR="003B792A" w:rsidRPr="0013471B" w14:paraId="4EDC8490" w14:textId="77777777" w:rsidTr="003B792A">
        <w:tc>
          <w:tcPr>
            <w:tcW w:w="426" w:type="dxa"/>
            <w:tcBorders>
              <w:top w:val="single" w:sz="4" w:space="0" w:color="auto"/>
              <w:left w:val="single" w:sz="4" w:space="0" w:color="auto"/>
              <w:bottom w:val="single" w:sz="4" w:space="0" w:color="auto"/>
              <w:right w:val="single" w:sz="4" w:space="0" w:color="auto"/>
            </w:tcBorders>
          </w:tcPr>
          <w:p w14:paraId="305C315C"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2126" w:type="dxa"/>
            <w:tcBorders>
              <w:top w:val="single" w:sz="4" w:space="0" w:color="auto"/>
              <w:left w:val="single" w:sz="4" w:space="0" w:color="auto"/>
              <w:bottom w:val="single" w:sz="4" w:space="0" w:color="auto"/>
              <w:right w:val="single" w:sz="4" w:space="0" w:color="auto"/>
            </w:tcBorders>
          </w:tcPr>
          <w:p w14:paraId="5BDE6146"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xml:space="preserve">Предприятия за първоначална преработка на </w:t>
            </w:r>
            <w:r w:rsidRPr="0013471B">
              <w:rPr>
                <w:rFonts w:ascii="Times New Roman" w:eastAsia="Times New Roman" w:hAnsi="Times New Roman" w:cs="Times New Roman"/>
                <w:color w:val="000000"/>
                <w:sz w:val="20"/>
                <w:szCs w:val="20"/>
                <w:lang w:eastAsia="bg-BG"/>
              </w:rPr>
              <w:lastRenderedPageBreak/>
              <w:t>дървесината, за профилиране на дървен материал, разфасовъчни и др. под./Ф5.1</w:t>
            </w:r>
          </w:p>
        </w:tc>
        <w:tc>
          <w:tcPr>
            <w:tcW w:w="1134" w:type="dxa"/>
            <w:tcBorders>
              <w:top w:val="single" w:sz="4" w:space="0" w:color="auto"/>
              <w:left w:val="single" w:sz="4" w:space="0" w:color="auto"/>
              <w:bottom w:val="single" w:sz="4" w:space="0" w:color="auto"/>
              <w:right w:val="single" w:sz="4" w:space="0" w:color="auto"/>
            </w:tcBorders>
          </w:tcPr>
          <w:p w14:paraId="7D46A5E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lastRenderedPageBreak/>
              <w:t>150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1A566E5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00D41C6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6453887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73A73BA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p w14:paraId="71A7AB9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486D9AF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2FDDCB1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6AC6273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21ADF204" w14:textId="77777777" w:rsidTr="003B792A">
        <w:tc>
          <w:tcPr>
            <w:tcW w:w="426" w:type="dxa"/>
            <w:tcBorders>
              <w:top w:val="single" w:sz="4" w:space="0" w:color="auto"/>
              <w:left w:val="single" w:sz="4" w:space="0" w:color="auto"/>
              <w:bottom w:val="single" w:sz="4" w:space="0" w:color="auto"/>
              <w:right w:val="single" w:sz="4" w:space="0" w:color="auto"/>
            </w:tcBorders>
          </w:tcPr>
          <w:p w14:paraId="7CD658B5"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w:t>
            </w:r>
          </w:p>
        </w:tc>
        <w:tc>
          <w:tcPr>
            <w:tcW w:w="2126" w:type="dxa"/>
            <w:tcBorders>
              <w:top w:val="single" w:sz="4" w:space="0" w:color="auto"/>
              <w:left w:val="single" w:sz="4" w:space="0" w:color="auto"/>
              <w:bottom w:val="single" w:sz="4" w:space="0" w:color="auto"/>
              <w:right w:val="single" w:sz="4" w:space="0" w:color="auto"/>
            </w:tcBorders>
          </w:tcPr>
          <w:p w14:paraId="46161423"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Дървообработващи производства, моделни, мебелни, тапицерски и др. под., при които се използват пълнители, пластификатори, лепила и други свързващи вещества и лакове/Ф5.1</w:t>
            </w:r>
          </w:p>
        </w:tc>
        <w:tc>
          <w:tcPr>
            <w:tcW w:w="1134" w:type="dxa"/>
            <w:tcBorders>
              <w:top w:val="single" w:sz="4" w:space="0" w:color="auto"/>
              <w:left w:val="single" w:sz="4" w:space="0" w:color="auto"/>
              <w:bottom w:val="single" w:sz="4" w:space="0" w:color="auto"/>
              <w:right w:val="single" w:sz="4" w:space="0" w:color="auto"/>
            </w:tcBorders>
          </w:tcPr>
          <w:p w14:paraId="580F4A4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150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5DA124D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0A0E210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851" w:type="dxa"/>
            <w:tcBorders>
              <w:top w:val="single" w:sz="4" w:space="0" w:color="auto"/>
              <w:left w:val="single" w:sz="4" w:space="0" w:color="auto"/>
              <w:bottom w:val="single" w:sz="4" w:space="0" w:color="auto"/>
              <w:right w:val="single" w:sz="4" w:space="0" w:color="auto"/>
            </w:tcBorders>
          </w:tcPr>
          <w:p w14:paraId="5B1688E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0A8EBA9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p w14:paraId="2099274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2E854C6D"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4AD1C5D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6C9EC30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40419EE4" w14:textId="77777777" w:rsidTr="003B792A">
        <w:tc>
          <w:tcPr>
            <w:tcW w:w="426" w:type="dxa"/>
            <w:vMerge w:val="restart"/>
            <w:tcBorders>
              <w:top w:val="single" w:sz="4" w:space="0" w:color="auto"/>
              <w:left w:val="single" w:sz="4" w:space="0" w:color="auto"/>
              <w:bottom w:val="single" w:sz="4" w:space="0" w:color="auto"/>
              <w:right w:val="single" w:sz="4" w:space="0" w:color="auto"/>
            </w:tcBorders>
          </w:tcPr>
          <w:p w14:paraId="292A35BB"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w:t>
            </w:r>
          </w:p>
        </w:tc>
        <w:tc>
          <w:tcPr>
            <w:tcW w:w="2126" w:type="dxa"/>
            <w:vMerge w:val="restart"/>
            <w:tcBorders>
              <w:top w:val="single" w:sz="4" w:space="0" w:color="auto"/>
              <w:left w:val="single" w:sz="4" w:space="0" w:color="auto"/>
              <w:bottom w:val="single" w:sz="4" w:space="0" w:color="auto"/>
              <w:right w:val="single" w:sz="4" w:space="0" w:color="auto"/>
            </w:tcBorders>
          </w:tcPr>
          <w:p w14:paraId="535C1C33"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Сушилни за дървен материал с използване на електрическа енергия/Ф5.1</w:t>
            </w:r>
          </w:p>
        </w:tc>
        <w:tc>
          <w:tcPr>
            <w:tcW w:w="1134" w:type="dxa"/>
            <w:tcBorders>
              <w:top w:val="single" w:sz="4" w:space="0" w:color="auto"/>
              <w:left w:val="single" w:sz="4" w:space="0" w:color="auto"/>
              <w:bottom w:val="single" w:sz="4" w:space="0" w:color="auto"/>
              <w:right w:val="single" w:sz="4" w:space="0" w:color="auto"/>
            </w:tcBorders>
          </w:tcPr>
          <w:p w14:paraId="0FB2C57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не повече от 2 камери</w:t>
            </w:r>
          </w:p>
        </w:tc>
        <w:tc>
          <w:tcPr>
            <w:tcW w:w="850" w:type="dxa"/>
            <w:tcBorders>
              <w:top w:val="single" w:sz="4" w:space="0" w:color="auto"/>
              <w:left w:val="single" w:sz="4" w:space="0" w:color="auto"/>
              <w:bottom w:val="single" w:sz="4" w:space="0" w:color="auto"/>
              <w:right w:val="single" w:sz="4" w:space="0" w:color="auto"/>
            </w:tcBorders>
          </w:tcPr>
          <w:p w14:paraId="584F3B0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7297731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372768D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7DEDC32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A</w:t>
            </w:r>
          </w:p>
          <w:p w14:paraId="256511E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316C9745"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2DF40F6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0700AEE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460B7FD1" w14:textId="77777777" w:rsidTr="003B792A">
        <w:tc>
          <w:tcPr>
            <w:tcW w:w="426" w:type="dxa"/>
            <w:vMerge/>
            <w:tcBorders>
              <w:top w:val="single" w:sz="4" w:space="0" w:color="auto"/>
              <w:left w:val="single" w:sz="4" w:space="0" w:color="auto"/>
              <w:bottom w:val="single" w:sz="4" w:space="0" w:color="auto"/>
              <w:right w:val="single" w:sz="4" w:space="0" w:color="auto"/>
            </w:tcBorders>
            <w:vAlign w:val="center"/>
          </w:tcPr>
          <w:p w14:paraId="307970AA" w14:textId="77777777" w:rsidR="004367CD" w:rsidRPr="0013471B" w:rsidRDefault="004367CD" w:rsidP="00FC7092">
            <w:pPr>
              <w:rPr>
                <w:rFonts w:ascii="Calibri" w:eastAsia="Calibri" w:hAnsi="Calibri" w:cs="Times New Roman"/>
                <w:color w:val="000000"/>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3DE3E973" w14:textId="77777777" w:rsidR="004367CD" w:rsidRPr="0013471B" w:rsidRDefault="004367CD" w:rsidP="00867572">
            <w:pPr>
              <w:spacing w:after="0" w:line="240" w:lineRule="auto"/>
              <w:jc w:val="both"/>
              <w:rPr>
                <w:rFonts w:ascii="Calibri" w:eastAsia="Calibri" w:hAnsi="Calibri"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B7FA36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повече от 2 камери – за всяка камера</w:t>
            </w:r>
          </w:p>
        </w:tc>
        <w:tc>
          <w:tcPr>
            <w:tcW w:w="850" w:type="dxa"/>
            <w:tcBorders>
              <w:top w:val="single" w:sz="4" w:space="0" w:color="auto"/>
              <w:left w:val="single" w:sz="4" w:space="0" w:color="auto"/>
              <w:bottom w:val="single" w:sz="4" w:space="0" w:color="auto"/>
              <w:right w:val="single" w:sz="4" w:space="0" w:color="auto"/>
            </w:tcBorders>
          </w:tcPr>
          <w:p w14:paraId="1AABF92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52827ED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734831D3"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33AC6F4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p w14:paraId="7936BC5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43E4D1AA"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3C4C421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54907CA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627E2C8A" w14:textId="77777777" w:rsidTr="003B792A">
        <w:tc>
          <w:tcPr>
            <w:tcW w:w="426" w:type="dxa"/>
            <w:vMerge w:val="restart"/>
            <w:tcBorders>
              <w:top w:val="single" w:sz="4" w:space="0" w:color="auto"/>
              <w:left w:val="single" w:sz="4" w:space="0" w:color="auto"/>
              <w:bottom w:val="single" w:sz="4" w:space="0" w:color="auto"/>
              <w:right w:val="single" w:sz="4" w:space="0" w:color="auto"/>
            </w:tcBorders>
          </w:tcPr>
          <w:p w14:paraId="42334AA5"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4.</w:t>
            </w:r>
          </w:p>
        </w:tc>
        <w:tc>
          <w:tcPr>
            <w:tcW w:w="2126" w:type="dxa"/>
            <w:vMerge w:val="restart"/>
            <w:tcBorders>
              <w:top w:val="single" w:sz="4" w:space="0" w:color="auto"/>
              <w:left w:val="single" w:sz="4" w:space="0" w:color="auto"/>
              <w:bottom w:val="single" w:sz="4" w:space="0" w:color="auto"/>
              <w:right w:val="single" w:sz="4" w:space="0" w:color="auto"/>
            </w:tcBorders>
          </w:tcPr>
          <w:p w14:paraId="44C36DFD"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Сушилни за дървен материал с използване на газови, течни или твърди горива/Ф5.1</w:t>
            </w:r>
          </w:p>
        </w:tc>
        <w:tc>
          <w:tcPr>
            <w:tcW w:w="1134" w:type="dxa"/>
            <w:tcBorders>
              <w:top w:val="single" w:sz="4" w:space="0" w:color="auto"/>
              <w:left w:val="single" w:sz="4" w:space="0" w:color="auto"/>
              <w:bottom w:val="single" w:sz="4" w:space="0" w:color="auto"/>
              <w:right w:val="single" w:sz="4" w:space="0" w:color="auto"/>
            </w:tcBorders>
          </w:tcPr>
          <w:p w14:paraId="185F58C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не повече от 2 камери</w:t>
            </w:r>
          </w:p>
        </w:tc>
        <w:tc>
          <w:tcPr>
            <w:tcW w:w="850" w:type="dxa"/>
            <w:tcBorders>
              <w:top w:val="single" w:sz="4" w:space="0" w:color="auto"/>
              <w:left w:val="single" w:sz="4" w:space="0" w:color="auto"/>
              <w:bottom w:val="single" w:sz="4" w:space="0" w:color="auto"/>
              <w:right w:val="single" w:sz="4" w:space="0" w:color="auto"/>
            </w:tcBorders>
          </w:tcPr>
          <w:p w14:paraId="1CDDAA4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7EDA336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851" w:type="dxa"/>
            <w:tcBorders>
              <w:top w:val="single" w:sz="4" w:space="0" w:color="auto"/>
              <w:left w:val="single" w:sz="4" w:space="0" w:color="auto"/>
              <w:bottom w:val="single" w:sz="4" w:space="0" w:color="auto"/>
              <w:right w:val="single" w:sz="4" w:space="0" w:color="auto"/>
            </w:tcBorders>
          </w:tcPr>
          <w:p w14:paraId="13F3709B"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7D33B0F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A</w:t>
            </w:r>
          </w:p>
          <w:p w14:paraId="4318D89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2B39B8DA"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60754C2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0EF8310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28F4A860" w14:textId="77777777" w:rsidTr="003B792A">
        <w:tc>
          <w:tcPr>
            <w:tcW w:w="426" w:type="dxa"/>
            <w:vMerge/>
            <w:tcBorders>
              <w:top w:val="single" w:sz="4" w:space="0" w:color="auto"/>
              <w:left w:val="single" w:sz="4" w:space="0" w:color="auto"/>
              <w:bottom w:val="single" w:sz="4" w:space="0" w:color="auto"/>
              <w:right w:val="single" w:sz="4" w:space="0" w:color="auto"/>
            </w:tcBorders>
            <w:vAlign w:val="center"/>
          </w:tcPr>
          <w:p w14:paraId="1D7F9728" w14:textId="77777777" w:rsidR="004367CD" w:rsidRPr="0013471B" w:rsidRDefault="004367CD" w:rsidP="00FC7092">
            <w:pPr>
              <w:rPr>
                <w:rFonts w:ascii="Calibri" w:eastAsia="Calibri" w:hAnsi="Calibri" w:cs="Times New Roman"/>
                <w:color w:val="000000"/>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42D69806" w14:textId="77777777" w:rsidR="004367CD" w:rsidRPr="0013471B" w:rsidRDefault="004367CD" w:rsidP="00867572">
            <w:pPr>
              <w:spacing w:after="0" w:line="240" w:lineRule="auto"/>
              <w:jc w:val="both"/>
              <w:rPr>
                <w:rFonts w:ascii="Calibri" w:eastAsia="Calibri" w:hAnsi="Calibri"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D92E46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повече от 2 камери – за всяка камера</w:t>
            </w:r>
          </w:p>
        </w:tc>
        <w:tc>
          <w:tcPr>
            <w:tcW w:w="850" w:type="dxa"/>
            <w:tcBorders>
              <w:top w:val="single" w:sz="4" w:space="0" w:color="auto"/>
              <w:left w:val="single" w:sz="4" w:space="0" w:color="auto"/>
              <w:bottom w:val="single" w:sz="4" w:space="0" w:color="auto"/>
              <w:right w:val="single" w:sz="4" w:space="0" w:color="auto"/>
            </w:tcBorders>
          </w:tcPr>
          <w:p w14:paraId="47508B5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77FF9A7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851" w:type="dxa"/>
            <w:tcBorders>
              <w:top w:val="single" w:sz="4" w:space="0" w:color="auto"/>
              <w:left w:val="single" w:sz="4" w:space="0" w:color="auto"/>
              <w:bottom w:val="single" w:sz="4" w:space="0" w:color="auto"/>
              <w:right w:val="single" w:sz="4" w:space="0" w:color="auto"/>
            </w:tcBorders>
          </w:tcPr>
          <w:p w14:paraId="23D4E693"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399E634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p w14:paraId="0C5283E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549A7C0C"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4595B75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1BA8774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4010DECB" w14:textId="77777777" w:rsidTr="003B792A">
        <w:tc>
          <w:tcPr>
            <w:tcW w:w="426" w:type="dxa"/>
            <w:tcBorders>
              <w:top w:val="single" w:sz="4" w:space="0" w:color="auto"/>
              <w:left w:val="single" w:sz="4" w:space="0" w:color="auto"/>
              <w:bottom w:val="single" w:sz="4" w:space="0" w:color="auto"/>
              <w:right w:val="single" w:sz="4" w:space="0" w:color="auto"/>
            </w:tcBorders>
          </w:tcPr>
          <w:p w14:paraId="4CEC2C96"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w:t>
            </w:r>
          </w:p>
        </w:tc>
        <w:tc>
          <w:tcPr>
            <w:tcW w:w="2126" w:type="dxa"/>
            <w:tcBorders>
              <w:top w:val="single" w:sz="4" w:space="0" w:color="auto"/>
              <w:left w:val="single" w:sz="4" w:space="0" w:color="auto"/>
              <w:bottom w:val="single" w:sz="4" w:space="0" w:color="auto"/>
              <w:right w:val="single" w:sz="4" w:space="0" w:color="auto"/>
            </w:tcBorders>
          </w:tcPr>
          <w:p w14:paraId="1B775BCC"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Помещения за шлифоване и полиране на изделия от дървесина/Ф5.1</w:t>
            </w:r>
          </w:p>
        </w:tc>
        <w:tc>
          <w:tcPr>
            <w:tcW w:w="1134" w:type="dxa"/>
            <w:tcBorders>
              <w:top w:val="single" w:sz="4" w:space="0" w:color="auto"/>
              <w:left w:val="single" w:sz="4" w:space="0" w:color="auto"/>
              <w:bottom w:val="single" w:sz="4" w:space="0" w:color="auto"/>
              <w:right w:val="single" w:sz="4" w:space="0" w:color="auto"/>
            </w:tcBorders>
          </w:tcPr>
          <w:p w14:paraId="4D096AC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150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7D51A9E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40EF244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314FCEA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5DB69C4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p w14:paraId="4195321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13AEA8D2"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2E8F305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463D7DD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63037523" w14:textId="77777777" w:rsidTr="003B792A">
        <w:tc>
          <w:tcPr>
            <w:tcW w:w="426" w:type="dxa"/>
            <w:tcBorders>
              <w:top w:val="single" w:sz="4" w:space="0" w:color="auto"/>
              <w:left w:val="single" w:sz="4" w:space="0" w:color="auto"/>
              <w:bottom w:val="single" w:sz="4" w:space="0" w:color="auto"/>
              <w:right w:val="single" w:sz="4" w:space="0" w:color="auto"/>
            </w:tcBorders>
          </w:tcPr>
          <w:p w14:paraId="623FF519"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6.</w:t>
            </w:r>
          </w:p>
        </w:tc>
        <w:tc>
          <w:tcPr>
            <w:tcW w:w="2126" w:type="dxa"/>
            <w:tcBorders>
              <w:top w:val="single" w:sz="4" w:space="0" w:color="auto"/>
              <w:left w:val="single" w:sz="4" w:space="0" w:color="auto"/>
              <w:bottom w:val="single" w:sz="4" w:space="0" w:color="auto"/>
              <w:right w:val="single" w:sz="4" w:space="0" w:color="auto"/>
            </w:tcBorders>
          </w:tcPr>
          <w:p w14:paraId="4AAABABD"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Бояджийни, лакозаливни и други подобни помещения за горими материали/Ф5.1</w:t>
            </w:r>
          </w:p>
        </w:tc>
        <w:tc>
          <w:tcPr>
            <w:tcW w:w="1134" w:type="dxa"/>
            <w:tcBorders>
              <w:top w:val="single" w:sz="4" w:space="0" w:color="auto"/>
              <w:left w:val="single" w:sz="4" w:space="0" w:color="auto"/>
              <w:bottom w:val="single" w:sz="4" w:space="0" w:color="auto"/>
              <w:right w:val="single" w:sz="4" w:space="0" w:color="auto"/>
            </w:tcBorders>
          </w:tcPr>
          <w:p w14:paraId="12CACBC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150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08F7CF4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ВС</w:t>
            </w:r>
          </w:p>
        </w:tc>
        <w:tc>
          <w:tcPr>
            <w:tcW w:w="709" w:type="dxa"/>
            <w:tcBorders>
              <w:top w:val="single" w:sz="4" w:space="0" w:color="auto"/>
              <w:left w:val="single" w:sz="4" w:space="0" w:color="auto"/>
              <w:bottom w:val="single" w:sz="4" w:space="0" w:color="auto"/>
              <w:right w:val="single" w:sz="4" w:space="0" w:color="auto"/>
            </w:tcBorders>
          </w:tcPr>
          <w:p w14:paraId="25D7D60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643A67FD"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2FB43D8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1 B</w:t>
            </w:r>
          </w:p>
        </w:tc>
        <w:tc>
          <w:tcPr>
            <w:tcW w:w="1070" w:type="dxa"/>
            <w:tcBorders>
              <w:top w:val="single" w:sz="4" w:space="0" w:color="auto"/>
              <w:left w:val="single" w:sz="4" w:space="0" w:color="auto"/>
              <w:bottom w:val="single" w:sz="4" w:space="0" w:color="auto"/>
              <w:right w:val="single" w:sz="4" w:space="0" w:color="auto"/>
            </w:tcBorders>
          </w:tcPr>
          <w:p w14:paraId="30A893F2"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4E407E1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1B31DD4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03AD1D37" w14:textId="77777777" w:rsidTr="003B792A">
        <w:tc>
          <w:tcPr>
            <w:tcW w:w="426" w:type="dxa"/>
            <w:tcBorders>
              <w:top w:val="single" w:sz="4" w:space="0" w:color="auto"/>
              <w:left w:val="single" w:sz="4" w:space="0" w:color="auto"/>
              <w:bottom w:val="single" w:sz="4" w:space="0" w:color="auto"/>
              <w:right w:val="single" w:sz="4" w:space="0" w:color="auto"/>
            </w:tcBorders>
          </w:tcPr>
          <w:p w14:paraId="16B1B954"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7.</w:t>
            </w:r>
          </w:p>
        </w:tc>
        <w:tc>
          <w:tcPr>
            <w:tcW w:w="2126" w:type="dxa"/>
            <w:tcBorders>
              <w:top w:val="single" w:sz="4" w:space="0" w:color="auto"/>
              <w:left w:val="single" w:sz="4" w:space="0" w:color="auto"/>
              <w:bottom w:val="single" w:sz="4" w:space="0" w:color="auto"/>
              <w:right w:val="single" w:sz="4" w:space="0" w:color="auto"/>
            </w:tcBorders>
          </w:tcPr>
          <w:p w14:paraId="3B1F776D"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Помещения за изготвяне и ремонт на горими изделия и амбалаж/Ф5.1</w:t>
            </w:r>
          </w:p>
        </w:tc>
        <w:tc>
          <w:tcPr>
            <w:tcW w:w="1134" w:type="dxa"/>
            <w:tcBorders>
              <w:top w:val="single" w:sz="4" w:space="0" w:color="auto"/>
              <w:left w:val="single" w:sz="4" w:space="0" w:color="auto"/>
              <w:bottom w:val="single" w:sz="4" w:space="0" w:color="auto"/>
              <w:right w:val="single" w:sz="4" w:space="0" w:color="auto"/>
            </w:tcBorders>
          </w:tcPr>
          <w:p w14:paraId="4135550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150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360B015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5F3F821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226E35CC"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7912A89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p w14:paraId="5BDAFF7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7B86C10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7BA7489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5B987AD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788B2E3A" w14:textId="77777777" w:rsidTr="003B792A">
        <w:tc>
          <w:tcPr>
            <w:tcW w:w="426" w:type="dxa"/>
            <w:tcBorders>
              <w:top w:val="single" w:sz="4" w:space="0" w:color="auto"/>
              <w:left w:val="single" w:sz="4" w:space="0" w:color="auto"/>
              <w:bottom w:val="single" w:sz="4" w:space="0" w:color="auto"/>
              <w:right w:val="single" w:sz="4" w:space="0" w:color="auto"/>
            </w:tcBorders>
          </w:tcPr>
          <w:p w14:paraId="234686AC"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8.</w:t>
            </w:r>
          </w:p>
        </w:tc>
        <w:tc>
          <w:tcPr>
            <w:tcW w:w="2126" w:type="dxa"/>
            <w:tcBorders>
              <w:top w:val="single" w:sz="4" w:space="0" w:color="auto"/>
              <w:left w:val="single" w:sz="4" w:space="0" w:color="auto"/>
              <w:bottom w:val="single" w:sz="4" w:space="0" w:color="auto"/>
              <w:right w:val="single" w:sz="4" w:space="0" w:color="auto"/>
            </w:tcBorders>
          </w:tcPr>
          <w:p w14:paraId="63A93718"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Помещения за изготвяне на изделия и детайли с използване на горими материали (пластмаси, полиетилен, полиуретан и др.)/Ф5.1</w:t>
            </w:r>
          </w:p>
        </w:tc>
        <w:tc>
          <w:tcPr>
            <w:tcW w:w="1134" w:type="dxa"/>
            <w:tcBorders>
              <w:top w:val="single" w:sz="4" w:space="0" w:color="auto"/>
              <w:left w:val="single" w:sz="4" w:space="0" w:color="auto"/>
              <w:bottom w:val="single" w:sz="4" w:space="0" w:color="auto"/>
              <w:right w:val="single" w:sz="4" w:space="0" w:color="auto"/>
            </w:tcBorders>
          </w:tcPr>
          <w:p w14:paraId="6DB37FE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150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1A3F18F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АВС</w:t>
            </w:r>
          </w:p>
        </w:tc>
        <w:tc>
          <w:tcPr>
            <w:tcW w:w="709" w:type="dxa"/>
            <w:tcBorders>
              <w:top w:val="single" w:sz="4" w:space="0" w:color="auto"/>
              <w:left w:val="single" w:sz="4" w:space="0" w:color="auto"/>
              <w:bottom w:val="single" w:sz="4" w:space="0" w:color="auto"/>
              <w:right w:val="single" w:sz="4" w:space="0" w:color="auto"/>
            </w:tcBorders>
          </w:tcPr>
          <w:p w14:paraId="01AC7C7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512EB8F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0879D0B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1 B</w:t>
            </w:r>
          </w:p>
        </w:tc>
        <w:tc>
          <w:tcPr>
            <w:tcW w:w="1070" w:type="dxa"/>
            <w:tcBorders>
              <w:top w:val="single" w:sz="4" w:space="0" w:color="auto"/>
              <w:left w:val="single" w:sz="4" w:space="0" w:color="auto"/>
              <w:bottom w:val="single" w:sz="4" w:space="0" w:color="auto"/>
              <w:right w:val="single" w:sz="4" w:space="0" w:color="auto"/>
            </w:tcBorders>
          </w:tcPr>
          <w:p w14:paraId="4449D5AD"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5F9720B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43CF08A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7F38585B" w14:textId="77777777" w:rsidTr="003B792A">
        <w:tc>
          <w:tcPr>
            <w:tcW w:w="426" w:type="dxa"/>
            <w:tcBorders>
              <w:top w:val="single" w:sz="4" w:space="0" w:color="auto"/>
              <w:left w:val="single" w:sz="4" w:space="0" w:color="auto"/>
              <w:bottom w:val="single" w:sz="4" w:space="0" w:color="auto"/>
              <w:right w:val="single" w:sz="4" w:space="0" w:color="auto"/>
            </w:tcBorders>
          </w:tcPr>
          <w:p w14:paraId="0E795F2F"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9.</w:t>
            </w:r>
          </w:p>
        </w:tc>
        <w:tc>
          <w:tcPr>
            <w:tcW w:w="2126" w:type="dxa"/>
            <w:tcBorders>
              <w:top w:val="single" w:sz="4" w:space="0" w:color="auto"/>
              <w:left w:val="single" w:sz="4" w:space="0" w:color="auto"/>
              <w:bottom w:val="single" w:sz="4" w:space="0" w:color="auto"/>
              <w:right w:val="single" w:sz="4" w:space="0" w:color="auto"/>
            </w:tcBorders>
          </w:tcPr>
          <w:p w14:paraId="61454824"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Химически производства, свързани с обработка на ЛЗТ и ГТ/Ф5.1</w:t>
            </w:r>
          </w:p>
        </w:tc>
        <w:tc>
          <w:tcPr>
            <w:tcW w:w="1134" w:type="dxa"/>
            <w:tcBorders>
              <w:top w:val="single" w:sz="4" w:space="0" w:color="auto"/>
              <w:left w:val="single" w:sz="4" w:space="0" w:color="auto"/>
              <w:bottom w:val="single" w:sz="4" w:space="0" w:color="auto"/>
              <w:right w:val="single" w:sz="4" w:space="0" w:color="auto"/>
            </w:tcBorders>
          </w:tcPr>
          <w:p w14:paraId="39ED848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680183F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ВС</w:t>
            </w:r>
          </w:p>
        </w:tc>
        <w:tc>
          <w:tcPr>
            <w:tcW w:w="709" w:type="dxa"/>
            <w:tcBorders>
              <w:top w:val="single" w:sz="4" w:space="0" w:color="auto"/>
              <w:left w:val="single" w:sz="4" w:space="0" w:color="auto"/>
              <w:bottom w:val="single" w:sz="4" w:space="0" w:color="auto"/>
              <w:right w:val="single" w:sz="4" w:space="0" w:color="auto"/>
            </w:tcBorders>
          </w:tcPr>
          <w:p w14:paraId="1D303D3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5EA89648"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049A304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1 B</w:t>
            </w:r>
          </w:p>
        </w:tc>
        <w:tc>
          <w:tcPr>
            <w:tcW w:w="1070" w:type="dxa"/>
            <w:tcBorders>
              <w:top w:val="single" w:sz="4" w:space="0" w:color="auto"/>
              <w:left w:val="single" w:sz="4" w:space="0" w:color="auto"/>
              <w:bottom w:val="single" w:sz="4" w:space="0" w:color="auto"/>
              <w:right w:val="single" w:sz="4" w:space="0" w:color="auto"/>
            </w:tcBorders>
          </w:tcPr>
          <w:p w14:paraId="2A3C0C9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5CBC823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46DBF44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ВС за поме</w:t>
            </w:r>
            <w:r w:rsidRPr="0013471B">
              <w:rPr>
                <w:rFonts w:ascii="Times New Roman" w:eastAsia="Times New Roman" w:hAnsi="Times New Roman" w:cs="Times New Roman"/>
                <w:color w:val="000000"/>
                <w:sz w:val="20"/>
                <w:szCs w:val="20"/>
                <w:lang w:eastAsia="bg-BG"/>
              </w:rPr>
              <w:softHyphen/>
              <w:t>щение</w:t>
            </w:r>
          </w:p>
        </w:tc>
      </w:tr>
      <w:tr w:rsidR="003B792A" w:rsidRPr="0013471B" w14:paraId="7A314051" w14:textId="77777777" w:rsidTr="003B792A">
        <w:tc>
          <w:tcPr>
            <w:tcW w:w="426" w:type="dxa"/>
            <w:tcBorders>
              <w:top w:val="single" w:sz="4" w:space="0" w:color="auto"/>
              <w:left w:val="single" w:sz="4" w:space="0" w:color="auto"/>
              <w:bottom w:val="single" w:sz="4" w:space="0" w:color="auto"/>
              <w:right w:val="single" w:sz="4" w:space="0" w:color="auto"/>
            </w:tcBorders>
          </w:tcPr>
          <w:p w14:paraId="2FA29D36"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10.</w:t>
            </w:r>
          </w:p>
        </w:tc>
        <w:tc>
          <w:tcPr>
            <w:tcW w:w="2126" w:type="dxa"/>
            <w:tcBorders>
              <w:top w:val="single" w:sz="4" w:space="0" w:color="auto"/>
              <w:left w:val="single" w:sz="4" w:space="0" w:color="auto"/>
              <w:bottom w:val="single" w:sz="4" w:space="0" w:color="auto"/>
              <w:right w:val="single" w:sz="4" w:space="0" w:color="auto"/>
            </w:tcBorders>
          </w:tcPr>
          <w:p w14:paraId="0C75E7BA"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Помпени станции за ЛЗТ и ГТ/Ф5.1</w:t>
            </w:r>
          </w:p>
        </w:tc>
        <w:tc>
          <w:tcPr>
            <w:tcW w:w="1134" w:type="dxa"/>
            <w:tcBorders>
              <w:top w:val="single" w:sz="4" w:space="0" w:color="auto"/>
              <w:left w:val="single" w:sz="4" w:space="0" w:color="auto"/>
              <w:bottom w:val="single" w:sz="4" w:space="0" w:color="auto"/>
              <w:right w:val="single" w:sz="4" w:space="0" w:color="auto"/>
            </w:tcBorders>
          </w:tcPr>
          <w:p w14:paraId="22478C8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2DE62B1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ВС</w:t>
            </w:r>
          </w:p>
        </w:tc>
        <w:tc>
          <w:tcPr>
            <w:tcW w:w="709" w:type="dxa"/>
            <w:tcBorders>
              <w:top w:val="single" w:sz="4" w:space="0" w:color="auto"/>
              <w:left w:val="single" w:sz="4" w:space="0" w:color="auto"/>
              <w:bottom w:val="single" w:sz="4" w:space="0" w:color="auto"/>
              <w:right w:val="single" w:sz="4" w:space="0" w:color="auto"/>
            </w:tcBorders>
          </w:tcPr>
          <w:p w14:paraId="720F353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4C7888F8"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472B68C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1 B</w:t>
            </w:r>
          </w:p>
        </w:tc>
        <w:tc>
          <w:tcPr>
            <w:tcW w:w="1070" w:type="dxa"/>
            <w:tcBorders>
              <w:top w:val="single" w:sz="4" w:space="0" w:color="auto"/>
              <w:left w:val="single" w:sz="4" w:space="0" w:color="auto"/>
              <w:bottom w:val="single" w:sz="4" w:space="0" w:color="auto"/>
              <w:right w:val="single" w:sz="4" w:space="0" w:color="auto"/>
            </w:tcBorders>
          </w:tcPr>
          <w:p w14:paraId="675FC6E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605F5F1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45D0E6C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ВС за поме</w:t>
            </w:r>
            <w:r w:rsidRPr="0013471B">
              <w:rPr>
                <w:rFonts w:ascii="Times New Roman" w:eastAsia="Times New Roman" w:hAnsi="Times New Roman" w:cs="Times New Roman"/>
                <w:color w:val="000000"/>
                <w:sz w:val="20"/>
                <w:szCs w:val="20"/>
                <w:lang w:eastAsia="bg-BG"/>
              </w:rPr>
              <w:softHyphen/>
              <w:t>щение</w:t>
            </w:r>
          </w:p>
        </w:tc>
      </w:tr>
      <w:tr w:rsidR="003B792A" w:rsidRPr="0013471B" w14:paraId="5F2171D0" w14:textId="77777777" w:rsidTr="003B792A">
        <w:tc>
          <w:tcPr>
            <w:tcW w:w="426" w:type="dxa"/>
            <w:tcBorders>
              <w:top w:val="single" w:sz="4" w:space="0" w:color="auto"/>
              <w:left w:val="single" w:sz="4" w:space="0" w:color="auto"/>
              <w:bottom w:val="single" w:sz="4" w:space="0" w:color="auto"/>
              <w:right w:val="single" w:sz="4" w:space="0" w:color="auto"/>
            </w:tcBorders>
          </w:tcPr>
          <w:p w14:paraId="4E7D6B32"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11.</w:t>
            </w:r>
          </w:p>
        </w:tc>
        <w:tc>
          <w:tcPr>
            <w:tcW w:w="2126" w:type="dxa"/>
            <w:tcBorders>
              <w:top w:val="single" w:sz="4" w:space="0" w:color="auto"/>
              <w:left w:val="single" w:sz="4" w:space="0" w:color="auto"/>
              <w:bottom w:val="single" w:sz="4" w:space="0" w:color="auto"/>
              <w:right w:val="single" w:sz="4" w:space="0" w:color="auto"/>
            </w:tcBorders>
          </w:tcPr>
          <w:p w14:paraId="3C863C19"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Екстракционни, ректификационни и реакторни помещения/Ф5.1</w:t>
            </w:r>
          </w:p>
        </w:tc>
        <w:tc>
          <w:tcPr>
            <w:tcW w:w="1134" w:type="dxa"/>
            <w:tcBorders>
              <w:top w:val="single" w:sz="4" w:space="0" w:color="auto"/>
              <w:left w:val="single" w:sz="4" w:space="0" w:color="auto"/>
              <w:bottom w:val="single" w:sz="4" w:space="0" w:color="auto"/>
              <w:right w:val="single" w:sz="4" w:space="0" w:color="auto"/>
            </w:tcBorders>
          </w:tcPr>
          <w:p w14:paraId="04BC6A3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съоръжение</w:t>
            </w:r>
          </w:p>
        </w:tc>
        <w:tc>
          <w:tcPr>
            <w:tcW w:w="850" w:type="dxa"/>
            <w:tcBorders>
              <w:top w:val="single" w:sz="4" w:space="0" w:color="auto"/>
              <w:left w:val="single" w:sz="4" w:space="0" w:color="auto"/>
              <w:bottom w:val="single" w:sz="4" w:space="0" w:color="auto"/>
              <w:right w:val="single" w:sz="4" w:space="0" w:color="auto"/>
            </w:tcBorders>
          </w:tcPr>
          <w:p w14:paraId="4B449A3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21DD646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ВС</w:t>
            </w:r>
          </w:p>
        </w:tc>
        <w:tc>
          <w:tcPr>
            <w:tcW w:w="851" w:type="dxa"/>
            <w:tcBorders>
              <w:top w:val="single" w:sz="4" w:space="0" w:color="auto"/>
              <w:left w:val="single" w:sz="4" w:space="0" w:color="auto"/>
              <w:bottom w:val="single" w:sz="4" w:space="0" w:color="auto"/>
              <w:right w:val="single" w:sz="4" w:space="0" w:color="auto"/>
            </w:tcBorders>
          </w:tcPr>
          <w:p w14:paraId="4561D29B"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54D9629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p w14:paraId="32A741D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5595EE4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73E23E4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497D187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ВС за поме</w:t>
            </w:r>
            <w:r w:rsidRPr="0013471B">
              <w:rPr>
                <w:rFonts w:ascii="Times New Roman" w:eastAsia="Times New Roman" w:hAnsi="Times New Roman" w:cs="Times New Roman"/>
                <w:color w:val="000000"/>
                <w:sz w:val="20"/>
                <w:szCs w:val="20"/>
                <w:lang w:eastAsia="bg-BG"/>
              </w:rPr>
              <w:softHyphen/>
              <w:t>щение</w:t>
            </w:r>
          </w:p>
        </w:tc>
      </w:tr>
      <w:tr w:rsidR="003B792A" w:rsidRPr="0013471B" w14:paraId="198CCDCE" w14:textId="77777777" w:rsidTr="003B792A">
        <w:tc>
          <w:tcPr>
            <w:tcW w:w="426" w:type="dxa"/>
            <w:vMerge w:val="restart"/>
            <w:tcBorders>
              <w:top w:val="single" w:sz="4" w:space="0" w:color="auto"/>
              <w:left w:val="single" w:sz="4" w:space="0" w:color="auto"/>
              <w:right w:val="single" w:sz="4" w:space="0" w:color="auto"/>
            </w:tcBorders>
          </w:tcPr>
          <w:p w14:paraId="211822D0"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lastRenderedPageBreak/>
              <w:t>12.</w:t>
            </w:r>
          </w:p>
          <w:p w14:paraId="35FC4EC5"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p w14:paraId="2B66A0CD"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2126" w:type="dxa"/>
            <w:tcBorders>
              <w:top w:val="single" w:sz="4" w:space="0" w:color="auto"/>
              <w:left w:val="single" w:sz="4" w:space="0" w:color="auto"/>
              <w:bottom w:val="single" w:sz="4" w:space="0" w:color="auto"/>
              <w:right w:val="single" w:sz="4" w:space="0" w:color="auto"/>
            </w:tcBorders>
          </w:tcPr>
          <w:p w14:paraId="1B33AC05"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Помещения с горивни уредби/Ф5.1.</w:t>
            </w:r>
          </w:p>
        </w:tc>
        <w:tc>
          <w:tcPr>
            <w:tcW w:w="1134" w:type="dxa"/>
            <w:tcBorders>
              <w:top w:val="single" w:sz="4" w:space="0" w:color="auto"/>
              <w:left w:val="single" w:sz="4" w:space="0" w:color="auto"/>
              <w:bottom w:val="single" w:sz="4" w:space="0" w:color="auto"/>
              <w:right w:val="single" w:sz="4" w:space="0" w:color="auto"/>
            </w:tcBorders>
          </w:tcPr>
          <w:p w14:paraId="285B0399"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0" w:type="dxa"/>
            <w:tcBorders>
              <w:top w:val="single" w:sz="4" w:space="0" w:color="auto"/>
              <w:left w:val="single" w:sz="4" w:space="0" w:color="auto"/>
              <w:bottom w:val="single" w:sz="4" w:space="0" w:color="auto"/>
              <w:right w:val="single" w:sz="4" w:space="0" w:color="auto"/>
            </w:tcBorders>
          </w:tcPr>
          <w:p w14:paraId="46A5DEDF"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6463E62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67806703"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43FCD4ED"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p>
        </w:tc>
        <w:tc>
          <w:tcPr>
            <w:tcW w:w="1070" w:type="dxa"/>
            <w:tcBorders>
              <w:top w:val="single" w:sz="4" w:space="0" w:color="auto"/>
              <w:left w:val="single" w:sz="4" w:space="0" w:color="auto"/>
              <w:bottom w:val="single" w:sz="4" w:space="0" w:color="auto"/>
              <w:right w:val="single" w:sz="4" w:space="0" w:color="auto"/>
            </w:tcBorders>
          </w:tcPr>
          <w:p w14:paraId="55816515"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600FC06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575601B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13DF5AE9" w14:textId="77777777" w:rsidTr="003B792A">
        <w:tc>
          <w:tcPr>
            <w:tcW w:w="426" w:type="dxa"/>
            <w:vMerge/>
            <w:tcBorders>
              <w:left w:val="single" w:sz="4" w:space="0" w:color="auto"/>
              <w:right w:val="single" w:sz="4" w:space="0" w:color="auto"/>
            </w:tcBorders>
          </w:tcPr>
          <w:p w14:paraId="49C02922"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6BF6DA43"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а) на течно гориво</w:t>
            </w:r>
          </w:p>
        </w:tc>
        <w:tc>
          <w:tcPr>
            <w:tcW w:w="1134" w:type="dxa"/>
            <w:tcBorders>
              <w:top w:val="single" w:sz="4" w:space="0" w:color="auto"/>
              <w:left w:val="single" w:sz="4" w:space="0" w:color="auto"/>
              <w:bottom w:val="single" w:sz="4" w:space="0" w:color="auto"/>
              <w:right w:val="single" w:sz="4" w:space="0" w:color="auto"/>
            </w:tcBorders>
          </w:tcPr>
          <w:p w14:paraId="78201F2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уредба</w:t>
            </w:r>
          </w:p>
        </w:tc>
        <w:tc>
          <w:tcPr>
            <w:tcW w:w="850" w:type="dxa"/>
            <w:tcBorders>
              <w:top w:val="single" w:sz="4" w:space="0" w:color="auto"/>
              <w:left w:val="single" w:sz="4" w:space="0" w:color="auto"/>
              <w:bottom w:val="single" w:sz="4" w:space="0" w:color="auto"/>
              <w:right w:val="single" w:sz="4" w:space="0" w:color="auto"/>
            </w:tcBorders>
          </w:tcPr>
          <w:p w14:paraId="0358A4F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ВС</w:t>
            </w:r>
          </w:p>
        </w:tc>
        <w:tc>
          <w:tcPr>
            <w:tcW w:w="709" w:type="dxa"/>
            <w:tcBorders>
              <w:top w:val="single" w:sz="4" w:space="0" w:color="auto"/>
              <w:left w:val="single" w:sz="4" w:space="0" w:color="auto"/>
              <w:bottom w:val="single" w:sz="4" w:space="0" w:color="auto"/>
              <w:right w:val="single" w:sz="4" w:space="0" w:color="auto"/>
            </w:tcBorders>
          </w:tcPr>
          <w:p w14:paraId="7ABC6FD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2A1A7C98"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552A9AC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B</w:t>
            </w:r>
          </w:p>
        </w:tc>
        <w:tc>
          <w:tcPr>
            <w:tcW w:w="1070" w:type="dxa"/>
            <w:tcBorders>
              <w:top w:val="single" w:sz="4" w:space="0" w:color="auto"/>
              <w:left w:val="single" w:sz="4" w:space="0" w:color="auto"/>
              <w:bottom w:val="single" w:sz="4" w:space="0" w:color="auto"/>
              <w:right w:val="single" w:sz="4" w:space="0" w:color="auto"/>
            </w:tcBorders>
          </w:tcPr>
          <w:p w14:paraId="5E8089A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042E9355"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09D6E36C"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581FE678" w14:textId="77777777" w:rsidTr="003B792A">
        <w:trPr>
          <w:trHeight w:val="239"/>
        </w:trPr>
        <w:tc>
          <w:tcPr>
            <w:tcW w:w="426" w:type="dxa"/>
            <w:vMerge/>
            <w:tcBorders>
              <w:left w:val="single" w:sz="4" w:space="0" w:color="auto"/>
              <w:bottom w:val="single" w:sz="4" w:space="0" w:color="auto"/>
              <w:right w:val="single" w:sz="4" w:space="0" w:color="auto"/>
            </w:tcBorders>
          </w:tcPr>
          <w:p w14:paraId="7AAF6AB7"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369DF906"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б) на газообразно гориво</w:t>
            </w:r>
          </w:p>
        </w:tc>
        <w:tc>
          <w:tcPr>
            <w:tcW w:w="1134" w:type="dxa"/>
            <w:tcBorders>
              <w:top w:val="single" w:sz="4" w:space="0" w:color="auto"/>
              <w:left w:val="single" w:sz="4" w:space="0" w:color="auto"/>
              <w:bottom w:val="single" w:sz="4" w:space="0" w:color="auto"/>
              <w:right w:val="single" w:sz="4" w:space="0" w:color="auto"/>
            </w:tcBorders>
          </w:tcPr>
          <w:p w14:paraId="65672F7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уредба</w:t>
            </w:r>
          </w:p>
        </w:tc>
        <w:tc>
          <w:tcPr>
            <w:tcW w:w="850" w:type="dxa"/>
            <w:tcBorders>
              <w:top w:val="single" w:sz="4" w:space="0" w:color="auto"/>
              <w:left w:val="single" w:sz="4" w:space="0" w:color="auto"/>
              <w:bottom w:val="single" w:sz="4" w:space="0" w:color="auto"/>
              <w:right w:val="single" w:sz="4" w:space="0" w:color="auto"/>
            </w:tcBorders>
          </w:tcPr>
          <w:p w14:paraId="42951C0F"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6D6242E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ВС</w:t>
            </w:r>
          </w:p>
        </w:tc>
        <w:tc>
          <w:tcPr>
            <w:tcW w:w="851" w:type="dxa"/>
            <w:tcBorders>
              <w:top w:val="single" w:sz="4" w:space="0" w:color="auto"/>
              <w:left w:val="single" w:sz="4" w:space="0" w:color="auto"/>
              <w:bottom w:val="single" w:sz="4" w:space="0" w:color="auto"/>
              <w:right w:val="single" w:sz="4" w:space="0" w:color="auto"/>
            </w:tcBorders>
          </w:tcPr>
          <w:p w14:paraId="6DACFDB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208D59A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69B41F5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3E246DF5"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169B1FCE"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5F679591" w14:textId="77777777" w:rsidTr="003B792A">
        <w:tc>
          <w:tcPr>
            <w:tcW w:w="426" w:type="dxa"/>
            <w:tcBorders>
              <w:top w:val="single" w:sz="4" w:space="0" w:color="auto"/>
              <w:left w:val="single" w:sz="4" w:space="0" w:color="auto"/>
              <w:bottom w:val="single" w:sz="4" w:space="0" w:color="auto"/>
              <w:right w:val="single" w:sz="4" w:space="0" w:color="auto"/>
            </w:tcBorders>
          </w:tcPr>
          <w:p w14:paraId="5AD9721E"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13.</w:t>
            </w:r>
          </w:p>
        </w:tc>
        <w:tc>
          <w:tcPr>
            <w:tcW w:w="2126" w:type="dxa"/>
            <w:tcBorders>
              <w:top w:val="single" w:sz="4" w:space="0" w:color="auto"/>
              <w:left w:val="single" w:sz="4" w:space="0" w:color="auto"/>
              <w:bottom w:val="single" w:sz="4" w:space="0" w:color="auto"/>
              <w:right w:val="single" w:sz="4" w:space="0" w:color="auto"/>
            </w:tcBorders>
          </w:tcPr>
          <w:p w14:paraId="62FBD1A5"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Компресорни за ГГ/Ф5.1</w:t>
            </w:r>
          </w:p>
        </w:tc>
        <w:tc>
          <w:tcPr>
            <w:tcW w:w="1134" w:type="dxa"/>
            <w:tcBorders>
              <w:top w:val="single" w:sz="4" w:space="0" w:color="auto"/>
              <w:left w:val="single" w:sz="4" w:space="0" w:color="auto"/>
              <w:bottom w:val="single" w:sz="4" w:space="0" w:color="auto"/>
              <w:right w:val="single" w:sz="4" w:space="0" w:color="auto"/>
            </w:tcBorders>
          </w:tcPr>
          <w:p w14:paraId="71A6A49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два компресора</w:t>
            </w:r>
          </w:p>
        </w:tc>
        <w:tc>
          <w:tcPr>
            <w:tcW w:w="850" w:type="dxa"/>
            <w:tcBorders>
              <w:top w:val="single" w:sz="4" w:space="0" w:color="auto"/>
              <w:left w:val="single" w:sz="4" w:space="0" w:color="auto"/>
              <w:bottom w:val="single" w:sz="4" w:space="0" w:color="auto"/>
              <w:right w:val="single" w:sz="4" w:space="0" w:color="auto"/>
            </w:tcBorders>
          </w:tcPr>
          <w:p w14:paraId="21054C8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ВС</w:t>
            </w:r>
          </w:p>
        </w:tc>
        <w:tc>
          <w:tcPr>
            <w:tcW w:w="709" w:type="dxa"/>
            <w:tcBorders>
              <w:top w:val="single" w:sz="4" w:space="0" w:color="auto"/>
              <w:left w:val="single" w:sz="4" w:space="0" w:color="auto"/>
              <w:bottom w:val="single" w:sz="4" w:space="0" w:color="auto"/>
              <w:right w:val="single" w:sz="4" w:space="0" w:color="auto"/>
            </w:tcBorders>
          </w:tcPr>
          <w:p w14:paraId="635509A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1 ВС</w:t>
            </w:r>
          </w:p>
        </w:tc>
        <w:tc>
          <w:tcPr>
            <w:tcW w:w="851" w:type="dxa"/>
            <w:tcBorders>
              <w:top w:val="single" w:sz="4" w:space="0" w:color="auto"/>
              <w:left w:val="single" w:sz="4" w:space="0" w:color="auto"/>
              <w:bottom w:val="single" w:sz="4" w:space="0" w:color="auto"/>
              <w:right w:val="single" w:sz="4" w:space="0" w:color="auto"/>
            </w:tcBorders>
          </w:tcPr>
          <w:p w14:paraId="505FC06E"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04660C5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59F4FB7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265EE59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219B570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3EDBB44E" w14:textId="77777777" w:rsidTr="003B792A">
        <w:tc>
          <w:tcPr>
            <w:tcW w:w="426" w:type="dxa"/>
            <w:tcBorders>
              <w:top w:val="single" w:sz="4" w:space="0" w:color="auto"/>
              <w:left w:val="single" w:sz="4" w:space="0" w:color="auto"/>
              <w:bottom w:val="single" w:sz="4" w:space="0" w:color="auto"/>
              <w:right w:val="single" w:sz="4" w:space="0" w:color="auto"/>
            </w:tcBorders>
          </w:tcPr>
          <w:p w14:paraId="23E1C195"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14.</w:t>
            </w:r>
          </w:p>
        </w:tc>
        <w:tc>
          <w:tcPr>
            <w:tcW w:w="2126" w:type="dxa"/>
            <w:tcBorders>
              <w:top w:val="single" w:sz="4" w:space="0" w:color="auto"/>
              <w:left w:val="single" w:sz="4" w:space="0" w:color="auto"/>
              <w:bottom w:val="single" w:sz="4" w:space="0" w:color="auto"/>
              <w:right w:val="single" w:sz="4" w:space="0" w:color="auto"/>
            </w:tcBorders>
          </w:tcPr>
          <w:p w14:paraId="26CC25CE"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Кислородни станции/Ф5.1</w:t>
            </w:r>
          </w:p>
        </w:tc>
        <w:tc>
          <w:tcPr>
            <w:tcW w:w="1134" w:type="dxa"/>
            <w:tcBorders>
              <w:top w:val="single" w:sz="4" w:space="0" w:color="auto"/>
              <w:left w:val="single" w:sz="4" w:space="0" w:color="auto"/>
              <w:bottom w:val="single" w:sz="4" w:space="0" w:color="auto"/>
              <w:right w:val="single" w:sz="4" w:space="0" w:color="auto"/>
            </w:tcBorders>
          </w:tcPr>
          <w:p w14:paraId="00D31DE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150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3E2F57D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39490DE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42A60F9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77B1A73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7568D71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5211C11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0E2865F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0E68442D" w14:textId="77777777" w:rsidTr="003B792A">
        <w:tc>
          <w:tcPr>
            <w:tcW w:w="426" w:type="dxa"/>
            <w:tcBorders>
              <w:top w:val="single" w:sz="4" w:space="0" w:color="auto"/>
              <w:left w:val="single" w:sz="4" w:space="0" w:color="auto"/>
              <w:bottom w:val="single" w:sz="4" w:space="0" w:color="auto"/>
              <w:right w:val="single" w:sz="4" w:space="0" w:color="auto"/>
            </w:tcBorders>
          </w:tcPr>
          <w:p w14:paraId="0DA0E171"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15.</w:t>
            </w:r>
          </w:p>
        </w:tc>
        <w:tc>
          <w:tcPr>
            <w:tcW w:w="2126" w:type="dxa"/>
            <w:tcBorders>
              <w:top w:val="single" w:sz="4" w:space="0" w:color="auto"/>
              <w:left w:val="single" w:sz="4" w:space="0" w:color="auto"/>
              <w:bottom w:val="single" w:sz="4" w:space="0" w:color="auto"/>
              <w:right w:val="single" w:sz="4" w:space="0" w:color="auto"/>
            </w:tcBorders>
          </w:tcPr>
          <w:p w14:paraId="6FF55C01"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Ацетиленови станции/Ф5.1</w:t>
            </w:r>
          </w:p>
        </w:tc>
        <w:tc>
          <w:tcPr>
            <w:tcW w:w="1134" w:type="dxa"/>
            <w:tcBorders>
              <w:top w:val="single" w:sz="4" w:space="0" w:color="auto"/>
              <w:left w:val="single" w:sz="4" w:space="0" w:color="auto"/>
              <w:bottom w:val="single" w:sz="4" w:space="0" w:color="auto"/>
              <w:right w:val="single" w:sz="4" w:space="0" w:color="auto"/>
            </w:tcBorders>
          </w:tcPr>
          <w:p w14:paraId="32D775C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0ECEC81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ВС</w:t>
            </w:r>
          </w:p>
        </w:tc>
        <w:tc>
          <w:tcPr>
            <w:tcW w:w="709" w:type="dxa"/>
            <w:tcBorders>
              <w:top w:val="single" w:sz="4" w:space="0" w:color="auto"/>
              <w:left w:val="single" w:sz="4" w:space="0" w:color="auto"/>
              <w:bottom w:val="single" w:sz="4" w:space="0" w:color="auto"/>
              <w:right w:val="single" w:sz="4" w:space="0" w:color="auto"/>
            </w:tcBorders>
          </w:tcPr>
          <w:p w14:paraId="2DDEB79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54357C7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22F4909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1B5B9C8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2491300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70EB4FF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6D137668" w14:textId="77777777" w:rsidTr="003B792A">
        <w:tc>
          <w:tcPr>
            <w:tcW w:w="426" w:type="dxa"/>
            <w:tcBorders>
              <w:top w:val="single" w:sz="4" w:space="0" w:color="auto"/>
              <w:left w:val="single" w:sz="4" w:space="0" w:color="auto"/>
              <w:bottom w:val="single" w:sz="4" w:space="0" w:color="auto"/>
              <w:right w:val="single" w:sz="4" w:space="0" w:color="auto"/>
            </w:tcBorders>
          </w:tcPr>
          <w:p w14:paraId="510C2CB7"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16.</w:t>
            </w:r>
          </w:p>
        </w:tc>
        <w:tc>
          <w:tcPr>
            <w:tcW w:w="2126" w:type="dxa"/>
            <w:tcBorders>
              <w:top w:val="single" w:sz="4" w:space="0" w:color="auto"/>
              <w:left w:val="single" w:sz="4" w:space="0" w:color="auto"/>
              <w:bottom w:val="single" w:sz="4" w:space="0" w:color="auto"/>
              <w:right w:val="single" w:sz="4" w:space="0" w:color="auto"/>
            </w:tcBorders>
          </w:tcPr>
          <w:p w14:paraId="5B1C556D"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Водородни станции/Ф5.1</w:t>
            </w:r>
          </w:p>
        </w:tc>
        <w:tc>
          <w:tcPr>
            <w:tcW w:w="1134" w:type="dxa"/>
            <w:tcBorders>
              <w:top w:val="single" w:sz="4" w:space="0" w:color="auto"/>
              <w:left w:val="single" w:sz="4" w:space="0" w:color="auto"/>
              <w:bottom w:val="single" w:sz="4" w:space="0" w:color="auto"/>
              <w:right w:val="single" w:sz="4" w:space="0" w:color="auto"/>
            </w:tcBorders>
          </w:tcPr>
          <w:p w14:paraId="6906147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294CA36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ВС</w:t>
            </w:r>
          </w:p>
        </w:tc>
        <w:tc>
          <w:tcPr>
            <w:tcW w:w="709" w:type="dxa"/>
            <w:tcBorders>
              <w:top w:val="single" w:sz="4" w:space="0" w:color="auto"/>
              <w:left w:val="single" w:sz="4" w:space="0" w:color="auto"/>
              <w:bottom w:val="single" w:sz="4" w:space="0" w:color="auto"/>
              <w:right w:val="single" w:sz="4" w:space="0" w:color="auto"/>
            </w:tcBorders>
          </w:tcPr>
          <w:p w14:paraId="7C247AE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1E8BF8BD"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7AD2383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6DC3496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77E2FF7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5A6EF0A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639D5493" w14:textId="77777777" w:rsidTr="003B792A">
        <w:tc>
          <w:tcPr>
            <w:tcW w:w="426" w:type="dxa"/>
            <w:tcBorders>
              <w:top w:val="single" w:sz="4" w:space="0" w:color="auto"/>
              <w:left w:val="single" w:sz="4" w:space="0" w:color="auto"/>
              <w:bottom w:val="single" w:sz="4" w:space="0" w:color="auto"/>
              <w:right w:val="single" w:sz="4" w:space="0" w:color="auto"/>
            </w:tcBorders>
          </w:tcPr>
          <w:p w14:paraId="1EB26D05"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17.</w:t>
            </w:r>
          </w:p>
        </w:tc>
        <w:tc>
          <w:tcPr>
            <w:tcW w:w="2126" w:type="dxa"/>
            <w:tcBorders>
              <w:top w:val="single" w:sz="4" w:space="0" w:color="auto"/>
              <w:left w:val="single" w:sz="4" w:space="0" w:color="auto"/>
              <w:bottom w:val="single" w:sz="4" w:space="0" w:color="auto"/>
              <w:right w:val="single" w:sz="4" w:space="0" w:color="auto"/>
            </w:tcBorders>
          </w:tcPr>
          <w:p w14:paraId="3E0D0865"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Помещения за приготвяне на бои, лакове, лепила и други подобни смеси с използване на ЛЗТ и ГТ/Ф5.1</w:t>
            </w:r>
          </w:p>
        </w:tc>
        <w:tc>
          <w:tcPr>
            <w:tcW w:w="1134" w:type="dxa"/>
            <w:tcBorders>
              <w:top w:val="single" w:sz="4" w:space="0" w:color="auto"/>
              <w:left w:val="single" w:sz="4" w:space="0" w:color="auto"/>
              <w:bottom w:val="single" w:sz="4" w:space="0" w:color="auto"/>
              <w:right w:val="single" w:sz="4" w:space="0" w:color="auto"/>
            </w:tcBorders>
          </w:tcPr>
          <w:p w14:paraId="1507F1A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150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6CCE107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3859C68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ВС</w:t>
            </w:r>
          </w:p>
        </w:tc>
        <w:tc>
          <w:tcPr>
            <w:tcW w:w="851" w:type="dxa"/>
            <w:tcBorders>
              <w:top w:val="single" w:sz="4" w:space="0" w:color="auto"/>
              <w:left w:val="single" w:sz="4" w:space="0" w:color="auto"/>
              <w:bottom w:val="single" w:sz="4" w:space="0" w:color="auto"/>
              <w:right w:val="single" w:sz="4" w:space="0" w:color="auto"/>
            </w:tcBorders>
          </w:tcPr>
          <w:p w14:paraId="6721C5BD"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15ABD34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B</w:t>
            </w:r>
          </w:p>
        </w:tc>
        <w:tc>
          <w:tcPr>
            <w:tcW w:w="1070" w:type="dxa"/>
            <w:tcBorders>
              <w:top w:val="single" w:sz="4" w:space="0" w:color="auto"/>
              <w:left w:val="single" w:sz="4" w:space="0" w:color="auto"/>
              <w:bottom w:val="single" w:sz="4" w:space="0" w:color="auto"/>
              <w:right w:val="single" w:sz="4" w:space="0" w:color="auto"/>
            </w:tcBorders>
          </w:tcPr>
          <w:p w14:paraId="7BD6238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611E348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5ED31A1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ВС за поме</w:t>
            </w:r>
            <w:r w:rsidRPr="0013471B">
              <w:rPr>
                <w:rFonts w:ascii="Times New Roman" w:eastAsia="Times New Roman" w:hAnsi="Times New Roman" w:cs="Times New Roman"/>
                <w:color w:val="000000"/>
                <w:sz w:val="20"/>
                <w:szCs w:val="20"/>
                <w:lang w:eastAsia="bg-BG"/>
              </w:rPr>
              <w:softHyphen/>
              <w:t>щение</w:t>
            </w:r>
          </w:p>
        </w:tc>
      </w:tr>
      <w:tr w:rsidR="003B792A" w:rsidRPr="0013471B" w14:paraId="4FBC1532" w14:textId="77777777" w:rsidTr="003B792A">
        <w:tc>
          <w:tcPr>
            <w:tcW w:w="426" w:type="dxa"/>
            <w:tcBorders>
              <w:top w:val="single" w:sz="4" w:space="0" w:color="auto"/>
              <w:left w:val="single" w:sz="4" w:space="0" w:color="auto"/>
              <w:bottom w:val="single" w:sz="4" w:space="0" w:color="auto"/>
              <w:right w:val="single" w:sz="4" w:space="0" w:color="auto"/>
            </w:tcBorders>
          </w:tcPr>
          <w:p w14:paraId="25C27248"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18.</w:t>
            </w:r>
          </w:p>
        </w:tc>
        <w:tc>
          <w:tcPr>
            <w:tcW w:w="2126" w:type="dxa"/>
            <w:tcBorders>
              <w:top w:val="single" w:sz="4" w:space="0" w:color="auto"/>
              <w:left w:val="single" w:sz="4" w:space="0" w:color="auto"/>
              <w:bottom w:val="single" w:sz="4" w:space="0" w:color="auto"/>
              <w:right w:val="single" w:sz="4" w:space="0" w:color="auto"/>
            </w:tcBorders>
          </w:tcPr>
          <w:p w14:paraId="2FA6F6B2"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Сушилни към помещения за боядисване/Ф5.1</w:t>
            </w:r>
          </w:p>
        </w:tc>
        <w:tc>
          <w:tcPr>
            <w:tcW w:w="1134" w:type="dxa"/>
            <w:tcBorders>
              <w:top w:val="single" w:sz="4" w:space="0" w:color="auto"/>
              <w:left w:val="single" w:sz="4" w:space="0" w:color="auto"/>
              <w:bottom w:val="single" w:sz="4" w:space="0" w:color="auto"/>
              <w:right w:val="single" w:sz="4" w:space="0" w:color="auto"/>
            </w:tcBorders>
          </w:tcPr>
          <w:p w14:paraId="3352C98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за всяко съоръжение</w:t>
            </w:r>
          </w:p>
        </w:tc>
        <w:tc>
          <w:tcPr>
            <w:tcW w:w="850" w:type="dxa"/>
            <w:tcBorders>
              <w:top w:val="single" w:sz="4" w:space="0" w:color="auto"/>
              <w:left w:val="single" w:sz="4" w:space="0" w:color="auto"/>
              <w:bottom w:val="single" w:sz="4" w:space="0" w:color="auto"/>
              <w:right w:val="single" w:sz="4" w:space="0" w:color="auto"/>
            </w:tcBorders>
          </w:tcPr>
          <w:p w14:paraId="0A0A291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42D74A8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5852B11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7761E62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01C8261E"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766AF16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7FBB4E6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3E66440F" w14:textId="77777777" w:rsidTr="003B792A">
        <w:tc>
          <w:tcPr>
            <w:tcW w:w="426" w:type="dxa"/>
            <w:tcBorders>
              <w:top w:val="single" w:sz="4" w:space="0" w:color="auto"/>
              <w:left w:val="single" w:sz="4" w:space="0" w:color="auto"/>
              <w:bottom w:val="single" w:sz="4" w:space="0" w:color="auto"/>
              <w:right w:val="single" w:sz="4" w:space="0" w:color="auto"/>
            </w:tcBorders>
          </w:tcPr>
          <w:p w14:paraId="7D85ED29"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19.</w:t>
            </w:r>
          </w:p>
        </w:tc>
        <w:tc>
          <w:tcPr>
            <w:tcW w:w="2126" w:type="dxa"/>
            <w:tcBorders>
              <w:top w:val="single" w:sz="4" w:space="0" w:color="auto"/>
              <w:left w:val="single" w:sz="4" w:space="0" w:color="auto"/>
              <w:bottom w:val="single" w:sz="4" w:space="0" w:color="auto"/>
              <w:right w:val="single" w:sz="4" w:space="0" w:color="auto"/>
            </w:tcBorders>
          </w:tcPr>
          <w:p w14:paraId="15E84179"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Участъци за промивка, обезмасляване на изделия и детайли с ЛЗТ и ГТ/Ф5.1</w:t>
            </w:r>
          </w:p>
        </w:tc>
        <w:tc>
          <w:tcPr>
            <w:tcW w:w="1134" w:type="dxa"/>
            <w:tcBorders>
              <w:top w:val="single" w:sz="4" w:space="0" w:color="auto"/>
              <w:left w:val="single" w:sz="4" w:space="0" w:color="auto"/>
              <w:bottom w:val="single" w:sz="4" w:space="0" w:color="auto"/>
              <w:right w:val="single" w:sz="4" w:space="0" w:color="auto"/>
            </w:tcBorders>
          </w:tcPr>
          <w:p w14:paraId="0A2470F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150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330D609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233F133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ВС</w:t>
            </w:r>
          </w:p>
        </w:tc>
        <w:tc>
          <w:tcPr>
            <w:tcW w:w="851" w:type="dxa"/>
            <w:tcBorders>
              <w:top w:val="single" w:sz="4" w:space="0" w:color="auto"/>
              <w:left w:val="single" w:sz="4" w:space="0" w:color="auto"/>
              <w:bottom w:val="single" w:sz="4" w:space="0" w:color="auto"/>
              <w:right w:val="single" w:sz="4" w:space="0" w:color="auto"/>
            </w:tcBorders>
          </w:tcPr>
          <w:p w14:paraId="45D0EBB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7AEF90F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1 B</w:t>
            </w:r>
          </w:p>
        </w:tc>
        <w:tc>
          <w:tcPr>
            <w:tcW w:w="1070" w:type="dxa"/>
            <w:tcBorders>
              <w:top w:val="single" w:sz="4" w:space="0" w:color="auto"/>
              <w:left w:val="single" w:sz="4" w:space="0" w:color="auto"/>
              <w:bottom w:val="single" w:sz="4" w:space="0" w:color="auto"/>
              <w:right w:val="single" w:sz="4" w:space="0" w:color="auto"/>
            </w:tcBorders>
          </w:tcPr>
          <w:p w14:paraId="53982FA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1068622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0F8A0EC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18CD3D6D" w14:textId="77777777" w:rsidTr="003B792A">
        <w:tc>
          <w:tcPr>
            <w:tcW w:w="426" w:type="dxa"/>
            <w:tcBorders>
              <w:top w:val="single" w:sz="4" w:space="0" w:color="auto"/>
              <w:left w:val="single" w:sz="4" w:space="0" w:color="auto"/>
              <w:bottom w:val="single" w:sz="4" w:space="0" w:color="auto"/>
              <w:right w:val="single" w:sz="4" w:space="0" w:color="auto"/>
            </w:tcBorders>
          </w:tcPr>
          <w:p w14:paraId="744DC3C5"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20.</w:t>
            </w:r>
          </w:p>
        </w:tc>
        <w:tc>
          <w:tcPr>
            <w:tcW w:w="2126" w:type="dxa"/>
            <w:tcBorders>
              <w:top w:val="single" w:sz="4" w:space="0" w:color="auto"/>
              <w:left w:val="single" w:sz="4" w:space="0" w:color="auto"/>
              <w:bottom w:val="single" w:sz="4" w:space="0" w:color="auto"/>
              <w:right w:val="single" w:sz="4" w:space="0" w:color="auto"/>
            </w:tcBorders>
          </w:tcPr>
          <w:p w14:paraId="665C51FA"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Помещения за металопокрития с използване на ЛЗТ и ГТ/Ф5.1</w:t>
            </w:r>
          </w:p>
        </w:tc>
        <w:tc>
          <w:tcPr>
            <w:tcW w:w="1134" w:type="dxa"/>
            <w:tcBorders>
              <w:top w:val="single" w:sz="4" w:space="0" w:color="auto"/>
              <w:left w:val="single" w:sz="4" w:space="0" w:color="auto"/>
              <w:bottom w:val="single" w:sz="4" w:space="0" w:color="auto"/>
              <w:right w:val="single" w:sz="4" w:space="0" w:color="auto"/>
            </w:tcBorders>
          </w:tcPr>
          <w:p w14:paraId="7EC1D5E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150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6D39242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442D404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ВС</w:t>
            </w:r>
          </w:p>
        </w:tc>
        <w:tc>
          <w:tcPr>
            <w:tcW w:w="851" w:type="dxa"/>
            <w:tcBorders>
              <w:top w:val="single" w:sz="4" w:space="0" w:color="auto"/>
              <w:left w:val="single" w:sz="4" w:space="0" w:color="auto"/>
              <w:bottom w:val="single" w:sz="4" w:space="0" w:color="auto"/>
              <w:right w:val="single" w:sz="4" w:space="0" w:color="auto"/>
            </w:tcBorders>
          </w:tcPr>
          <w:p w14:paraId="1708396B"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318F6BE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1 B</w:t>
            </w:r>
          </w:p>
        </w:tc>
        <w:tc>
          <w:tcPr>
            <w:tcW w:w="1070" w:type="dxa"/>
            <w:tcBorders>
              <w:top w:val="single" w:sz="4" w:space="0" w:color="auto"/>
              <w:left w:val="single" w:sz="4" w:space="0" w:color="auto"/>
              <w:bottom w:val="single" w:sz="4" w:space="0" w:color="auto"/>
              <w:right w:val="single" w:sz="4" w:space="0" w:color="auto"/>
            </w:tcBorders>
          </w:tcPr>
          <w:p w14:paraId="662A5E7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02760EB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06201B8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30DD60EF" w14:textId="77777777" w:rsidTr="003B792A">
        <w:tc>
          <w:tcPr>
            <w:tcW w:w="426" w:type="dxa"/>
            <w:tcBorders>
              <w:top w:val="single" w:sz="4" w:space="0" w:color="auto"/>
              <w:left w:val="single" w:sz="4" w:space="0" w:color="auto"/>
              <w:bottom w:val="single" w:sz="4" w:space="0" w:color="auto"/>
              <w:right w:val="single" w:sz="4" w:space="0" w:color="auto"/>
            </w:tcBorders>
          </w:tcPr>
          <w:p w14:paraId="14BA433A"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21.</w:t>
            </w:r>
          </w:p>
        </w:tc>
        <w:tc>
          <w:tcPr>
            <w:tcW w:w="2126" w:type="dxa"/>
            <w:tcBorders>
              <w:top w:val="single" w:sz="4" w:space="0" w:color="auto"/>
              <w:left w:val="single" w:sz="4" w:space="0" w:color="auto"/>
              <w:bottom w:val="single" w:sz="4" w:space="0" w:color="auto"/>
              <w:right w:val="single" w:sz="4" w:space="0" w:color="auto"/>
            </w:tcBorders>
          </w:tcPr>
          <w:p w14:paraId="48B1BAFC"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Помещения за приготвяне и извършване на пропитка със състави, представляващи ЛЗТ и ГТ/Ф5.1</w:t>
            </w:r>
          </w:p>
        </w:tc>
        <w:tc>
          <w:tcPr>
            <w:tcW w:w="1134" w:type="dxa"/>
            <w:tcBorders>
              <w:top w:val="single" w:sz="4" w:space="0" w:color="auto"/>
              <w:left w:val="single" w:sz="4" w:space="0" w:color="auto"/>
              <w:bottom w:val="single" w:sz="4" w:space="0" w:color="auto"/>
              <w:right w:val="single" w:sz="4" w:space="0" w:color="auto"/>
            </w:tcBorders>
          </w:tcPr>
          <w:p w14:paraId="655F2C8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150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0F3B0FA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ВС</w:t>
            </w:r>
          </w:p>
        </w:tc>
        <w:tc>
          <w:tcPr>
            <w:tcW w:w="709" w:type="dxa"/>
            <w:tcBorders>
              <w:top w:val="single" w:sz="4" w:space="0" w:color="auto"/>
              <w:left w:val="single" w:sz="4" w:space="0" w:color="auto"/>
              <w:bottom w:val="single" w:sz="4" w:space="0" w:color="auto"/>
              <w:right w:val="single" w:sz="4" w:space="0" w:color="auto"/>
            </w:tcBorders>
          </w:tcPr>
          <w:p w14:paraId="67D45BB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58D0A5AC"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577097E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B</w:t>
            </w:r>
          </w:p>
        </w:tc>
        <w:tc>
          <w:tcPr>
            <w:tcW w:w="1070" w:type="dxa"/>
            <w:tcBorders>
              <w:top w:val="single" w:sz="4" w:space="0" w:color="auto"/>
              <w:left w:val="single" w:sz="4" w:space="0" w:color="auto"/>
              <w:bottom w:val="single" w:sz="4" w:space="0" w:color="auto"/>
              <w:right w:val="single" w:sz="4" w:space="0" w:color="auto"/>
            </w:tcBorders>
          </w:tcPr>
          <w:p w14:paraId="1580E37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0CA2546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4A8D7C1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3F8E375A" w14:textId="77777777" w:rsidTr="003B792A">
        <w:tc>
          <w:tcPr>
            <w:tcW w:w="426" w:type="dxa"/>
            <w:tcBorders>
              <w:top w:val="single" w:sz="4" w:space="0" w:color="auto"/>
              <w:left w:val="single" w:sz="4" w:space="0" w:color="auto"/>
              <w:bottom w:val="single" w:sz="4" w:space="0" w:color="auto"/>
              <w:right w:val="single" w:sz="4" w:space="0" w:color="auto"/>
            </w:tcBorders>
          </w:tcPr>
          <w:p w14:paraId="37DC729D"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22.</w:t>
            </w:r>
          </w:p>
        </w:tc>
        <w:tc>
          <w:tcPr>
            <w:tcW w:w="2126" w:type="dxa"/>
            <w:tcBorders>
              <w:top w:val="single" w:sz="4" w:space="0" w:color="auto"/>
              <w:left w:val="single" w:sz="4" w:space="0" w:color="auto"/>
              <w:bottom w:val="single" w:sz="4" w:space="0" w:color="auto"/>
              <w:right w:val="single" w:sz="4" w:space="0" w:color="auto"/>
            </w:tcBorders>
          </w:tcPr>
          <w:p w14:paraId="1F25B6F2"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Помещения за консервация с използване на ЛЗТ и ГТ/Ф5.1</w:t>
            </w:r>
          </w:p>
        </w:tc>
        <w:tc>
          <w:tcPr>
            <w:tcW w:w="1134" w:type="dxa"/>
            <w:tcBorders>
              <w:top w:val="single" w:sz="4" w:space="0" w:color="auto"/>
              <w:left w:val="single" w:sz="4" w:space="0" w:color="auto"/>
              <w:bottom w:val="single" w:sz="4" w:space="0" w:color="auto"/>
              <w:right w:val="single" w:sz="4" w:space="0" w:color="auto"/>
            </w:tcBorders>
          </w:tcPr>
          <w:p w14:paraId="04E8277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593E2FD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АВС</w:t>
            </w:r>
          </w:p>
        </w:tc>
        <w:tc>
          <w:tcPr>
            <w:tcW w:w="709" w:type="dxa"/>
            <w:tcBorders>
              <w:top w:val="single" w:sz="4" w:space="0" w:color="auto"/>
              <w:left w:val="single" w:sz="4" w:space="0" w:color="auto"/>
              <w:bottom w:val="single" w:sz="4" w:space="0" w:color="auto"/>
              <w:right w:val="single" w:sz="4" w:space="0" w:color="auto"/>
            </w:tcBorders>
          </w:tcPr>
          <w:p w14:paraId="41BDDC0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2BAF476C"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7E53C14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1 B</w:t>
            </w:r>
          </w:p>
        </w:tc>
        <w:tc>
          <w:tcPr>
            <w:tcW w:w="1070" w:type="dxa"/>
            <w:tcBorders>
              <w:top w:val="single" w:sz="4" w:space="0" w:color="auto"/>
              <w:left w:val="single" w:sz="4" w:space="0" w:color="auto"/>
              <w:bottom w:val="single" w:sz="4" w:space="0" w:color="auto"/>
              <w:right w:val="single" w:sz="4" w:space="0" w:color="auto"/>
            </w:tcBorders>
          </w:tcPr>
          <w:p w14:paraId="6E2A2F0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635B444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3F58750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1E2DE1EE" w14:textId="77777777" w:rsidTr="003B792A">
        <w:tc>
          <w:tcPr>
            <w:tcW w:w="426" w:type="dxa"/>
            <w:tcBorders>
              <w:top w:val="single" w:sz="4" w:space="0" w:color="auto"/>
              <w:left w:val="single" w:sz="4" w:space="0" w:color="auto"/>
              <w:bottom w:val="single" w:sz="4" w:space="0" w:color="auto"/>
              <w:right w:val="single" w:sz="4" w:space="0" w:color="auto"/>
            </w:tcBorders>
          </w:tcPr>
          <w:p w14:paraId="4DEE5F2C"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23.</w:t>
            </w:r>
          </w:p>
        </w:tc>
        <w:tc>
          <w:tcPr>
            <w:tcW w:w="2126" w:type="dxa"/>
            <w:tcBorders>
              <w:top w:val="single" w:sz="4" w:space="0" w:color="auto"/>
              <w:left w:val="single" w:sz="4" w:space="0" w:color="auto"/>
              <w:bottom w:val="single" w:sz="4" w:space="0" w:color="auto"/>
              <w:right w:val="single" w:sz="4" w:space="0" w:color="auto"/>
            </w:tcBorders>
          </w:tcPr>
          <w:p w14:paraId="4CC5EEE7"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Производства, свързани с употреба на метален натрий, алуминий и др. под./Ф5.1</w:t>
            </w:r>
          </w:p>
        </w:tc>
        <w:tc>
          <w:tcPr>
            <w:tcW w:w="1134" w:type="dxa"/>
            <w:tcBorders>
              <w:top w:val="single" w:sz="4" w:space="0" w:color="auto"/>
              <w:left w:val="single" w:sz="4" w:space="0" w:color="auto"/>
              <w:bottom w:val="single" w:sz="4" w:space="0" w:color="auto"/>
              <w:right w:val="single" w:sz="4" w:space="0" w:color="auto"/>
            </w:tcBorders>
          </w:tcPr>
          <w:p w14:paraId="606AFE8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150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03B3E02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26AC1BB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D </w:t>
            </w:r>
          </w:p>
        </w:tc>
        <w:tc>
          <w:tcPr>
            <w:tcW w:w="851" w:type="dxa"/>
            <w:tcBorders>
              <w:top w:val="single" w:sz="4" w:space="0" w:color="auto"/>
              <w:left w:val="single" w:sz="4" w:space="0" w:color="auto"/>
              <w:bottom w:val="single" w:sz="4" w:space="0" w:color="auto"/>
              <w:right w:val="single" w:sz="4" w:space="0" w:color="auto"/>
            </w:tcBorders>
          </w:tcPr>
          <w:p w14:paraId="33AF9DCF"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7345EAB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5C4B14A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476402F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62D19AD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06E33164" w14:textId="77777777" w:rsidTr="003B792A">
        <w:tc>
          <w:tcPr>
            <w:tcW w:w="426" w:type="dxa"/>
            <w:tcBorders>
              <w:top w:val="single" w:sz="4" w:space="0" w:color="auto"/>
              <w:left w:val="single" w:sz="4" w:space="0" w:color="auto"/>
              <w:bottom w:val="single" w:sz="4" w:space="0" w:color="auto"/>
              <w:right w:val="single" w:sz="4" w:space="0" w:color="auto"/>
            </w:tcBorders>
          </w:tcPr>
          <w:p w14:paraId="6141274C"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24.</w:t>
            </w:r>
          </w:p>
        </w:tc>
        <w:tc>
          <w:tcPr>
            <w:tcW w:w="2126" w:type="dxa"/>
            <w:tcBorders>
              <w:top w:val="single" w:sz="4" w:space="0" w:color="auto"/>
              <w:left w:val="single" w:sz="4" w:space="0" w:color="auto"/>
              <w:bottom w:val="single" w:sz="4" w:space="0" w:color="auto"/>
              <w:right w:val="single" w:sz="4" w:space="0" w:color="auto"/>
            </w:tcBorders>
          </w:tcPr>
          <w:p w14:paraId="1B8D8586"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Бояджийни, полировъчни и други подобни помещения в металообработващи обекти (алкални и алкалоземни метали)/Ф5.1</w:t>
            </w:r>
          </w:p>
        </w:tc>
        <w:tc>
          <w:tcPr>
            <w:tcW w:w="1134" w:type="dxa"/>
            <w:tcBorders>
              <w:top w:val="single" w:sz="4" w:space="0" w:color="auto"/>
              <w:left w:val="single" w:sz="4" w:space="0" w:color="auto"/>
              <w:bottom w:val="single" w:sz="4" w:space="0" w:color="auto"/>
              <w:right w:val="single" w:sz="4" w:space="0" w:color="auto"/>
            </w:tcBorders>
          </w:tcPr>
          <w:p w14:paraId="1F48234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150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2D7DF3B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53FCAC8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xml:space="preserve"> 2 D </w:t>
            </w:r>
          </w:p>
        </w:tc>
        <w:tc>
          <w:tcPr>
            <w:tcW w:w="851" w:type="dxa"/>
            <w:tcBorders>
              <w:top w:val="single" w:sz="4" w:space="0" w:color="auto"/>
              <w:left w:val="single" w:sz="4" w:space="0" w:color="auto"/>
              <w:bottom w:val="single" w:sz="4" w:space="0" w:color="auto"/>
              <w:right w:val="single" w:sz="4" w:space="0" w:color="auto"/>
            </w:tcBorders>
          </w:tcPr>
          <w:p w14:paraId="1F7344C2"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2421832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34B1E768"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2807520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xml:space="preserve">1 на </w:t>
            </w:r>
          </w:p>
          <w:p w14:paraId="3BE1C64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500 m</w:t>
            </w:r>
            <w:r w:rsidRPr="0013471B">
              <w:rPr>
                <w:rFonts w:ascii="Times New Roman" w:eastAsia="Times New Roman" w:hAnsi="Times New Roman" w:cs="Times New Roman"/>
                <w:color w:val="000000"/>
                <w:sz w:val="20"/>
                <w:szCs w:val="20"/>
                <w:vertAlign w:val="superscript"/>
                <w:lang w:eastAsia="bg-BG"/>
              </w:rPr>
              <w:t>2</w:t>
            </w:r>
          </w:p>
        </w:tc>
        <w:tc>
          <w:tcPr>
            <w:tcW w:w="992" w:type="dxa"/>
            <w:tcBorders>
              <w:top w:val="single" w:sz="4" w:space="0" w:color="auto"/>
              <w:left w:val="single" w:sz="4" w:space="0" w:color="auto"/>
              <w:bottom w:val="single" w:sz="4" w:space="0" w:color="auto"/>
              <w:right w:val="single" w:sz="4" w:space="0" w:color="auto"/>
            </w:tcBorders>
          </w:tcPr>
          <w:p w14:paraId="5F81854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7C0CBEEC" w14:textId="77777777" w:rsidTr="003B792A">
        <w:tc>
          <w:tcPr>
            <w:tcW w:w="426" w:type="dxa"/>
            <w:tcBorders>
              <w:top w:val="single" w:sz="4" w:space="0" w:color="auto"/>
              <w:left w:val="single" w:sz="4" w:space="0" w:color="auto"/>
              <w:bottom w:val="single" w:sz="4" w:space="0" w:color="auto"/>
              <w:right w:val="single" w:sz="4" w:space="0" w:color="auto"/>
            </w:tcBorders>
          </w:tcPr>
          <w:p w14:paraId="54EA8412"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25.</w:t>
            </w:r>
          </w:p>
        </w:tc>
        <w:tc>
          <w:tcPr>
            <w:tcW w:w="2126" w:type="dxa"/>
            <w:tcBorders>
              <w:top w:val="single" w:sz="4" w:space="0" w:color="auto"/>
              <w:left w:val="single" w:sz="4" w:space="0" w:color="auto"/>
              <w:bottom w:val="single" w:sz="4" w:space="0" w:color="auto"/>
              <w:right w:val="single" w:sz="4" w:space="0" w:color="auto"/>
            </w:tcBorders>
          </w:tcPr>
          <w:p w14:paraId="43D98FF7"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Също, по конвейерен метод на боядисване/Ф5.1</w:t>
            </w:r>
          </w:p>
        </w:tc>
        <w:tc>
          <w:tcPr>
            <w:tcW w:w="1134" w:type="dxa"/>
            <w:tcBorders>
              <w:top w:val="single" w:sz="4" w:space="0" w:color="auto"/>
              <w:left w:val="single" w:sz="4" w:space="0" w:color="auto"/>
              <w:bottom w:val="single" w:sz="4" w:space="0" w:color="auto"/>
              <w:right w:val="single" w:sz="4" w:space="0" w:color="auto"/>
            </w:tcBorders>
          </w:tcPr>
          <w:p w14:paraId="0C74C00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всеки 15 m от конвейера</w:t>
            </w:r>
          </w:p>
        </w:tc>
        <w:tc>
          <w:tcPr>
            <w:tcW w:w="850" w:type="dxa"/>
            <w:tcBorders>
              <w:top w:val="single" w:sz="4" w:space="0" w:color="auto"/>
              <w:left w:val="single" w:sz="4" w:space="0" w:color="auto"/>
              <w:bottom w:val="single" w:sz="4" w:space="0" w:color="auto"/>
              <w:right w:val="single" w:sz="4" w:space="0" w:color="auto"/>
            </w:tcBorders>
          </w:tcPr>
          <w:p w14:paraId="75F6FF4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D</w:t>
            </w:r>
          </w:p>
        </w:tc>
        <w:tc>
          <w:tcPr>
            <w:tcW w:w="709" w:type="dxa"/>
            <w:tcBorders>
              <w:top w:val="single" w:sz="4" w:space="0" w:color="auto"/>
              <w:left w:val="single" w:sz="4" w:space="0" w:color="auto"/>
              <w:bottom w:val="single" w:sz="4" w:space="0" w:color="auto"/>
              <w:right w:val="single" w:sz="4" w:space="0" w:color="auto"/>
            </w:tcBorders>
          </w:tcPr>
          <w:p w14:paraId="1FACAFA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D</w:t>
            </w:r>
          </w:p>
        </w:tc>
        <w:tc>
          <w:tcPr>
            <w:tcW w:w="851" w:type="dxa"/>
            <w:tcBorders>
              <w:top w:val="single" w:sz="4" w:space="0" w:color="auto"/>
              <w:left w:val="single" w:sz="4" w:space="0" w:color="auto"/>
              <w:bottom w:val="single" w:sz="4" w:space="0" w:color="auto"/>
              <w:right w:val="single" w:sz="4" w:space="0" w:color="auto"/>
            </w:tcBorders>
          </w:tcPr>
          <w:p w14:paraId="3EDC21A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1E03675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03A081D9"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3FA2245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4A5A0F6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D за поме</w:t>
            </w:r>
            <w:r w:rsidRPr="0013471B">
              <w:rPr>
                <w:rFonts w:ascii="Times New Roman" w:eastAsia="Times New Roman" w:hAnsi="Times New Roman" w:cs="Times New Roman"/>
                <w:color w:val="000000"/>
                <w:sz w:val="20"/>
                <w:szCs w:val="20"/>
                <w:lang w:eastAsia="bg-BG"/>
              </w:rPr>
              <w:softHyphen/>
              <w:t>щение</w:t>
            </w:r>
          </w:p>
        </w:tc>
      </w:tr>
      <w:tr w:rsidR="003B792A" w:rsidRPr="0013471B" w14:paraId="722B65AE" w14:textId="77777777" w:rsidTr="003B792A">
        <w:tc>
          <w:tcPr>
            <w:tcW w:w="426" w:type="dxa"/>
            <w:tcBorders>
              <w:top w:val="single" w:sz="4" w:space="0" w:color="auto"/>
              <w:left w:val="single" w:sz="4" w:space="0" w:color="auto"/>
              <w:bottom w:val="single" w:sz="4" w:space="0" w:color="auto"/>
              <w:right w:val="single" w:sz="4" w:space="0" w:color="auto"/>
            </w:tcBorders>
          </w:tcPr>
          <w:p w14:paraId="100556E7"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lastRenderedPageBreak/>
              <w:t>26.</w:t>
            </w:r>
          </w:p>
        </w:tc>
        <w:tc>
          <w:tcPr>
            <w:tcW w:w="2126" w:type="dxa"/>
            <w:tcBorders>
              <w:top w:val="single" w:sz="4" w:space="0" w:color="auto"/>
              <w:left w:val="single" w:sz="4" w:space="0" w:color="auto"/>
              <w:bottom w:val="single" w:sz="4" w:space="0" w:color="auto"/>
              <w:right w:val="single" w:sz="4" w:space="0" w:color="auto"/>
            </w:tcBorders>
          </w:tcPr>
          <w:p w14:paraId="37E39670"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Монтажни и изпитвателни помещения в автомобилни, ремонтни и други подобни предприятия, автосервизи, ремонтни бази, автобази/Ф5.1</w:t>
            </w:r>
          </w:p>
        </w:tc>
        <w:tc>
          <w:tcPr>
            <w:tcW w:w="1134" w:type="dxa"/>
            <w:tcBorders>
              <w:top w:val="single" w:sz="4" w:space="0" w:color="auto"/>
              <w:left w:val="single" w:sz="4" w:space="0" w:color="auto"/>
              <w:bottom w:val="single" w:sz="4" w:space="0" w:color="auto"/>
              <w:right w:val="single" w:sz="4" w:space="0" w:color="auto"/>
            </w:tcBorders>
          </w:tcPr>
          <w:p w14:paraId="310F1B3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2B9395E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АВС</w:t>
            </w:r>
          </w:p>
        </w:tc>
        <w:tc>
          <w:tcPr>
            <w:tcW w:w="709" w:type="dxa"/>
            <w:tcBorders>
              <w:top w:val="single" w:sz="4" w:space="0" w:color="auto"/>
              <w:left w:val="single" w:sz="4" w:space="0" w:color="auto"/>
              <w:bottom w:val="single" w:sz="4" w:space="0" w:color="auto"/>
              <w:right w:val="single" w:sz="4" w:space="0" w:color="auto"/>
            </w:tcBorders>
          </w:tcPr>
          <w:p w14:paraId="57EA63A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55FD17D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698872B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B</w:t>
            </w:r>
          </w:p>
        </w:tc>
        <w:tc>
          <w:tcPr>
            <w:tcW w:w="1070" w:type="dxa"/>
            <w:tcBorders>
              <w:top w:val="single" w:sz="4" w:space="0" w:color="auto"/>
              <w:left w:val="single" w:sz="4" w:space="0" w:color="auto"/>
              <w:bottom w:val="single" w:sz="4" w:space="0" w:color="auto"/>
              <w:right w:val="single" w:sz="4" w:space="0" w:color="auto"/>
            </w:tcBorders>
          </w:tcPr>
          <w:p w14:paraId="32A5A7A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181C9A7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1C5E8BF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6A88529A" w14:textId="77777777" w:rsidTr="003B792A">
        <w:tc>
          <w:tcPr>
            <w:tcW w:w="426" w:type="dxa"/>
            <w:tcBorders>
              <w:top w:val="single" w:sz="4" w:space="0" w:color="auto"/>
              <w:left w:val="single" w:sz="4" w:space="0" w:color="auto"/>
              <w:bottom w:val="single" w:sz="4" w:space="0" w:color="auto"/>
              <w:right w:val="single" w:sz="4" w:space="0" w:color="auto"/>
            </w:tcBorders>
          </w:tcPr>
          <w:p w14:paraId="05E8A8D8"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27.</w:t>
            </w:r>
          </w:p>
        </w:tc>
        <w:tc>
          <w:tcPr>
            <w:tcW w:w="2126" w:type="dxa"/>
            <w:tcBorders>
              <w:top w:val="single" w:sz="4" w:space="0" w:color="auto"/>
              <w:left w:val="single" w:sz="4" w:space="0" w:color="auto"/>
              <w:bottom w:val="single" w:sz="4" w:space="0" w:color="auto"/>
              <w:right w:val="single" w:sz="4" w:space="0" w:color="auto"/>
            </w:tcBorders>
          </w:tcPr>
          <w:p w14:paraId="49A217D9"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Монтажни и ремонтни сгради и помещения за техническо обслужване на самолети и хеликоптери/Ф5.1</w:t>
            </w:r>
          </w:p>
        </w:tc>
        <w:tc>
          <w:tcPr>
            <w:tcW w:w="1134" w:type="dxa"/>
            <w:tcBorders>
              <w:top w:val="single" w:sz="4" w:space="0" w:color="auto"/>
              <w:left w:val="single" w:sz="4" w:space="0" w:color="auto"/>
              <w:bottom w:val="single" w:sz="4" w:space="0" w:color="auto"/>
              <w:right w:val="single" w:sz="4" w:space="0" w:color="auto"/>
            </w:tcBorders>
          </w:tcPr>
          <w:p w14:paraId="6A79AE3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591D00F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48BA07A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23C44CF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w:t>
            </w:r>
          </w:p>
        </w:tc>
        <w:tc>
          <w:tcPr>
            <w:tcW w:w="1134" w:type="dxa"/>
            <w:tcBorders>
              <w:top w:val="single" w:sz="4" w:space="0" w:color="auto"/>
              <w:left w:val="single" w:sz="4" w:space="0" w:color="auto"/>
              <w:bottom w:val="single" w:sz="4" w:space="0" w:color="auto"/>
              <w:right w:val="single" w:sz="4" w:space="0" w:color="auto"/>
            </w:tcBorders>
          </w:tcPr>
          <w:p w14:paraId="3CC860A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1 B</w:t>
            </w:r>
          </w:p>
        </w:tc>
        <w:tc>
          <w:tcPr>
            <w:tcW w:w="1070" w:type="dxa"/>
            <w:tcBorders>
              <w:top w:val="single" w:sz="4" w:space="0" w:color="auto"/>
              <w:left w:val="single" w:sz="4" w:space="0" w:color="auto"/>
              <w:bottom w:val="single" w:sz="4" w:space="0" w:color="auto"/>
              <w:right w:val="single" w:sz="4" w:space="0" w:color="auto"/>
            </w:tcBorders>
          </w:tcPr>
          <w:p w14:paraId="6E312C8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6F87126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992" w:type="dxa"/>
            <w:tcBorders>
              <w:top w:val="single" w:sz="4" w:space="0" w:color="auto"/>
              <w:left w:val="single" w:sz="4" w:space="0" w:color="auto"/>
              <w:bottom w:val="single" w:sz="4" w:space="0" w:color="auto"/>
              <w:right w:val="single" w:sz="4" w:space="0" w:color="auto"/>
            </w:tcBorders>
          </w:tcPr>
          <w:p w14:paraId="2BDA234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3B00741B" w14:textId="77777777" w:rsidTr="003B792A">
        <w:tc>
          <w:tcPr>
            <w:tcW w:w="426" w:type="dxa"/>
            <w:tcBorders>
              <w:top w:val="single" w:sz="4" w:space="0" w:color="auto"/>
              <w:left w:val="single" w:sz="4" w:space="0" w:color="auto"/>
              <w:bottom w:val="single" w:sz="4" w:space="0" w:color="auto"/>
              <w:right w:val="single" w:sz="4" w:space="0" w:color="auto"/>
            </w:tcBorders>
          </w:tcPr>
          <w:p w14:paraId="0AD5C8CC"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28.</w:t>
            </w:r>
          </w:p>
        </w:tc>
        <w:tc>
          <w:tcPr>
            <w:tcW w:w="2126" w:type="dxa"/>
            <w:tcBorders>
              <w:top w:val="single" w:sz="4" w:space="0" w:color="auto"/>
              <w:left w:val="single" w:sz="4" w:space="0" w:color="auto"/>
              <w:bottom w:val="single" w:sz="4" w:space="0" w:color="auto"/>
              <w:right w:val="single" w:sz="4" w:space="0" w:color="auto"/>
            </w:tcBorders>
          </w:tcPr>
          <w:p w14:paraId="4684EE56"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Помещения за производство, ремонт и монтаж на радио-, телевизионни и други видове електронни елементи и детайли/Ф5.1</w:t>
            </w:r>
          </w:p>
        </w:tc>
        <w:tc>
          <w:tcPr>
            <w:tcW w:w="1134" w:type="dxa"/>
            <w:tcBorders>
              <w:top w:val="single" w:sz="4" w:space="0" w:color="auto"/>
              <w:left w:val="single" w:sz="4" w:space="0" w:color="auto"/>
              <w:bottom w:val="single" w:sz="4" w:space="0" w:color="auto"/>
              <w:right w:val="single" w:sz="4" w:space="0" w:color="auto"/>
            </w:tcBorders>
          </w:tcPr>
          <w:p w14:paraId="74B823D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150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5744F88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0C0031A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7E7CE9B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w:t>
            </w:r>
          </w:p>
        </w:tc>
        <w:tc>
          <w:tcPr>
            <w:tcW w:w="1134" w:type="dxa"/>
            <w:tcBorders>
              <w:top w:val="single" w:sz="4" w:space="0" w:color="auto"/>
              <w:left w:val="single" w:sz="4" w:space="0" w:color="auto"/>
              <w:bottom w:val="single" w:sz="4" w:space="0" w:color="auto"/>
              <w:right w:val="single" w:sz="4" w:space="0" w:color="auto"/>
            </w:tcBorders>
          </w:tcPr>
          <w:p w14:paraId="191F17D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58E1EDB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6E696D2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5D8E668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7001DB64" w14:textId="77777777" w:rsidTr="003B792A">
        <w:tc>
          <w:tcPr>
            <w:tcW w:w="426" w:type="dxa"/>
            <w:vMerge w:val="restart"/>
            <w:tcBorders>
              <w:top w:val="single" w:sz="4" w:space="0" w:color="auto"/>
              <w:left w:val="single" w:sz="4" w:space="0" w:color="auto"/>
              <w:right w:val="single" w:sz="4" w:space="0" w:color="auto"/>
            </w:tcBorders>
          </w:tcPr>
          <w:p w14:paraId="1B72FD96"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29.</w:t>
            </w:r>
          </w:p>
          <w:p w14:paraId="25772BCD"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p w14:paraId="67D815D0"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2126" w:type="dxa"/>
            <w:tcBorders>
              <w:top w:val="single" w:sz="4" w:space="0" w:color="auto"/>
              <w:left w:val="single" w:sz="4" w:space="0" w:color="auto"/>
              <w:bottom w:val="single" w:sz="4" w:space="0" w:color="auto"/>
              <w:right w:val="single" w:sz="4" w:space="0" w:color="auto"/>
            </w:tcBorders>
          </w:tcPr>
          <w:p w14:paraId="67C9AB32"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xml:space="preserve">Ковашки и пресови производства/Ф5.1, работещи със: </w:t>
            </w:r>
          </w:p>
        </w:tc>
        <w:tc>
          <w:tcPr>
            <w:tcW w:w="1134" w:type="dxa"/>
            <w:tcBorders>
              <w:top w:val="single" w:sz="4" w:space="0" w:color="auto"/>
              <w:left w:val="single" w:sz="4" w:space="0" w:color="auto"/>
              <w:bottom w:val="single" w:sz="4" w:space="0" w:color="auto"/>
              <w:right w:val="single" w:sz="4" w:space="0" w:color="auto"/>
            </w:tcBorders>
          </w:tcPr>
          <w:p w14:paraId="3EB986D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0" w:type="dxa"/>
            <w:tcBorders>
              <w:top w:val="single" w:sz="4" w:space="0" w:color="auto"/>
              <w:left w:val="single" w:sz="4" w:space="0" w:color="auto"/>
              <w:bottom w:val="single" w:sz="4" w:space="0" w:color="auto"/>
              <w:right w:val="single" w:sz="4" w:space="0" w:color="auto"/>
            </w:tcBorders>
          </w:tcPr>
          <w:p w14:paraId="6E75B7B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3517009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4E7E716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63D1605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726B023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0E3FD7F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424BC64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6A961CA7" w14:textId="77777777" w:rsidTr="003B792A">
        <w:tc>
          <w:tcPr>
            <w:tcW w:w="426" w:type="dxa"/>
            <w:vMerge/>
            <w:tcBorders>
              <w:left w:val="single" w:sz="4" w:space="0" w:color="auto"/>
              <w:right w:val="single" w:sz="4" w:space="0" w:color="auto"/>
            </w:tcBorders>
          </w:tcPr>
          <w:p w14:paraId="124A907B"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5195699E"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а) твърдо гориво</w:t>
            </w:r>
          </w:p>
        </w:tc>
        <w:tc>
          <w:tcPr>
            <w:tcW w:w="1134" w:type="dxa"/>
            <w:tcBorders>
              <w:top w:val="single" w:sz="4" w:space="0" w:color="auto"/>
              <w:left w:val="single" w:sz="4" w:space="0" w:color="auto"/>
              <w:bottom w:val="single" w:sz="4" w:space="0" w:color="auto"/>
              <w:right w:val="single" w:sz="4" w:space="0" w:color="auto"/>
            </w:tcBorders>
          </w:tcPr>
          <w:p w14:paraId="6C01AF4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1000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17AF4C8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3B17C75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851" w:type="dxa"/>
            <w:tcBorders>
              <w:top w:val="single" w:sz="4" w:space="0" w:color="auto"/>
              <w:left w:val="single" w:sz="4" w:space="0" w:color="auto"/>
              <w:bottom w:val="single" w:sz="4" w:space="0" w:color="auto"/>
              <w:right w:val="single" w:sz="4" w:space="0" w:color="auto"/>
            </w:tcBorders>
          </w:tcPr>
          <w:p w14:paraId="1A47F8FA"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56275F8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A </w:t>
            </w:r>
          </w:p>
        </w:tc>
        <w:tc>
          <w:tcPr>
            <w:tcW w:w="1070" w:type="dxa"/>
            <w:tcBorders>
              <w:top w:val="single" w:sz="4" w:space="0" w:color="auto"/>
              <w:left w:val="single" w:sz="4" w:space="0" w:color="auto"/>
              <w:bottom w:val="single" w:sz="4" w:space="0" w:color="auto"/>
              <w:right w:val="single" w:sz="4" w:space="0" w:color="auto"/>
            </w:tcBorders>
          </w:tcPr>
          <w:p w14:paraId="3F883CD8"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689307E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6BA3162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46CD711C" w14:textId="77777777" w:rsidTr="003B792A">
        <w:tc>
          <w:tcPr>
            <w:tcW w:w="426" w:type="dxa"/>
            <w:vMerge/>
            <w:tcBorders>
              <w:left w:val="single" w:sz="4" w:space="0" w:color="auto"/>
              <w:right w:val="single" w:sz="4" w:space="0" w:color="auto"/>
            </w:tcBorders>
          </w:tcPr>
          <w:p w14:paraId="1BD612F4"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7EA1DDC6"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xml:space="preserve">б) течно гориво </w:t>
            </w:r>
          </w:p>
        </w:tc>
        <w:tc>
          <w:tcPr>
            <w:tcW w:w="1134" w:type="dxa"/>
            <w:tcBorders>
              <w:top w:val="single" w:sz="4" w:space="0" w:color="auto"/>
              <w:left w:val="single" w:sz="4" w:space="0" w:color="auto"/>
              <w:bottom w:val="single" w:sz="4" w:space="0" w:color="auto"/>
              <w:right w:val="single" w:sz="4" w:space="0" w:color="auto"/>
            </w:tcBorders>
          </w:tcPr>
          <w:p w14:paraId="22C5EB8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всяка инсталация</w:t>
            </w:r>
          </w:p>
        </w:tc>
        <w:tc>
          <w:tcPr>
            <w:tcW w:w="850" w:type="dxa"/>
            <w:tcBorders>
              <w:top w:val="single" w:sz="4" w:space="0" w:color="auto"/>
              <w:left w:val="single" w:sz="4" w:space="0" w:color="auto"/>
              <w:bottom w:val="single" w:sz="4" w:space="0" w:color="auto"/>
              <w:right w:val="single" w:sz="4" w:space="0" w:color="auto"/>
            </w:tcBorders>
          </w:tcPr>
          <w:p w14:paraId="1DE9FBA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ВС</w:t>
            </w:r>
          </w:p>
        </w:tc>
        <w:tc>
          <w:tcPr>
            <w:tcW w:w="709" w:type="dxa"/>
            <w:tcBorders>
              <w:top w:val="single" w:sz="4" w:space="0" w:color="auto"/>
              <w:left w:val="single" w:sz="4" w:space="0" w:color="auto"/>
              <w:bottom w:val="single" w:sz="4" w:space="0" w:color="auto"/>
              <w:right w:val="single" w:sz="4" w:space="0" w:color="auto"/>
            </w:tcBorders>
          </w:tcPr>
          <w:p w14:paraId="34680C7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c>
          <w:tcPr>
            <w:tcW w:w="851" w:type="dxa"/>
            <w:tcBorders>
              <w:top w:val="single" w:sz="4" w:space="0" w:color="auto"/>
              <w:left w:val="single" w:sz="4" w:space="0" w:color="auto"/>
              <w:bottom w:val="single" w:sz="4" w:space="0" w:color="auto"/>
              <w:right w:val="single" w:sz="4" w:space="0" w:color="auto"/>
            </w:tcBorders>
          </w:tcPr>
          <w:p w14:paraId="16B1E53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41B2BE6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1 B</w:t>
            </w:r>
          </w:p>
        </w:tc>
        <w:tc>
          <w:tcPr>
            <w:tcW w:w="1070" w:type="dxa"/>
            <w:tcBorders>
              <w:top w:val="single" w:sz="4" w:space="0" w:color="auto"/>
              <w:left w:val="single" w:sz="4" w:space="0" w:color="auto"/>
              <w:bottom w:val="single" w:sz="4" w:space="0" w:color="auto"/>
              <w:right w:val="single" w:sz="4" w:space="0" w:color="auto"/>
            </w:tcBorders>
          </w:tcPr>
          <w:p w14:paraId="014040D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1903C7B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4111113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610C2D55" w14:textId="77777777" w:rsidTr="003B792A">
        <w:tc>
          <w:tcPr>
            <w:tcW w:w="426" w:type="dxa"/>
            <w:vMerge/>
            <w:tcBorders>
              <w:left w:val="single" w:sz="4" w:space="0" w:color="auto"/>
              <w:bottom w:val="single" w:sz="4" w:space="0" w:color="auto"/>
              <w:right w:val="single" w:sz="4" w:space="0" w:color="auto"/>
            </w:tcBorders>
          </w:tcPr>
          <w:p w14:paraId="52791B55"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0B1A75C2"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в) горим газ</w:t>
            </w:r>
          </w:p>
        </w:tc>
        <w:tc>
          <w:tcPr>
            <w:tcW w:w="1134" w:type="dxa"/>
            <w:tcBorders>
              <w:top w:val="single" w:sz="4" w:space="0" w:color="auto"/>
              <w:left w:val="single" w:sz="4" w:space="0" w:color="auto"/>
              <w:bottom w:val="single" w:sz="4" w:space="0" w:color="auto"/>
              <w:right w:val="single" w:sz="4" w:space="0" w:color="auto"/>
            </w:tcBorders>
          </w:tcPr>
          <w:p w14:paraId="112439D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всяка инсталация</w:t>
            </w:r>
          </w:p>
        </w:tc>
        <w:tc>
          <w:tcPr>
            <w:tcW w:w="850" w:type="dxa"/>
            <w:tcBorders>
              <w:top w:val="single" w:sz="4" w:space="0" w:color="auto"/>
              <w:left w:val="single" w:sz="4" w:space="0" w:color="auto"/>
              <w:bottom w:val="single" w:sz="4" w:space="0" w:color="auto"/>
              <w:right w:val="single" w:sz="4" w:space="0" w:color="auto"/>
            </w:tcBorders>
          </w:tcPr>
          <w:p w14:paraId="35CBC6F2"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659C039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ВС</w:t>
            </w:r>
          </w:p>
        </w:tc>
        <w:tc>
          <w:tcPr>
            <w:tcW w:w="851" w:type="dxa"/>
            <w:tcBorders>
              <w:top w:val="single" w:sz="4" w:space="0" w:color="auto"/>
              <w:left w:val="single" w:sz="4" w:space="0" w:color="auto"/>
              <w:bottom w:val="single" w:sz="4" w:space="0" w:color="auto"/>
              <w:right w:val="single" w:sz="4" w:space="0" w:color="auto"/>
            </w:tcBorders>
          </w:tcPr>
          <w:p w14:paraId="2D426AE2"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680B2E53"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0FFD184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7B98DB0A"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321815E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4B70D4DB" w14:textId="77777777" w:rsidTr="003B792A">
        <w:tc>
          <w:tcPr>
            <w:tcW w:w="426" w:type="dxa"/>
            <w:tcBorders>
              <w:top w:val="single" w:sz="4" w:space="0" w:color="auto"/>
              <w:left w:val="single" w:sz="4" w:space="0" w:color="auto"/>
              <w:bottom w:val="single" w:sz="4" w:space="0" w:color="auto"/>
              <w:right w:val="single" w:sz="4" w:space="0" w:color="auto"/>
            </w:tcBorders>
          </w:tcPr>
          <w:p w14:paraId="2B33F27E"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30.</w:t>
            </w:r>
          </w:p>
        </w:tc>
        <w:tc>
          <w:tcPr>
            <w:tcW w:w="2126" w:type="dxa"/>
            <w:tcBorders>
              <w:top w:val="single" w:sz="4" w:space="0" w:color="auto"/>
              <w:left w:val="single" w:sz="4" w:space="0" w:color="auto"/>
              <w:bottom w:val="single" w:sz="4" w:space="0" w:color="auto"/>
              <w:right w:val="single" w:sz="4" w:space="0" w:color="auto"/>
            </w:tcBorders>
          </w:tcPr>
          <w:p w14:paraId="02EA92BC"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Прокатни производства/Ф5.1</w:t>
            </w:r>
          </w:p>
        </w:tc>
        <w:tc>
          <w:tcPr>
            <w:tcW w:w="1134" w:type="dxa"/>
            <w:tcBorders>
              <w:top w:val="single" w:sz="4" w:space="0" w:color="auto"/>
              <w:left w:val="single" w:sz="4" w:space="0" w:color="auto"/>
              <w:bottom w:val="single" w:sz="4" w:space="0" w:color="auto"/>
              <w:right w:val="single" w:sz="4" w:space="0" w:color="auto"/>
            </w:tcBorders>
          </w:tcPr>
          <w:p w14:paraId="7C0BEA4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1000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702841B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536D439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21C62643"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49B6933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 </w:t>
            </w:r>
          </w:p>
        </w:tc>
        <w:tc>
          <w:tcPr>
            <w:tcW w:w="1070" w:type="dxa"/>
            <w:tcBorders>
              <w:top w:val="single" w:sz="4" w:space="0" w:color="auto"/>
              <w:left w:val="single" w:sz="4" w:space="0" w:color="auto"/>
              <w:bottom w:val="single" w:sz="4" w:space="0" w:color="auto"/>
              <w:right w:val="single" w:sz="4" w:space="0" w:color="auto"/>
            </w:tcBorders>
          </w:tcPr>
          <w:p w14:paraId="7C3B35CA"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068B942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33BF42C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69377A0E" w14:textId="77777777" w:rsidTr="003B792A">
        <w:tc>
          <w:tcPr>
            <w:tcW w:w="426" w:type="dxa"/>
            <w:tcBorders>
              <w:top w:val="single" w:sz="4" w:space="0" w:color="auto"/>
              <w:left w:val="single" w:sz="4" w:space="0" w:color="auto"/>
              <w:bottom w:val="single" w:sz="4" w:space="0" w:color="auto"/>
              <w:right w:val="single" w:sz="4" w:space="0" w:color="auto"/>
            </w:tcBorders>
          </w:tcPr>
          <w:p w14:paraId="42A2C13B"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31.</w:t>
            </w:r>
          </w:p>
        </w:tc>
        <w:tc>
          <w:tcPr>
            <w:tcW w:w="2126" w:type="dxa"/>
            <w:tcBorders>
              <w:top w:val="single" w:sz="4" w:space="0" w:color="auto"/>
              <w:left w:val="single" w:sz="4" w:space="0" w:color="auto"/>
              <w:bottom w:val="single" w:sz="4" w:space="0" w:color="auto"/>
              <w:right w:val="single" w:sz="4" w:space="0" w:color="auto"/>
            </w:tcBorders>
          </w:tcPr>
          <w:p w14:paraId="78DBCEF2"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Леярски производства/Ф5.1</w:t>
            </w:r>
          </w:p>
        </w:tc>
        <w:tc>
          <w:tcPr>
            <w:tcW w:w="1134" w:type="dxa"/>
            <w:tcBorders>
              <w:top w:val="single" w:sz="4" w:space="0" w:color="auto"/>
              <w:left w:val="single" w:sz="4" w:space="0" w:color="auto"/>
              <w:bottom w:val="single" w:sz="4" w:space="0" w:color="auto"/>
              <w:right w:val="single" w:sz="4" w:space="0" w:color="auto"/>
            </w:tcBorders>
          </w:tcPr>
          <w:p w14:paraId="239F03F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1000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2666E8E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5502A4A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851" w:type="dxa"/>
            <w:tcBorders>
              <w:top w:val="single" w:sz="4" w:space="0" w:color="auto"/>
              <w:left w:val="single" w:sz="4" w:space="0" w:color="auto"/>
              <w:bottom w:val="single" w:sz="4" w:space="0" w:color="auto"/>
              <w:right w:val="single" w:sz="4" w:space="0" w:color="auto"/>
            </w:tcBorders>
          </w:tcPr>
          <w:p w14:paraId="6173DC0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34CDFE2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5D9CA5D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5D930A5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6D0162C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0DB8BD23" w14:textId="77777777" w:rsidTr="003B792A">
        <w:tc>
          <w:tcPr>
            <w:tcW w:w="426" w:type="dxa"/>
            <w:tcBorders>
              <w:top w:val="single" w:sz="4" w:space="0" w:color="auto"/>
              <w:left w:val="single" w:sz="4" w:space="0" w:color="auto"/>
              <w:bottom w:val="single" w:sz="4" w:space="0" w:color="auto"/>
              <w:right w:val="single" w:sz="4" w:space="0" w:color="auto"/>
            </w:tcBorders>
          </w:tcPr>
          <w:p w14:paraId="10525E67"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32.</w:t>
            </w:r>
          </w:p>
        </w:tc>
        <w:tc>
          <w:tcPr>
            <w:tcW w:w="2126" w:type="dxa"/>
            <w:tcBorders>
              <w:top w:val="single" w:sz="4" w:space="0" w:color="auto"/>
              <w:left w:val="single" w:sz="4" w:space="0" w:color="auto"/>
              <w:bottom w:val="single" w:sz="4" w:space="0" w:color="auto"/>
              <w:right w:val="single" w:sz="4" w:space="0" w:color="auto"/>
            </w:tcBorders>
          </w:tcPr>
          <w:p w14:paraId="42FC5DCD"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Заваръчни производства/Ф5.1</w:t>
            </w:r>
          </w:p>
        </w:tc>
        <w:tc>
          <w:tcPr>
            <w:tcW w:w="1134" w:type="dxa"/>
            <w:tcBorders>
              <w:top w:val="single" w:sz="4" w:space="0" w:color="auto"/>
              <w:left w:val="single" w:sz="4" w:space="0" w:color="auto"/>
              <w:bottom w:val="single" w:sz="4" w:space="0" w:color="auto"/>
              <w:right w:val="single" w:sz="4" w:space="0" w:color="auto"/>
            </w:tcBorders>
          </w:tcPr>
          <w:p w14:paraId="66A746C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3A53412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АВС</w:t>
            </w:r>
          </w:p>
        </w:tc>
        <w:tc>
          <w:tcPr>
            <w:tcW w:w="709" w:type="dxa"/>
            <w:tcBorders>
              <w:top w:val="single" w:sz="4" w:space="0" w:color="auto"/>
              <w:left w:val="single" w:sz="4" w:space="0" w:color="auto"/>
              <w:bottom w:val="single" w:sz="4" w:space="0" w:color="auto"/>
              <w:right w:val="single" w:sz="4" w:space="0" w:color="auto"/>
            </w:tcBorders>
          </w:tcPr>
          <w:p w14:paraId="26F7F8A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120AAC9C"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3E8C87E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1 B</w:t>
            </w:r>
          </w:p>
        </w:tc>
        <w:tc>
          <w:tcPr>
            <w:tcW w:w="1070" w:type="dxa"/>
            <w:tcBorders>
              <w:top w:val="single" w:sz="4" w:space="0" w:color="auto"/>
              <w:left w:val="single" w:sz="4" w:space="0" w:color="auto"/>
              <w:bottom w:val="single" w:sz="4" w:space="0" w:color="auto"/>
              <w:right w:val="single" w:sz="4" w:space="0" w:color="auto"/>
            </w:tcBorders>
          </w:tcPr>
          <w:p w14:paraId="3046A1B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20B648B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0C11460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02041C74" w14:textId="77777777" w:rsidTr="003B792A">
        <w:tc>
          <w:tcPr>
            <w:tcW w:w="426" w:type="dxa"/>
            <w:tcBorders>
              <w:top w:val="single" w:sz="4" w:space="0" w:color="auto"/>
              <w:left w:val="single" w:sz="4" w:space="0" w:color="auto"/>
              <w:bottom w:val="single" w:sz="4" w:space="0" w:color="auto"/>
              <w:right w:val="single" w:sz="4" w:space="0" w:color="auto"/>
            </w:tcBorders>
          </w:tcPr>
          <w:p w14:paraId="033C907B"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33.</w:t>
            </w:r>
          </w:p>
        </w:tc>
        <w:tc>
          <w:tcPr>
            <w:tcW w:w="2126" w:type="dxa"/>
            <w:tcBorders>
              <w:top w:val="single" w:sz="4" w:space="0" w:color="auto"/>
              <w:left w:val="single" w:sz="4" w:space="0" w:color="auto"/>
              <w:bottom w:val="single" w:sz="4" w:space="0" w:color="auto"/>
              <w:right w:val="single" w:sz="4" w:space="0" w:color="auto"/>
            </w:tcBorders>
          </w:tcPr>
          <w:p w14:paraId="457F6AF7"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Постоянни места за извършване на огневи работи/Ф5.1</w:t>
            </w:r>
          </w:p>
        </w:tc>
        <w:tc>
          <w:tcPr>
            <w:tcW w:w="1134" w:type="dxa"/>
            <w:tcBorders>
              <w:top w:val="single" w:sz="4" w:space="0" w:color="auto"/>
              <w:left w:val="single" w:sz="4" w:space="0" w:color="auto"/>
              <w:bottom w:val="single" w:sz="4" w:space="0" w:color="auto"/>
              <w:right w:val="single" w:sz="4" w:space="0" w:color="auto"/>
            </w:tcBorders>
          </w:tcPr>
          <w:p w14:paraId="44376CF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обособено място</w:t>
            </w:r>
          </w:p>
        </w:tc>
        <w:tc>
          <w:tcPr>
            <w:tcW w:w="850" w:type="dxa"/>
            <w:tcBorders>
              <w:top w:val="single" w:sz="4" w:space="0" w:color="auto"/>
              <w:left w:val="single" w:sz="4" w:space="0" w:color="auto"/>
              <w:bottom w:val="single" w:sz="4" w:space="0" w:color="auto"/>
              <w:right w:val="single" w:sz="4" w:space="0" w:color="auto"/>
            </w:tcBorders>
          </w:tcPr>
          <w:p w14:paraId="1D5CD59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0D79E33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c>
          <w:tcPr>
            <w:tcW w:w="851" w:type="dxa"/>
            <w:tcBorders>
              <w:top w:val="single" w:sz="4" w:space="0" w:color="auto"/>
              <w:left w:val="single" w:sz="4" w:space="0" w:color="auto"/>
              <w:bottom w:val="single" w:sz="4" w:space="0" w:color="auto"/>
              <w:right w:val="single" w:sz="4" w:space="0" w:color="auto"/>
            </w:tcBorders>
          </w:tcPr>
          <w:p w14:paraId="180F3A2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c>
          <w:tcPr>
            <w:tcW w:w="1134" w:type="dxa"/>
            <w:tcBorders>
              <w:top w:val="single" w:sz="4" w:space="0" w:color="auto"/>
              <w:left w:val="single" w:sz="4" w:space="0" w:color="auto"/>
              <w:bottom w:val="single" w:sz="4" w:space="0" w:color="auto"/>
              <w:right w:val="single" w:sz="4" w:space="0" w:color="auto"/>
            </w:tcBorders>
          </w:tcPr>
          <w:p w14:paraId="1B37D83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B</w:t>
            </w:r>
          </w:p>
        </w:tc>
        <w:tc>
          <w:tcPr>
            <w:tcW w:w="1070" w:type="dxa"/>
            <w:tcBorders>
              <w:top w:val="single" w:sz="4" w:space="0" w:color="auto"/>
              <w:left w:val="single" w:sz="4" w:space="0" w:color="auto"/>
              <w:bottom w:val="single" w:sz="4" w:space="0" w:color="auto"/>
              <w:right w:val="single" w:sz="4" w:space="0" w:color="auto"/>
            </w:tcBorders>
          </w:tcPr>
          <w:p w14:paraId="486DB5B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33E0956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49D16B0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27A75C0A" w14:textId="77777777" w:rsidTr="003B792A">
        <w:tc>
          <w:tcPr>
            <w:tcW w:w="426" w:type="dxa"/>
            <w:tcBorders>
              <w:top w:val="single" w:sz="4" w:space="0" w:color="auto"/>
              <w:left w:val="single" w:sz="4" w:space="0" w:color="auto"/>
              <w:bottom w:val="single" w:sz="4" w:space="0" w:color="auto"/>
              <w:right w:val="single" w:sz="4" w:space="0" w:color="auto"/>
            </w:tcBorders>
          </w:tcPr>
          <w:p w14:paraId="72C43BFE"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34.</w:t>
            </w:r>
          </w:p>
        </w:tc>
        <w:tc>
          <w:tcPr>
            <w:tcW w:w="2126" w:type="dxa"/>
            <w:tcBorders>
              <w:top w:val="single" w:sz="4" w:space="0" w:color="auto"/>
              <w:left w:val="single" w:sz="4" w:space="0" w:color="auto"/>
              <w:bottom w:val="single" w:sz="4" w:space="0" w:color="auto"/>
              <w:right w:val="single" w:sz="4" w:space="0" w:color="auto"/>
            </w:tcBorders>
          </w:tcPr>
          <w:p w14:paraId="6D3E85C5"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Временни места за извършване на огневи работи/Ф5.1</w:t>
            </w:r>
          </w:p>
        </w:tc>
        <w:tc>
          <w:tcPr>
            <w:tcW w:w="1134" w:type="dxa"/>
            <w:tcBorders>
              <w:top w:val="single" w:sz="4" w:space="0" w:color="auto"/>
              <w:left w:val="single" w:sz="4" w:space="0" w:color="auto"/>
              <w:bottom w:val="single" w:sz="4" w:space="0" w:color="auto"/>
              <w:right w:val="single" w:sz="4" w:space="0" w:color="auto"/>
            </w:tcBorders>
          </w:tcPr>
          <w:p w14:paraId="129EC92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обособено място</w:t>
            </w:r>
          </w:p>
        </w:tc>
        <w:tc>
          <w:tcPr>
            <w:tcW w:w="850" w:type="dxa"/>
            <w:tcBorders>
              <w:top w:val="single" w:sz="4" w:space="0" w:color="auto"/>
              <w:left w:val="single" w:sz="4" w:space="0" w:color="auto"/>
              <w:bottom w:val="single" w:sz="4" w:space="0" w:color="auto"/>
              <w:right w:val="single" w:sz="4" w:space="0" w:color="auto"/>
            </w:tcBorders>
          </w:tcPr>
          <w:p w14:paraId="7096ECD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c>
          <w:tcPr>
            <w:tcW w:w="709" w:type="dxa"/>
            <w:tcBorders>
              <w:top w:val="single" w:sz="4" w:space="0" w:color="auto"/>
              <w:left w:val="single" w:sz="4" w:space="0" w:color="auto"/>
              <w:bottom w:val="single" w:sz="4" w:space="0" w:color="auto"/>
              <w:right w:val="single" w:sz="4" w:space="0" w:color="auto"/>
            </w:tcBorders>
          </w:tcPr>
          <w:p w14:paraId="6909365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851" w:type="dxa"/>
            <w:tcBorders>
              <w:top w:val="single" w:sz="4" w:space="0" w:color="auto"/>
              <w:left w:val="single" w:sz="4" w:space="0" w:color="auto"/>
              <w:bottom w:val="single" w:sz="4" w:space="0" w:color="auto"/>
              <w:right w:val="single" w:sz="4" w:space="0" w:color="auto"/>
            </w:tcBorders>
          </w:tcPr>
          <w:p w14:paraId="2175BA7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c>
          <w:tcPr>
            <w:tcW w:w="1134" w:type="dxa"/>
            <w:tcBorders>
              <w:top w:val="single" w:sz="4" w:space="0" w:color="auto"/>
              <w:left w:val="single" w:sz="4" w:space="0" w:color="auto"/>
              <w:bottom w:val="single" w:sz="4" w:space="0" w:color="auto"/>
              <w:right w:val="single" w:sz="4" w:space="0" w:color="auto"/>
            </w:tcBorders>
          </w:tcPr>
          <w:p w14:paraId="3C7E1B9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B</w:t>
            </w:r>
          </w:p>
        </w:tc>
        <w:tc>
          <w:tcPr>
            <w:tcW w:w="1070" w:type="dxa"/>
            <w:tcBorders>
              <w:top w:val="single" w:sz="4" w:space="0" w:color="auto"/>
              <w:left w:val="single" w:sz="4" w:space="0" w:color="auto"/>
              <w:bottom w:val="single" w:sz="4" w:space="0" w:color="auto"/>
              <w:right w:val="single" w:sz="4" w:space="0" w:color="auto"/>
            </w:tcBorders>
          </w:tcPr>
          <w:p w14:paraId="4CF4BBC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63D4B84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72AE66B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0F01DDBB" w14:textId="77777777" w:rsidTr="003B792A">
        <w:tc>
          <w:tcPr>
            <w:tcW w:w="426" w:type="dxa"/>
            <w:vMerge w:val="restart"/>
            <w:tcBorders>
              <w:top w:val="single" w:sz="4" w:space="0" w:color="auto"/>
              <w:left w:val="single" w:sz="4" w:space="0" w:color="auto"/>
              <w:right w:val="single" w:sz="4" w:space="0" w:color="auto"/>
            </w:tcBorders>
          </w:tcPr>
          <w:p w14:paraId="5A82B24A"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35.</w:t>
            </w:r>
          </w:p>
          <w:p w14:paraId="62FEA5BC"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p w14:paraId="5E2909DE"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p w14:paraId="676C6B0E"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2126" w:type="dxa"/>
            <w:tcBorders>
              <w:top w:val="single" w:sz="4" w:space="0" w:color="auto"/>
              <w:left w:val="single" w:sz="4" w:space="0" w:color="auto"/>
              <w:bottom w:val="single" w:sz="4" w:space="0" w:color="auto"/>
              <w:right w:val="single" w:sz="4" w:space="0" w:color="auto"/>
            </w:tcBorders>
          </w:tcPr>
          <w:p w14:paraId="4553D705"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Термични производства/Ф5.1:</w:t>
            </w:r>
          </w:p>
        </w:tc>
        <w:tc>
          <w:tcPr>
            <w:tcW w:w="1134" w:type="dxa"/>
            <w:tcBorders>
              <w:top w:val="single" w:sz="4" w:space="0" w:color="auto"/>
              <w:left w:val="single" w:sz="4" w:space="0" w:color="auto"/>
              <w:bottom w:val="single" w:sz="4" w:space="0" w:color="auto"/>
              <w:right w:val="single" w:sz="4" w:space="0" w:color="auto"/>
            </w:tcBorders>
          </w:tcPr>
          <w:p w14:paraId="3C6CB9F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0" w:type="dxa"/>
            <w:tcBorders>
              <w:top w:val="single" w:sz="4" w:space="0" w:color="auto"/>
              <w:left w:val="single" w:sz="4" w:space="0" w:color="auto"/>
              <w:bottom w:val="single" w:sz="4" w:space="0" w:color="auto"/>
              <w:right w:val="single" w:sz="4" w:space="0" w:color="auto"/>
            </w:tcBorders>
          </w:tcPr>
          <w:p w14:paraId="3227798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2F6DCB0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22124148"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315F1F0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293722E5"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4342779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67F3CCB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2D52E8BF" w14:textId="77777777" w:rsidTr="003B792A">
        <w:tc>
          <w:tcPr>
            <w:tcW w:w="426" w:type="dxa"/>
            <w:vMerge/>
            <w:tcBorders>
              <w:left w:val="single" w:sz="4" w:space="0" w:color="auto"/>
              <w:right w:val="single" w:sz="4" w:space="0" w:color="auto"/>
            </w:tcBorders>
          </w:tcPr>
          <w:p w14:paraId="55A40076"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0FB28B2F"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а) работещи с твърдо гориво</w:t>
            </w:r>
          </w:p>
        </w:tc>
        <w:tc>
          <w:tcPr>
            <w:tcW w:w="1134" w:type="dxa"/>
            <w:tcBorders>
              <w:top w:val="single" w:sz="4" w:space="0" w:color="auto"/>
              <w:left w:val="single" w:sz="4" w:space="0" w:color="auto"/>
              <w:bottom w:val="single" w:sz="4" w:space="0" w:color="auto"/>
              <w:right w:val="single" w:sz="4" w:space="0" w:color="auto"/>
            </w:tcBorders>
          </w:tcPr>
          <w:p w14:paraId="4F92352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370E2A6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357CA5D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851" w:type="dxa"/>
            <w:tcBorders>
              <w:top w:val="single" w:sz="4" w:space="0" w:color="auto"/>
              <w:left w:val="single" w:sz="4" w:space="0" w:color="auto"/>
              <w:bottom w:val="single" w:sz="4" w:space="0" w:color="auto"/>
              <w:right w:val="single" w:sz="4" w:space="0" w:color="auto"/>
            </w:tcBorders>
          </w:tcPr>
          <w:p w14:paraId="09F280A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373E107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 </w:t>
            </w:r>
          </w:p>
        </w:tc>
        <w:tc>
          <w:tcPr>
            <w:tcW w:w="1070" w:type="dxa"/>
            <w:tcBorders>
              <w:top w:val="single" w:sz="4" w:space="0" w:color="auto"/>
              <w:left w:val="single" w:sz="4" w:space="0" w:color="auto"/>
              <w:bottom w:val="single" w:sz="4" w:space="0" w:color="auto"/>
              <w:right w:val="single" w:sz="4" w:space="0" w:color="auto"/>
            </w:tcBorders>
          </w:tcPr>
          <w:p w14:paraId="630B370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404A89B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0692159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48E61854" w14:textId="77777777" w:rsidTr="003B792A">
        <w:tc>
          <w:tcPr>
            <w:tcW w:w="426" w:type="dxa"/>
            <w:vMerge/>
            <w:tcBorders>
              <w:left w:val="single" w:sz="4" w:space="0" w:color="auto"/>
              <w:right w:val="single" w:sz="4" w:space="0" w:color="auto"/>
            </w:tcBorders>
          </w:tcPr>
          <w:p w14:paraId="60B7A547"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004C6FFC"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б) работещи с течно гориво</w:t>
            </w:r>
          </w:p>
        </w:tc>
        <w:tc>
          <w:tcPr>
            <w:tcW w:w="1134" w:type="dxa"/>
            <w:tcBorders>
              <w:top w:val="single" w:sz="4" w:space="0" w:color="auto"/>
              <w:left w:val="single" w:sz="4" w:space="0" w:color="auto"/>
              <w:bottom w:val="single" w:sz="4" w:space="0" w:color="auto"/>
              <w:right w:val="single" w:sz="4" w:space="0" w:color="auto"/>
            </w:tcBorders>
          </w:tcPr>
          <w:p w14:paraId="0F70CC3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всяка инсталация</w:t>
            </w:r>
          </w:p>
        </w:tc>
        <w:tc>
          <w:tcPr>
            <w:tcW w:w="850" w:type="dxa"/>
            <w:tcBorders>
              <w:top w:val="single" w:sz="4" w:space="0" w:color="auto"/>
              <w:left w:val="single" w:sz="4" w:space="0" w:color="auto"/>
              <w:bottom w:val="single" w:sz="4" w:space="0" w:color="auto"/>
              <w:right w:val="single" w:sz="4" w:space="0" w:color="auto"/>
            </w:tcBorders>
          </w:tcPr>
          <w:p w14:paraId="7556761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6DF422E4" w14:textId="75A5A296"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ВС </w:t>
            </w:r>
          </w:p>
        </w:tc>
        <w:tc>
          <w:tcPr>
            <w:tcW w:w="851" w:type="dxa"/>
            <w:tcBorders>
              <w:top w:val="single" w:sz="4" w:space="0" w:color="auto"/>
              <w:left w:val="single" w:sz="4" w:space="0" w:color="auto"/>
              <w:bottom w:val="single" w:sz="4" w:space="0" w:color="auto"/>
              <w:right w:val="single" w:sz="4" w:space="0" w:color="auto"/>
            </w:tcBorders>
          </w:tcPr>
          <w:p w14:paraId="49EB75AB"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690E103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B</w:t>
            </w:r>
          </w:p>
        </w:tc>
        <w:tc>
          <w:tcPr>
            <w:tcW w:w="1070" w:type="dxa"/>
            <w:tcBorders>
              <w:top w:val="single" w:sz="4" w:space="0" w:color="auto"/>
              <w:left w:val="single" w:sz="4" w:space="0" w:color="auto"/>
              <w:bottom w:val="single" w:sz="4" w:space="0" w:color="auto"/>
              <w:right w:val="single" w:sz="4" w:space="0" w:color="auto"/>
            </w:tcBorders>
          </w:tcPr>
          <w:p w14:paraId="5B91DC4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05BDAEF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58EE4BF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189C9480" w14:textId="77777777" w:rsidTr="003B792A">
        <w:tc>
          <w:tcPr>
            <w:tcW w:w="426" w:type="dxa"/>
            <w:vMerge/>
            <w:tcBorders>
              <w:left w:val="single" w:sz="4" w:space="0" w:color="auto"/>
              <w:bottom w:val="single" w:sz="4" w:space="0" w:color="auto"/>
              <w:right w:val="single" w:sz="4" w:space="0" w:color="auto"/>
            </w:tcBorders>
          </w:tcPr>
          <w:p w14:paraId="3E402C2D"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3EEB9623"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в) работещи с горим газ</w:t>
            </w:r>
          </w:p>
        </w:tc>
        <w:tc>
          <w:tcPr>
            <w:tcW w:w="1134" w:type="dxa"/>
            <w:tcBorders>
              <w:top w:val="single" w:sz="4" w:space="0" w:color="auto"/>
              <w:left w:val="single" w:sz="4" w:space="0" w:color="auto"/>
              <w:bottom w:val="single" w:sz="4" w:space="0" w:color="auto"/>
              <w:right w:val="single" w:sz="4" w:space="0" w:color="auto"/>
            </w:tcBorders>
          </w:tcPr>
          <w:p w14:paraId="6EEB83B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всяка инсталация</w:t>
            </w:r>
          </w:p>
        </w:tc>
        <w:tc>
          <w:tcPr>
            <w:tcW w:w="850" w:type="dxa"/>
            <w:tcBorders>
              <w:top w:val="single" w:sz="4" w:space="0" w:color="auto"/>
              <w:left w:val="single" w:sz="4" w:space="0" w:color="auto"/>
              <w:bottom w:val="single" w:sz="4" w:space="0" w:color="auto"/>
              <w:right w:val="single" w:sz="4" w:space="0" w:color="auto"/>
            </w:tcBorders>
          </w:tcPr>
          <w:p w14:paraId="5C2A17B8"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55DCC5E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ВС</w:t>
            </w:r>
          </w:p>
        </w:tc>
        <w:tc>
          <w:tcPr>
            <w:tcW w:w="851" w:type="dxa"/>
            <w:tcBorders>
              <w:top w:val="single" w:sz="4" w:space="0" w:color="auto"/>
              <w:left w:val="single" w:sz="4" w:space="0" w:color="auto"/>
              <w:bottom w:val="single" w:sz="4" w:space="0" w:color="auto"/>
              <w:right w:val="single" w:sz="4" w:space="0" w:color="auto"/>
            </w:tcBorders>
          </w:tcPr>
          <w:p w14:paraId="11A0595A"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4F909AE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7993552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24368CB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5BC1105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440BBFCC" w14:textId="77777777" w:rsidTr="003B792A">
        <w:tc>
          <w:tcPr>
            <w:tcW w:w="426" w:type="dxa"/>
            <w:tcBorders>
              <w:top w:val="single" w:sz="4" w:space="0" w:color="auto"/>
              <w:left w:val="single" w:sz="4" w:space="0" w:color="auto"/>
              <w:bottom w:val="single" w:sz="4" w:space="0" w:color="auto"/>
              <w:right w:val="single" w:sz="4" w:space="0" w:color="auto"/>
            </w:tcBorders>
          </w:tcPr>
          <w:p w14:paraId="49F9C37F"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36.</w:t>
            </w:r>
          </w:p>
        </w:tc>
        <w:tc>
          <w:tcPr>
            <w:tcW w:w="2126" w:type="dxa"/>
            <w:tcBorders>
              <w:top w:val="single" w:sz="4" w:space="0" w:color="auto"/>
              <w:left w:val="single" w:sz="4" w:space="0" w:color="auto"/>
              <w:bottom w:val="single" w:sz="4" w:space="0" w:color="auto"/>
              <w:right w:val="single" w:sz="4" w:space="0" w:color="auto"/>
            </w:tcBorders>
          </w:tcPr>
          <w:p w14:paraId="0DCDC68B"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Сгради и помещения за байцване, шлифоване и фосфатиране на материали/Ф5.1</w:t>
            </w:r>
          </w:p>
        </w:tc>
        <w:tc>
          <w:tcPr>
            <w:tcW w:w="1134" w:type="dxa"/>
            <w:tcBorders>
              <w:top w:val="single" w:sz="4" w:space="0" w:color="auto"/>
              <w:left w:val="single" w:sz="4" w:space="0" w:color="auto"/>
              <w:bottom w:val="single" w:sz="4" w:space="0" w:color="auto"/>
              <w:right w:val="single" w:sz="4" w:space="0" w:color="auto"/>
            </w:tcBorders>
          </w:tcPr>
          <w:p w14:paraId="2A46691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6A3A395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56B7DD2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66AD2E9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1CE11A8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B</w:t>
            </w:r>
          </w:p>
        </w:tc>
        <w:tc>
          <w:tcPr>
            <w:tcW w:w="1070" w:type="dxa"/>
            <w:tcBorders>
              <w:top w:val="single" w:sz="4" w:space="0" w:color="auto"/>
              <w:left w:val="single" w:sz="4" w:space="0" w:color="auto"/>
              <w:bottom w:val="single" w:sz="4" w:space="0" w:color="auto"/>
              <w:right w:val="single" w:sz="4" w:space="0" w:color="auto"/>
            </w:tcBorders>
          </w:tcPr>
          <w:p w14:paraId="02C3149F"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10FAC30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7F17830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708BAEEF" w14:textId="77777777" w:rsidTr="003B792A">
        <w:tc>
          <w:tcPr>
            <w:tcW w:w="426" w:type="dxa"/>
            <w:tcBorders>
              <w:top w:val="single" w:sz="4" w:space="0" w:color="auto"/>
              <w:left w:val="single" w:sz="4" w:space="0" w:color="auto"/>
              <w:bottom w:val="single" w:sz="4" w:space="0" w:color="auto"/>
              <w:right w:val="single" w:sz="4" w:space="0" w:color="auto"/>
            </w:tcBorders>
          </w:tcPr>
          <w:p w14:paraId="11C9DDF0"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37.</w:t>
            </w:r>
          </w:p>
        </w:tc>
        <w:tc>
          <w:tcPr>
            <w:tcW w:w="2126" w:type="dxa"/>
            <w:tcBorders>
              <w:top w:val="single" w:sz="4" w:space="0" w:color="auto"/>
              <w:left w:val="single" w:sz="4" w:space="0" w:color="auto"/>
              <w:bottom w:val="single" w:sz="4" w:space="0" w:color="auto"/>
              <w:right w:val="single" w:sz="4" w:space="0" w:color="auto"/>
            </w:tcBorders>
          </w:tcPr>
          <w:p w14:paraId="0853F816"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xml:space="preserve">Механични цехове (помещения) за студена </w:t>
            </w:r>
            <w:r w:rsidRPr="0013471B">
              <w:rPr>
                <w:rFonts w:ascii="Times New Roman" w:eastAsia="Times New Roman" w:hAnsi="Times New Roman" w:cs="Times New Roman"/>
                <w:color w:val="000000"/>
                <w:sz w:val="20"/>
                <w:szCs w:val="20"/>
                <w:lang w:eastAsia="bg-BG"/>
              </w:rPr>
              <w:lastRenderedPageBreak/>
              <w:t>обработка, механо-монтажни, тенекеджийски цехове и др. под./Ф5.1</w:t>
            </w:r>
          </w:p>
        </w:tc>
        <w:tc>
          <w:tcPr>
            <w:tcW w:w="1134" w:type="dxa"/>
            <w:tcBorders>
              <w:top w:val="single" w:sz="4" w:space="0" w:color="auto"/>
              <w:left w:val="single" w:sz="4" w:space="0" w:color="auto"/>
              <w:bottom w:val="single" w:sz="4" w:space="0" w:color="auto"/>
              <w:right w:val="single" w:sz="4" w:space="0" w:color="auto"/>
            </w:tcBorders>
          </w:tcPr>
          <w:p w14:paraId="18612AC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lastRenderedPageBreak/>
              <w:t>300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62B3C6E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25E249E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7539454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3122CCD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B</w:t>
            </w:r>
          </w:p>
        </w:tc>
        <w:tc>
          <w:tcPr>
            <w:tcW w:w="1070" w:type="dxa"/>
            <w:tcBorders>
              <w:top w:val="single" w:sz="4" w:space="0" w:color="auto"/>
              <w:left w:val="single" w:sz="4" w:space="0" w:color="auto"/>
              <w:bottom w:val="single" w:sz="4" w:space="0" w:color="auto"/>
              <w:right w:val="single" w:sz="4" w:space="0" w:color="auto"/>
            </w:tcBorders>
          </w:tcPr>
          <w:p w14:paraId="1F1A3D0A"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4CA45AA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5837D24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362BB2A6" w14:textId="77777777" w:rsidTr="003B792A">
        <w:tc>
          <w:tcPr>
            <w:tcW w:w="426" w:type="dxa"/>
            <w:tcBorders>
              <w:top w:val="single" w:sz="4" w:space="0" w:color="auto"/>
              <w:left w:val="single" w:sz="4" w:space="0" w:color="auto"/>
              <w:bottom w:val="single" w:sz="4" w:space="0" w:color="auto"/>
              <w:right w:val="single" w:sz="4" w:space="0" w:color="auto"/>
            </w:tcBorders>
          </w:tcPr>
          <w:p w14:paraId="39C2F44C"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38.</w:t>
            </w:r>
          </w:p>
        </w:tc>
        <w:tc>
          <w:tcPr>
            <w:tcW w:w="2126" w:type="dxa"/>
            <w:tcBorders>
              <w:top w:val="single" w:sz="4" w:space="0" w:color="auto"/>
              <w:left w:val="single" w:sz="4" w:space="0" w:color="auto"/>
              <w:bottom w:val="single" w:sz="4" w:space="0" w:color="auto"/>
              <w:right w:val="single" w:sz="4" w:space="0" w:color="auto"/>
            </w:tcBorders>
          </w:tcPr>
          <w:p w14:paraId="0722C9A0"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Конвейери за транспортиране на горими материали/Ф5.1</w:t>
            </w:r>
          </w:p>
        </w:tc>
        <w:tc>
          <w:tcPr>
            <w:tcW w:w="1134" w:type="dxa"/>
            <w:tcBorders>
              <w:top w:val="single" w:sz="4" w:space="0" w:color="auto"/>
              <w:left w:val="single" w:sz="4" w:space="0" w:color="auto"/>
              <w:bottom w:val="single" w:sz="4" w:space="0" w:color="auto"/>
              <w:right w:val="single" w:sz="4" w:space="0" w:color="auto"/>
            </w:tcBorders>
          </w:tcPr>
          <w:p w14:paraId="5C9DB39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всеки 15 m от конвейера</w:t>
            </w:r>
          </w:p>
        </w:tc>
        <w:tc>
          <w:tcPr>
            <w:tcW w:w="850" w:type="dxa"/>
            <w:tcBorders>
              <w:top w:val="single" w:sz="4" w:space="0" w:color="auto"/>
              <w:left w:val="single" w:sz="4" w:space="0" w:color="auto"/>
              <w:bottom w:val="single" w:sz="4" w:space="0" w:color="auto"/>
              <w:right w:val="single" w:sz="4" w:space="0" w:color="auto"/>
            </w:tcBorders>
          </w:tcPr>
          <w:p w14:paraId="28FEEDF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56FADA5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70981B3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165A043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1660CB5D"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1A665B4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63C9220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5982F059" w14:textId="77777777" w:rsidTr="003B792A">
        <w:tc>
          <w:tcPr>
            <w:tcW w:w="426" w:type="dxa"/>
            <w:tcBorders>
              <w:top w:val="single" w:sz="4" w:space="0" w:color="auto"/>
              <w:left w:val="single" w:sz="4" w:space="0" w:color="auto"/>
              <w:bottom w:val="single" w:sz="4" w:space="0" w:color="auto"/>
              <w:right w:val="single" w:sz="4" w:space="0" w:color="auto"/>
            </w:tcBorders>
          </w:tcPr>
          <w:p w14:paraId="45715C0D"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39.</w:t>
            </w:r>
          </w:p>
        </w:tc>
        <w:tc>
          <w:tcPr>
            <w:tcW w:w="2126" w:type="dxa"/>
            <w:tcBorders>
              <w:top w:val="single" w:sz="4" w:space="0" w:color="auto"/>
              <w:left w:val="single" w:sz="4" w:space="0" w:color="auto"/>
              <w:bottom w:val="single" w:sz="4" w:space="0" w:color="auto"/>
              <w:right w:val="single" w:sz="4" w:space="0" w:color="auto"/>
            </w:tcBorders>
          </w:tcPr>
          <w:p w14:paraId="28E53F15"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Конвейери за транспортиране на пакетирани ЛЗТ и ГТ/Ф5.1</w:t>
            </w:r>
          </w:p>
        </w:tc>
        <w:tc>
          <w:tcPr>
            <w:tcW w:w="1134" w:type="dxa"/>
            <w:tcBorders>
              <w:top w:val="single" w:sz="4" w:space="0" w:color="auto"/>
              <w:left w:val="single" w:sz="4" w:space="0" w:color="auto"/>
              <w:bottom w:val="single" w:sz="4" w:space="0" w:color="auto"/>
              <w:right w:val="single" w:sz="4" w:space="0" w:color="auto"/>
            </w:tcBorders>
          </w:tcPr>
          <w:p w14:paraId="7DB1D2B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всеки 15 m от конвейера</w:t>
            </w:r>
          </w:p>
        </w:tc>
        <w:tc>
          <w:tcPr>
            <w:tcW w:w="850" w:type="dxa"/>
            <w:tcBorders>
              <w:top w:val="single" w:sz="4" w:space="0" w:color="auto"/>
              <w:left w:val="single" w:sz="4" w:space="0" w:color="auto"/>
              <w:bottom w:val="single" w:sz="4" w:space="0" w:color="auto"/>
              <w:right w:val="single" w:sz="4" w:space="0" w:color="auto"/>
            </w:tcBorders>
          </w:tcPr>
          <w:p w14:paraId="29EE426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3477180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57E29D5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2BBBCF2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5F07DBBF"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4B86058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6F8EEF6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7EAB63F9" w14:textId="77777777" w:rsidTr="003B792A">
        <w:tc>
          <w:tcPr>
            <w:tcW w:w="426" w:type="dxa"/>
            <w:tcBorders>
              <w:top w:val="single" w:sz="4" w:space="0" w:color="auto"/>
              <w:left w:val="single" w:sz="4" w:space="0" w:color="auto"/>
              <w:bottom w:val="single" w:sz="4" w:space="0" w:color="auto"/>
              <w:right w:val="single" w:sz="4" w:space="0" w:color="auto"/>
            </w:tcBorders>
          </w:tcPr>
          <w:p w14:paraId="0F4B6D83"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40.</w:t>
            </w:r>
          </w:p>
        </w:tc>
        <w:tc>
          <w:tcPr>
            <w:tcW w:w="2126" w:type="dxa"/>
            <w:tcBorders>
              <w:top w:val="single" w:sz="4" w:space="0" w:color="auto"/>
              <w:left w:val="single" w:sz="4" w:space="0" w:color="auto"/>
              <w:bottom w:val="single" w:sz="4" w:space="0" w:color="auto"/>
              <w:right w:val="single" w:sz="4" w:space="0" w:color="auto"/>
            </w:tcBorders>
          </w:tcPr>
          <w:p w14:paraId="5BB4F2A3"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Монтажни помещения с наличие на горими материали/Ф5.1</w:t>
            </w:r>
          </w:p>
        </w:tc>
        <w:tc>
          <w:tcPr>
            <w:tcW w:w="1134" w:type="dxa"/>
            <w:tcBorders>
              <w:top w:val="single" w:sz="4" w:space="0" w:color="auto"/>
              <w:left w:val="single" w:sz="4" w:space="0" w:color="auto"/>
              <w:bottom w:val="single" w:sz="4" w:space="0" w:color="auto"/>
              <w:right w:val="single" w:sz="4" w:space="0" w:color="auto"/>
            </w:tcBorders>
          </w:tcPr>
          <w:p w14:paraId="47CD2BF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251C408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АВС</w:t>
            </w:r>
          </w:p>
        </w:tc>
        <w:tc>
          <w:tcPr>
            <w:tcW w:w="709" w:type="dxa"/>
            <w:tcBorders>
              <w:top w:val="single" w:sz="4" w:space="0" w:color="auto"/>
              <w:left w:val="single" w:sz="4" w:space="0" w:color="auto"/>
              <w:bottom w:val="single" w:sz="4" w:space="0" w:color="auto"/>
              <w:right w:val="single" w:sz="4" w:space="0" w:color="auto"/>
            </w:tcBorders>
          </w:tcPr>
          <w:p w14:paraId="47E5464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41C6D31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039CC80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 </w:t>
            </w:r>
          </w:p>
        </w:tc>
        <w:tc>
          <w:tcPr>
            <w:tcW w:w="1070" w:type="dxa"/>
            <w:tcBorders>
              <w:top w:val="single" w:sz="4" w:space="0" w:color="auto"/>
              <w:left w:val="single" w:sz="4" w:space="0" w:color="auto"/>
              <w:bottom w:val="single" w:sz="4" w:space="0" w:color="auto"/>
              <w:right w:val="single" w:sz="4" w:space="0" w:color="auto"/>
            </w:tcBorders>
          </w:tcPr>
          <w:p w14:paraId="30B2E15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597B281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64BE96C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5E69CD4C" w14:textId="77777777" w:rsidTr="003B792A">
        <w:tc>
          <w:tcPr>
            <w:tcW w:w="426" w:type="dxa"/>
            <w:tcBorders>
              <w:top w:val="single" w:sz="4" w:space="0" w:color="auto"/>
              <w:left w:val="single" w:sz="4" w:space="0" w:color="auto"/>
              <w:bottom w:val="single" w:sz="4" w:space="0" w:color="auto"/>
              <w:right w:val="single" w:sz="4" w:space="0" w:color="auto"/>
            </w:tcBorders>
          </w:tcPr>
          <w:p w14:paraId="10274830"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41.</w:t>
            </w:r>
          </w:p>
        </w:tc>
        <w:tc>
          <w:tcPr>
            <w:tcW w:w="2126" w:type="dxa"/>
            <w:tcBorders>
              <w:top w:val="single" w:sz="4" w:space="0" w:color="auto"/>
              <w:left w:val="single" w:sz="4" w:space="0" w:color="auto"/>
              <w:bottom w:val="single" w:sz="4" w:space="0" w:color="auto"/>
              <w:right w:val="single" w:sz="4" w:space="0" w:color="auto"/>
            </w:tcBorders>
          </w:tcPr>
          <w:p w14:paraId="4E090F4F"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Вагоностроителни и ремонтни производства и вагонни депа/Ф5.1</w:t>
            </w:r>
          </w:p>
        </w:tc>
        <w:tc>
          <w:tcPr>
            <w:tcW w:w="1134" w:type="dxa"/>
            <w:tcBorders>
              <w:top w:val="single" w:sz="4" w:space="0" w:color="auto"/>
              <w:left w:val="single" w:sz="4" w:space="0" w:color="auto"/>
              <w:bottom w:val="single" w:sz="4" w:space="0" w:color="auto"/>
              <w:right w:val="single" w:sz="4" w:space="0" w:color="auto"/>
            </w:tcBorders>
          </w:tcPr>
          <w:p w14:paraId="4C9D3A8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46DBAF1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АВС</w:t>
            </w:r>
          </w:p>
        </w:tc>
        <w:tc>
          <w:tcPr>
            <w:tcW w:w="709" w:type="dxa"/>
            <w:tcBorders>
              <w:top w:val="single" w:sz="4" w:space="0" w:color="auto"/>
              <w:left w:val="single" w:sz="4" w:space="0" w:color="auto"/>
              <w:bottom w:val="single" w:sz="4" w:space="0" w:color="auto"/>
              <w:right w:val="single" w:sz="4" w:space="0" w:color="auto"/>
            </w:tcBorders>
          </w:tcPr>
          <w:p w14:paraId="74D952A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5044EB8B"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7F0D1EB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B</w:t>
            </w:r>
          </w:p>
        </w:tc>
        <w:tc>
          <w:tcPr>
            <w:tcW w:w="1070" w:type="dxa"/>
            <w:tcBorders>
              <w:top w:val="single" w:sz="4" w:space="0" w:color="auto"/>
              <w:left w:val="single" w:sz="4" w:space="0" w:color="auto"/>
              <w:bottom w:val="single" w:sz="4" w:space="0" w:color="auto"/>
              <w:right w:val="single" w:sz="4" w:space="0" w:color="auto"/>
            </w:tcBorders>
          </w:tcPr>
          <w:p w14:paraId="35604FE9"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4AE67A2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06EA1D1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62C7E453" w14:textId="77777777" w:rsidTr="003B792A">
        <w:tc>
          <w:tcPr>
            <w:tcW w:w="426" w:type="dxa"/>
            <w:tcBorders>
              <w:top w:val="single" w:sz="4" w:space="0" w:color="auto"/>
              <w:left w:val="single" w:sz="4" w:space="0" w:color="auto"/>
              <w:bottom w:val="single" w:sz="4" w:space="0" w:color="auto"/>
              <w:right w:val="single" w:sz="4" w:space="0" w:color="auto"/>
            </w:tcBorders>
          </w:tcPr>
          <w:p w14:paraId="1BF5B853"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42.</w:t>
            </w:r>
          </w:p>
        </w:tc>
        <w:tc>
          <w:tcPr>
            <w:tcW w:w="2126" w:type="dxa"/>
            <w:tcBorders>
              <w:top w:val="single" w:sz="4" w:space="0" w:color="auto"/>
              <w:left w:val="single" w:sz="4" w:space="0" w:color="auto"/>
              <w:bottom w:val="single" w:sz="4" w:space="0" w:color="auto"/>
              <w:right w:val="single" w:sz="4" w:space="0" w:color="auto"/>
            </w:tcBorders>
          </w:tcPr>
          <w:p w14:paraId="3CAD0837"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Електроремонтни помещения/Ф5.1</w:t>
            </w:r>
          </w:p>
        </w:tc>
        <w:tc>
          <w:tcPr>
            <w:tcW w:w="1134" w:type="dxa"/>
            <w:tcBorders>
              <w:top w:val="single" w:sz="4" w:space="0" w:color="auto"/>
              <w:left w:val="single" w:sz="4" w:space="0" w:color="auto"/>
              <w:bottom w:val="single" w:sz="4" w:space="0" w:color="auto"/>
              <w:right w:val="single" w:sz="4" w:space="0" w:color="auto"/>
            </w:tcBorders>
          </w:tcPr>
          <w:p w14:paraId="55210B6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6FC078E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45EB8FC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78F8DA2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7DD50D5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716D851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1196BB8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5EA45E7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35BBA97E" w14:textId="77777777" w:rsidTr="003B792A">
        <w:tc>
          <w:tcPr>
            <w:tcW w:w="426" w:type="dxa"/>
            <w:tcBorders>
              <w:top w:val="single" w:sz="4" w:space="0" w:color="auto"/>
              <w:left w:val="single" w:sz="4" w:space="0" w:color="auto"/>
              <w:bottom w:val="single" w:sz="4" w:space="0" w:color="auto"/>
              <w:right w:val="single" w:sz="4" w:space="0" w:color="auto"/>
            </w:tcBorders>
          </w:tcPr>
          <w:p w14:paraId="298F24BD"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43.</w:t>
            </w:r>
          </w:p>
        </w:tc>
        <w:tc>
          <w:tcPr>
            <w:tcW w:w="2126" w:type="dxa"/>
            <w:tcBorders>
              <w:top w:val="single" w:sz="4" w:space="0" w:color="auto"/>
              <w:left w:val="single" w:sz="4" w:space="0" w:color="auto"/>
              <w:bottom w:val="single" w:sz="4" w:space="0" w:color="auto"/>
              <w:right w:val="single" w:sz="4" w:space="0" w:color="auto"/>
            </w:tcBorders>
          </w:tcPr>
          <w:p w14:paraId="73811F4E"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Помещения с маслени трансформатори, токоизправители и други подобни маслонапълнени съоръжения/Ф5.1</w:t>
            </w:r>
          </w:p>
        </w:tc>
        <w:tc>
          <w:tcPr>
            <w:tcW w:w="1134" w:type="dxa"/>
            <w:tcBorders>
              <w:top w:val="single" w:sz="4" w:space="0" w:color="auto"/>
              <w:left w:val="single" w:sz="4" w:space="0" w:color="auto"/>
              <w:bottom w:val="single" w:sz="4" w:space="0" w:color="auto"/>
              <w:right w:val="single" w:sz="4" w:space="0" w:color="auto"/>
            </w:tcBorders>
          </w:tcPr>
          <w:p w14:paraId="3B9AD97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3E9573E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068B942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ВС</w:t>
            </w:r>
          </w:p>
        </w:tc>
        <w:tc>
          <w:tcPr>
            <w:tcW w:w="851" w:type="dxa"/>
            <w:tcBorders>
              <w:top w:val="single" w:sz="4" w:space="0" w:color="auto"/>
              <w:left w:val="single" w:sz="4" w:space="0" w:color="auto"/>
              <w:bottom w:val="single" w:sz="4" w:space="0" w:color="auto"/>
              <w:right w:val="single" w:sz="4" w:space="0" w:color="auto"/>
            </w:tcBorders>
          </w:tcPr>
          <w:p w14:paraId="33BF30A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48B9342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0412A7B2"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5AB7FDE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5F936CA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4E70208A" w14:textId="77777777" w:rsidTr="003B792A">
        <w:tc>
          <w:tcPr>
            <w:tcW w:w="426" w:type="dxa"/>
            <w:tcBorders>
              <w:top w:val="single" w:sz="4" w:space="0" w:color="auto"/>
              <w:left w:val="single" w:sz="4" w:space="0" w:color="auto"/>
              <w:bottom w:val="single" w:sz="4" w:space="0" w:color="auto"/>
              <w:right w:val="single" w:sz="4" w:space="0" w:color="auto"/>
            </w:tcBorders>
          </w:tcPr>
          <w:p w14:paraId="7B621F69"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44.</w:t>
            </w:r>
          </w:p>
        </w:tc>
        <w:tc>
          <w:tcPr>
            <w:tcW w:w="2126" w:type="dxa"/>
            <w:tcBorders>
              <w:top w:val="single" w:sz="4" w:space="0" w:color="auto"/>
              <w:left w:val="single" w:sz="4" w:space="0" w:color="auto"/>
              <w:bottom w:val="single" w:sz="4" w:space="0" w:color="auto"/>
              <w:right w:val="single" w:sz="4" w:space="0" w:color="auto"/>
            </w:tcBorders>
          </w:tcPr>
          <w:p w14:paraId="7E5BFAC6"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Помещения за КИП, командни пултове/Ф5.1</w:t>
            </w:r>
          </w:p>
        </w:tc>
        <w:tc>
          <w:tcPr>
            <w:tcW w:w="1134" w:type="dxa"/>
            <w:tcBorders>
              <w:top w:val="single" w:sz="4" w:space="0" w:color="auto"/>
              <w:left w:val="single" w:sz="4" w:space="0" w:color="auto"/>
              <w:bottom w:val="single" w:sz="4" w:space="0" w:color="auto"/>
              <w:right w:val="single" w:sz="4" w:space="0" w:color="auto"/>
            </w:tcBorders>
          </w:tcPr>
          <w:p w14:paraId="29B0730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713A433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6332579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1D584E4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w:t>
            </w:r>
          </w:p>
        </w:tc>
        <w:tc>
          <w:tcPr>
            <w:tcW w:w="1134" w:type="dxa"/>
            <w:tcBorders>
              <w:top w:val="single" w:sz="4" w:space="0" w:color="auto"/>
              <w:left w:val="single" w:sz="4" w:space="0" w:color="auto"/>
              <w:bottom w:val="single" w:sz="4" w:space="0" w:color="auto"/>
              <w:right w:val="single" w:sz="4" w:space="0" w:color="auto"/>
            </w:tcBorders>
          </w:tcPr>
          <w:p w14:paraId="5FC083C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778CAF7A"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6B34C60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629D7A7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75066326" w14:textId="77777777" w:rsidTr="003B792A">
        <w:tc>
          <w:tcPr>
            <w:tcW w:w="426" w:type="dxa"/>
            <w:tcBorders>
              <w:top w:val="single" w:sz="4" w:space="0" w:color="auto"/>
              <w:left w:val="single" w:sz="4" w:space="0" w:color="auto"/>
              <w:bottom w:val="single" w:sz="4" w:space="0" w:color="auto"/>
              <w:right w:val="single" w:sz="4" w:space="0" w:color="auto"/>
            </w:tcBorders>
          </w:tcPr>
          <w:p w14:paraId="3E9D2AE5"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45.</w:t>
            </w:r>
          </w:p>
        </w:tc>
        <w:tc>
          <w:tcPr>
            <w:tcW w:w="2126" w:type="dxa"/>
            <w:tcBorders>
              <w:top w:val="single" w:sz="4" w:space="0" w:color="auto"/>
              <w:left w:val="single" w:sz="4" w:space="0" w:color="auto"/>
              <w:bottom w:val="single" w:sz="4" w:space="0" w:color="auto"/>
              <w:right w:val="single" w:sz="4" w:space="0" w:color="auto"/>
            </w:tcBorders>
          </w:tcPr>
          <w:p w14:paraId="2E836816"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Производство на стоманобетонни елементи и строителни продукти; бетонови възли/Ф5.1</w:t>
            </w:r>
          </w:p>
        </w:tc>
        <w:tc>
          <w:tcPr>
            <w:tcW w:w="1134" w:type="dxa"/>
            <w:tcBorders>
              <w:top w:val="single" w:sz="4" w:space="0" w:color="auto"/>
              <w:left w:val="single" w:sz="4" w:space="0" w:color="auto"/>
              <w:bottom w:val="single" w:sz="4" w:space="0" w:color="auto"/>
              <w:right w:val="single" w:sz="4" w:space="0" w:color="auto"/>
            </w:tcBorders>
          </w:tcPr>
          <w:p w14:paraId="023CE61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1500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7554C35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4FD7EF6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2A071AF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6DA1DDC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75C50A2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232380A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240BD56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6283CFB9" w14:textId="77777777" w:rsidTr="003B792A">
        <w:tc>
          <w:tcPr>
            <w:tcW w:w="426" w:type="dxa"/>
            <w:vMerge w:val="restart"/>
            <w:tcBorders>
              <w:top w:val="single" w:sz="4" w:space="0" w:color="auto"/>
              <w:left w:val="single" w:sz="4" w:space="0" w:color="auto"/>
              <w:right w:val="single" w:sz="4" w:space="0" w:color="auto"/>
            </w:tcBorders>
          </w:tcPr>
          <w:p w14:paraId="11169262"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46.</w:t>
            </w:r>
          </w:p>
          <w:p w14:paraId="29FA6A88"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p w14:paraId="06D5AE57"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2126" w:type="dxa"/>
            <w:tcBorders>
              <w:top w:val="single" w:sz="4" w:space="0" w:color="auto"/>
              <w:left w:val="single" w:sz="4" w:space="0" w:color="auto"/>
              <w:bottom w:val="single" w:sz="4" w:space="0" w:color="auto"/>
              <w:right w:val="single" w:sz="4" w:space="0" w:color="auto"/>
            </w:tcBorders>
          </w:tcPr>
          <w:p w14:paraId="4E8DE54B"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Производство на целулоза/Ф5.1:</w:t>
            </w:r>
          </w:p>
        </w:tc>
        <w:tc>
          <w:tcPr>
            <w:tcW w:w="1134" w:type="dxa"/>
            <w:tcBorders>
              <w:top w:val="single" w:sz="4" w:space="0" w:color="auto"/>
              <w:left w:val="single" w:sz="4" w:space="0" w:color="auto"/>
              <w:bottom w:val="single" w:sz="4" w:space="0" w:color="auto"/>
              <w:right w:val="single" w:sz="4" w:space="0" w:color="auto"/>
            </w:tcBorders>
          </w:tcPr>
          <w:p w14:paraId="34A2561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0" w:type="dxa"/>
            <w:tcBorders>
              <w:top w:val="single" w:sz="4" w:space="0" w:color="auto"/>
              <w:left w:val="single" w:sz="4" w:space="0" w:color="auto"/>
              <w:bottom w:val="single" w:sz="4" w:space="0" w:color="auto"/>
              <w:right w:val="single" w:sz="4" w:space="0" w:color="auto"/>
            </w:tcBorders>
          </w:tcPr>
          <w:p w14:paraId="52CDCD7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3C50BDB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008A69F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590F54A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3C2FB8E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0DD45AB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26A9FE0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0DF35D66" w14:textId="77777777" w:rsidTr="003B792A">
        <w:tc>
          <w:tcPr>
            <w:tcW w:w="426" w:type="dxa"/>
            <w:vMerge/>
            <w:tcBorders>
              <w:left w:val="single" w:sz="4" w:space="0" w:color="auto"/>
              <w:right w:val="single" w:sz="4" w:space="0" w:color="auto"/>
            </w:tcBorders>
          </w:tcPr>
          <w:p w14:paraId="75C4E357"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1D527978"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xml:space="preserve">а) дървораздробяване </w:t>
            </w:r>
          </w:p>
        </w:tc>
        <w:tc>
          <w:tcPr>
            <w:tcW w:w="1134" w:type="dxa"/>
            <w:tcBorders>
              <w:top w:val="single" w:sz="4" w:space="0" w:color="auto"/>
              <w:left w:val="single" w:sz="4" w:space="0" w:color="auto"/>
              <w:bottom w:val="single" w:sz="4" w:space="0" w:color="auto"/>
              <w:right w:val="single" w:sz="4" w:space="0" w:color="auto"/>
            </w:tcBorders>
          </w:tcPr>
          <w:p w14:paraId="000AA3A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всяка машина</w:t>
            </w:r>
          </w:p>
        </w:tc>
        <w:tc>
          <w:tcPr>
            <w:tcW w:w="850" w:type="dxa"/>
            <w:tcBorders>
              <w:top w:val="single" w:sz="4" w:space="0" w:color="auto"/>
              <w:left w:val="single" w:sz="4" w:space="0" w:color="auto"/>
              <w:bottom w:val="single" w:sz="4" w:space="0" w:color="auto"/>
              <w:right w:val="single" w:sz="4" w:space="0" w:color="auto"/>
            </w:tcBorders>
          </w:tcPr>
          <w:p w14:paraId="3333D8F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67182DA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259CAC6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068D9BA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 </w:t>
            </w:r>
          </w:p>
        </w:tc>
        <w:tc>
          <w:tcPr>
            <w:tcW w:w="1070" w:type="dxa"/>
            <w:tcBorders>
              <w:top w:val="single" w:sz="4" w:space="0" w:color="auto"/>
              <w:left w:val="single" w:sz="4" w:space="0" w:color="auto"/>
              <w:bottom w:val="single" w:sz="4" w:space="0" w:color="auto"/>
              <w:right w:val="single" w:sz="4" w:space="0" w:color="auto"/>
            </w:tcBorders>
          </w:tcPr>
          <w:p w14:paraId="0198C85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5D4A31F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026C408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1668414F" w14:textId="77777777" w:rsidTr="003B792A">
        <w:tc>
          <w:tcPr>
            <w:tcW w:w="426" w:type="dxa"/>
            <w:vMerge/>
            <w:tcBorders>
              <w:left w:val="single" w:sz="4" w:space="0" w:color="auto"/>
              <w:bottom w:val="single" w:sz="4" w:space="0" w:color="auto"/>
              <w:right w:val="single" w:sz="4" w:space="0" w:color="auto"/>
            </w:tcBorders>
          </w:tcPr>
          <w:p w14:paraId="4C52BEF0"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1D73E677"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xml:space="preserve">б) за обработка на целулозата (с изключение на мокрите процеси) </w:t>
            </w:r>
          </w:p>
        </w:tc>
        <w:tc>
          <w:tcPr>
            <w:tcW w:w="1134" w:type="dxa"/>
            <w:tcBorders>
              <w:top w:val="single" w:sz="4" w:space="0" w:color="auto"/>
              <w:left w:val="single" w:sz="4" w:space="0" w:color="auto"/>
              <w:bottom w:val="single" w:sz="4" w:space="0" w:color="auto"/>
              <w:right w:val="single" w:sz="4" w:space="0" w:color="auto"/>
            </w:tcBorders>
          </w:tcPr>
          <w:p w14:paraId="025D1E9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496AC1D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1F9B708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2938116E"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6701798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3E9F542E"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016D4E6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5965187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4E0B6FB9" w14:textId="77777777" w:rsidTr="003B792A">
        <w:tc>
          <w:tcPr>
            <w:tcW w:w="426" w:type="dxa"/>
            <w:vMerge w:val="restart"/>
            <w:tcBorders>
              <w:top w:val="single" w:sz="4" w:space="0" w:color="auto"/>
              <w:left w:val="single" w:sz="4" w:space="0" w:color="auto"/>
              <w:right w:val="single" w:sz="4" w:space="0" w:color="auto"/>
            </w:tcBorders>
          </w:tcPr>
          <w:p w14:paraId="389E3BDB"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47. </w:t>
            </w:r>
          </w:p>
          <w:p w14:paraId="296B1754"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2126" w:type="dxa"/>
            <w:tcBorders>
              <w:top w:val="single" w:sz="4" w:space="0" w:color="auto"/>
              <w:left w:val="single" w:sz="4" w:space="0" w:color="auto"/>
              <w:bottom w:val="single" w:sz="4" w:space="0" w:color="auto"/>
              <w:right w:val="single" w:sz="4" w:space="0" w:color="auto"/>
            </w:tcBorders>
          </w:tcPr>
          <w:p w14:paraId="0C6AB208"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Производство на хартия:</w:t>
            </w:r>
          </w:p>
        </w:tc>
        <w:tc>
          <w:tcPr>
            <w:tcW w:w="1134" w:type="dxa"/>
            <w:tcBorders>
              <w:top w:val="single" w:sz="4" w:space="0" w:color="auto"/>
              <w:left w:val="single" w:sz="4" w:space="0" w:color="auto"/>
              <w:bottom w:val="single" w:sz="4" w:space="0" w:color="auto"/>
              <w:right w:val="single" w:sz="4" w:space="0" w:color="auto"/>
            </w:tcBorders>
          </w:tcPr>
          <w:p w14:paraId="743C9F7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0" w:type="dxa"/>
            <w:tcBorders>
              <w:top w:val="single" w:sz="4" w:space="0" w:color="auto"/>
              <w:left w:val="single" w:sz="4" w:space="0" w:color="auto"/>
              <w:bottom w:val="single" w:sz="4" w:space="0" w:color="auto"/>
              <w:right w:val="single" w:sz="4" w:space="0" w:color="auto"/>
            </w:tcBorders>
          </w:tcPr>
          <w:p w14:paraId="54BD974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086167E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1BDC7625"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73AD1FC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c>
          <w:tcPr>
            <w:tcW w:w="1070" w:type="dxa"/>
            <w:tcBorders>
              <w:top w:val="single" w:sz="4" w:space="0" w:color="auto"/>
              <w:left w:val="single" w:sz="4" w:space="0" w:color="auto"/>
              <w:bottom w:val="single" w:sz="4" w:space="0" w:color="auto"/>
              <w:right w:val="single" w:sz="4" w:space="0" w:color="auto"/>
            </w:tcBorders>
          </w:tcPr>
          <w:p w14:paraId="53A8702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7FE2783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2E2B4BE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7582E86E" w14:textId="77777777" w:rsidTr="003B792A">
        <w:tc>
          <w:tcPr>
            <w:tcW w:w="426" w:type="dxa"/>
            <w:vMerge/>
            <w:tcBorders>
              <w:left w:val="single" w:sz="4" w:space="0" w:color="auto"/>
              <w:right w:val="single" w:sz="4" w:space="0" w:color="auto"/>
            </w:tcBorders>
          </w:tcPr>
          <w:p w14:paraId="27C9FCC0"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0AF224D9"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а) машинни зали/Ф5.1</w:t>
            </w:r>
          </w:p>
        </w:tc>
        <w:tc>
          <w:tcPr>
            <w:tcW w:w="1134" w:type="dxa"/>
            <w:tcBorders>
              <w:top w:val="single" w:sz="4" w:space="0" w:color="auto"/>
              <w:left w:val="single" w:sz="4" w:space="0" w:color="auto"/>
              <w:bottom w:val="single" w:sz="4" w:space="0" w:color="auto"/>
              <w:right w:val="single" w:sz="4" w:space="0" w:color="auto"/>
            </w:tcBorders>
          </w:tcPr>
          <w:p w14:paraId="067C5D2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6C0F074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1796DB4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1167EEEB"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5B456DF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11983FE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18D72F1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12377B5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5185236C" w14:textId="77777777" w:rsidTr="003B792A">
        <w:tc>
          <w:tcPr>
            <w:tcW w:w="426" w:type="dxa"/>
            <w:vMerge/>
            <w:tcBorders>
              <w:left w:val="single" w:sz="4" w:space="0" w:color="auto"/>
              <w:bottom w:val="single" w:sz="4" w:space="0" w:color="auto"/>
              <w:right w:val="single" w:sz="4" w:space="0" w:color="auto"/>
            </w:tcBorders>
          </w:tcPr>
          <w:p w14:paraId="3A1BB687"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5436288A"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б) помещения за оформяне/Ф5.1</w:t>
            </w:r>
          </w:p>
        </w:tc>
        <w:tc>
          <w:tcPr>
            <w:tcW w:w="1134" w:type="dxa"/>
            <w:tcBorders>
              <w:top w:val="single" w:sz="4" w:space="0" w:color="auto"/>
              <w:left w:val="single" w:sz="4" w:space="0" w:color="auto"/>
              <w:bottom w:val="single" w:sz="4" w:space="0" w:color="auto"/>
              <w:right w:val="single" w:sz="4" w:space="0" w:color="auto"/>
            </w:tcBorders>
          </w:tcPr>
          <w:p w14:paraId="3CBE2B9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669C456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141F8E0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1998AE49"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1162F72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1CB00B0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28A2E08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0B8D947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76F26898" w14:textId="77777777" w:rsidTr="003B792A">
        <w:tc>
          <w:tcPr>
            <w:tcW w:w="426" w:type="dxa"/>
            <w:vMerge w:val="restart"/>
            <w:tcBorders>
              <w:top w:val="single" w:sz="4" w:space="0" w:color="auto"/>
              <w:left w:val="single" w:sz="4" w:space="0" w:color="auto"/>
              <w:right w:val="single" w:sz="4" w:space="0" w:color="auto"/>
            </w:tcBorders>
          </w:tcPr>
          <w:p w14:paraId="7BACB4AE"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48.</w:t>
            </w:r>
          </w:p>
          <w:p w14:paraId="2B9C7E3C"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p w14:paraId="2DA38390"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2126" w:type="dxa"/>
            <w:tcBorders>
              <w:top w:val="single" w:sz="4" w:space="0" w:color="auto"/>
              <w:left w:val="single" w:sz="4" w:space="0" w:color="auto"/>
              <w:bottom w:val="single" w:sz="4" w:space="0" w:color="auto"/>
              <w:right w:val="single" w:sz="4" w:space="0" w:color="auto"/>
            </w:tcBorders>
          </w:tcPr>
          <w:p w14:paraId="74FAF4E4"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Текстилни предприятия/Ф5.1</w:t>
            </w:r>
          </w:p>
        </w:tc>
        <w:tc>
          <w:tcPr>
            <w:tcW w:w="1134" w:type="dxa"/>
            <w:tcBorders>
              <w:top w:val="single" w:sz="4" w:space="0" w:color="auto"/>
              <w:left w:val="single" w:sz="4" w:space="0" w:color="auto"/>
              <w:bottom w:val="single" w:sz="4" w:space="0" w:color="auto"/>
              <w:right w:val="single" w:sz="4" w:space="0" w:color="auto"/>
            </w:tcBorders>
          </w:tcPr>
          <w:p w14:paraId="5A91B6E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0" w:type="dxa"/>
            <w:tcBorders>
              <w:top w:val="single" w:sz="4" w:space="0" w:color="auto"/>
              <w:left w:val="single" w:sz="4" w:space="0" w:color="auto"/>
              <w:bottom w:val="single" w:sz="4" w:space="0" w:color="auto"/>
              <w:right w:val="single" w:sz="4" w:space="0" w:color="auto"/>
            </w:tcBorders>
          </w:tcPr>
          <w:p w14:paraId="2322A14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0292B13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50A60F5B"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0DA7F79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7FD345E8"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672DC97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6297DC7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4273D282" w14:textId="77777777" w:rsidTr="003B792A">
        <w:tc>
          <w:tcPr>
            <w:tcW w:w="426" w:type="dxa"/>
            <w:vMerge/>
            <w:tcBorders>
              <w:left w:val="single" w:sz="4" w:space="0" w:color="auto"/>
              <w:right w:val="single" w:sz="4" w:space="0" w:color="auto"/>
            </w:tcBorders>
          </w:tcPr>
          <w:p w14:paraId="4CA39078"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39EA322C"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а) шивачни</w:t>
            </w:r>
          </w:p>
        </w:tc>
        <w:tc>
          <w:tcPr>
            <w:tcW w:w="1134" w:type="dxa"/>
            <w:tcBorders>
              <w:top w:val="single" w:sz="4" w:space="0" w:color="auto"/>
              <w:left w:val="single" w:sz="4" w:space="0" w:color="auto"/>
              <w:bottom w:val="single" w:sz="4" w:space="0" w:color="auto"/>
              <w:right w:val="single" w:sz="4" w:space="0" w:color="auto"/>
            </w:tcBorders>
          </w:tcPr>
          <w:p w14:paraId="68938F0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7FE2356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АВС</w:t>
            </w:r>
          </w:p>
        </w:tc>
        <w:tc>
          <w:tcPr>
            <w:tcW w:w="709" w:type="dxa"/>
            <w:tcBorders>
              <w:top w:val="single" w:sz="4" w:space="0" w:color="auto"/>
              <w:left w:val="single" w:sz="4" w:space="0" w:color="auto"/>
              <w:bottom w:val="single" w:sz="4" w:space="0" w:color="auto"/>
              <w:right w:val="single" w:sz="4" w:space="0" w:color="auto"/>
            </w:tcBorders>
          </w:tcPr>
          <w:p w14:paraId="2428F13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51BB8C3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22FE4E9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111A4E2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3933F5D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196B3F9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08CA3A4A" w14:textId="77777777" w:rsidTr="003B792A">
        <w:tc>
          <w:tcPr>
            <w:tcW w:w="426" w:type="dxa"/>
            <w:vMerge/>
            <w:tcBorders>
              <w:left w:val="single" w:sz="4" w:space="0" w:color="auto"/>
              <w:right w:val="single" w:sz="4" w:space="0" w:color="auto"/>
            </w:tcBorders>
          </w:tcPr>
          <w:p w14:paraId="705F9DB7"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1F32632E"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б) предачни</w:t>
            </w:r>
          </w:p>
        </w:tc>
        <w:tc>
          <w:tcPr>
            <w:tcW w:w="1134" w:type="dxa"/>
            <w:tcBorders>
              <w:top w:val="single" w:sz="4" w:space="0" w:color="auto"/>
              <w:left w:val="single" w:sz="4" w:space="0" w:color="auto"/>
              <w:bottom w:val="single" w:sz="4" w:space="0" w:color="auto"/>
              <w:right w:val="single" w:sz="4" w:space="0" w:color="auto"/>
            </w:tcBorders>
          </w:tcPr>
          <w:p w14:paraId="6B138C3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67F5FB4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АВС</w:t>
            </w:r>
          </w:p>
        </w:tc>
        <w:tc>
          <w:tcPr>
            <w:tcW w:w="709" w:type="dxa"/>
            <w:tcBorders>
              <w:top w:val="single" w:sz="4" w:space="0" w:color="auto"/>
              <w:left w:val="single" w:sz="4" w:space="0" w:color="auto"/>
              <w:bottom w:val="single" w:sz="4" w:space="0" w:color="auto"/>
              <w:right w:val="single" w:sz="4" w:space="0" w:color="auto"/>
            </w:tcBorders>
          </w:tcPr>
          <w:p w14:paraId="62B5DE1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7615BF2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3B53B1E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14DCF0AB"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7B098C5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385AA72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3476D1E6" w14:textId="77777777" w:rsidTr="003B792A">
        <w:tc>
          <w:tcPr>
            <w:tcW w:w="426" w:type="dxa"/>
            <w:vMerge/>
            <w:tcBorders>
              <w:left w:val="single" w:sz="4" w:space="0" w:color="auto"/>
              <w:right w:val="single" w:sz="4" w:space="0" w:color="auto"/>
            </w:tcBorders>
          </w:tcPr>
          <w:p w14:paraId="512ADD2F"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747425AB"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в) сушилни</w:t>
            </w:r>
          </w:p>
        </w:tc>
        <w:tc>
          <w:tcPr>
            <w:tcW w:w="1134" w:type="dxa"/>
            <w:tcBorders>
              <w:top w:val="single" w:sz="4" w:space="0" w:color="auto"/>
              <w:left w:val="single" w:sz="4" w:space="0" w:color="auto"/>
              <w:bottom w:val="single" w:sz="4" w:space="0" w:color="auto"/>
              <w:right w:val="single" w:sz="4" w:space="0" w:color="auto"/>
            </w:tcBorders>
          </w:tcPr>
          <w:p w14:paraId="26D609E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7C46DBA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45647AD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851" w:type="dxa"/>
            <w:tcBorders>
              <w:top w:val="single" w:sz="4" w:space="0" w:color="auto"/>
              <w:left w:val="single" w:sz="4" w:space="0" w:color="auto"/>
              <w:bottom w:val="single" w:sz="4" w:space="0" w:color="auto"/>
              <w:right w:val="single" w:sz="4" w:space="0" w:color="auto"/>
            </w:tcBorders>
          </w:tcPr>
          <w:p w14:paraId="3ACA664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01C34EA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3CADE6E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767F7A7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138A1C9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58F4E718" w14:textId="77777777" w:rsidTr="003B792A">
        <w:tc>
          <w:tcPr>
            <w:tcW w:w="426" w:type="dxa"/>
            <w:vMerge/>
            <w:tcBorders>
              <w:left w:val="single" w:sz="4" w:space="0" w:color="auto"/>
              <w:bottom w:val="single" w:sz="4" w:space="0" w:color="auto"/>
              <w:right w:val="single" w:sz="4" w:space="0" w:color="auto"/>
            </w:tcBorders>
          </w:tcPr>
          <w:p w14:paraId="4D5F3B9F"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597F1F26"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г) багрилни</w:t>
            </w:r>
          </w:p>
        </w:tc>
        <w:tc>
          <w:tcPr>
            <w:tcW w:w="1134" w:type="dxa"/>
            <w:tcBorders>
              <w:top w:val="single" w:sz="4" w:space="0" w:color="auto"/>
              <w:left w:val="single" w:sz="4" w:space="0" w:color="auto"/>
              <w:bottom w:val="single" w:sz="4" w:space="0" w:color="auto"/>
              <w:right w:val="single" w:sz="4" w:space="0" w:color="auto"/>
            </w:tcBorders>
          </w:tcPr>
          <w:p w14:paraId="7CDACD3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70FFC41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1F11C19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073C18E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2794B42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0ED032A2"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64332AF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1A0550A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10CE2095" w14:textId="77777777" w:rsidTr="003B792A">
        <w:tc>
          <w:tcPr>
            <w:tcW w:w="426" w:type="dxa"/>
            <w:vMerge w:val="restart"/>
            <w:tcBorders>
              <w:top w:val="single" w:sz="4" w:space="0" w:color="auto"/>
              <w:left w:val="single" w:sz="4" w:space="0" w:color="auto"/>
              <w:right w:val="single" w:sz="4" w:space="0" w:color="auto"/>
            </w:tcBorders>
          </w:tcPr>
          <w:p w14:paraId="46527349"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lastRenderedPageBreak/>
              <w:t>49. </w:t>
            </w:r>
          </w:p>
          <w:p w14:paraId="641DA31D"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p w14:paraId="60078971"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2126" w:type="dxa"/>
            <w:tcBorders>
              <w:top w:val="single" w:sz="4" w:space="0" w:color="auto"/>
              <w:left w:val="single" w:sz="4" w:space="0" w:color="auto"/>
              <w:bottom w:val="single" w:sz="4" w:space="0" w:color="auto"/>
              <w:right w:val="single" w:sz="4" w:space="0" w:color="auto"/>
            </w:tcBorders>
          </w:tcPr>
          <w:p w14:paraId="1C30A233"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Производство на стъклени и порцеланови изделия:</w:t>
            </w:r>
          </w:p>
        </w:tc>
        <w:tc>
          <w:tcPr>
            <w:tcW w:w="1134" w:type="dxa"/>
            <w:tcBorders>
              <w:top w:val="single" w:sz="4" w:space="0" w:color="auto"/>
              <w:left w:val="single" w:sz="4" w:space="0" w:color="auto"/>
              <w:bottom w:val="single" w:sz="4" w:space="0" w:color="auto"/>
              <w:right w:val="single" w:sz="4" w:space="0" w:color="auto"/>
            </w:tcBorders>
          </w:tcPr>
          <w:p w14:paraId="10CB327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0" w:type="dxa"/>
            <w:tcBorders>
              <w:top w:val="single" w:sz="4" w:space="0" w:color="auto"/>
              <w:left w:val="single" w:sz="4" w:space="0" w:color="auto"/>
              <w:bottom w:val="single" w:sz="4" w:space="0" w:color="auto"/>
              <w:right w:val="single" w:sz="4" w:space="0" w:color="auto"/>
            </w:tcBorders>
          </w:tcPr>
          <w:p w14:paraId="5E5B614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72AF080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3FD2DED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17BB94E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124B4D1D"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6DDA0F0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6180446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3473929D" w14:textId="77777777" w:rsidTr="003B792A">
        <w:tc>
          <w:tcPr>
            <w:tcW w:w="426" w:type="dxa"/>
            <w:vMerge/>
            <w:tcBorders>
              <w:left w:val="single" w:sz="4" w:space="0" w:color="auto"/>
              <w:right w:val="single" w:sz="4" w:space="0" w:color="auto"/>
            </w:tcBorders>
          </w:tcPr>
          <w:p w14:paraId="4EC4A7D4"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69675697" w14:textId="6E5B40D6"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а) стъклопроизводство/</w:t>
            </w:r>
            <w:r w:rsidR="00867572">
              <w:rPr>
                <w:rFonts w:ascii="Times New Roman" w:eastAsia="Times New Roman" w:hAnsi="Times New Roman" w:cs="Times New Roman"/>
                <w:color w:val="000000"/>
                <w:sz w:val="20"/>
                <w:szCs w:val="20"/>
                <w:lang w:eastAsia="bg-BG"/>
              </w:rPr>
              <w:t xml:space="preserve"> </w:t>
            </w:r>
            <w:r w:rsidRPr="0013471B">
              <w:rPr>
                <w:rFonts w:ascii="Times New Roman" w:eastAsia="Times New Roman" w:hAnsi="Times New Roman" w:cs="Times New Roman"/>
                <w:color w:val="000000"/>
                <w:sz w:val="20"/>
                <w:szCs w:val="20"/>
                <w:lang w:eastAsia="bg-BG"/>
              </w:rPr>
              <w:t>Ф5.1</w:t>
            </w:r>
          </w:p>
        </w:tc>
        <w:tc>
          <w:tcPr>
            <w:tcW w:w="1134" w:type="dxa"/>
            <w:tcBorders>
              <w:top w:val="single" w:sz="4" w:space="0" w:color="auto"/>
              <w:left w:val="single" w:sz="4" w:space="0" w:color="auto"/>
              <w:bottom w:val="single" w:sz="4" w:space="0" w:color="auto"/>
              <w:right w:val="single" w:sz="4" w:space="0" w:color="auto"/>
            </w:tcBorders>
          </w:tcPr>
          <w:p w14:paraId="3C71D23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1000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759B8A3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 АВС</w:t>
            </w:r>
          </w:p>
        </w:tc>
        <w:tc>
          <w:tcPr>
            <w:tcW w:w="709" w:type="dxa"/>
            <w:tcBorders>
              <w:top w:val="single" w:sz="4" w:space="0" w:color="auto"/>
              <w:left w:val="single" w:sz="4" w:space="0" w:color="auto"/>
              <w:bottom w:val="single" w:sz="4" w:space="0" w:color="auto"/>
              <w:right w:val="single" w:sz="4" w:space="0" w:color="auto"/>
            </w:tcBorders>
          </w:tcPr>
          <w:p w14:paraId="6B13075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540DBC5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2E0056AA"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5E097C8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2CFBB09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4EB297B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588E0821" w14:textId="77777777" w:rsidTr="003B792A">
        <w:tc>
          <w:tcPr>
            <w:tcW w:w="426" w:type="dxa"/>
            <w:vMerge/>
            <w:tcBorders>
              <w:left w:val="single" w:sz="4" w:space="0" w:color="auto"/>
              <w:right w:val="single" w:sz="4" w:space="0" w:color="auto"/>
            </w:tcBorders>
          </w:tcPr>
          <w:p w14:paraId="50CC54EB"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49E2AAF0"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б) стъклоопаковка/Ф5.1</w:t>
            </w:r>
          </w:p>
        </w:tc>
        <w:tc>
          <w:tcPr>
            <w:tcW w:w="1134" w:type="dxa"/>
            <w:tcBorders>
              <w:top w:val="single" w:sz="4" w:space="0" w:color="auto"/>
              <w:left w:val="single" w:sz="4" w:space="0" w:color="auto"/>
              <w:bottom w:val="single" w:sz="4" w:space="0" w:color="auto"/>
              <w:right w:val="single" w:sz="4" w:space="0" w:color="auto"/>
            </w:tcBorders>
          </w:tcPr>
          <w:p w14:paraId="17C4A4C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6DF2869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0C21307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704CD2F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4E454A9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A</w:t>
            </w:r>
          </w:p>
        </w:tc>
        <w:tc>
          <w:tcPr>
            <w:tcW w:w="1070" w:type="dxa"/>
            <w:tcBorders>
              <w:top w:val="single" w:sz="4" w:space="0" w:color="auto"/>
              <w:left w:val="single" w:sz="4" w:space="0" w:color="auto"/>
              <w:bottom w:val="single" w:sz="4" w:space="0" w:color="auto"/>
              <w:right w:val="single" w:sz="4" w:space="0" w:color="auto"/>
            </w:tcBorders>
          </w:tcPr>
          <w:p w14:paraId="534BFB3E"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24F258A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0040FF4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43EFDA38" w14:textId="77777777" w:rsidTr="003B792A">
        <w:tc>
          <w:tcPr>
            <w:tcW w:w="426" w:type="dxa"/>
            <w:vMerge/>
            <w:tcBorders>
              <w:left w:val="single" w:sz="4" w:space="0" w:color="auto"/>
              <w:bottom w:val="single" w:sz="4" w:space="0" w:color="auto"/>
              <w:right w:val="single" w:sz="4" w:space="0" w:color="auto"/>
            </w:tcBorders>
          </w:tcPr>
          <w:p w14:paraId="5BDAC2D0"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72709235"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в) порцеланови изделия и опаковка/Ф5.1</w:t>
            </w:r>
          </w:p>
        </w:tc>
        <w:tc>
          <w:tcPr>
            <w:tcW w:w="1134" w:type="dxa"/>
            <w:tcBorders>
              <w:top w:val="single" w:sz="4" w:space="0" w:color="auto"/>
              <w:left w:val="single" w:sz="4" w:space="0" w:color="auto"/>
              <w:bottom w:val="single" w:sz="4" w:space="0" w:color="auto"/>
              <w:right w:val="single" w:sz="4" w:space="0" w:color="auto"/>
            </w:tcBorders>
          </w:tcPr>
          <w:p w14:paraId="63A5E3A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6E1A726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07A2B36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07C8564D"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2BA3751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38CF677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07C0387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7442DB9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28035067" w14:textId="77777777" w:rsidTr="003B792A">
        <w:tc>
          <w:tcPr>
            <w:tcW w:w="426" w:type="dxa"/>
            <w:tcBorders>
              <w:top w:val="single" w:sz="4" w:space="0" w:color="auto"/>
              <w:left w:val="single" w:sz="4" w:space="0" w:color="auto"/>
              <w:bottom w:val="single" w:sz="4" w:space="0" w:color="auto"/>
              <w:right w:val="single" w:sz="4" w:space="0" w:color="auto"/>
            </w:tcBorders>
          </w:tcPr>
          <w:p w14:paraId="63937B92"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50.</w:t>
            </w:r>
          </w:p>
        </w:tc>
        <w:tc>
          <w:tcPr>
            <w:tcW w:w="2126" w:type="dxa"/>
            <w:tcBorders>
              <w:top w:val="single" w:sz="4" w:space="0" w:color="auto"/>
              <w:left w:val="single" w:sz="4" w:space="0" w:color="auto"/>
              <w:bottom w:val="single" w:sz="4" w:space="0" w:color="auto"/>
              <w:right w:val="single" w:sz="4" w:space="0" w:color="auto"/>
            </w:tcBorders>
          </w:tcPr>
          <w:p w14:paraId="2BF87917"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Керамични предприятия, работещи на твърдо гориво/Ф5.1</w:t>
            </w:r>
          </w:p>
        </w:tc>
        <w:tc>
          <w:tcPr>
            <w:tcW w:w="1134" w:type="dxa"/>
            <w:tcBorders>
              <w:top w:val="single" w:sz="4" w:space="0" w:color="auto"/>
              <w:left w:val="single" w:sz="4" w:space="0" w:color="auto"/>
              <w:bottom w:val="single" w:sz="4" w:space="0" w:color="auto"/>
              <w:right w:val="single" w:sz="4" w:space="0" w:color="auto"/>
            </w:tcBorders>
          </w:tcPr>
          <w:p w14:paraId="764A342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1000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17BFC35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32B5AE2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7EE70E4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011C445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34758EA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1CEE4B2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7CC4E14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648EF4AC" w14:textId="77777777" w:rsidTr="003B792A">
        <w:tc>
          <w:tcPr>
            <w:tcW w:w="426" w:type="dxa"/>
            <w:vMerge w:val="restart"/>
            <w:tcBorders>
              <w:top w:val="single" w:sz="4" w:space="0" w:color="auto"/>
              <w:left w:val="single" w:sz="4" w:space="0" w:color="auto"/>
              <w:right w:val="single" w:sz="4" w:space="0" w:color="auto"/>
            </w:tcBorders>
          </w:tcPr>
          <w:p w14:paraId="223034FE"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51.</w:t>
            </w:r>
          </w:p>
        </w:tc>
        <w:tc>
          <w:tcPr>
            <w:tcW w:w="2126" w:type="dxa"/>
            <w:tcBorders>
              <w:top w:val="single" w:sz="4" w:space="0" w:color="auto"/>
              <w:left w:val="single" w:sz="4" w:space="0" w:color="auto"/>
              <w:bottom w:val="single" w:sz="4" w:space="0" w:color="auto"/>
              <w:right w:val="single" w:sz="4" w:space="0" w:color="auto"/>
            </w:tcBorders>
          </w:tcPr>
          <w:p w14:paraId="2E6DC93E"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Също, работещи със:</w:t>
            </w:r>
          </w:p>
        </w:tc>
        <w:tc>
          <w:tcPr>
            <w:tcW w:w="1134" w:type="dxa"/>
            <w:tcBorders>
              <w:top w:val="single" w:sz="4" w:space="0" w:color="auto"/>
              <w:left w:val="single" w:sz="4" w:space="0" w:color="auto"/>
              <w:bottom w:val="single" w:sz="4" w:space="0" w:color="auto"/>
              <w:right w:val="single" w:sz="4" w:space="0" w:color="auto"/>
            </w:tcBorders>
          </w:tcPr>
          <w:p w14:paraId="44CE289D"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0" w:type="dxa"/>
            <w:tcBorders>
              <w:top w:val="single" w:sz="4" w:space="0" w:color="auto"/>
              <w:left w:val="single" w:sz="4" w:space="0" w:color="auto"/>
              <w:bottom w:val="single" w:sz="4" w:space="0" w:color="auto"/>
              <w:right w:val="single" w:sz="4" w:space="0" w:color="auto"/>
            </w:tcBorders>
          </w:tcPr>
          <w:p w14:paraId="33F8E7C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6EDF8CFC"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1130906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0F20151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5CD5AEC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0C9EF49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4919243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5CB1D531" w14:textId="77777777" w:rsidTr="003B792A">
        <w:tc>
          <w:tcPr>
            <w:tcW w:w="426" w:type="dxa"/>
            <w:vMerge/>
            <w:tcBorders>
              <w:left w:val="single" w:sz="4" w:space="0" w:color="auto"/>
              <w:right w:val="single" w:sz="4" w:space="0" w:color="auto"/>
            </w:tcBorders>
          </w:tcPr>
          <w:p w14:paraId="5B4D4825"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3ED58F3B"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а) течно гориво</w:t>
            </w:r>
          </w:p>
        </w:tc>
        <w:tc>
          <w:tcPr>
            <w:tcW w:w="1134" w:type="dxa"/>
            <w:tcBorders>
              <w:top w:val="single" w:sz="4" w:space="0" w:color="auto"/>
              <w:left w:val="single" w:sz="4" w:space="0" w:color="auto"/>
              <w:bottom w:val="single" w:sz="4" w:space="0" w:color="auto"/>
              <w:right w:val="single" w:sz="4" w:space="0" w:color="auto"/>
            </w:tcBorders>
          </w:tcPr>
          <w:p w14:paraId="21E4917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за всяка пещ</w:t>
            </w:r>
          </w:p>
        </w:tc>
        <w:tc>
          <w:tcPr>
            <w:tcW w:w="850" w:type="dxa"/>
            <w:tcBorders>
              <w:top w:val="single" w:sz="4" w:space="0" w:color="auto"/>
              <w:left w:val="single" w:sz="4" w:space="0" w:color="auto"/>
              <w:bottom w:val="single" w:sz="4" w:space="0" w:color="auto"/>
              <w:right w:val="single" w:sz="4" w:space="0" w:color="auto"/>
            </w:tcBorders>
          </w:tcPr>
          <w:p w14:paraId="58AD639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0ED1634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ВС</w:t>
            </w:r>
          </w:p>
        </w:tc>
        <w:tc>
          <w:tcPr>
            <w:tcW w:w="851" w:type="dxa"/>
            <w:tcBorders>
              <w:top w:val="single" w:sz="4" w:space="0" w:color="auto"/>
              <w:left w:val="single" w:sz="4" w:space="0" w:color="auto"/>
              <w:bottom w:val="single" w:sz="4" w:space="0" w:color="auto"/>
              <w:right w:val="single" w:sz="4" w:space="0" w:color="auto"/>
            </w:tcBorders>
          </w:tcPr>
          <w:p w14:paraId="11DA7E13"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06236C3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B</w:t>
            </w:r>
          </w:p>
        </w:tc>
        <w:tc>
          <w:tcPr>
            <w:tcW w:w="1070" w:type="dxa"/>
            <w:tcBorders>
              <w:top w:val="single" w:sz="4" w:space="0" w:color="auto"/>
              <w:left w:val="single" w:sz="4" w:space="0" w:color="auto"/>
              <w:bottom w:val="single" w:sz="4" w:space="0" w:color="auto"/>
              <w:right w:val="single" w:sz="4" w:space="0" w:color="auto"/>
            </w:tcBorders>
          </w:tcPr>
          <w:p w14:paraId="17FBD84C"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33A58C5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7104B572"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15C5367D" w14:textId="77777777" w:rsidTr="003B792A">
        <w:tc>
          <w:tcPr>
            <w:tcW w:w="426" w:type="dxa"/>
            <w:vMerge/>
            <w:tcBorders>
              <w:left w:val="single" w:sz="4" w:space="0" w:color="auto"/>
              <w:bottom w:val="single" w:sz="4" w:space="0" w:color="auto"/>
              <w:right w:val="single" w:sz="4" w:space="0" w:color="auto"/>
            </w:tcBorders>
          </w:tcPr>
          <w:p w14:paraId="2D4C9F87"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6F90D901"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б) газ</w:t>
            </w:r>
          </w:p>
        </w:tc>
        <w:tc>
          <w:tcPr>
            <w:tcW w:w="1134" w:type="dxa"/>
            <w:tcBorders>
              <w:top w:val="single" w:sz="4" w:space="0" w:color="auto"/>
              <w:left w:val="single" w:sz="4" w:space="0" w:color="auto"/>
              <w:bottom w:val="single" w:sz="4" w:space="0" w:color="auto"/>
              <w:right w:val="single" w:sz="4" w:space="0" w:color="auto"/>
            </w:tcBorders>
          </w:tcPr>
          <w:p w14:paraId="22E1E8D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за всяка пещ</w:t>
            </w:r>
          </w:p>
        </w:tc>
        <w:tc>
          <w:tcPr>
            <w:tcW w:w="850" w:type="dxa"/>
            <w:tcBorders>
              <w:top w:val="single" w:sz="4" w:space="0" w:color="auto"/>
              <w:left w:val="single" w:sz="4" w:space="0" w:color="auto"/>
              <w:bottom w:val="single" w:sz="4" w:space="0" w:color="auto"/>
              <w:right w:val="single" w:sz="4" w:space="0" w:color="auto"/>
            </w:tcBorders>
          </w:tcPr>
          <w:p w14:paraId="4FAE1BC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656B95E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ВС</w:t>
            </w:r>
          </w:p>
        </w:tc>
        <w:tc>
          <w:tcPr>
            <w:tcW w:w="851" w:type="dxa"/>
            <w:tcBorders>
              <w:top w:val="single" w:sz="4" w:space="0" w:color="auto"/>
              <w:left w:val="single" w:sz="4" w:space="0" w:color="auto"/>
              <w:bottom w:val="single" w:sz="4" w:space="0" w:color="auto"/>
              <w:right w:val="single" w:sz="4" w:space="0" w:color="auto"/>
            </w:tcBorders>
          </w:tcPr>
          <w:p w14:paraId="6B6384A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63E4050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3DA1D72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04C7C57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7EEE4475"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2A192122" w14:textId="77777777" w:rsidTr="003B792A">
        <w:tc>
          <w:tcPr>
            <w:tcW w:w="426" w:type="dxa"/>
            <w:vMerge w:val="restart"/>
            <w:tcBorders>
              <w:top w:val="single" w:sz="4" w:space="0" w:color="auto"/>
              <w:left w:val="single" w:sz="4" w:space="0" w:color="auto"/>
              <w:right w:val="single" w:sz="4" w:space="0" w:color="auto"/>
            </w:tcBorders>
          </w:tcPr>
          <w:p w14:paraId="49C82829"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52. </w:t>
            </w:r>
          </w:p>
          <w:p w14:paraId="1EB98310"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p w14:paraId="4DE5D24E"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2126" w:type="dxa"/>
            <w:tcBorders>
              <w:top w:val="single" w:sz="4" w:space="0" w:color="auto"/>
              <w:left w:val="single" w:sz="4" w:space="0" w:color="auto"/>
              <w:bottom w:val="single" w:sz="4" w:space="0" w:color="auto"/>
              <w:right w:val="single" w:sz="4" w:space="0" w:color="auto"/>
            </w:tcBorders>
          </w:tcPr>
          <w:p w14:paraId="04C1DDD8"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Циментови производства/Ф5.1:</w:t>
            </w:r>
          </w:p>
        </w:tc>
        <w:tc>
          <w:tcPr>
            <w:tcW w:w="1134" w:type="dxa"/>
            <w:tcBorders>
              <w:top w:val="single" w:sz="4" w:space="0" w:color="auto"/>
              <w:left w:val="single" w:sz="4" w:space="0" w:color="auto"/>
              <w:bottom w:val="single" w:sz="4" w:space="0" w:color="auto"/>
              <w:right w:val="single" w:sz="4" w:space="0" w:color="auto"/>
            </w:tcBorders>
          </w:tcPr>
          <w:p w14:paraId="1C68635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0" w:type="dxa"/>
            <w:tcBorders>
              <w:top w:val="single" w:sz="4" w:space="0" w:color="auto"/>
              <w:left w:val="single" w:sz="4" w:space="0" w:color="auto"/>
              <w:bottom w:val="single" w:sz="4" w:space="0" w:color="auto"/>
              <w:right w:val="single" w:sz="4" w:space="0" w:color="auto"/>
            </w:tcBorders>
          </w:tcPr>
          <w:p w14:paraId="6BB7B91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0244F2A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2A1D291D"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3BBF057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2A41A57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337563A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397DCC7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0CC7CEC3" w14:textId="77777777" w:rsidTr="003B792A">
        <w:tc>
          <w:tcPr>
            <w:tcW w:w="426" w:type="dxa"/>
            <w:vMerge/>
            <w:tcBorders>
              <w:left w:val="single" w:sz="4" w:space="0" w:color="auto"/>
              <w:right w:val="single" w:sz="4" w:space="0" w:color="auto"/>
            </w:tcBorders>
          </w:tcPr>
          <w:p w14:paraId="2118E886"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539D27FB"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а) производствени и други сгради, в които се работи с течно гориво</w:t>
            </w:r>
          </w:p>
        </w:tc>
        <w:tc>
          <w:tcPr>
            <w:tcW w:w="1134" w:type="dxa"/>
            <w:tcBorders>
              <w:top w:val="single" w:sz="4" w:space="0" w:color="auto"/>
              <w:left w:val="single" w:sz="4" w:space="0" w:color="auto"/>
              <w:bottom w:val="single" w:sz="4" w:space="0" w:color="auto"/>
              <w:right w:val="single" w:sz="4" w:space="0" w:color="auto"/>
            </w:tcBorders>
          </w:tcPr>
          <w:p w14:paraId="4F13B71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42634D8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76A16CD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ВС</w:t>
            </w:r>
          </w:p>
        </w:tc>
        <w:tc>
          <w:tcPr>
            <w:tcW w:w="851" w:type="dxa"/>
            <w:tcBorders>
              <w:top w:val="single" w:sz="4" w:space="0" w:color="auto"/>
              <w:left w:val="single" w:sz="4" w:space="0" w:color="auto"/>
              <w:bottom w:val="single" w:sz="4" w:space="0" w:color="auto"/>
              <w:right w:val="single" w:sz="4" w:space="0" w:color="auto"/>
            </w:tcBorders>
          </w:tcPr>
          <w:p w14:paraId="29DA1EB2"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2FD8665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1 B</w:t>
            </w:r>
          </w:p>
        </w:tc>
        <w:tc>
          <w:tcPr>
            <w:tcW w:w="1070" w:type="dxa"/>
            <w:tcBorders>
              <w:top w:val="single" w:sz="4" w:space="0" w:color="auto"/>
              <w:left w:val="single" w:sz="4" w:space="0" w:color="auto"/>
              <w:bottom w:val="single" w:sz="4" w:space="0" w:color="auto"/>
              <w:right w:val="single" w:sz="4" w:space="0" w:color="auto"/>
            </w:tcBorders>
          </w:tcPr>
          <w:p w14:paraId="1BDBAD2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558E102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460D717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0CC48B36" w14:textId="77777777" w:rsidTr="003B792A">
        <w:tc>
          <w:tcPr>
            <w:tcW w:w="426" w:type="dxa"/>
            <w:vMerge/>
            <w:tcBorders>
              <w:left w:val="single" w:sz="4" w:space="0" w:color="auto"/>
              <w:right w:val="single" w:sz="4" w:space="0" w:color="auto"/>
            </w:tcBorders>
          </w:tcPr>
          <w:p w14:paraId="6853B61A"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6E7DE42D"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б) производствени и други сгради, в каоито се работи с горим газ</w:t>
            </w:r>
          </w:p>
        </w:tc>
        <w:tc>
          <w:tcPr>
            <w:tcW w:w="1134" w:type="dxa"/>
            <w:tcBorders>
              <w:top w:val="single" w:sz="4" w:space="0" w:color="auto"/>
              <w:left w:val="single" w:sz="4" w:space="0" w:color="auto"/>
              <w:bottom w:val="single" w:sz="4" w:space="0" w:color="auto"/>
              <w:right w:val="single" w:sz="4" w:space="0" w:color="auto"/>
            </w:tcBorders>
          </w:tcPr>
          <w:p w14:paraId="6EA77F4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2ACB3E48"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5221287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 ВС</w:t>
            </w:r>
          </w:p>
        </w:tc>
        <w:tc>
          <w:tcPr>
            <w:tcW w:w="851" w:type="dxa"/>
            <w:tcBorders>
              <w:top w:val="single" w:sz="4" w:space="0" w:color="auto"/>
              <w:left w:val="single" w:sz="4" w:space="0" w:color="auto"/>
              <w:bottom w:val="single" w:sz="4" w:space="0" w:color="auto"/>
              <w:right w:val="single" w:sz="4" w:space="0" w:color="auto"/>
            </w:tcBorders>
          </w:tcPr>
          <w:p w14:paraId="5D1B6FE5"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00A08348"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28D9018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281C5D8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633BEB73"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7A02BFA4" w14:textId="77777777" w:rsidTr="003B792A">
        <w:tc>
          <w:tcPr>
            <w:tcW w:w="426" w:type="dxa"/>
            <w:vMerge/>
            <w:tcBorders>
              <w:left w:val="single" w:sz="4" w:space="0" w:color="auto"/>
              <w:bottom w:val="single" w:sz="4" w:space="0" w:color="auto"/>
              <w:right w:val="single" w:sz="4" w:space="0" w:color="auto"/>
            </w:tcBorders>
          </w:tcPr>
          <w:p w14:paraId="6B1D4C1D"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5DFDE8E6"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в) опаковка на продукцията</w:t>
            </w:r>
          </w:p>
        </w:tc>
        <w:tc>
          <w:tcPr>
            <w:tcW w:w="1134" w:type="dxa"/>
            <w:tcBorders>
              <w:top w:val="single" w:sz="4" w:space="0" w:color="auto"/>
              <w:left w:val="single" w:sz="4" w:space="0" w:color="auto"/>
              <w:bottom w:val="single" w:sz="4" w:space="0" w:color="auto"/>
              <w:right w:val="single" w:sz="4" w:space="0" w:color="auto"/>
            </w:tcBorders>
          </w:tcPr>
          <w:p w14:paraId="70DC9CD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5A79C36A"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0C4A952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24488BE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0E2BE02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4442293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39339A3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0BB0002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3D2CEC5A" w14:textId="77777777" w:rsidTr="003B792A">
        <w:tc>
          <w:tcPr>
            <w:tcW w:w="426" w:type="dxa"/>
            <w:vMerge w:val="restart"/>
            <w:tcBorders>
              <w:top w:val="single" w:sz="4" w:space="0" w:color="auto"/>
              <w:left w:val="single" w:sz="4" w:space="0" w:color="auto"/>
              <w:right w:val="single" w:sz="4" w:space="0" w:color="auto"/>
            </w:tcBorders>
          </w:tcPr>
          <w:p w14:paraId="567EF0DC"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53. </w:t>
            </w:r>
          </w:p>
          <w:p w14:paraId="5EEB128B"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p w14:paraId="7B334A8A"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p w14:paraId="79BF8D7C"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2126" w:type="dxa"/>
            <w:tcBorders>
              <w:top w:val="single" w:sz="4" w:space="0" w:color="auto"/>
              <w:left w:val="single" w:sz="4" w:space="0" w:color="auto"/>
              <w:bottom w:val="single" w:sz="4" w:space="0" w:color="auto"/>
              <w:right w:val="single" w:sz="4" w:space="0" w:color="auto"/>
            </w:tcBorders>
          </w:tcPr>
          <w:p w14:paraId="44A3C9E7"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Обогатителни производства за:</w:t>
            </w:r>
          </w:p>
        </w:tc>
        <w:tc>
          <w:tcPr>
            <w:tcW w:w="1134" w:type="dxa"/>
            <w:tcBorders>
              <w:top w:val="single" w:sz="4" w:space="0" w:color="auto"/>
              <w:left w:val="single" w:sz="4" w:space="0" w:color="auto"/>
              <w:bottom w:val="single" w:sz="4" w:space="0" w:color="auto"/>
              <w:right w:val="single" w:sz="4" w:space="0" w:color="auto"/>
            </w:tcBorders>
          </w:tcPr>
          <w:p w14:paraId="5A85867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0" w:type="dxa"/>
            <w:tcBorders>
              <w:top w:val="single" w:sz="4" w:space="0" w:color="auto"/>
              <w:left w:val="single" w:sz="4" w:space="0" w:color="auto"/>
              <w:bottom w:val="single" w:sz="4" w:space="0" w:color="auto"/>
              <w:right w:val="single" w:sz="4" w:space="0" w:color="auto"/>
            </w:tcBorders>
          </w:tcPr>
          <w:p w14:paraId="4F859F5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543E80F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7CE6F5BF"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436E950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0458E68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61904B2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779F813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0D964772" w14:textId="77777777" w:rsidTr="003B792A">
        <w:tc>
          <w:tcPr>
            <w:tcW w:w="426" w:type="dxa"/>
            <w:vMerge/>
            <w:tcBorders>
              <w:left w:val="single" w:sz="4" w:space="0" w:color="auto"/>
              <w:right w:val="single" w:sz="4" w:space="0" w:color="auto"/>
            </w:tcBorders>
          </w:tcPr>
          <w:p w14:paraId="7F741CB9"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247ED1DB"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а) надземни сгради/Ф5.1</w:t>
            </w:r>
          </w:p>
        </w:tc>
        <w:tc>
          <w:tcPr>
            <w:tcW w:w="1134" w:type="dxa"/>
            <w:tcBorders>
              <w:top w:val="single" w:sz="4" w:space="0" w:color="auto"/>
              <w:left w:val="single" w:sz="4" w:space="0" w:color="auto"/>
              <w:bottom w:val="single" w:sz="4" w:space="0" w:color="auto"/>
              <w:right w:val="single" w:sz="4" w:space="0" w:color="auto"/>
            </w:tcBorders>
          </w:tcPr>
          <w:p w14:paraId="304580B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1000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7567FB9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АВС</w:t>
            </w:r>
          </w:p>
        </w:tc>
        <w:tc>
          <w:tcPr>
            <w:tcW w:w="709" w:type="dxa"/>
            <w:tcBorders>
              <w:top w:val="single" w:sz="4" w:space="0" w:color="auto"/>
              <w:left w:val="single" w:sz="4" w:space="0" w:color="auto"/>
              <w:bottom w:val="single" w:sz="4" w:space="0" w:color="auto"/>
              <w:right w:val="single" w:sz="4" w:space="0" w:color="auto"/>
            </w:tcBorders>
          </w:tcPr>
          <w:p w14:paraId="312BCD8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7877E59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2AAFCB3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 </w:t>
            </w:r>
          </w:p>
        </w:tc>
        <w:tc>
          <w:tcPr>
            <w:tcW w:w="1070" w:type="dxa"/>
            <w:tcBorders>
              <w:top w:val="single" w:sz="4" w:space="0" w:color="auto"/>
              <w:left w:val="single" w:sz="4" w:space="0" w:color="auto"/>
              <w:bottom w:val="single" w:sz="4" w:space="0" w:color="auto"/>
              <w:right w:val="single" w:sz="4" w:space="0" w:color="auto"/>
            </w:tcBorders>
          </w:tcPr>
          <w:p w14:paraId="3514C6E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791EE99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31F48B7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7680D53E" w14:textId="77777777" w:rsidTr="003B792A">
        <w:tc>
          <w:tcPr>
            <w:tcW w:w="426" w:type="dxa"/>
            <w:vMerge/>
            <w:tcBorders>
              <w:left w:val="single" w:sz="4" w:space="0" w:color="auto"/>
              <w:right w:val="single" w:sz="4" w:space="0" w:color="auto"/>
            </w:tcBorders>
          </w:tcPr>
          <w:p w14:paraId="593F8846"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755BD78B"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б) сортировка и дробилни отделения/Ф5.1</w:t>
            </w:r>
          </w:p>
        </w:tc>
        <w:tc>
          <w:tcPr>
            <w:tcW w:w="1134" w:type="dxa"/>
            <w:tcBorders>
              <w:top w:val="single" w:sz="4" w:space="0" w:color="auto"/>
              <w:left w:val="single" w:sz="4" w:space="0" w:color="auto"/>
              <w:bottom w:val="single" w:sz="4" w:space="0" w:color="auto"/>
              <w:right w:val="single" w:sz="4" w:space="0" w:color="auto"/>
            </w:tcBorders>
          </w:tcPr>
          <w:p w14:paraId="5F68E1D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55ACAFC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5CE0216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1D6DA05E"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11AE01F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 </w:t>
            </w:r>
          </w:p>
        </w:tc>
        <w:tc>
          <w:tcPr>
            <w:tcW w:w="1070" w:type="dxa"/>
            <w:tcBorders>
              <w:top w:val="single" w:sz="4" w:space="0" w:color="auto"/>
              <w:left w:val="single" w:sz="4" w:space="0" w:color="auto"/>
              <w:bottom w:val="single" w:sz="4" w:space="0" w:color="auto"/>
              <w:right w:val="single" w:sz="4" w:space="0" w:color="auto"/>
            </w:tcBorders>
          </w:tcPr>
          <w:p w14:paraId="5B8EA6C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0AA089F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4BD99DA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5A53A7FF" w14:textId="77777777" w:rsidTr="003B792A">
        <w:tc>
          <w:tcPr>
            <w:tcW w:w="426" w:type="dxa"/>
            <w:vMerge/>
            <w:tcBorders>
              <w:left w:val="single" w:sz="4" w:space="0" w:color="auto"/>
              <w:right w:val="single" w:sz="4" w:space="0" w:color="auto"/>
            </w:tcBorders>
          </w:tcPr>
          <w:p w14:paraId="4781AEB9"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5518CB25"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в) сушилни отделения/Ф5.1</w:t>
            </w:r>
          </w:p>
        </w:tc>
        <w:tc>
          <w:tcPr>
            <w:tcW w:w="1134" w:type="dxa"/>
            <w:tcBorders>
              <w:top w:val="single" w:sz="4" w:space="0" w:color="auto"/>
              <w:left w:val="single" w:sz="4" w:space="0" w:color="auto"/>
              <w:bottom w:val="single" w:sz="4" w:space="0" w:color="auto"/>
              <w:right w:val="single" w:sz="4" w:space="0" w:color="auto"/>
            </w:tcBorders>
          </w:tcPr>
          <w:p w14:paraId="33361F6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3E5FD83C"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7DF74E8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138BD3D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764A369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 </w:t>
            </w:r>
          </w:p>
        </w:tc>
        <w:tc>
          <w:tcPr>
            <w:tcW w:w="1070" w:type="dxa"/>
            <w:tcBorders>
              <w:top w:val="single" w:sz="4" w:space="0" w:color="auto"/>
              <w:left w:val="single" w:sz="4" w:space="0" w:color="auto"/>
              <w:bottom w:val="single" w:sz="4" w:space="0" w:color="auto"/>
              <w:right w:val="single" w:sz="4" w:space="0" w:color="auto"/>
            </w:tcBorders>
          </w:tcPr>
          <w:p w14:paraId="181C4E9E"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1100B34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62EA874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0D2CABAC" w14:textId="77777777" w:rsidTr="003B792A">
        <w:tc>
          <w:tcPr>
            <w:tcW w:w="426" w:type="dxa"/>
            <w:vMerge/>
            <w:tcBorders>
              <w:left w:val="single" w:sz="4" w:space="0" w:color="auto"/>
              <w:right w:val="single" w:sz="4" w:space="0" w:color="auto"/>
            </w:tcBorders>
          </w:tcPr>
          <w:p w14:paraId="5660C43E"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595559DC"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г) флотационни отделения/Ф5.1</w:t>
            </w:r>
          </w:p>
        </w:tc>
        <w:tc>
          <w:tcPr>
            <w:tcW w:w="1134" w:type="dxa"/>
            <w:tcBorders>
              <w:top w:val="single" w:sz="4" w:space="0" w:color="auto"/>
              <w:left w:val="single" w:sz="4" w:space="0" w:color="auto"/>
              <w:bottom w:val="single" w:sz="4" w:space="0" w:color="auto"/>
              <w:right w:val="single" w:sz="4" w:space="0" w:color="auto"/>
            </w:tcBorders>
          </w:tcPr>
          <w:p w14:paraId="3A6536D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57F6DCB5"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347DE17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5C3FB10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1276493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5EE43C6A"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74EEA27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01DCC2E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12F4C18A" w14:textId="77777777" w:rsidTr="003B792A">
        <w:tc>
          <w:tcPr>
            <w:tcW w:w="426" w:type="dxa"/>
            <w:vMerge/>
            <w:tcBorders>
              <w:left w:val="single" w:sz="4" w:space="0" w:color="auto"/>
              <w:bottom w:val="single" w:sz="4" w:space="0" w:color="auto"/>
              <w:right w:val="single" w:sz="4" w:space="0" w:color="auto"/>
            </w:tcBorders>
          </w:tcPr>
          <w:p w14:paraId="05C2A3FB"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17198B06"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д) помещения за ремонт и зареждане на бензинови и акумулаторни лампи/Ф5.1</w:t>
            </w:r>
          </w:p>
        </w:tc>
        <w:tc>
          <w:tcPr>
            <w:tcW w:w="1134" w:type="dxa"/>
            <w:tcBorders>
              <w:top w:val="single" w:sz="4" w:space="0" w:color="auto"/>
              <w:left w:val="single" w:sz="4" w:space="0" w:color="auto"/>
              <w:bottom w:val="single" w:sz="4" w:space="0" w:color="auto"/>
              <w:right w:val="single" w:sz="4" w:space="0" w:color="auto"/>
            </w:tcBorders>
          </w:tcPr>
          <w:p w14:paraId="49F72E4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150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2AB6A56B"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3BF4D4F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3A9B9C9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7ED32CE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B</w:t>
            </w:r>
          </w:p>
        </w:tc>
        <w:tc>
          <w:tcPr>
            <w:tcW w:w="1070" w:type="dxa"/>
            <w:tcBorders>
              <w:top w:val="single" w:sz="4" w:space="0" w:color="auto"/>
              <w:left w:val="single" w:sz="4" w:space="0" w:color="auto"/>
              <w:bottom w:val="single" w:sz="4" w:space="0" w:color="auto"/>
              <w:right w:val="single" w:sz="4" w:space="0" w:color="auto"/>
            </w:tcBorders>
          </w:tcPr>
          <w:p w14:paraId="066EE19B"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66D1ADA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14FEEDC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4F4937DA" w14:textId="77777777" w:rsidTr="003B792A">
        <w:tc>
          <w:tcPr>
            <w:tcW w:w="426" w:type="dxa"/>
            <w:tcBorders>
              <w:top w:val="single" w:sz="4" w:space="0" w:color="auto"/>
              <w:left w:val="single" w:sz="4" w:space="0" w:color="auto"/>
              <w:bottom w:val="single" w:sz="4" w:space="0" w:color="auto"/>
              <w:right w:val="single" w:sz="4" w:space="0" w:color="auto"/>
            </w:tcBorders>
          </w:tcPr>
          <w:p w14:paraId="52B1813B"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54.</w:t>
            </w:r>
          </w:p>
        </w:tc>
        <w:tc>
          <w:tcPr>
            <w:tcW w:w="2126" w:type="dxa"/>
            <w:tcBorders>
              <w:top w:val="single" w:sz="4" w:space="0" w:color="auto"/>
              <w:left w:val="single" w:sz="4" w:space="0" w:color="auto"/>
              <w:bottom w:val="single" w:sz="4" w:space="0" w:color="auto"/>
              <w:right w:val="single" w:sz="4" w:space="0" w:color="auto"/>
            </w:tcBorders>
          </w:tcPr>
          <w:p w14:paraId="7EB793D0"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Брикетни производства/Ф5.1</w:t>
            </w:r>
          </w:p>
        </w:tc>
        <w:tc>
          <w:tcPr>
            <w:tcW w:w="1134" w:type="dxa"/>
            <w:tcBorders>
              <w:top w:val="single" w:sz="4" w:space="0" w:color="auto"/>
              <w:left w:val="single" w:sz="4" w:space="0" w:color="auto"/>
              <w:bottom w:val="single" w:sz="4" w:space="0" w:color="auto"/>
              <w:right w:val="single" w:sz="4" w:space="0" w:color="auto"/>
            </w:tcBorders>
          </w:tcPr>
          <w:p w14:paraId="63AE9B8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3C918BB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36AAE1F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54ABE12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60E96AE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A</w:t>
            </w:r>
          </w:p>
        </w:tc>
        <w:tc>
          <w:tcPr>
            <w:tcW w:w="1070" w:type="dxa"/>
            <w:tcBorders>
              <w:top w:val="single" w:sz="4" w:space="0" w:color="auto"/>
              <w:left w:val="single" w:sz="4" w:space="0" w:color="auto"/>
              <w:bottom w:val="single" w:sz="4" w:space="0" w:color="auto"/>
              <w:right w:val="single" w:sz="4" w:space="0" w:color="auto"/>
            </w:tcBorders>
          </w:tcPr>
          <w:p w14:paraId="75B65882"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6F6E6F7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7AB6BBA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0885D192" w14:textId="77777777" w:rsidTr="003B792A">
        <w:tc>
          <w:tcPr>
            <w:tcW w:w="426" w:type="dxa"/>
            <w:vMerge w:val="restart"/>
            <w:tcBorders>
              <w:top w:val="single" w:sz="4" w:space="0" w:color="auto"/>
              <w:left w:val="single" w:sz="4" w:space="0" w:color="auto"/>
              <w:right w:val="single" w:sz="4" w:space="0" w:color="auto"/>
            </w:tcBorders>
          </w:tcPr>
          <w:p w14:paraId="46F085BB"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55.</w:t>
            </w:r>
          </w:p>
          <w:p w14:paraId="1447211E"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p w14:paraId="07CE28A2"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2126" w:type="dxa"/>
            <w:tcBorders>
              <w:top w:val="single" w:sz="4" w:space="0" w:color="auto"/>
              <w:left w:val="single" w:sz="4" w:space="0" w:color="auto"/>
              <w:bottom w:val="single" w:sz="4" w:space="0" w:color="auto"/>
              <w:right w:val="single" w:sz="4" w:space="0" w:color="auto"/>
            </w:tcBorders>
          </w:tcPr>
          <w:p w14:paraId="0AF99331"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Котелни:</w:t>
            </w:r>
          </w:p>
        </w:tc>
        <w:tc>
          <w:tcPr>
            <w:tcW w:w="1134" w:type="dxa"/>
            <w:tcBorders>
              <w:top w:val="single" w:sz="4" w:space="0" w:color="auto"/>
              <w:left w:val="single" w:sz="4" w:space="0" w:color="auto"/>
              <w:bottom w:val="single" w:sz="4" w:space="0" w:color="auto"/>
              <w:right w:val="single" w:sz="4" w:space="0" w:color="auto"/>
            </w:tcBorders>
          </w:tcPr>
          <w:p w14:paraId="2390651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0" w:type="dxa"/>
            <w:tcBorders>
              <w:top w:val="single" w:sz="4" w:space="0" w:color="auto"/>
              <w:left w:val="single" w:sz="4" w:space="0" w:color="auto"/>
              <w:bottom w:val="single" w:sz="4" w:space="0" w:color="auto"/>
              <w:right w:val="single" w:sz="4" w:space="0" w:color="auto"/>
            </w:tcBorders>
          </w:tcPr>
          <w:p w14:paraId="7582F63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3C2CE4D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2154CB6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4D0AFA9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393C4F18"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59B3163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46676B2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1ED45255" w14:textId="77777777" w:rsidTr="003B792A">
        <w:tc>
          <w:tcPr>
            <w:tcW w:w="426" w:type="dxa"/>
            <w:vMerge/>
            <w:tcBorders>
              <w:left w:val="single" w:sz="4" w:space="0" w:color="auto"/>
              <w:right w:val="single" w:sz="4" w:space="0" w:color="auto"/>
            </w:tcBorders>
          </w:tcPr>
          <w:p w14:paraId="10C575D4"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02460ACE"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а) за твърдо гориво/Ф5.1</w:t>
            </w:r>
          </w:p>
        </w:tc>
        <w:tc>
          <w:tcPr>
            <w:tcW w:w="1134" w:type="dxa"/>
            <w:tcBorders>
              <w:top w:val="single" w:sz="4" w:space="0" w:color="auto"/>
              <w:left w:val="single" w:sz="4" w:space="0" w:color="auto"/>
              <w:bottom w:val="single" w:sz="4" w:space="0" w:color="auto"/>
              <w:right w:val="single" w:sz="4" w:space="0" w:color="auto"/>
            </w:tcBorders>
          </w:tcPr>
          <w:p w14:paraId="54192A9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всеки котел</w:t>
            </w:r>
          </w:p>
        </w:tc>
        <w:tc>
          <w:tcPr>
            <w:tcW w:w="850" w:type="dxa"/>
            <w:tcBorders>
              <w:top w:val="single" w:sz="4" w:space="0" w:color="auto"/>
              <w:left w:val="single" w:sz="4" w:space="0" w:color="auto"/>
              <w:bottom w:val="single" w:sz="4" w:space="0" w:color="auto"/>
              <w:right w:val="single" w:sz="4" w:space="0" w:color="auto"/>
            </w:tcBorders>
          </w:tcPr>
          <w:p w14:paraId="6483038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112C00E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602B7F19"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7FB7D27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4A12577B"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3CB2D65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33D5741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2931C818" w14:textId="77777777" w:rsidTr="003B792A">
        <w:tc>
          <w:tcPr>
            <w:tcW w:w="426" w:type="dxa"/>
            <w:vMerge/>
            <w:tcBorders>
              <w:left w:val="single" w:sz="4" w:space="0" w:color="auto"/>
              <w:right w:val="single" w:sz="4" w:space="0" w:color="auto"/>
            </w:tcBorders>
          </w:tcPr>
          <w:p w14:paraId="52673988"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5D16E827"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б) за течно гориво/Ф5.1</w:t>
            </w:r>
          </w:p>
        </w:tc>
        <w:tc>
          <w:tcPr>
            <w:tcW w:w="1134" w:type="dxa"/>
            <w:tcBorders>
              <w:top w:val="single" w:sz="4" w:space="0" w:color="auto"/>
              <w:left w:val="single" w:sz="4" w:space="0" w:color="auto"/>
              <w:bottom w:val="single" w:sz="4" w:space="0" w:color="auto"/>
              <w:right w:val="single" w:sz="4" w:space="0" w:color="auto"/>
            </w:tcBorders>
          </w:tcPr>
          <w:p w14:paraId="52D5008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всеки котел</w:t>
            </w:r>
          </w:p>
        </w:tc>
        <w:tc>
          <w:tcPr>
            <w:tcW w:w="850" w:type="dxa"/>
            <w:tcBorders>
              <w:top w:val="single" w:sz="4" w:space="0" w:color="auto"/>
              <w:left w:val="single" w:sz="4" w:space="0" w:color="auto"/>
              <w:bottom w:val="single" w:sz="4" w:space="0" w:color="auto"/>
              <w:right w:val="single" w:sz="4" w:space="0" w:color="auto"/>
            </w:tcBorders>
          </w:tcPr>
          <w:p w14:paraId="5082052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ВС</w:t>
            </w:r>
          </w:p>
        </w:tc>
        <w:tc>
          <w:tcPr>
            <w:tcW w:w="709" w:type="dxa"/>
            <w:tcBorders>
              <w:top w:val="single" w:sz="4" w:space="0" w:color="auto"/>
              <w:left w:val="single" w:sz="4" w:space="0" w:color="auto"/>
              <w:bottom w:val="single" w:sz="4" w:space="0" w:color="auto"/>
              <w:right w:val="single" w:sz="4" w:space="0" w:color="auto"/>
            </w:tcBorders>
          </w:tcPr>
          <w:p w14:paraId="270C4EEF"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1E3CEF48"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22B4696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1 B</w:t>
            </w:r>
          </w:p>
        </w:tc>
        <w:tc>
          <w:tcPr>
            <w:tcW w:w="1070" w:type="dxa"/>
            <w:tcBorders>
              <w:top w:val="single" w:sz="4" w:space="0" w:color="auto"/>
              <w:left w:val="single" w:sz="4" w:space="0" w:color="auto"/>
              <w:bottom w:val="single" w:sz="4" w:space="0" w:color="auto"/>
              <w:right w:val="single" w:sz="4" w:space="0" w:color="auto"/>
            </w:tcBorders>
          </w:tcPr>
          <w:p w14:paraId="7E3D9DB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1CD85FE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33E311E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15BA320A" w14:textId="77777777" w:rsidTr="003B792A">
        <w:tc>
          <w:tcPr>
            <w:tcW w:w="426" w:type="dxa"/>
            <w:vMerge/>
            <w:tcBorders>
              <w:left w:val="single" w:sz="4" w:space="0" w:color="auto"/>
              <w:bottom w:val="single" w:sz="4" w:space="0" w:color="auto"/>
              <w:right w:val="single" w:sz="4" w:space="0" w:color="auto"/>
            </w:tcBorders>
          </w:tcPr>
          <w:p w14:paraId="75D61503"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30F0FB31"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в) за газообразно гориво/Ф5.1</w:t>
            </w:r>
          </w:p>
        </w:tc>
        <w:tc>
          <w:tcPr>
            <w:tcW w:w="1134" w:type="dxa"/>
            <w:tcBorders>
              <w:top w:val="single" w:sz="4" w:space="0" w:color="auto"/>
              <w:left w:val="single" w:sz="4" w:space="0" w:color="auto"/>
              <w:bottom w:val="single" w:sz="4" w:space="0" w:color="auto"/>
              <w:right w:val="single" w:sz="4" w:space="0" w:color="auto"/>
            </w:tcBorders>
          </w:tcPr>
          <w:p w14:paraId="27E15E3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xml:space="preserve">на всеки котел </w:t>
            </w:r>
          </w:p>
        </w:tc>
        <w:tc>
          <w:tcPr>
            <w:tcW w:w="850" w:type="dxa"/>
            <w:tcBorders>
              <w:top w:val="single" w:sz="4" w:space="0" w:color="auto"/>
              <w:left w:val="single" w:sz="4" w:space="0" w:color="auto"/>
              <w:bottom w:val="single" w:sz="4" w:space="0" w:color="auto"/>
              <w:right w:val="single" w:sz="4" w:space="0" w:color="auto"/>
            </w:tcBorders>
          </w:tcPr>
          <w:p w14:paraId="0BE9496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ВС</w:t>
            </w:r>
          </w:p>
        </w:tc>
        <w:tc>
          <w:tcPr>
            <w:tcW w:w="709" w:type="dxa"/>
            <w:tcBorders>
              <w:top w:val="single" w:sz="4" w:space="0" w:color="auto"/>
              <w:left w:val="single" w:sz="4" w:space="0" w:color="auto"/>
              <w:bottom w:val="single" w:sz="4" w:space="0" w:color="auto"/>
              <w:right w:val="single" w:sz="4" w:space="0" w:color="auto"/>
            </w:tcBorders>
          </w:tcPr>
          <w:p w14:paraId="0FB1452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ВС</w:t>
            </w:r>
          </w:p>
        </w:tc>
        <w:tc>
          <w:tcPr>
            <w:tcW w:w="851" w:type="dxa"/>
            <w:tcBorders>
              <w:top w:val="single" w:sz="4" w:space="0" w:color="auto"/>
              <w:left w:val="single" w:sz="4" w:space="0" w:color="auto"/>
              <w:bottom w:val="single" w:sz="4" w:space="0" w:color="auto"/>
              <w:right w:val="single" w:sz="4" w:space="0" w:color="auto"/>
            </w:tcBorders>
          </w:tcPr>
          <w:p w14:paraId="1EB6385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4F9B44C8"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p>
        </w:tc>
        <w:tc>
          <w:tcPr>
            <w:tcW w:w="1070" w:type="dxa"/>
            <w:tcBorders>
              <w:top w:val="single" w:sz="4" w:space="0" w:color="auto"/>
              <w:left w:val="single" w:sz="4" w:space="0" w:color="auto"/>
              <w:bottom w:val="single" w:sz="4" w:space="0" w:color="auto"/>
              <w:right w:val="single" w:sz="4" w:space="0" w:color="auto"/>
            </w:tcBorders>
          </w:tcPr>
          <w:p w14:paraId="12AA7FD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31F6B352"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604A195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64B8C0C8" w14:textId="77777777" w:rsidTr="003B792A">
        <w:tc>
          <w:tcPr>
            <w:tcW w:w="426" w:type="dxa"/>
            <w:tcBorders>
              <w:top w:val="single" w:sz="4" w:space="0" w:color="auto"/>
              <w:left w:val="single" w:sz="4" w:space="0" w:color="auto"/>
              <w:bottom w:val="single" w:sz="4" w:space="0" w:color="auto"/>
              <w:right w:val="single" w:sz="4" w:space="0" w:color="auto"/>
            </w:tcBorders>
          </w:tcPr>
          <w:p w14:paraId="231E558B"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lastRenderedPageBreak/>
              <w:t>56.</w:t>
            </w:r>
          </w:p>
        </w:tc>
        <w:tc>
          <w:tcPr>
            <w:tcW w:w="2126" w:type="dxa"/>
            <w:tcBorders>
              <w:top w:val="single" w:sz="4" w:space="0" w:color="auto"/>
              <w:left w:val="single" w:sz="4" w:space="0" w:color="auto"/>
              <w:bottom w:val="single" w:sz="4" w:space="0" w:color="auto"/>
              <w:right w:val="single" w:sz="4" w:space="0" w:color="auto"/>
            </w:tcBorders>
          </w:tcPr>
          <w:p w14:paraId="5DC479E7"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Естакади за подаване на въглища/Ф5.1</w:t>
            </w:r>
          </w:p>
        </w:tc>
        <w:tc>
          <w:tcPr>
            <w:tcW w:w="1134" w:type="dxa"/>
            <w:tcBorders>
              <w:top w:val="single" w:sz="4" w:space="0" w:color="auto"/>
              <w:left w:val="single" w:sz="4" w:space="0" w:color="auto"/>
              <w:bottom w:val="single" w:sz="4" w:space="0" w:color="auto"/>
              <w:right w:val="single" w:sz="4" w:space="0" w:color="auto"/>
            </w:tcBorders>
          </w:tcPr>
          <w:p w14:paraId="55858CE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100 m</w:t>
            </w:r>
          </w:p>
        </w:tc>
        <w:tc>
          <w:tcPr>
            <w:tcW w:w="850" w:type="dxa"/>
            <w:tcBorders>
              <w:top w:val="single" w:sz="4" w:space="0" w:color="auto"/>
              <w:left w:val="single" w:sz="4" w:space="0" w:color="auto"/>
              <w:bottom w:val="single" w:sz="4" w:space="0" w:color="auto"/>
              <w:right w:val="single" w:sz="4" w:space="0" w:color="auto"/>
            </w:tcBorders>
          </w:tcPr>
          <w:p w14:paraId="7F7B48A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379F9E4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01885288"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65D2D01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63870F4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4F60F55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55B03A4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22982AA8" w14:textId="77777777" w:rsidTr="00867572">
        <w:trPr>
          <w:trHeight w:val="561"/>
        </w:trPr>
        <w:tc>
          <w:tcPr>
            <w:tcW w:w="426" w:type="dxa"/>
            <w:tcBorders>
              <w:top w:val="single" w:sz="4" w:space="0" w:color="auto"/>
              <w:left w:val="single" w:sz="4" w:space="0" w:color="auto"/>
              <w:bottom w:val="single" w:sz="4" w:space="0" w:color="auto"/>
              <w:right w:val="single" w:sz="4" w:space="0" w:color="auto"/>
            </w:tcBorders>
          </w:tcPr>
          <w:p w14:paraId="1EC8B6B0"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57.</w:t>
            </w:r>
          </w:p>
        </w:tc>
        <w:tc>
          <w:tcPr>
            <w:tcW w:w="2126" w:type="dxa"/>
            <w:tcBorders>
              <w:top w:val="single" w:sz="4" w:space="0" w:color="auto"/>
              <w:left w:val="single" w:sz="4" w:space="0" w:color="auto"/>
              <w:bottom w:val="single" w:sz="4" w:space="0" w:color="auto"/>
              <w:right w:val="single" w:sz="4" w:space="0" w:color="auto"/>
            </w:tcBorders>
          </w:tcPr>
          <w:p w14:paraId="15154559"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Помещения за вентилация и отопление/Ф5.1</w:t>
            </w:r>
          </w:p>
        </w:tc>
        <w:tc>
          <w:tcPr>
            <w:tcW w:w="1134" w:type="dxa"/>
            <w:tcBorders>
              <w:top w:val="single" w:sz="4" w:space="0" w:color="auto"/>
              <w:left w:val="single" w:sz="4" w:space="0" w:color="auto"/>
              <w:bottom w:val="single" w:sz="4" w:space="0" w:color="auto"/>
              <w:right w:val="single" w:sz="4" w:space="0" w:color="auto"/>
            </w:tcBorders>
          </w:tcPr>
          <w:p w14:paraId="6C121EC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помещение</w:t>
            </w:r>
          </w:p>
        </w:tc>
        <w:tc>
          <w:tcPr>
            <w:tcW w:w="850" w:type="dxa"/>
            <w:tcBorders>
              <w:top w:val="single" w:sz="4" w:space="0" w:color="auto"/>
              <w:left w:val="single" w:sz="4" w:space="0" w:color="auto"/>
              <w:bottom w:val="single" w:sz="4" w:space="0" w:color="auto"/>
              <w:right w:val="single" w:sz="4" w:space="0" w:color="auto"/>
            </w:tcBorders>
          </w:tcPr>
          <w:p w14:paraId="0E33A20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6DDB58A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c>
          <w:tcPr>
            <w:tcW w:w="851" w:type="dxa"/>
            <w:tcBorders>
              <w:top w:val="single" w:sz="4" w:space="0" w:color="auto"/>
              <w:left w:val="single" w:sz="4" w:space="0" w:color="auto"/>
              <w:bottom w:val="single" w:sz="4" w:space="0" w:color="auto"/>
              <w:right w:val="single" w:sz="4" w:space="0" w:color="auto"/>
            </w:tcBorders>
          </w:tcPr>
          <w:p w14:paraId="12E5F443"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1AD87B4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c>
          <w:tcPr>
            <w:tcW w:w="1070" w:type="dxa"/>
            <w:tcBorders>
              <w:top w:val="single" w:sz="4" w:space="0" w:color="auto"/>
              <w:left w:val="single" w:sz="4" w:space="0" w:color="auto"/>
              <w:bottom w:val="single" w:sz="4" w:space="0" w:color="auto"/>
              <w:right w:val="single" w:sz="4" w:space="0" w:color="auto"/>
            </w:tcBorders>
          </w:tcPr>
          <w:p w14:paraId="7DFEB4A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2F6449CC" w14:textId="3DD344C2"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c>
          <w:tcPr>
            <w:tcW w:w="992" w:type="dxa"/>
            <w:tcBorders>
              <w:top w:val="single" w:sz="4" w:space="0" w:color="auto"/>
              <w:left w:val="single" w:sz="4" w:space="0" w:color="auto"/>
              <w:bottom w:val="single" w:sz="4" w:space="0" w:color="auto"/>
              <w:right w:val="single" w:sz="4" w:space="0" w:color="auto"/>
            </w:tcBorders>
          </w:tcPr>
          <w:p w14:paraId="356FF1B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r>
      <w:tr w:rsidR="003B792A" w:rsidRPr="0013471B" w14:paraId="30C0BE4F" w14:textId="77777777" w:rsidTr="003B792A">
        <w:tc>
          <w:tcPr>
            <w:tcW w:w="426" w:type="dxa"/>
            <w:vMerge w:val="restart"/>
            <w:tcBorders>
              <w:top w:val="single" w:sz="4" w:space="0" w:color="auto"/>
              <w:left w:val="single" w:sz="4" w:space="0" w:color="auto"/>
              <w:right w:val="single" w:sz="4" w:space="0" w:color="auto"/>
            </w:tcBorders>
          </w:tcPr>
          <w:p w14:paraId="42A94593"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58.</w:t>
            </w:r>
          </w:p>
          <w:p w14:paraId="72DEEA5F"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p w14:paraId="6CD233C6"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p w14:paraId="5719171C"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p w14:paraId="78986177"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2126" w:type="dxa"/>
            <w:tcBorders>
              <w:top w:val="single" w:sz="4" w:space="0" w:color="auto"/>
              <w:left w:val="single" w:sz="4" w:space="0" w:color="auto"/>
              <w:bottom w:val="single" w:sz="4" w:space="0" w:color="auto"/>
              <w:right w:val="single" w:sz="4" w:space="0" w:color="auto"/>
            </w:tcBorders>
          </w:tcPr>
          <w:p w14:paraId="136D0953" w14:textId="4F696AA8"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Трансформаторни посто</w:t>
            </w:r>
            <w:r w:rsidRPr="0013471B">
              <w:rPr>
                <w:rFonts w:ascii="Times New Roman" w:eastAsia="Times New Roman" w:hAnsi="Times New Roman" w:cs="Times New Roman"/>
                <w:color w:val="000000"/>
                <w:sz w:val="20"/>
                <w:szCs w:val="20"/>
                <w:lang w:eastAsia="bg-BG"/>
              </w:rPr>
              <w:softHyphen/>
              <w:t>ве/Ф5.1</w:t>
            </w:r>
          </w:p>
        </w:tc>
        <w:tc>
          <w:tcPr>
            <w:tcW w:w="1134" w:type="dxa"/>
            <w:tcBorders>
              <w:top w:val="single" w:sz="4" w:space="0" w:color="auto"/>
              <w:left w:val="single" w:sz="4" w:space="0" w:color="auto"/>
              <w:bottom w:val="single" w:sz="4" w:space="0" w:color="auto"/>
              <w:right w:val="single" w:sz="4" w:space="0" w:color="auto"/>
            </w:tcBorders>
          </w:tcPr>
          <w:p w14:paraId="590B67A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0" w:type="dxa"/>
            <w:tcBorders>
              <w:top w:val="single" w:sz="4" w:space="0" w:color="auto"/>
              <w:left w:val="single" w:sz="4" w:space="0" w:color="auto"/>
              <w:bottom w:val="single" w:sz="4" w:space="0" w:color="auto"/>
              <w:right w:val="single" w:sz="4" w:space="0" w:color="auto"/>
            </w:tcBorders>
          </w:tcPr>
          <w:p w14:paraId="25945BD8"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47942FB5"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1AF6FC1C"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10329158"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7EFEA845"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0A8A4DF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76DDA99C"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4A2EE236" w14:textId="77777777" w:rsidTr="003B792A">
        <w:tc>
          <w:tcPr>
            <w:tcW w:w="426" w:type="dxa"/>
            <w:vMerge/>
            <w:tcBorders>
              <w:left w:val="single" w:sz="4" w:space="0" w:color="auto"/>
              <w:right w:val="single" w:sz="4" w:space="0" w:color="auto"/>
            </w:tcBorders>
          </w:tcPr>
          <w:p w14:paraId="6D51A142"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6FA44288"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а) комплектни и отделно стоящи</w:t>
            </w:r>
          </w:p>
        </w:tc>
        <w:tc>
          <w:tcPr>
            <w:tcW w:w="1134" w:type="dxa"/>
            <w:tcBorders>
              <w:top w:val="single" w:sz="4" w:space="0" w:color="auto"/>
              <w:left w:val="single" w:sz="4" w:space="0" w:color="auto"/>
              <w:bottom w:val="single" w:sz="4" w:space="0" w:color="auto"/>
              <w:right w:val="single" w:sz="4" w:space="0" w:color="auto"/>
            </w:tcBorders>
          </w:tcPr>
          <w:p w14:paraId="0B99486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за трансфор</w:t>
            </w:r>
            <w:r w:rsidRPr="0013471B">
              <w:rPr>
                <w:rFonts w:ascii="Times New Roman" w:eastAsia="Times New Roman" w:hAnsi="Times New Roman" w:cs="Times New Roman"/>
                <w:color w:val="000000"/>
                <w:sz w:val="20"/>
                <w:szCs w:val="20"/>
                <w:lang w:eastAsia="bg-BG"/>
              </w:rPr>
              <w:softHyphen/>
              <w:t>маторен пост</w:t>
            </w:r>
          </w:p>
        </w:tc>
        <w:tc>
          <w:tcPr>
            <w:tcW w:w="850" w:type="dxa"/>
            <w:tcBorders>
              <w:top w:val="single" w:sz="4" w:space="0" w:color="auto"/>
              <w:left w:val="single" w:sz="4" w:space="0" w:color="auto"/>
              <w:bottom w:val="single" w:sz="4" w:space="0" w:color="auto"/>
              <w:right w:val="single" w:sz="4" w:space="0" w:color="auto"/>
            </w:tcBorders>
          </w:tcPr>
          <w:p w14:paraId="127C628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48DCA23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ВС</w:t>
            </w:r>
          </w:p>
        </w:tc>
        <w:tc>
          <w:tcPr>
            <w:tcW w:w="851" w:type="dxa"/>
            <w:tcBorders>
              <w:top w:val="single" w:sz="4" w:space="0" w:color="auto"/>
              <w:left w:val="single" w:sz="4" w:space="0" w:color="auto"/>
              <w:bottom w:val="single" w:sz="4" w:space="0" w:color="auto"/>
              <w:right w:val="single" w:sz="4" w:space="0" w:color="auto"/>
            </w:tcBorders>
          </w:tcPr>
          <w:p w14:paraId="53481BA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1058CECD"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p>
        </w:tc>
        <w:tc>
          <w:tcPr>
            <w:tcW w:w="1070" w:type="dxa"/>
            <w:tcBorders>
              <w:top w:val="single" w:sz="4" w:space="0" w:color="auto"/>
              <w:left w:val="single" w:sz="4" w:space="0" w:color="auto"/>
              <w:bottom w:val="single" w:sz="4" w:space="0" w:color="auto"/>
              <w:right w:val="single" w:sz="4" w:space="0" w:color="auto"/>
            </w:tcBorders>
          </w:tcPr>
          <w:p w14:paraId="3A0243BF"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03EDD5D9"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5631A90B"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00B338EB" w14:textId="77777777" w:rsidTr="003B792A">
        <w:tc>
          <w:tcPr>
            <w:tcW w:w="426" w:type="dxa"/>
            <w:vMerge/>
            <w:tcBorders>
              <w:left w:val="single" w:sz="4" w:space="0" w:color="auto"/>
              <w:right w:val="single" w:sz="4" w:space="0" w:color="auto"/>
            </w:tcBorders>
          </w:tcPr>
          <w:p w14:paraId="03A91BF2"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09A1BCBA"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б) в сгради и пристроени, за помещенията на трансформаторите</w:t>
            </w:r>
          </w:p>
        </w:tc>
        <w:tc>
          <w:tcPr>
            <w:tcW w:w="1134" w:type="dxa"/>
            <w:tcBorders>
              <w:top w:val="single" w:sz="4" w:space="0" w:color="auto"/>
              <w:left w:val="single" w:sz="4" w:space="0" w:color="auto"/>
              <w:bottom w:val="single" w:sz="4" w:space="0" w:color="auto"/>
              <w:right w:val="single" w:sz="4" w:space="0" w:color="auto"/>
            </w:tcBorders>
          </w:tcPr>
          <w:p w14:paraId="1CD1ECA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за помещение</w:t>
            </w:r>
          </w:p>
        </w:tc>
        <w:tc>
          <w:tcPr>
            <w:tcW w:w="850" w:type="dxa"/>
            <w:tcBorders>
              <w:top w:val="single" w:sz="4" w:space="0" w:color="auto"/>
              <w:left w:val="single" w:sz="4" w:space="0" w:color="auto"/>
              <w:bottom w:val="single" w:sz="4" w:space="0" w:color="auto"/>
              <w:right w:val="single" w:sz="4" w:space="0" w:color="auto"/>
            </w:tcBorders>
          </w:tcPr>
          <w:p w14:paraId="3C71C97F"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744BD16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ВС</w:t>
            </w:r>
          </w:p>
        </w:tc>
        <w:tc>
          <w:tcPr>
            <w:tcW w:w="851" w:type="dxa"/>
            <w:tcBorders>
              <w:top w:val="single" w:sz="4" w:space="0" w:color="auto"/>
              <w:left w:val="single" w:sz="4" w:space="0" w:color="auto"/>
              <w:bottom w:val="single" w:sz="4" w:space="0" w:color="auto"/>
              <w:right w:val="single" w:sz="4" w:space="0" w:color="auto"/>
            </w:tcBorders>
          </w:tcPr>
          <w:p w14:paraId="1BACFBBE"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564258CD"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p>
        </w:tc>
        <w:tc>
          <w:tcPr>
            <w:tcW w:w="1070" w:type="dxa"/>
            <w:tcBorders>
              <w:top w:val="single" w:sz="4" w:space="0" w:color="auto"/>
              <w:left w:val="single" w:sz="4" w:space="0" w:color="auto"/>
              <w:bottom w:val="single" w:sz="4" w:space="0" w:color="auto"/>
              <w:right w:val="single" w:sz="4" w:space="0" w:color="auto"/>
            </w:tcBorders>
          </w:tcPr>
          <w:p w14:paraId="4A5593D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5015004F"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50B9BDCD"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75414E6C" w14:textId="77777777" w:rsidTr="003B792A">
        <w:tc>
          <w:tcPr>
            <w:tcW w:w="426" w:type="dxa"/>
            <w:vMerge/>
            <w:tcBorders>
              <w:left w:val="single" w:sz="4" w:space="0" w:color="auto"/>
              <w:right w:val="single" w:sz="4" w:space="0" w:color="auto"/>
            </w:tcBorders>
          </w:tcPr>
          <w:p w14:paraId="769B41DF"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3D3AF230" w14:textId="13D89D0A"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xml:space="preserve">в) в сгради и пристроени, за </w:t>
            </w:r>
            <w:r w:rsidR="003A7F68" w:rsidRPr="003A7F68">
              <w:rPr>
                <w:rFonts w:ascii="Times New Roman" w:eastAsia="Times New Roman" w:hAnsi="Times New Roman" w:cs="Times New Roman"/>
                <w:color w:val="000000"/>
                <w:sz w:val="20"/>
                <w:szCs w:val="20"/>
                <w:lang w:eastAsia="bg-BG"/>
              </w:rPr>
              <w:t>закрити разпределителни уредби (ЗРУ)</w:t>
            </w:r>
            <w:r w:rsidRPr="0013471B">
              <w:rPr>
                <w:rFonts w:ascii="Times New Roman" w:eastAsia="Times New Roman" w:hAnsi="Times New Roman" w:cs="Times New Roman"/>
                <w:color w:val="000000"/>
                <w:sz w:val="20"/>
                <w:szCs w:val="20"/>
                <w:lang w:eastAsia="bg-BG"/>
              </w:rPr>
              <w:t xml:space="preserve"> средно напрежение</w:t>
            </w:r>
          </w:p>
        </w:tc>
        <w:tc>
          <w:tcPr>
            <w:tcW w:w="1134" w:type="dxa"/>
            <w:tcBorders>
              <w:top w:val="single" w:sz="4" w:space="0" w:color="auto"/>
              <w:left w:val="single" w:sz="4" w:space="0" w:color="auto"/>
              <w:bottom w:val="single" w:sz="4" w:space="0" w:color="auto"/>
              <w:right w:val="single" w:sz="4" w:space="0" w:color="auto"/>
            </w:tcBorders>
          </w:tcPr>
          <w:p w14:paraId="1969E94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0F278B2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ВС</w:t>
            </w:r>
          </w:p>
        </w:tc>
        <w:tc>
          <w:tcPr>
            <w:tcW w:w="709" w:type="dxa"/>
            <w:tcBorders>
              <w:top w:val="single" w:sz="4" w:space="0" w:color="auto"/>
              <w:left w:val="single" w:sz="4" w:space="0" w:color="auto"/>
              <w:bottom w:val="single" w:sz="4" w:space="0" w:color="auto"/>
              <w:right w:val="single" w:sz="4" w:space="0" w:color="auto"/>
            </w:tcBorders>
          </w:tcPr>
          <w:p w14:paraId="7B125E1C"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0AB15D8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515E839F"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31EC5AB5"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5360937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3B062189"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13465052" w14:textId="77777777" w:rsidTr="003B792A">
        <w:tc>
          <w:tcPr>
            <w:tcW w:w="426" w:type="dxa"/>
            <w:vMerge/>
            <w:tcBorders>
              <w:left w:val="single" w:sz="4" w:space="0" w:color="auto"/>
              <w:bottom w:val="single" w:sz="4" w:space="0" w:color="auto"/>
              <w:right w:val="single" w:sz="4" w:space="0" w:color="auto"/>
            </w:tcBorders>
          </w:tcPr>
          <w:p w14:paraId="656A7447"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3FFBA920"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г) в сгради и пристроени, за ЗРУ ниско напрежение до 1000 V</w:t>
            </w:r>
          </w:p>
        </w:tc>
        <w:tc>
          <w:tcPr>
            <w:tcW w:w="1134" w:type="dxa"/>
            <w:tcBorders>
              <w:top w:val="single" w:sz="4" w:space="0" w:color="auto"/>
              <w:left w:val="single" w:sz="4" w:space="0" w:color="auto"/>
              <w:bottom w:val="single" w:sz="4" w:space="0" w:color="auto"/>
              <w:right w:val="single" w:sz="4" w:space="0" w:color="auto"/>
            </w:tcBorders>
          </w:tcPr>
          <w:p w14:paraId="3494089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2E1A6C23"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46B3480A"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66DF92D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2A11B2A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03FE808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5594FA0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4F47DF1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7F7ADFCB" w14:textId="77777777" w:rsidTr="003B792A">
        <w:tc>
          <w:tcPr>
            <w:tcW w:w="426" w:type="dxa"/>
            <w:tcBorders>
              <w:top w:val="single" w:sz="4" w:space="0" w:color="auto"/>
              <w:left w:val="single" w:sz="4" w:space="0" w:color="auto"/>
              <w:bottom w:val="single" w:sz="4" w:space="0" w:color="auto"/>
              <w:right w:val="single" w:sz="4" w:space="0" w:color="auto"/>
            </w:tcBorders>
          </w:tcPr>
          <w:p w14:paraId="0B8420E6"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xml:space="preserve">59. </w:t>
            </w:r>
          </w:p>
        </w:tc>
        <w:tc>
          <w:tcPr>
            <w:tcW w:w="2126" w:type="dxa"/>
            <w:tcBorders>
              <w:top w:val="single" w:sz="4" w:space="0" w:color="auto"/>
              <w:left w:val="single" w:sz="4" w:space="0" w:color="auto"/>
              <w:bottom w:val="single" w:sz="4" w:space="0" w:color="auto"/>
              <w:right w:val="single" w:sz="4" w:space="0" w:color="auto"/>
            </w:tcBorders>
          </w:tcPr>
          <w:p w14:paraId="66EED97D"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Закрити и открити разпределителни уредби до 1000 V/Ф5.1</w:t>
            </w:r>
          </w:p>
        </w:tc>
        <w:tc>
          <w:tcPr>
            <w:tcW w:w="1134" w:type="dxa"/>
            <w:tcBorders>
              <w:top w:val="single" w:sz="4" w:space="0" w:color="auto"/>
              <w:left w:val="single" w:sz="4" w:space="0" w:color="auto"/>
              <w:bottom w:val="single" w:sz="4" w:space="0" w:color="auto"/>
              <w:right w:val="single" w:sz="4" w:space="0" w:color="auto"/>
            </w:tcBorders>
          </w:tcPr>
          <w:p w14:paraId="741A8A9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50 m</w:t>
            </w:r>
          </w:p>
        </w:tc>
        <w:tc>
          <w:tcPr>
            <w:tcW w:w="850" w:type="dxa"/>
            <w:tcBorders>
              <w:top w:val="single" w:sz="4" w:space="0" w:color="auto"/>
              <w:left w:val="single" w:sz="4" w:space="0" w:color="auto"/>
              <w:bottom w:val="single" w:sz="4" w:space="0" w:color="auto"/>
              <w:right w:val="single" w:sz="4" w:space="0" w:color="auto"/>
            </w:tcBorders>
          </w:tcPr>
          <w:p w14:paraId="3944B30E"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1B95EA0B"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6140662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7E9D1022"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6A80DA3E"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6C4159F5"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2224F94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550889FF" w14:textId="77777777" w:rsidTr="003B792A">
        <w:tc>
          <w:tcPr>
            <w:tcW w:w="426" w:type="dxa"/>
            <w:vMerge w:val="restart"/>
            <w:tcBorders>
              <w:top w:val="single" w:sz="4" w:space="0" w:color="auto"/>
              <w:left w:val="single" w:sz="4" w:space="0" w:color="auto"/>
              <w:right w:val="single" w:sz="4" w:space="0" w:color="auto"/>
            </w:tcBorders>
          </w:tcPr>
          <w:p w14:paraId="27E85CE4"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60.</w:t>
            </w:r>
          </w:p>
          <w:p w14:paraId="18407145"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p w14:paraId="7B4620C1"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p w14:paraId="4C639143"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2126" w:type="dxa"/>
            <w:tcBorders>
              <w:top w:val="single" w:sz="4" w:space="0" w:color="auto"/>
              <w:left w:val="single" w:sz="4" w:space="0" w:color="auto"/>
              <w:bottom w:val="single" w:sz="4" w:space="0" w:color="auto"/>
              <w:right w:val="single" w:sz="4" w:space="0" w:color="auto"/>
            </w:tcBorders>
          </w:tcPr>
          <w:p w14:paraId="22C888A4"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Машинни зали на елек-трически централи:</w:t>
            </w:r>
          </w:p>
        </w:tc>
        <w:tc>
          <w:tcPr>
            <w:tcW w:w="1134" w:type="dxa"/>
            <w:tcBorders>
              <w:top w:val="single" w:sz="4" w:space="0" w:color="auto"/>
              <w:left w:val="single" w:sz="4" w:space="0" w:color="auto"/>
              <w:bottom w:val="single" w:sz="4" w:space="0" w:color="auto"/>
              <w:right w:val="single" w:sz="4" w:space="0" w:color="auto"/>
            </w:tcBorders>
          </w:tcPr>
          <w:p w14:paraId="022EB22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0" w:type="dxa"/>
            <w:tcBorders>
              <w:top w:val="single" w:sz="4" w:space="0" w:color="auto"/>
              <w:left w:val="single" w:sz="4" w:space="0" w:color="auto"/>
              <w:bottom w:val="single" w:sz="4" w:space="0" w:color="auto"/>
              <w:right w:val="single" w:sz="4" w:space="0" w:color="auto"/>
            </w:tcBorders>
          </w:tcPr>
          <w:p w14:paraId="5474587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0E724A6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519C863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7CD4D18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c>
          <w:tcPr>
            <w:tcW w:w="1070" w:type="dxa"/>
            <w:tcBorders>
              <w:top w:val="single" w:sz="4" w:space="0" w:color="auto"/>
              <w:left w:val="single" w:sz="4" w:space="0" w:color="auto"/>
              <w:bottom w:val="single" w:sz="4" w:space="0" w:color="auto"/>
              <w:right w:val="single" w:sz="4" w:space="0" w:color="auto"/>
            </w:tcBorders>
          </w:tcPr>
          <w:p w14:paraId="0B78009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15BA755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2D34936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53F610C3" w14:textId="77777777" w:rsidTr="003B792A">
        <w:tc>
          <w:tcPr>
            <w:tcW w:w="426" w:type="dxa"/>
            <w:vMerge/>
            <w:tcBorders>
              <w:left w:val="single" w:sz="4" w:space="0" w:color="auto"/>
              <w:right w:val="single" w:sz="4" w:space="0" w:color="auto"/>
            </w:tcBorders>
          </w:tcPr>
          <w:p w14:paraId="43A2EDD4"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5C8AB0F6" w14:textId="1A2D8F9E"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а) турбогенератори/</w:t>
            </w:r>
            <w:r w:rsidR="00867572">
              <w:rPr>
                <w:rFonts w:ascii="Times New Roman" w:eastAsia="Times New Roman" w:hAnsi="Times New Roman" w:cs="Times New Roman"/>
                <w:color w:val="000000"/>
                <w:sz w:val="20"/>
                <w:szCs w:val="20"/>
                <w:lang w:eastAsia="bg-BG"/>
              </w:rPr>
              <w:t xml:space="preserve"> </w:t>
            </w:r>
            <w:r w:rsidRPr="0013471B">
              <w:rPr>
                <w:rFonts w:ascii="Times New Roman" w:eastAsia="Times New Roman" w:hAnsi="Times New Roman" w:cs="Times New Roman"/>
                <w:color w:val="000000"/>
                <w:sz w:val="20"/>
                <w:szCs w:val="20"/>
                <w:lang w:eastAsia="bg-BG"/>
              </w:rPr>
              <w:t>Ф5.1</w:t>
            </w:r>
          </w:p>
        </w:tc>
        <w:tc>
          <w:tcPr>
            <w:tcW w:w="1134" w:type="dxa"/>
            <w:tcBorders>
              <w:top w:val="single" w:sz="4" w:space="0" w:color="auto"/>
              <w:left w:val="single" w:sz="4" w:space="0" w:color="auto"/>
              <w:bottom w:val="single" w:sz="4" w:space="0" w:color="auto"/>
              <w:right w:val="single" w:sz="4" w:space="0" w:color="auto"/>
            </w:tcBorders>
          </w:tcPr>
          <w:p w14:paraId="4FB3AA2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генератор</w:t>
            </w:r>
          </w:p>
        </w:tc>
        <w:tc>
          <w:tcPr>
            <w:tcW w:w="850" w:type="dxa"/>
            <w:tcBorders>
              <w:top w:val="single" w:sz="4" w:space="0" w:color="auto"/>
              <w:left w:val="single" w:sz="4" w:space="0" w:color="auto"/>
              <w:bottom w:val="single" w:sz="4" w:space="0" w:color="auto"/>
              <w:right w:val="single" w:sz="4" w:space="0" w:color="auto"/>
            </w:tcBorders>
          </w:tcPr>
          <w:p w14:paraId="3A9288E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229A183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851" w:type="dxa"/>
            <w:tcBorders>
              <w:top w:val="single" w:sz="4" w:space="0" w:color="auto"/>
              <w:left w:val="single" w:sz="4" w:space="0" w:color="auto"/>
              <w:bottom w:val="single" w:sz="4" w:space="0" w:color="auto"/>
              <w:right w:val="single" w:sz="4" w:space="0" w:color="auto"/>
            </w:tcBorders>
          </w:tcPr>
          <w:p w14:paraId="0CA01F8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75E6F35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3812DE6C"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46EBB28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992" w:type="dxa"/>
            <w:tcBorders>
              <w:top w:val="single" w:sz="4" w:space="0" w:color="auto"/>
              <w:left w:val="single" w:sz="4" w:space="0" w:color="auto"/>
              <w:bottom w:val="single" w:sz="4" w:space="0" w:color="auto"/>
              <w:right w:val="single" w:sz="4" w:space="0" w:color="auto"/>
            </w:tcBorders>
          </w:tcPr>
          <w:p w14:paraId="5B2C77A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165E40C3" w14:textId="77777777" w:rsidTr="003B792A">
        <w:tc>
          <w:tcPr>
            <w:tcW w:w="426" w:type="dxa"/>
            <w:vMerge/>
            <w:tcBorders>
              <w:left w:val="single" w:sz="4" w:space="0" w:color="auto"/>
              <w:right w:val="single" w:sz="4" w:space="0" w:color="auto"/>
            </w:tcBorders>
          </w:tcPr>
          <w:p w14:paraId="21EDE84D"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3EF5952F"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б) кондензаторни помещения/Ф5.1</w:t>
            </w:r>
          </w:p>
        </w:tc>
        <w:tc>
          <w:tcPr>
            <w:tcW w:w="1134" w:type="dxa"/>
            <w:tcBorders>
              <w:top w:val="single" w:sz="4" w:space="0" w:color="auto"/>
              <w:left w:val="single" w:sz="4" w:space="0" w:color="auto"/>
              <w:bottom w:val="single" w:sz="4" w:space="0" w:color="auto"/>
              <w:right w:val="single" w:sz="4" w:space="0" w:color="auto"/>
            </w:tcBorders>
          </w:tcPr>
          <w:p w14:paraId="6E69034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помещение</w:t>
            </w:r>
          </w:p>
        </w:tc>
        <w:tc>
          <w:tcPr>
            <w:tcW w:w="850" w:type="dxa"/>
            <w:tcBorders>
              <w:top w:val="single" w:sz="4" w:space="0" w:color="auto"/>
              <w:left w:val="single" w:sz="4" w:space="0" w:color="auto"/>
              <w:bottom w:val="single" w:sz="4" w:space="0" w:color="auto"/>
              <w:right w:val="single" w:sz="4" w:space="0" w:color="auto"/>
            </w:tcBorders>
          </w:tcPr>
          <w:p w14:paraId="4DB0183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779D798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ВС</w:t>
            </w:r>
          </w:p>
        </w:tc>
        <w:tc>
          <w:tcPr>
            <w:tcW w:w="851" w:type="dxa"/>
            <w:tcBorders>
              <w:top w:val="single" w:sz="4" w:space="0" w:color="auto"/>
              <w:left w:val="single" w:sz="4" w:space="0" w:color="auto"/>
              <w:bottom w:val="single" w:sz="4" w:space="0" w:color="auto"/>
              <w:right w:val="single" w:sz="4" w:space="0" w:color="auto"/>
            </w:tcBorders>
          </w:tcPr>
          <w:p w14:paraId="6F4B11F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2DFC40D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415130EE"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62CF01B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3A81887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46A4F0AA" w14:textId="77777777" w:rsidTr="003B792A">
        <w:tc>
          <w:tcPr>
            <w:tcW w:w="426" w:type="dxa"/>
            <w:vMerge/>
            <w:tcBorders>
              <w:left w:val="single" w:sz="4" w:space="0" w:color="auto"/>
              <w:right w:val="single" w:sz="4" w:space="0" w:color="auto"/>
            </w:tcBorders>
          </w:tcPr>
          <w:p w14:paraId="38E73D66"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1A2B539D"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в) командни зали и пултове за управление/Ф5.1</w:t>
            </w:r>
          </w:p>
        </w:tc>
        <w:tc>
          <w:tcPr>
            <w:tcW w:w="1134" w:type="dxa"/>
            <w:tcBorders>
              <w:top w:val="single" w:sz="4" w:space="0" w:color="auto"/>
              <w:left w:val="single" w:sz="4" w:space="0" w:color="auto"/>
              <w:bottom w:val="single" w:sz="4" w:space="0" w:color="auto"/>
              <w:right w:val="single" w:sz="4" w:space="0" w:color="auto"/>
            </w:tcBorders>
          </w:tcPr>
          <w:p w14:paraId="0B33748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зала</w:t>
            </w:r>
          </w:p>
        </w:tc>
        <w:tc>
          <w:tcPr>
            <w:tcW w:w="850" w:type="dxa"/>
            <w:tcBorders>
              <w:top w:val="single" w:sz="4" w:space="0" w:color="auto"/>
              <w:left w:val="single" w:sz="4" w:space="0" w:color="auto"/>
              <w:bottom w:val="single" w:sz="4" w:space="0" w:color="auto"/>
              <w:right w:val="single" w:sz="4" w:space="0" w:color="auto"/>
            </w:tcBorders>
          </w:tcPr>
          <w:p w14:paraId="500ACF6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49C3E3F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7B0D0EA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w:t>
            </w:r>
          </w:p>
        </w:tc>
        <w:tc>
          <w:tcPr>
            <w:tcW w:w="1134" w:type="dxa"/>
            <w:tcBorders>
              <w:top w:val="single" w:sz="4" w:space="0" w:color="auto"/>
              <w:left w:val="single" w:sz="4" w:space="0" w:color="auto"/>
              <w:bottom w:val="single" w:sz="4" w:space="0" w:color="auto"/>
              <w:right w:val="single" w:sz="4" w:space="0" w:color="auto"/>
            </w:tcBorders>
          </w:tcPr>
          <w:p w14:paraId="3EF84F5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5709D19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2EBA852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4492968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408D2CCB" w14:textId="77777777" w:rsidTr="003B792A">
        <w:tc>
          <w:tcPr>
            <w:tcW w:w="426" w:type="dxa"/>
            <w:vMerge/>
            <w:tcBorders>
              <w:left w:val="single" w:sz="4" w:space="0" w:color="auto"/>
              <w:right w:val="single" w:sz="4" w:space="0" w:color="auto"/>
            </w:tcBorders>
          </w:tcPr>
          <w:p w14:paraId="40B171C4"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72663508"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г) кабелни етажи (простори)/Ф5.1</w:t>
            </w:r>
          </w:p>
        </w:tc>
        <w:tc>
          <w:tcPr>
            <w:tcW w:w="1134" w:type="dxa"/>
            <w:tcBorders>
              <w:top w:val="single" w:sz="4" w:space="0" w:color="auto"/>
              <w:left w:val="single" w:sz="4" w:space="0" w:color="auto"/>
              <w:bottom w:val="single" w:sz="4" w:space="0" w:color="auto"/>
              <w:right w:val="single" w:sz="4" w:space="0" w:color="auto"/>
            </w:tcBorders>
          </w:tcPr>
          <w:p w14:paraId="560D630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помещение</w:t>
            </w:r>
          </w:p>
        </w:tc>
        <w:tc>
          <w:tcPr>
            <w:tcW w:w="850" w:type="dxa"/>
            <w:tcBorders>
              <w:top w:val="single" w:sz="4" w:space="0" w:color="auto"/>
              <w:left w:val="single" w:sz="4" w:space="0" w:color="auto"/>
              <w:bottom w:val="single" w:sz="4" w:space="0" w:color="auto"/>
              <w:right w:val="single" w:sz="4" w:space="0" w:color="auto"/>
            </w:tcBorders>
          </w:tcPr>
          <w:p w14:paraId="5A9CC56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АВС</w:t>
            </w:r>
          </w:p>
        </w:tc>
        <w:tc>
          <w:tcPr>
            <w:tcW w:w="709" w:type="dxa"/>
            <w:tcBorders>
              <w:top w:val="single" w:sz="4" w:space="0" w:color="auto"/>
              <w:left w:val="single" w:sz="4" w:space="0" w:color="auto"/>
              <w:bottom w:val="single" w:sz="4" w:space="0" w:color="auto"/>
              <w:right w:val="single" w:sz="4" w:space="0" w:color="auto"/>
            </w:tcBorders>
          </w:tcPr>
          <w:p w14:paraId="4B4DF3A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08895BD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1893DDA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7BAA43A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4DF13EA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3AFE158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2D83BD11" w14:textId="77777777" w:rsidTr="003B792A">
        <w:tc>
          <w:tcPr>
            <w:tcW w:w="426" w:type="dxa"/>
            <w:vMerge/>
            <w:tcBorders>
              <w:left w:val="single" w:sz="4" w:space="0" w:color="auto"/>
              <w:bottom w:val="single" w:sz="4" w:space="0" w:color="auto"/>
              <w:right w:val="single" w:sz="4" w:space="0" w:color="auto"/>
            </w:tcBorders>
          </w:tcPr>
          <w:p w14:paraId="02FC438A"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22B7A5CE"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д) кабелни тунели/Ф5.1</w:t>
            </w:r>
          </w:p>
        </w:tc>
        <w:tc>
          <w:tcPr>
            <w:tcW w:w="1134" w:type="dxa"/>
            <w:tcBorders>
              <w:top w:val="single" w:sz="4" w:space="0" w:color="auto"/>
              <w:left w:val="single" w:sz="4" w:space="0" w:color="auto"/>
              <w:bottom w:val="single" w:sz="4" w:space="0" w:color="auto"/>
              <w:right w:val="single" w:sz="4" w:space="0" w:color="auto"/>
            </w:tcBorders>
          </w:tcPr>
          <w:p w14:paraId="7A608AC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100 m</w:t>
            </w:r>
          </w:p>
        </w:tc>
        <w:tc>
          <w:tcPr>
            <w:tcW w:w="850" w:type="dxa"/>
            <w:tcBorders>
              <w:top w:val="single" w:sz="4" w:space="0" w:color="auto"/>
              <w:left w:val="single" w:sz="4" w:space="0" w:color="auto"/>
              <w:bottom w:val="single" w:sz="4" w:space="0" w:color="auto"/>
              <w:right w:val="single" w:sz="4" w:space="0" w:color="auto"/>
            </w:tcBorders>
          </w:tcPr>
          <w:p w14:paraId="64B9EFC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4C318C2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АВС</w:t>
            </w:r>
          </w:p>
        </w:tc>
        <w:tc>
          <w:tcPr>
            <w:tcW w:w="851" w:type="dxa"/>
            <w:tcBorders>
              <w:top w:val="single" w:sz="4" w:space="0" w:color="auto"/>
              <w:left w:val="single" w:sz="4" w:space="0" w:color="auto"/>
              <w:bottom w:val="single" w:sz="4" w:space="0" w:color="auto"/>
              <w:right w:val="single" w:sz="4" w:space="0" w:color="auto"/>
            </w:tcBorders>
          </w:tcPr>
          <w:p w14:paraId="23D97CBF"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69936C0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57A4FF32"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6FDEFE2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58C8E19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0F55C191" w14:textId="77777777" w:rsidTr="003B792A">
        <w:tc>
          <w:tcPr>
            <w:tcW w:w="426" w:type="dxa"/>
            <w:vMerge w:val="restart"/>
            <w:tcBorders>
              <w:top w:val="single" w:sz="4" w:space="0" w:color="auto"/>
              <w:left w:val="single" w:sz="4" w:space="0" w:color="auto"/>
              <w:right w:val="single" w:sz="4" w:space="0" w:color="auto"/>
            </w:tcBorders>
          </w:tcPr>
          <w:p w14:paraId="31F91323"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61.</w:t>
            </w:r>
          </w:p>
          <w:p w14:paraId="3B5FF703"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p w14:paraId="6B940B00"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p w14:paraId="2976E1D5"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p w14:paraId="50C27255"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p w14:paraId="4EA90B6F"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p w14:paraId="46287206"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2126" w:type="dxa"/>
            <w:tcBorders>
              <w:top w:val="single" w:sz="4" w:space="0" w:color="auto"/>
              <w:left w:val="single" w:sz="4" w:space="0" w:color="auto"/>
              <w:bottom w:val="single" w:sz="4" w:space="0" w:color="auto"/>
              <w:right w:val="single" w:sz="4" w:space="0" w:color="auto"/>
            </w:tcBorders>
          </w:tcPr>
          <w:p w14:paraId="18AB1BB6"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Закрити разпределителни уредби на трансформаторни подстанции</w:t>
            </w:r>
          </w:p>
        </w:tc>
        <w:tc>
          <w:tcPr>
            <w:tcW w:w="1134" w:type="dxa"/>
            <w:tcBorders>
              <w:top w:val="single" w:sz="4" w:space="0" w:color="auto"/>
              <w:left w:val="single" w:sz="4" w:space="0" w:color="auto"/>
              <w:bottom w:val="single" w:sz="4" w:space="0" w:color="auto"/>
              <w:right w:val="single" w:sz="4" w:space="0" w:color="auto"/>
            </w:tcBorders>
          </w:tcPr>
          <w:p w14:paraId="7752CC3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0" w:type="dxa"/>
            <w:tcBorders>
              <w:top w:val="single" w:sz="4" w:space="0" w:color="auto"/>
              <w:left w:val="single" w:sz="4" w:space="0" w:color="auto"/>
              <w:bottom w:val="single" w:sz="4" w:space="0" w:color="auto"/>
              <w:right w:val="single" w:sz="4" w:space="0" w:color="auto"/>
            </w:tcBorders>
          </w:tcPr>
          <w:p w14:paraId="3E703AAF"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72881F1E"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6B1EB00A"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1354707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296A3575"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6A9188E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6C3D864A"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1682ACC5" w14:textId="77777777" w:rsidTr="003B792A">
        <w:tc>
          <w:tcPr>
            <w:tcW w:w="426" w:type="dxa"/>
            <w:vMerge/>
            <w:tcBorders>
              <w:left w:val="single" w:sz="4" w:space="0" w:color="auto"/>
              <w:right w:val="single" w:sz="4" w:space="0" w:color="auto"/>
            </w:tcBorders>
          </w:tcPr>
          <w:p w14:paraId="67EF94BD"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6D2A1849"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а) закрити трансформаторни площадки и уредби за високо напрежение/Ф5.1</w:t>
            </w:r>
          </w:p>
        </w:tc>
        <w:tc>
          <w:tcPr>
            <w:tcW w:w="1134" w:type="dxa"/>
            <w:tcBorders>
              <w:top w:val="single" w:sz="4" w:space="0" w:color="auto"/>
              <w:left w:val="single" w:sz="4" w:space="0" w:color="auto"/>
              <w:bottom w:val="single" w:sz="4" w:space="0" w:color="auto"/>
              <w:right w:val="single" w:sz="4" w:space="0" w:color="auto"/>
            </w:tcBorders>
          </w:tcPr>
          <w:p w14:paraId="02F28B8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площадка/ уредба</w:t>
            </w:r>
          </w:p>
        </w:tc>
        <w:tc>
          <w:tcPr>
            <w:tcW w:w="850" w:type="dxa"/>
            <w:tcBorders>
              <w:top w:val="single" w:sz="4" w:space="0" w:color="auto"/>
              <w:left w:val="single" w:sz="4" w:space="0" w:color="auto"/>
              <w:bottom w:val="single" w:sz="4" w:space="0" w:color="auto"/>
              <w:right w:val="single" w:sz="4" w:space="0" w:color="auto"/>
            </w:tcBorders>
          </w:tcPr>
          <w:p w14:paraId="2DDE856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4CB029A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2ABC</w:t>
            </w:r>
          </w:p>
        </w:tc>
        <w:tc>
          <w:tcPr>
            <w:tcW w:w="851" w:type="dxa"/>
            <w:tcBorders>
              <w:top w:val="single" w:sz="4" w:space="0" w:color="auto"/>
              <w:left w:val="single" w:sz="4" w:space="0" w:color="auto"/>
              <w:bottom w:val="single" w:sz="4" w:space="0" w:color="auto"/>
              <w:right w:val="single" w:sz="4" w:space="0" w:color="auto"/>
            </w:tcBorders>
          </w:tcPr>
          <w:p w14:paraId="1D3A610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w:t>
            </w:r>
          </w:p>
        </w:tc>
        <w:tc>
          <w:tcPr>
            <w:tcW w:w="1134" w:type="dxa"/>
            <w:tcBorders>
              <w:top w:val="single" w:sz="4" w:space="0" w:color="auto"/>
              <w:left w:val="single" w:sz="4" w:space="0" w:color="auto"/>
              <w:bottom w:val="single" w:sz="4" w:space="0" w:color="auto"/>
              <w:right w:val="single" w:sz="4" w:space="0" w:color="auto"/>
            </w:tcBorders>
          </w:tcPr>
          <w:p w14:paraId="63A92B53"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6BEFEA9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914" w:type="dxa"/>
            <w:tcBorders>
              <w:top w:val="single" w:sz="4" w:space="0" w:color="auto"/>
              <w:left w:val="single" w:sz="4" w:space="0" w:color="auto"/>
              <w:bottom w:val="single" w:sz="4" w:space="0" w:color="auto"/>
              <w:right w:val="single" w:sz="4" w:space="0" w:color="auto"/>
            </w:tcBorders>
          </w:tcPr>
          <w:p w14:paraId="6E06873A"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0B7EB21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63E47365" w14:textId="77777777" w:rsidTr="003B792A">
        <w:tc>
          <w:tcPr>
            <w:tcW w:w="426" w:type="dxa"/>
            <w:vMerge/>
            <w:tcBorders>
              <w:left w:val="single" w:sz="4" w:space="0" w:color="auto"/>
              <w:right w:val="single" w:sz="4" w:space="0" w:color="auto"/>
            </w:tcBorders>
          </w:tcPr>
          <w:p w14:paraId="2E2AAC94"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362B6748"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б) клетки (килии) за маслонапълнени трансформатори за собствени нужди и устройства за изкуствен звезден център/Ф5.1</w:t>
            </w:r>
          </w:p>
        </w:tc>
        <w:tc>
          <w:tcPr>
            <w:tcW w:w="1134" w:type="dxa"/>
            <w:tcBorders>
              <w:top w:val="single" w:sz="4" w:space="0" w:color="auto"/>
              <w:left w:val="single" w:sz="4" w:space="0" w:color="auto"/>
              <w:bottom w:val="single" w:sz="4" w:space="0" w:color="auto"/>
              <w:right w:val="single" w:sz="4" w:space="0" w:color="auto"/>
            </w:tcBorders>
          </w:tcPr>
          <w:p w14:paraId="3A2613D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клетка</w:t>
            </w:r>
          </w:p>
        </w:tc>
        <w:tc>
          <w:tcPr>
            <w:tcW w:w="850" w:type="dxa"/>
            <w:tcBorders>
              <w:top w:val="single" w:sz="4" w:space="0" w:color="auto"/>
              <w:left w:val="single" w:sz="4" w:space="0" w:color="auto"/>
              <w:bottom w:val="single" w:sz="4" w:space="0" w:color="auto"/>
              <w:right w:val="single" w:sz="4" w:space="0" w:color="auto"/>
            </w:tcBorders>
          </w:tcPr>
          <w:p w14:paraId="61D4F5E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41EA78F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1ABC</w:t>
            </w:r>
          </w:p>
        </w:tc>
        <w:tc>
          <w:tcPr>
            <w:tcW w:w="851" w:type="dxa"/>
            <w:tcBorders>
              <w:top w:val="single" w:sz="4" w:space="0" w:color="auto"/>
              <w:left w:val="single" w:sz="4" w:space="0" w:color="auto"/>
              <w:bottom w:val="single" w:sz="4" w:space="0" w:color="auto"/>
              <w:right w:val="single" w:sz="4" w:space="0" w:color="auto"/>
            </w:tcBorders>
          </w:tcPr>
          <w:p w14:paraId="5B301BC2"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5FA5D4DD"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77E417FF"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0479793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432B017A"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08266D18" w14:textId="77777777" w:rsidTr="003B792A">
        <w:tc>
          <w:tcPr>
            <w:tcW w:w="426" w:type="dxa"/>
            <w:vMerge/>
            <w:tcBorders>
              <w:left w:val="single" w:sz="4" w:space="0" w:color="auto"/>
              <w:right w:val="single" w:sz="4" w:space="0" w:color="auto"/>
            </w:tcBorders>
          </w:tcPr>
          <w:p w14:paraId="4E2BCDDF"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0185B83C"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в) ЗРУ Ср.Н, партерен (долен) етаж/Ф5.1</w:t>
            </w:r>
          </w:p>
        </w:tc>
        <w:tc>
          <w:tcPr>
            <w:tcW w:w="1134" w:type="dxa"/>
            <w:tcBorders>
              <w:top w:val="single" w:sz="4" w:space="0" w:color="auto"/>
              <w:left w:val="single" w:sz="4" w:space="0" w:color="auto"/>
              <w:bottom w:val="single" w:sz="4" w:space="0" w:color="auto"/>
              <w:right w:val="single" w:sz="4" w:space="0" w:color="auto"/>
            </w:tcBorders>
          </w:tcPr>
          <w:p w14:paraId="01F98F9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20 m от дължината на уредбата</w:t>
            </w:r>
          </w:p>
        </w:tc>
        <w:tc>
          <w:tcPr>
            <w:tcW w:w="850" w:type="dxa"/>
            <w:tcBorders>
              <w:top w:val="single" w:sz="4" w:space="0" w:color="auto"/>
              <w:left w:val="single" w:sz="4" w:space="0" w:color="auto"/>
              <w:bottom w:val="single" w:sz="4" w:space="0" w:color="auto"/>
              <w:right w:val="single" w:sz="4" w:space="0" w:color="auto"/>
            </w:tcBorders>
          </w:tcPr>
          <w:p w14:paraId="5E05893D"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156ECD2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56C1102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w:t>
            </w:r>
          </w:p>
        </w:tc>
        <w:tc>
          <w:tcPr>
            <w:tcW w:w="1134" w:type="dxa"/>
            <w:tcBorders>
              <w:top w:val="single" w:sz="4" w:space="0" w:color="auto"/>
              <w:left w:val="single" w:sz="4" w:space="0" w:color="auto"/>
              <w:bottom w:val="single" w:sz="4" w:space="0" w:color="auto"/>
              <w:right w:val="single" w:sz="4" w:space="0" w:color="auto"/>
            </w:tcBorders>
          </w:tcPr>
          <w:p w14:paraId="4796ABB2"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7A45B695"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5F7A7A0C"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78A90B6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3D66E42F" w14:textId="77777777" w:rsidTr="003B792A">
        <w:tc>
          <w:tcPr>
            <w:tcW w:w="426" w:type="dxa"/>
            <w:vMerge/>
            <w:tcBorders>
              <w:left w:val="single" w:sz="4" w:space="0" w:color="auto"/>
              <w:right w:val="single" w:sz="4" w:space="0" w:color="auto"/>
            </w:tcBorders>
          </w:tcPr>
          <w:p w14:paraId="4533F814"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75C0E03E"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г) ЗРУ Ср.Н, първи (горен) етаж/Ф5.1</w:t>
            </w:r>
          </w:p>
        </w:tc>
        <w:tc>
          <w:tcPr>
            <w:tcW w:w="1134" w:type="dxa"/>
            <w:tcBorders>
              <w:top w:val="single" w:sz="4" w:space="0" w:color="auto"/>
              <w:left w:val="single" w:sz="4" w:space="0" w:color="auto"/>
              <w:bottom w:val="single" w:sz="4" w:space="0" w:color="auto"/>
              <w:right w:val="single" w:sz="4" w:space="0" w:color="auto"/>
            </w:tcBorders>
          </w:tcPr>
          <w:p w14:paraId="0367A79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20 m от дължината на уредбата</w:t>
            </w:r>
          </w:p>
        </w:tc>
        <w:tc>
          <w:tcPr>
            <w:tcW w:w="850" w:type="dxa"/>
            <w:tcBorders>
              <w:top w:val="single" w:sz="4" w:space="0" w:color="auto"/>
              <w:left w:val="single" w:sz="4" w:space="0" w:color="auto"/>
              <w:bottom w:val="single" w:sz="4" w:space="0" w:color="auto"/>
              <w:right w:val="single" w:sz="4" w:space="0" w:color="auto"/>
            </w:tcBorders>
          </w:tcPr>
          <w:p w14:paraId="3A94B8C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76806B5F"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37A4229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w:t>
            </w:r>
          </w:p>
        </w:tc>
        <w:tc>
          <w:tcPr>
            <w:tcW w:w="1134" w:type="dxa"/>
            <w:tcBorders>
              <w:top w:val="single" w:sz="4" w:space="0" w:color="auto"/>
              <w:left w:val="single" w:sz="4" w:space="0" w:color="auto"/>
              <w:bottom w:val="single" w:sz="4" w:space="0" w:color="auto"/>
              <w:right w:val="single" w:sz="4" w:space="0" w:color="auto"/>
            </w:tcBorders>
          </w:tcPr>
          <w:p w14:paraId="2ED08155"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0FFE585F"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2B90FAB9"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73EF463F"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2E15E807" w14:textId="77777777" w:rsidTr="003B792A">
        <w:tc>
          <w:tcPr>
            <w:tcW w:w="426" w:type="dxa"/>
            <w:vMerge/>
            <w:tcBorders>
              <w:left w:val="single" w:sz="4" w:space="0" w:color="auto"/>
              <w:right w:val="single" w:sz="4" w:space="0" w:color="auto"/>
            </w:tcBorders>
          </w:tcPr>
          <w:p w14:paraId="2F4CBE4F"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2E2DB15F"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д) комплектни разпределителни уредби/Ф5.1</w:t>
            </w:r>
          </w:p>
        </w:tc>
        <w:tc>
          <w:tcPr>
            <w:tcW w:w="1134" w:type="dxa"/>
            <w:tcBorders>
              <w:top w:val="single" w:sz="4" w:space="0" w:color="auto"/>
              <w:left w:val="single" w:sz="4" w:space="0" w:color="auto"/>
              <w:bottom w:val="single" w:sz="4" w:space="0" w:color="auto"/>
              <w:right w:val="single" w:sz="4" w:space="0" w:color="auto"/>
            </w:tcBorders>
          </w:tcPr>
          <w:p w14:paraId="29FA46B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20 m от дължината на уредбата</w:t>
            </w:r>
          </w:p>
        </w:tc>
        <w:tc>
          <w:tcPr>
            <w:tcW w:w="850" w:type="dxa"/>
            <w:tcBorders>
              <w:top w:val="single" w:sz="4" w:space="0" w:color="auto"/>
              <w:left w:val="single" w:sz="4" w:space="0" w:color="auto"/>
              <w:bottom w:val="single" w:sz="4" w:space="0" w:color="auto"/>
              <w:right w:val="single" w:sz="4" w:space="0" w:color="auto"/>
            </w:tcBorders>
          </w:tcPr>
          <w:p w14:paraId="017836C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7BD9FE4D"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74FDCEE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w:t>
            </w:r>
          </w:p>
        </w:tc>
        <w:tc>
          <w:tcPr>
            <w:tcW w:w="1134" w:type="dxa"/>
            <w:tcBorders>
              <w:top w:val="single" w:sz="4" w:space="0" w:color="auto"/>
              <w:left w:val="single" w:sz="4" w:space="0" w:color="auto"/>
              <w:bottom w:val="single" w:sz="4" w:space="0" w:color="auto"/>
              <w:right w:val="single" w:sz="4" w:space="0" w:color="auto"/>
            </w:tcBorders>
          </w:tcPr>
          <w:p w14:paraId="47F74DC2"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756EDD38"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3929B41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0FEDBA6F"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268F1BDB" w14:textId="77777777" w:rsidTr="003B792A">
        <w:tc>
          <w:tcPr>
            <w:tcW w:w="426" w:type="dxa"/>
            <w:vMerge/>
            <w:tcBorders>
              <w:left w:val="single" w:sz="4" w:space="0" w:color="auto"/>
              <w:right w:val="single" w:sz="4" w:space="0" w:color="auto"/>
            </w:tcBorders>
          </w:tcPr>
          <w:p w14:paraId="197314C2"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6EF02380"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е) кабелни помещения/Ф5.1</w:t>
            </w:r>
          </w:p>
        </w:tc>
        <w:tc>
          <w:tcPr>
            <w:tcW w:w="1134" w:type="dxa"/>
            <w:tcBorders>
              <w:top w:val="single" w:sz="4" w:space="0" w:color="auto"/>
              <w:left w:val="single" w:sz="4" w:space="0" w:color="auto"/>
              <w:bottom w:val="single" w:sz="4" w:space="0" w:color="auto"/>
              <w:right w:val="single" w:sz="4" w:space="0" w:color="auto"/>
            </w:tcBorders>
          </w:tcPr>
          <w:p w14:paraId="0D8EDB3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100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3C7C8E3E"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1169C26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ABC</w:t>
            </w:r>
          </w:p>
        </w:tc>
        <w:tc>
          <w:tcPr>
            <w:tcW w:w="851" w:type="dxa"/>
            <w:tcBorders>
              <w:top w:val="single" w:sz="4" w:space="0" w:color="auto"/>
              <w:left w:val="single" w:sz="4" w:space="0" w:color="auto"/>
              <w:bottom w:val="single" w:sz="4" w:space="0" w:color="auto"/>
              <w:right w:val="single" w:sz="4" w:space="0" w:color="auto"/>
            </w:tcBorders>
          </w:tcPr>
          <w:p w14:paraId="2152E59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043FCB33"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1E630D1D"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58FAE41B"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2C0DC018"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76F3CFE2" w14:textId="77777777" w:rsidTr="003B792A">
        <w:tc>
          <w:tcPr>
            <w:tcW w:w="426" w:type="dxa"/>
            <w:vMerge/>
            <w:tcBorders>
              <w:left w:val="single" w:sz="4" w:space="0" w:color="auto"/>
              <w:bottom w:val="single" w:sz="4" w:space="0" w:color="auto"/>
              <w:right w:val="single" w:sz="4" w:space="0" w:color="auto"/>
            </w:tcBorders>
          </w:tcPr>
          <w:p w14:paraId="5B2C70CE"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52F07D48"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ж) командни и релейни зали/Ф5.1</w:t>
            </w:r>
          </w:p>
        </w:tc>
        <w:tc>
          <w:tcPr>
            <w:tcW w:w="1134" w:type="dxa"/>
            <w:tcBorders>
              <w:top w:val="single" w:sz="4" w:space="0" w:color="auto"/>
              <w:left w:val="single" w:sz="4" w:space="0" w:color="auto"/>
              <w:bottom w:val="single" w:sz="4" w:space="0" w:color="auto"/>
              <w:right w:val="single" w:sz="4" w:space="0" w:color="auto"/>
            </w:tcBorders>
          </w:tcPr>
          <w:p w14:paraId="6F0302F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50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619535A3"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343796BE"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539EB96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0B3BC87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0F853B9E"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054CE87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727E6BA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3A7E1743" w14:textId="77777777" w:rsidTr="003B792A">
        <w:tc>
          <w:tcPr>
            <w:tcW w:w="426" w:type="dxa"/>
            <w:tcBorders>
              <w:top w:val="single" w:sz="4" w:space="0" w:color="auto"/>
              <w:left w:val="single" w:sz="4" w:space="0" w:color="auto"/>
              <w:bottom w:val="single" w:sz="4" w:space="0" w:color="auto"/>
              <w:right w:val="single" w:sz="4" w:space="0" w:color="auto"/>
            </w:tcBorders>
          </w:tcPr>
          <w:p w14:paraId="027B0D90"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62.</w:t>
            </w:r>
          </w:p>
        </w:tc>
        <w:tc>
          <w:tcPr>
            <w:tcW w:w="2126" w:type="dxa"/>
            <w:tcBorders>
              <w:top w:val="single" w:sz="4" w:space="0" w:color="auto"/>
              <w:left w:val="single" w:sz="4" w:space="0" w:color="auto"/>
              <w:bottom w:val="single" w:sz="4" w:space="0" w:color="auto"/>
              <w:right w:val="single" w:sz="4" w:space="0" w:color="auto"/>
            </w:tcBorders>
          </w:tcPr>
          <w:p w14:paraId="45C3F58D"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Открити разпределителни уредби на трансформаторни подстанции</w:t>
            </w:r>
          </w:p>
        </w:tc>
        <w:tc>
          <w:tcPr>
            <w:tcW w:w="1134" w:type="dxa"/>
            <w:tcBorders>
              <w:top w:val="single" w:sz="4" w:space="0" w:color="auto"/>
              <w:left w:val="single" w:sz="4" w:space="0" w:color="auto"/>
              <w:bottom w:val="single" w:sz="4" w:space="0" w:color="auto"/>
              <w:right w:val="single" w:sz="4" w:space="0" w:color="auto"/>
            </w:tcBorders>
          </w:tcPr>
          <w:p w14:paraId="09AFEA7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за уредба</w:t>
            </w:r>
          </w:p>
        </w:tc>
        <w:tc>
          <w:tcPr>
            <w:tcW w:w="850" w:type="dxa"/>
            <w:tcBorders>
              <w:top w:val="single" w:sz="4" w:space="0" w:color="auto"/>
              <w:left w:val="single" w:sz="4" w:space="0" w:color="auto"/>
              <w:bottom w:val="single" w:sz="4" w:space="0" w:color="auto"/>
              <w:right w:val="single" w:sz="4" w:space="0" w:color="auto"/>
            </w:tcBorders>
          </w:tcPr>
          <w:p w14:paraId="3CC258E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06D8896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ВС</w:t>
            </w:r>
          </w:p>
        </w:tc>
        <w:tc>
          <w:tcPr>
            <w:tcW w:w="851" w:type="dxa"/>
            <w:tcBorders>
              <w:top w:val="single" w:sz="4" w:space="0" w:color="auto"/>
              <w:left w:val="single" w:sz="4" w:space="0" w:color="auto"/>
              <w:bottom w:val="single" w:sz="4" w:space="0" w:color="auto"/>
              <w:right w:val="single" w:sz="4" w:space="0" w:color="auto"/>
            </w:tcBorders>
          </w:tcPr>
          <w:p w14:paraId="3C1D04B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w:t>
            </w:r>
          </w:p>
        </w:tc>
        <w:tc>
          <w:tcPr>
            <w:tcW w:w="1134" w:type="dxa"/>
            <w:tcBorders>
              <w:top w:val="single" w:sz="4" w:space="0" w:color="auto"/>
              <w:left w:val="single" w:sz="4" w:space="0" w:color="auto"/>
              <w:bottom w:val="single" w:sz="4" w:space="0" w:color="auto"/>
              <w:right w:val="single" w:sz="4" w:space="0" w:color="auto"/>
            </w:tcBorders>
          </w:tcPr>
          <w:p w14:paraId="404A024C"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7246EB1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25B57DCA"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3EA77D4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ВС</w:t>
            </w:r>
          </w:p>
        </w:tc>
      </w:tr>
      <w:tr w:rsidR="003B792A" w:rsidRPr="0013471B" w14:paraId="12B6D285" w14:textId="77777777" w:rsidTr="003B792A">
        <w:tc>
          <w:tcPr>
            <w:tcW w:w="426" w:type="dxa"/>
            <w:vMerge w:val="restart"/>
            <w:tcBorders>
              <w:top w:val="single" w:sz="4" w:space="0" w:color="auto"/>
              <w:left w:val="single" w:sz="4" w:space="0" w:color="auto"/>
              <w:right w:val="single" w:sz="4" w:space="0" w:color="auto"/>
            </w:tcBorders>
          </w:tcPr>
          <w:p w14:paraId="124F3298"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63.</w:t>
            </w:r>
          </w:p>
          <w:p w14:paraId="0354AF1D"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p w14:paraId="62CEA05C"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2126" w:type="dxa"/>
            <w:tcBorders>
              <w:top w:val="single" w:sz="4" w:space="0" w:color="auto"/>
              <w:left w:val="single" w:sz="4" w:space="0" w:color="auto"/>
              <w:bottom w:val="single" w:sz="4" w:space="0" w:color="auto"/>
              <w:right w:val="single" w:sz="4" w:space="0" w:color="auto"/>
            </w:tcBorders>
          </w:tcPr>
          <w:p w14:paraId="2BEAC570"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xml:space="preserve">Помещения за ремонт, регенериране на масла, сушене на трансформатори и др. под.: </w:t>
            </w:r>
          </w:p>
        </w:tc>
        <w:tc>
          <w:tcPr>
            <w:tcW w:w="1134" w:type="dxa"/>
            <w:tcBorders>
              <w:top w:val="single" w:sz="4" w:space="0" w:color="auto"/>
              <w:left w:val="single" w:sz="4" w:space="0" w:color="auto"/>
              <w:bottom w:val="single" w:sz="4" w:space="0" w:color="auto"/>
              <w:right w:val="single" w:sz="4" w:space="0" w:color="auto"/>
            </w:tcBorders>
          </w:tcPr>
          <w:p w14:paraId="68A5264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0" w:type="dxa"/>
            <w:tcBorders>
              <w:top w:val="single" w:sz="4" w:space="0" w:color="auto"/>
              <w:left w:val="single" w:sz="4" w:space="0" w:color="auto"/>
              <w:bottom w:val="single" w:sz="4" w:space="0" w:color="auto"/>
              <w:right w:val="single" w:sz="4" w:space="0" w:color="auto"/>
            </w:tcBorders>
          </w:tcPr>
          <w:p w14:paraId="22B9CA9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4C9E763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762A4158"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4E19C89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c>
          <w:tcPr>
            <w:tcW w:w="1070" w:type="dxa"/>
            <w:tcBorders>
              <w:top w:val="single" w:sz="4" w:space="0" w:color="auto"/>
              <w:left w:val="single" w:sz="4" w:space="0" w:color="auto"/>
              <w:bottom w:val="single" w:sz="4" w:space="0" w:color="auto"/>
              <w:right w:val="single" w:sz="4" w:space="0" w:color="auto"/>
            </w:tcBorders>
          </w:tcPr>
          <w:p w14:paraId="4E318AB2"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5DA2A4D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439A54D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277D82A9" w14:textId="77777777" w:rsidTr="003B792A">
        <w:tc>
          <w:tcPr>
            <w:tcW w:w="426" w:type="dxa"/>
            <w:vMerge/>
            <w:tcBorders>
              <w:left w:val="single" w:sz="4" w:space="0" w:color="auto"/>
              <w:right w:val="single" w:sz="4" w:space="0" w:color="auto"/>
            </w:tcBorders>
          </w:tcPr>
          <w:p w14:paraId="0AB6F430"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27C28DEF" w14:textId="58A05234"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а) маслорегенера</w:t>
            </w:r>
            <w:r w:rsidR="00867572">
              <w:rPr>
                <w:rFonts w:ascii="Times New Roman" w:eastAsia="Times New Roman" w:hAnsi="Times New Roman" w:cs="Times New Roman"/>
                <w:color w:val="000000"/>
                <w:sz w:val="20"/>
                <w:szCs w:val="20"/>
                <w:lang w:eastAsia="bg-BG"/>
              </w:rPr>
              <w:softHyphen/>
            </w:r>
            <w:r w:rsidRPr="0013471B">
              <w:rPr>
                <w:rFonts w:ascii="Times New Roman" w:eastAsia="Times New Roman" w:hAnsi="Times New Roman" w:cs="Times New Roman"/>
                <w:color w:val="000000"/>
                <w:sz w:val="20"/>
                <w:szCs w:val="20"/>
                <w:lang w:eastAsia="bg-BG"/>
              </w:rPr>
              <w:t>ционни/Ф5.1</w:t>
            </w:r>
          </w:p>
        </w:tc>
        <w:tc>
          <w:tcPr>
            <w:tcW w:w="1134" w:type="dxa"/>
            <w:tcBorders>
              <w:top w:val="single" w:sz="4" w:space="0" w:color="auto"/>
              <w:left w:val="single" w:sz="4" w:space="0" w:color="auto"/>
              <w:bottom w:val="single" w:sz="4" w:space="0" w:color="auto"/>
              <w:right w:val="single" w:sz="4" w:space="0" w:color="auto"/>
            </w:tcBorders>
          </w:tcPr>
          <w:p w14:paraId="6DCBE20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апарат</w:t>
            </w:r>
          </w:p>
        </w:tc>
        <w:tc>
          <w:tcPr>
            <w:tcW w:w="850" w:type="dxa"/>
            <w:tcBorders>
              <w:top w:val="single" w:sz="4" w:space="0" w:color="auto"/>
              <w:left w:val="single" w:sz="4" w:space="0" w:color="auto"/>
              <w:bottom w:val="single" w:sz="4" w:space="0" w:color="auto"/>
              <w:right w:val="single" w:sz="4" w:space="0" w:color="auto"/>
            </w:tcBorders>
          </w:tcPr>
          <w:p w14:paraId="41AA854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45C7B5C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ВС</w:t>
            </w:r>
          </w:p>
        </w:tc>
        <w:tc>
          <w:tcPr>
            <w:tcW w:w="851" w:type="dxa"/>
            <w:tcBorders>
              <w:top w:val="single" w:sz="4" w:space="0" w:color="auto"/>
              <w:left w:val="single" w:sz="4" w:space="0" w:color="auto"/>
              <w:bottom w:val="single" w:sz="4" w:space="0" w:color="auto"/>
              <w:right w:val="single" w:sz="4" w:space="0" w:color="auto"/>
            </w:tcBorders>
          </w:tcPr>
          <w:p w14:paraId="1994997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74D0105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c>
          <w:tcPr>
            <w:tcW w:w="1070" w:type="dxa"/>
            <w:tcBorders>
              <w:top w:val="single" w:sz="4" w:space="0" w:color="auto"/>
              <w:left w:val="single" w:sz="4" w:space="0" w:color="auto"/>
              <w:bottom w:val="single" w:sz="4" w:space="0" w:color="auto"/>
              <w:right w:val="single" w:sz="4" w:space="0" w:color="auto"/>
            </w:tcBorders>
          </w:tcPr>
          <w:p w14:paraId="6D10D17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393FE07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6292741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ВС</w:t>
            </w:r>
          </w:p>
        </w:tc>
      </w:tr>
      <w:tr w:rsidR="003B792A" w:rsidRPr="0013471B" w14:paraId="5EDDE9BB" w14:textId="77777777" w:rsidTr="003B792A">
        <w:tc>
          <w:tcPr>
            <w:tcW w:w="426" w:type="dxa"/>
            <w:vMerge/>
            <w:tcBorders>
              <w:left w:val="single" w:sz="4" w:space="0" w:color="auto"/>
              <w:bottom w:val="single" w:sz="4" w:space="0" w:color="auto"/>
              <w:right w:val="single" w:sz="4" w:space="0" w:color="auto"/>
            </w:tcBorders>
          </w:tcPr>
          <w:p w14:paraId="150A461E"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4630B3A1"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б) помещения за центрофугиране и филтърпресоване на масла/Ф5.1</w:t>
            </w:r>
          </w:p>
        </w:tc>
        <w:tc>
          <w:tcPr>
            <w:tcW w:w="1134" w:type="dxa"/>
            <w:tcBorders>
              <w:top w:val="single" w:sz="4" w:space="0" w:color="auto"/>
              <w:left w:val="single" w:sz="4" w:space="0" w:color="auto"/>
              <w:bottom w:val="single" w:sz="4" w:space="0" w:color="auto"/>
              <w:right w:val="single" w:sz="4" w:space="0" w:color="auto"/>
            </w:tcBorders>
          </w:tcPr>
          <w:p w14:paraId="5568134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помещение</w:t>
            </w:r>
          </w:p>
        </w:tc>
        <w:tc>
          <w:tcPr>
            <w:tcW w:w="850" w:type="dxa"/>
            <w:tcBorders>
              <w:top w:val="single" w:sz="4" w:space="0" w:color="auto"/>
              <w:left w:val="single" w:sz="4" w:space="0" w:color="auto"/>
              <w:bottom w:val="single" w:sz="4" w:space="0" w:color="auto"/>
              <w:right w:val="single" w:sz="4" w:space="0" w:color="auto"/>
            </w:tcBorders>
          </w:tcPr>
          <w:p w14:paraId="14B9A62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3127E19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ВС</w:t>
            </w:r>
          </w:p>
        </w:tc>
        <w:tc>
          <w:tcPr>
            <w:tcW w:w="851" w:type="dxa"/>
            <w:tcBorders>
              <w:top w:val="single" w:sz="4" w:space="0" w:color="auto"/>
              <w:left w:val="single" w:sz="4" w:space="0" w:color="auto"/>
              <w:bottom w:val="single" w:sz="4" w:space="0" w:color="auto"/>
              <w:right w:val="single" w:sz="4" w:space="0" w:color="auto"/>
            </w:tcBorders>
          </w:tcPr>
          <w:p w14:paraId="620612E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1E1018D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1 B</w:t>
            </w:r>
          </w:p>
        </w:tc>
        <w:tc>
          <w:tcPr>
            <w:tcW w:w="1070" w:type="dxa"/>
            <w:tcBorders>
              <w:top w:val="single" w:sz="4" w:space="0" w:color="auto"/>
              <w:left w:val="single" w:sz="4" w:space="0" w:color="auto"/>
              <w:bottom w:val="single" w:sz="4" w:space="0" w:color="auto"/>
              <w:right w:val="single" w:sz="4" w:space="0" w:color="auto"/>
            </w:tcBorders>
          </w:tcPr>
          <w:p w14:paraId="6A95995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08278E8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709352D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0EB85E43" w14:textId="77777777" w:rsidTr="003B792A">
        <w:tc>
          <w:tcPr>
            <w:tcW w:w="426" w:type="dxa"/>
            <w:tcBorders>
              <w:top w:val="single" w:sz="4" w:space="0" w:color="auto"/>
              <w:left w:val="single" w:sz="4" w:space="0" w:color="auto"/>
              <w:bottom w:val="single" w:sz="4" w:space="0" w:color="auto"/>
              <w:right w:val="single" w:sz="4" w:space="0" w:color="auto"/>
            </w:tcBorders>
          </w:tcPr>
          <w:p w14:paraId="025C8CDE"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64.</w:t>
            </w:r>
          </w:p>
        </w:tc>
        <w:tc>
          <w:tcPr>
            <w:tcW w:w="2126" w:type="dxa"/>
            <w:tcBorders>
              <w:top w:val="single" w:sz="4" w:space="0" w:color="auto"/>
              <w:left w:val="single" w:sz="4" w:space="0" w:color="auto"/>
              <w:bottom w:val="single" w:sz="4" w:space="0" w:color="auto"/>
              <w:right w:val="single" w:sz="4" w:space="0" w:color="auto"/>
            </w:tcBorders>
          </w:tcPr>
          <w:p w14:paraId="3394E3A3"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Помещение за зареждане и съхранение на киселинни и алкални акумулатори/Ф5.1</w:t>
            </w:r>
          </w:p>
        </w:tc>
        <w:tc>
          <w:tcPr>
            <w:tcW w:w="1134" w:type="dxa"/>
            <w:tcBorders>
              <w:top w:val="single" w:sz="4" w:space="0" w:color="auto"/>
              <w:left w:val="single" w:sz="4" w:space="0" w:color="auto"/>
              <w:bottom w:val="single" w:sz="4" w:space="0" w:color="auto"/>
              <w:right w:val="single" w:sz="4" w:space="0" w:color="auto"/>
            </w:tcBorders>
          </w:tcPr>
          <w:p w14:paraId="71EDA68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150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451A705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2255B29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4CB05E8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w:t>
            </w:r>
          </w:p>
        </w:tc>
        <w:tc>
          <w:tcPr>
            <w:tcW w:w="1134" w:type="dxa"/>
            <w:tcBorders>
              <w:top w:val="single" w:sz="4" w:space="0" w:color="auto"/>
              <w:left w:val="single" w:sz="4" w:space="0" w:color="auto"/>
              <w:bottom w:val="single" w:sz="4" w:space="0" w:color="auto"/>
              <w:right w:val="single" w:sz="4" w:space="0" w:color="auto"/>
            </w:tcBorders>
          </w:tcPr>
          <w:p w14:paraId="2526886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524BB5D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3D8B5AC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2625AF0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7E8E3DB3" w14:textId="77777777" w:rsidTr="003B792A">
        <w:tc>
          <w:tcPr>
            <w:tcW w:w="426" w:type="dxa"/>
            <w:vMerge w:val="restart"/>
            <w:tcBorders>
              <w:top w:val="single" w:sz="4" w:space="0" w:color="auto"/>
              <w:left w:val="single" w:sz="4" w:space="0" w:color="auto"/>
              <w:right w:val="single" w:sz="4" w:space="0" w:color="auto"/>
            </w:tcBorders>
          </w:tcPr>
          <w:p w14:paraId="5204E517"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65.</w:t>
            </w:r>
          </w:p>
          <w:p w14:paraId="20D57867"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p w14:paraId="3878C11D"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2126" w:type="dxa"/>
            <w:tcBorders>
              <w:top w:val="single" w:sz="4" w:space="0" w:color="auto"/>
              <w:left w:val="single" w:sz="4" w:space="0" w:color="auto"/>
              <w:bottom w:val="single" w:sz="4" w:space="0" w:color="auto"/>
              <w:right w:val="single" w:sz="4" w:space="0" w:color="auto"/>
            </w:tcBorders>
          </w:tcPr>
          <w:p w14:paraId="0B954A22"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Помещения за агрегати за електрическа енергия/Ф5.1:</w:t>
            </w:r>
          </w:p>
        </w:tc>
        <w:tc>
          <w:tcPr>
            <w:tcW w:w="1134" w:type="dxa"/>
            <w:tcBorders>
              <w:top w:val="single" w:sz="4" w:space="0" w:color="auto"/>
              <w:left w:val="single" w:sz="4" w:space="0" w:color="auto"/>
              <w:bottom w:val="single" w:sz="4" w:space="0" w:color="auto"/>
              <w:right w:val="single" w:sz="4" w:space="0" w:color="auto"/>
            </w:tcBorders>
          </w:tcPr>
          <w:p w14:paraId="7949B09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0" w:type="dxa"/>
            <w:tcBorders>
              <w:top w:val="single" w:sz="4" w:space="0" w:color="auto"/>
              <w:left w:val="single" w:sz="4" w:space="0" w:color="auto"/>
              <w:bottom w:val="single" w:sz="4" w:space="0" w:color="auto"/>
              <w:right w:val="single" w:sz="4" w:space="0" w:color="auto"/>
            </w:tcBorders>
          </w:tcPr>
          <w:p w14:paraId="1B08CAE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3B5CDA5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7431B81C"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32710F5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c>
          <w:tcPr>
            <w:tcW w:w="1070" w:type="dxa"/>
            <w:tcBorders>
              <w:top w:val="single" w:sz="4" w:space="0" w:color="auto"/>
              <w:left w:val="single" w:sz="4" w:space="0" w:color="auto"/>
              <w:bottom w:val="single" w:sz="4" w:space="0" w:color="auto"/>
              <w:right w:val="single" w:sz="4" w:space="0" w:color="auto"/>
            </w:tcBorders>
          </w:tcPr>
          <w:p w14:paraId="36658E1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7108BEE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779086B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75859D65" w14:textId="77777777" w:rsidTr="003B792A">
        <w:tc>
          <w:tcPr>
            <w:tcW w:w="426" w:type="dxa"/>
            <w:vMerge/>
            <w:tcBorders>
              <w:left w:val="single" w:sz="4" w:space="0" w:color="auto"/>
              <w:right w:val="single" w:sz="4" w:space="0" w:color="auto"/>
            </w:tcBorders>
          </w:tcPr>
          <w:p w14:paraId="31E20705"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4734228F"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а) с дизелово гориво</w:t>
            </w:r>
          </w:p>
        </w:tc>
        <w:tc>
          <w:tcPr>
            <w:tcW w:w="1134" w:type="dxa"/>
            <w:tcBorders>
              <w:top w:val="single" w:sz="4" w:space="0" w:color="auto"/>
              <w:left w:val="single" w:sz="4" w:space="0" w:color="auto"/>
              <w:bottom w:val="single" w:sz="4" w:space="0" w:color="auto"/>
              <w:right w:val="single" w:sz="4" w:space="0" w:color="auto"/>
            </w:tcBorders>
          </w:tcPr>
          <w:p w14:paraId="361E965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агрегат</w:t>
            </w:r>
          </w:p>
        </w:tc>
        <w:tc>
          <w:tcPr>
            <w:tcW w:w="850" w:type="dxa"/>
            <w:tcBorders>
              <w:top w:val="single" w:sz="4" w:space="0" w:color="auto"/>
              <w:left w:val="single" w:sz="4" w:space="0" w:color="auto"/>
              <w:bottom w:val="single" w:sz="4" w:space="0" w:color="auto"/>
              <w:right w:val="single" w:sz="4" w:space="0" w:color="auto"/>
            </w:tcBorders>
          </w:tcPr>
          <w:p w14:paraId="4E79C7D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АВС</w:t>
            </w:r>
          </w:p>
        </w:tc>
        <w:tc>
          <w:tcPr>
            <w:tcW w:w="709" w:type="dxa"/>
            <w:tcBorders>
              <w:top w:val="single" w:sz="4" w:space="0" w:color="auto"/>
              <w:left w:val="single" w:sz="4" w:space="0" w:color="auto"/>
              <w:bottom w:val="single" w:sz="4" w:space="0" w:color="auto"/>
              <w:right w:val="single" w:sz="4" w:space="0" w:color="auto"/>
            </w:tcBorders>
          </w:tcPr>
          <w:p w14:paraId="30F46D3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2C0E458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3A8DF32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72B61853"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4ED01D5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21026FB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14760AEB" w14:textId="77777777" w:rsidTr="003B792A">
        <w:tc>
          <w:tcPr>
            <w:tcW w:w="426" w:type="dxa"/>
            <w:vMerge/>
            <w:tcBorders>
              <w:left w:val="single" w:sz="4" w:space="0" w:color="auto"/>
              <w:right w:val="single" w:sz="4" w:space="0" w:color="auto"/>
            </w:tcBorders>
          </w:tcPr>
          <w:p w14:paraId="21F40F93"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2B0632D3"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б) с ЛЗТ</w:t>
            </w:r>
          </w:p>
        </w:tc>
        <w:tc>
          <w:tcPr>
            <w:tcW w:w="1134" w:type="dxa"/>
            <w:tcBorders>
              <w:top w:val="single" w:sz="4" w:space="0" w:color="auto"/>
              <w:left w:val="single" w:sz="4" w:space="0" w:color="auto"/>
              <w:bottom w:val="single" w:sz="4" w:space="0" w:color="auto"/>
              <w:right w:val="single" w:sz="4" w:space="0" w:color="auto"/>
            </w:tcBorders>
          </w:tcPr>
          <w:p w14:paraId="27D899E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агрегат</w:t>
            </w:r>
          </w:p>
        </w:tc>
        <w:tc>
          <w:tcPr>
            <w:tcW w:w="850" w:type="dxa"/>
            <w:tcBorders>
              <w:top w:val="single" w:sz="4" w:space="0" w:color="auto"/>
              <w:left w:val="single" w:sz="4" w:space="0" w:color="auto"/>
              <w:bottom w:val="single" w:sz="4" w:space="0" w:color="auto"/>
              <w:right w:val="single" w:sz="4" w:space="0" w:color="auto"/>
            </w:tcBorders>
          </w:tcPr>
          <w:p w14:paraId="3B93FC5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3743966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36ECD0BE"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3610EA2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41F2DD6A"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1D24F4C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2DCFB59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1D98008A" w14:textId="77777777" w:rsidTr="003B792A">
        <w:tc>
          <w:tcPr>
            <w:tcW w:w="426" w:type="dxa"/>
            <w:vMerge/>
            <w:tcBorders>
              <w:left w:val="single" w:sz="4" w:space="0" w:color="auto"/>
              <w:bottom w:val="single" w:sz="4" w:space="0" w:color="auto"/>
              <w:right w:val="single" w:sz="4" w:space="0" w:color="auto"/>
            </w:tcBorders>
          </w:tcPr>
          <w:p w14:paraId="0F8DA188"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477A8ECF"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в) с ГГ</w:t>
            </w:r>
          </w:p>
        </w:tc>
        <w:tc>
          <w:tcPr>
            <w:tcW w:w="1134" w:type="dxa"/>
            <w:tcBorders>
              <w:top w:val="single" w:sz="4" w:space="0" w:color="auto"/>
              <w:left w:val="single" w:sz="4" w:space="0" w:color="auto"/>
              <w:bottom w:val="single" w:sz="4" w:space="0" w:color="auto"/>
              <w:right w:val="single" w:sz="4" w:space="0" w:color="auto"/>
            </w:tcBorders>
          </w:tcPr>
          <w:p w14:paraId="43C5821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агрегат</w:t>
            </w:r>
          </w:p>
        </w:tc>
        <w:tc>
          <w:tcPr>
            <w:tcW w:w="850" w:type="dxa"/>
            <w:tcBorders>
              <w:top w:val="single" w:sz="4" w:space="0" w:color="auto"/>
              <w:left w:val="single" w:sz="4" w:space="0" w:color="auto"/>
              <w:bottom w:val="single" w:sz="4" w:space="0" w:color="auto"/>
              <w:right w:val="single" w:sz="4" w:space="0" w:color="auto"/>
            </w:tcBorders>
          </w:tcPr>
          <w:p w14:paraId="0B1BFBCE"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АВС</w:t>
            </w:r>
          </w:p>
        </w:tc>
        <w:tc>
          <w:tcPr>
            <w:tcW w:w="709" w:type="dxa"/>
            <w:tcBorders>
              <w:top w:val="single" w:sz="4" w:space="0" w:color="auto"/>
              <w:left w:val="single" w:sz="4" w:space="0" w:color="auto"/>
              <w:bottom w:val="single" w:sz="4" w:space="0" w:color="auto"/>
              <w:right w:val="single" w:sz="4" w:space="0" w:color="auto"/>
            </w:tcBorders>
          </w:tcPr>
          <w:p w14:paraId="4B97CCB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1994D81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7E32441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c>
          <w:tcPr>
            <w:tcW w:w="1070" w:type="dxa"/>
            <w:tcBorders>
              <w:top w:val="single" w:sz="4" w:space="0" w:color="auto"/>
              <w:left w:val="single" w:sz="4" w:space="0" w:color="auto"/>
              <w:bottom w:val="single" w:sz="4" w:space="0" w:color="auto"/>
              <w:right w:val="single" w:sz="4" w:space="0" w:color="auto"/>
            </w:tcBorders>
          </w:tcPr>
          <w:p w14:paraId="696A20FB"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2780311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7BE865D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3FECDC00" w14:textId="77777777" w:rsidTr="003B792A">
        <w:tc>
          <w:tcPr>
            <w:tcW w:w="426" w:type="dxa"/>
            <w:vMerge w:val="restart"/>
            <w:tcBorders>
              <w:top w:val="single" w:sz="4" w:space="0" w:color="auto"/>
              <w:left w:val="single" w:sz="4" w:space="0" w:color="auto"/>
              <w:right w:val="single" w:sz="4" w:space="0" w:color="auto"/>
            </w:tcBorders>
          </w:tcPr>
          <w:p w14:paraId="6B59655A"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66.</w:t>
            </w:r>
          </w:p>
          <w:p w14:paraId="5F9228E0"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2126" w:type="dxa"/>
            <w:tcBorders>
              <w:top w:val="single" w:sz="4" w:space="0" w:color="auto"/>
              <w:left w:val="single" w:sz="4" w:space="0" w:color="auto"/>
              <w:bottom w:val="single" w:sz="4" w:space="0" w:color="auto"/>
              <w:right w:val="single" w:sz="4" w:space="0" w:color="auto"/>
            </w:tcBorders>
          </w:tcPr>
          <w:p w14:paraId="05370AE5"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Изпитвателни станции:</w:t>
            </w:r>
          </w:p>
        </w:tc>
        <w:tc>
          <w:tcPr>
            <w:tcW w:w="1134" w:type="dxa"/>
            <w:tcBorders>
              <w:top w:val="single" w:sz="4" w:space="0" w:color="auto"/>
              <w:left w:val="single" w:sz="4" w:space="0" w:color="auto"/>
              <w:bottom w:val="single" w:sz="4" w:space="0" w:color="auto"/>
              <w:right w:val="single" w:sz="4" w:space="0" w:color="auto"/>
            </w:tcBorders>
          </w:tcPr>
          <w:p w14:paraId="2BA9ADC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0" w:type="dxa"/>
            <w:tcBorders>
              <w:top w:val="single" w:sz="4" w:space="0" w:color="auto"/>
              <w:left w:val="single" w:sz="4" w:space="0" w:color="auto"/>
              <w:bottom w:val="single" w:sz="4" w:space="0" w:color="auto"/>
              <w:right w:val="single" w:sz="4" w:space="0" w:color="auto"/>
            </w:tcBorders>
          </w:tcPr>
          <w:p w14:paraId="277CD38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7ACAF3B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56F5D83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3074196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7100894B"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3C9FF78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5FE71A6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39BA8522" w14:textId="77777777" w:rsidTr="003B792A">
        <w:tc>
          <w:tcPr>
            <w:tcW w:w="426" w:type="dxa"/>
            <w:vMerge/>
            <w:tcBorders>
              <w:left w:val="single" w:sz="4" w:space="0" w:color="auto"/>
              <w:right w:val="single" w:sz="4" w:space="0" w:color="auto"/>
            </w:tcBorders>
          </w:tcPr>
          <w:p w14:paraId="7CC0CC21"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0B640FEB"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а) за електродвигатели/Ф5.1</w:t>
            </w:r>
          </w:p>
        </w:tc>
        <w:tc>
          <w:tcPr>
            <w:tcW w:w="1134" w:type="dxa"/>
            <w:tcBorders>
              <w:top w:val="single" w:sz="4" w:space="0" w:color="auto"/>
              <w:left w:val="single" w:sz="4" w:space="0" w:color="auto"/>
              <w:bottom w:val="single" w:sz="4" w:space="0" w:color="auto"/>
              <w:right w:val="single" w:sz="4" w:space="0" w:color="auto"/>
            </w:tcBorders>
          </w:tcPr>
          <w:p w14:paraId="18C35CA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150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19C6219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6102D30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851" w:type="dxa"/>
            <w:tcBorders>
              <w:top w:val="single" w:sz="4" w:space="0" w:color="auto"/>
              <w:left w:val="single" w:sz="4" w:space="0" w:color="auto"/>
              <w:bottom w:val="single" w:sz="4" w:space="0" w:color="auto"/>
              <w:right w:val="single" w:sz="4" w:space="0" w:color="auto"/>
            </w:tcBorders>
          </w:tcPr>
          <w:p w14:paraId="4465959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0828C5F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1F3F046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4F987FF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2872087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72E3F90F" w14:textId="77777777" w:rsidTr="003B792A">
        <w:tc>
          <w:tcPr>
            <w:tcW w:w="426" w:type="dxa"/>
            <w:vMerge/>
            <w:tcBorders>
              <w:left w:val="single" w:sz="4" w:space="0" w:color="auto"/>
              <w:bottom w:val="single" w:sz="4" w:space="0" w:color="auto"/>
              <w:right w:val="single" w:sz="4" w:space="0" w:color="auto"/>
            </w:tcBorders>
          </w:tcPr>
          <w:p w14:paraId="43923807"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5B7C33BE"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б) за двигатели с вътрешно горене/Ф5.1</w:t>
            </w:r>
          </w:p>
        </w:tc>
        <w:tc>
          <w:tcPr>
            <w:tcW w:w="1134" w:type="dxa"/>
            <w:tcBorders>
              <w:top w:val="single" w:sz="4" w:space="0" w:color="auto"/>
              <w:left w:val="single" w:sz="4" w:space="0" w:color="auto"/>
              <w:bottom w:val="single" w:sz="4" w:space="0" w:color="auto"/>
              <w:right w:val="single" w:sz="4" w:space="0" w:color="auto"/>
            </w:tcBorders>
          </w:tcPr>
          <w:p w14:paraId="46D9D9A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150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2E7F255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5EC886B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851" w:type="dxa"/>
            <w:tcBorders>
              <w:top w:val="single" w:sz="4" w:space="0" w:color="auto"/>
              <w:left w:val="single" w:sz="4" w:space="0" w:color="auto"/>
              <w:bottom w:val="single" w:sz="4" w:space="0" w:color="auto"/>
              <w:right w:val="single" w:sz="4" w:space="0" w:color="auto"/>
            </w:tcBorders>
          </w:tcPr>
          <w:p w14:paraId="4DE5344F"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6D14910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490C29E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72AF9E7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565E18A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11623B29" w14:textId="77777777" w:rsidTr="003B792A">
        <w:tc>
          <w:tcPr>
            <w:tcW w:w="426" w:type="dxa"/>
            <w:tcBorders>
              <w:top w:val="single" w:sz="4" w:space="0" w:color="auto"/>
              <w:left w:val="single" w:sz="4" w:space="0" w:color="auto"/>
              <w:bottom w:val="single" w:sz="4" w:space="0" w:color="auto"/>
              <w:right w:val="single" w:sz="4" w:space="0" w:color="auto"/>
            </w:tcBorders>
          </w:tcPr>
          <w:p w14:paraId="2ED6981B"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67.</w:t>
            </w:r>
          </w:p>
        </w:tc>
        <w:tc>
          <w:tcPr>
            <w:tcW w:w="2126" w:type="dxa"/>
            <w:tcBorders>
              <w:top w:val="single" w:sz="4" w:space="0" w:color="auto"/>
              <w:left w:val="single" w:sz="4" w:space="0" w:color="auto"/>
              <w:bottom w:val="single" w:sz="4" w:space="0" w:color="auto"/>
              <w:right w:val="single" w:sz="4" w:space="0" w:color="auto"/>
            </w:tcBorders>
          </w:tcPr>
          <w:p w14:paraId="79960DC2"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Лаборатории, в които се използват ГТ и ЛЗТ/Ф5.1</w:t>
            </w:r>
          </w:p>
        </w:tc>
        <w:tc>
          <w:tcPr>
            <w:tcW w:w="1134" w:type="dxa"/>
            <w:tcBorders>
              <w:top w:val="single" w:sz="4" w:space="0" w:color="auto"/>
              <w:left w:val="single" w:sz="4" w:space="0" w:color="auto"/>
              <w:bottom w:val="single" w:sz="4" w:space="0" w:color="auto"/>
              <w:right w:val="single" w:sz="4" w:space="0" w:color="auto"/>
            </w:tcBorders>
          </w:tcPr>
          <w:p w14:paraId="0C9AD66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2B1FB18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ВС</w:t>
            </w:r>
          </w:p>
        </w:tc>
        <w:tc>
          <w:tcPr>
            <w:tcW w:w="709" w:type="dxa"/>
            <w:tcBorders>
              <w:top w:val="single" w:sz="4" w:space="0" w:color="auto"/>
              <w:left w:val="single" w:sz="4" w:space="0" w:color="auto"/>
              <w:bottom w:val="single" w:sz="4" w:space="0" w:color="auto"/>
              <w:right w:val="single" w:sz="4" w:space="0" w:color="auto"/>
            </w:tcBorders>
          </w:tcPr>
          <w:p w14:paraId="79EAD49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40EAC6C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09D8880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1 B</w:t>
            </w:r>
          </w:p>
        </w:tc>
        <w:tc>
          <w:tcPr>
            <w:tcW w:w="1070" w:type="dxa"/>
            <w:tcBorders>
              <w:top w:val="single" w:sz="4" w:space="0" w:color="auto"/>
              <w:left w:val="single" w:sz="4" w:space="0" w:color="auto"/>
              <w:bottom w:val="single" w:sz="4" w:space="0" w:color="auto"/>
              <w:right w:val="single" w:sz="4" w:space="0" w:color="auto"/>
            </w:tcBorders>
          </w:tcPr>
          <w:p w14:paraId="52E63B5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657E920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43B4FD3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24AFD247" w14:textId="77777777" w:rsidTr="003B792A">
        <w:tc>
          <w:tcPr>
            <w:tcW w:w="426" w:type="dxa"/>
            <w:tcBorders>
              <w:top w:val="single" w:sz="4" w:space="0" w:color="auto"/>
              <w:left w:val="single" w:sz="4" w:space="0" w:color="auto"/>
              <w:bottom w:val="single" w:sz="4" w:space="0" w:color="auto"/>
              <w:right w:val="single" w:sz="4" w:space="0" w:color="auto"/>
            </w:tcBorders>
          </w:tcPr>
          <w:p w14:paraId="00845F20"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68.</w:t>
            </w:r>
          </w:p>
        </w:tc>
        <w:tc>
          <w:tcPr>
            <w:tcW w:w="2126" w:type="dxa"/>
            <w:tcBorders>
              <w:top w:val="single" w:sz="4" w:space="0" w:color="auto"/>
              <w:left w:val="single" w:sz="4" w:space="0" w:color="auto"/>
              <w:bottom w:val="single" w:sz="4" w:space="0" w:color="auto"/>
              <w:right w:val="single" w:sz="4" w:space="0" w:color="auto"/>
            </w:tcBorders>
          </w:tcPr>
          <w:p w14:paraId="7142102F"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Лаборатории за други цели/Ф5.1</w:t>
            </w:r>
          </w:p>
        </w:tc>
        <w:tc>
          <w:tcPr>
            <w:tcW w:w="1134" w:type="dxa"/>
            <w:tcBorders>
              <w:top w:val="single" w:sz="4" w:space="0" w:color="auto"/>
              <w:left w:val="single" w:sz="4" w:space="0" w:color="auto"/>
              <w:bottom w:val="single" w:sz="4" w:space="0" w:color="auto"/>
              <w:right w:val="single" w:sz="4" w:space="0" w:color="auto"/>
            </w:tcBorders>
          </w:tcPr>
          <w:p w14:paraId="0E73D8C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за помещение с площ до 100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0D51344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7F4F284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1ACA587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5FB060C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0C7DE88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554E069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2D5EB0C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2518F770" w14:textId="77777777" w:rsidTr="003B792A">
        <w:tc>
          <w:tcPr>
            <w:tcW w:w="426" w:type="dxa"/>
            <w:tcBorders>
              <w:top w:val="single" w:sz="4" w:space="0" w:color="auto"/>
              <w:left w:val="single" w:sz="4" w:space="0" w:color="auto"/>
              <w:bottom w:val="single" w:sz="4" w:space="0" w:color="auto"/>
              <w:right w:val="single" w:sz="4" w:space="0" w:color="auto"/>
            </w:tcBorders>
          </w:tcPr>
          <w:p w14:paraId="0822B26E"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69.</w:t>
            </w:r>
          </w:p>
        </w:tc>
        <w:tc>
          <w:tcPr>
            <w:tcW w:w="2126" w:type="dxa"/>
            <w:tcBorders>
              <w:top w:val="single" w:sz="4" w:space="0" w:color="auto"/>
              <w:left w:val="single" w:sz="4" w:space="0" w:color="auto"/>
              <w:bottom w:val="single" w:sz="4" w:space="0" w:color="auto"/>
              <w:right w:val="single" w:sz="4" w:space="0" w:color="auto"/>
            </w:tcBorders>
          </w:tcPr>
          <w:p w14:paraId="3623E820"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Сондажни кули/Ф5.1</w:t>
            </w:r>
          </w:p>
        </w:tc>
        <w:tc>
          <w:tcPr>
            <w:tcW w:w="1134" w:type="dxa"/>
            <w:tcBorders>
              <w:top w:val="single" w:sz="4" w:space="0" w:color="auto"/>
              <w:left w:val="single" w:sz="4" w:space="0" w:color="auto"/>
              <w:bottom w:val="single" w:sz="4" w:space="0" w:color="auto"/>
              <w:right w:val="single" w:sz="4" w:space="0" w:color="auto"/>
            </w:tcBorders>
          </w:tcPr>
          <w:p w14:paraId="1A8CD60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кула</w:t>
            </w:r>
          </w:p>
        </w:tc>
        <w:tc>
          <w:tcPr>
            <w:tcW w:w="850" w:type="dxa"/>
            <w:tcBorders>
              <w:top w:val="single" w:sz="4" w:space="0" w:color="auto"/>
              <w:left w:val="single" w:sz="4" w:space="0" w:color="auto"/>
              <w:bottom w:val="single" w:sz="4" w:space="0" w:color="auto"/>
              <w:right w:val="single" w:sz="4" w:space="0" w:color="auto"/>
            </w:tcBorders>
          </w:tcPr>
          <w:p w14:paraId="27FB086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647D628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ВС</w:t>
            </w:r>
          </w:p>
        </w:tc>
        <w:tc>
          <w:tcPr>
            <w:tcW w:w="851" w:type="dxa"/>
            <w:tcBorders>
              <w:top w:val="single" w:sz="4" w:space="0" w:color="auto"/>
              <w:left w:val="single" w:sz="4" w:space="0" w:color="auto"/>
              <w:bottom w:val="single" w:sz="4" w:space="0" w:color="auto"/>
              <w:right w:val="single" w:sz="4" w:space="0" w:color="auto"/>
            </w:tcBorders>
          </w:tcPr>
          <w:p w14:paraId="3939C77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78A5BB5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1 B</w:t>
            </w:r>
          </w:p>
        </w:tc>
        <w:tc>
          <w:tcPr>
            <w:tcW w:w="1070" w:type="dxa"/>
            <w:tcBorders>
              <w:top w:val="single" w:sz="4" w:space="0" w:color="auto"/>
              <w:left w:val="single" w:sz="4" w:space="0" w:color="auto"/>
              <w:bottom w:val="single" w:sz="4" w:space="0" w:color="auto"/>
              <w:right w:val="single" w:sz="4" w:space="0" w:color="auto"/>
            </w:tcBorders>
          </w:tcPr>
          <w:p w14:paraId="0911627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 тежък тип</w:t>
            </w:r>
          </w:p>
        </w:tc>
        <w:tc>
          <w:tcPr>
            <w:tcW w:w="914" w:type="dxa"/>
            <w:tcBorders>
              <w:top w:val="single" w:sz="4" w:space="0" w:color="auto"/>
              <w:left w:val="single" w:sz="4" w:space="0" w:color="auto"/>
              <w:bottom w:val="single" w:sz="4" w:space="0" w:color="auto"/>
              <w:right w:val="single" w:sz="4" w:space="0" w:color="auto"/>
            </w:tcBorders>
          </w:tcPr>
          <w:p w14:paraId="7AFAF89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091FD41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r>
      <w:tr w:rsidR="003B792A" w:rsidRPr="0013471B" w14:paraId="061ED418" w14:textId="77777777" w:rsidTr="003B792A">
        <w:tc>
          <w:tcPr>
            <w:tcW w:w="426" w:type="dxa"/>
            <w:tcBorders>
              <w:top w:val="single" w:sz="4" w:space="0" w:color="auto"/>
              <w:left w:val="single" w:sz="4" w:space="0" w:color="auto"/>
              <w:bottom w:val="single" w:sz="4" w:space="0" w:color="auto"/>
              <w:right w:val="single" w:sz="4" w:space="0" w:color="auto"/>
            </w:tcBorders>
          </w:tcPr>
          <w:p w14:paraId="49D93F2E"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lastRenderedPageBreak/>
              <w:t>70.</w:t>
            </w:r>
          </w:p>
        </w:tc>
        <w:tc>
          <w:tcPr>
            <w:tcW w:w="2126" w:type="dxa"/>
            <w:tcBorders>
              <w:top w:val="single" w:sz="4" w:space="0" w:color="auto"/>
              <w:left w:val="single" w:sz="4" w:space="0" w:color="auto"/>
              <w:bottom w:val="single" w:sz="4" w:space="0" w:color="auto"/>
              <w:right w:val="single" w:sz="4" w:space="0" w:color="auto"/>
            </w:tcBorders>
          </w:tcPr>
          <w:p w14:paraId="2E59AA18"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Операторни помещения, командни зали и др. под./Ф5.1</w:t>
            </w:r>
          </w:p>
        </w:tc>
        <w:tc>
          <w:tcPr>
            <w:tcW w:w="1134" w:type="dxa"/>
            <w:tcBorders>
              <w:top w:val="single" w:sz="4" w:space="0" w:color="auto"/>
              <w:left w:val="single" w:sz="4" w:space="0" w:color="auto"/>
              <w:bottom w:val="single" w:sz="4" w:space="0" w:color="auto"/>
              <w:right w:val="single" w:sz="4" w:space="0" w:color="auto"/>
            </w:tcBorders>
          </w:tcPr>
          <w:p w14:paraId="40DF212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помещение с площ до 300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4B07A51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7F56427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2B40D5E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7159DBF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c>
          <w:tcPr>
            <w:tcW w:w="1070" w:type="dxa"/>
            <w:tcBorders>
              <w:top w:val="single" w:sz="4" w:space="0" w:color="auto"/>
              <w:left w:val="single" w:sz="4" w:space="0" w:color="auto"/>
              <w:bottom w:val="single" w:sz="4" w:space="0" w:color="auto"/>
              <w:right w:val="single" w:sz="4" w:space="0" w:color="auto"/>
            </w:tcBorders>
          </w:tcPr>
          <w:p w14:paraId="1F57D07F"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06E65C1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4E67FB4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7E486B6B" w14:textId="77777777" w:rsidTr="003B792A">
        <w:tc>
          <w:tcPr>
            <w:tcW w:w="426" w:type="dxa"/>
            <w:tcBorders>
              <w:top w:val="single" w:sz="4" w:space="0" w:color="auto"/>
              <w:left w:val="single" w:sz="4" w:space="0" w:color="auto"/>
              <w:bottom w:val="single" w:sz="4" w:space="0" w:color="auto"/>
              <w:right w:val="single" w:sz="4" w:space="0" w:color="auto"/>
            </w:tcBorders>
          </w:tcPr>
          <w:p w14:paraId="67BB4A46"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71.</w:t>
            </w:r>
          </w:p>
        </w:tc>
        <w:tc>
          <w:tcPr>
            <w:tcW w:w="2126" w:type="dxa"/>
            <w:tcBorders>
              <w:top w:val="single" w:sz="4" w:space="0" w:color="auto"/>
              <w:left w:val="single" w:sz="4" w:space="0" w:color="auto"/>
              <w:bottom w:val="single" w:sz="4" w:space="0" w:color="auto"/>
              <w:right w:val="single" w:sz="4" w:space="0" w:color="auto"/>
            </w:tcBorders>
          </w:tcPr>
          <w:p w14:paraId="171D4A0E"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Наливно-изливни естакади за ЛЗТ и ГТ/Ф5.1</w:t>
            </w:r>
          </w:p>
        </w:tc>
        <w:tc>
          <w:tcPr>
            <w:tcW w:w="1134" w:type="dxa"/>
            <w:tcBorders>
              <w:top w:val="single" w:sz="4" w:space="0" w:color="auto"/>
              <w:left w:val="single" w:sz="4" w:space="0" w:color="auto"/>
              <w:bottom w:val="single" w:sz="4" w:space="0" w:color="auto"/>
              <w:right w:val="single" w:sz="4" w:space="0" w:color="auto"/>
            </w:tcBorders>
          </w:tcPr>
          <w:p w14:paraId="59AEC0C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15 m</w:t>
            </w:r>
          </w:p>
        </w:tc>
        <w:tc>
          <w:tcPr>
            <w:tcW w:w="850" w:type="dxa"/>
            <w:tcBorders>
              <w:top w:val="single" w:sz="4" w:space="0" w:color="auto"/>
              <w:left w:val="single" w:sz="4" w:space="0" w:color="auto"/>
              <w:bottom w:val="single" w:sz="4" w:space="0" w:color="auto"/>
              <w:right w:val="single" w:sz="4" w:space="0" w:color="auto"/>
            </w:tcBorders>
          </w:tcPr>
          <w:p w14:paraId="20261C8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71226F5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ВС</w:t>
            </w:r>
          </w:p>
        </w:tc>
        <w:tc>
          <w:tcPr>
            <w:tcW w:w="851" w:type="dxa"/>
            <w:tcBorders>
              <w:top w:val="single" w:sz="4" w:space="0" w:color="auto"/>
              <w:left w:val="single" w:sz="4" w:space="0" w:color="auto"/>
              <w:bottom w:val="single" w:sz="4" w:space="0" w:color="auto"/>
              <w:right w:val="single" w:sz="4" w:space="0" w:color="auto"/>
            </w:tcBorders>
          </w:tcPr>
          <w:p w14:paraId="511745AF"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04D9310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1B39B27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 тежък тип</w:t>
            </w:r>
          </w:p>
        </w:tc>
        <w:tc>
          <w:tcPr>
            <w:tcW w:w="914" w:type="dxa"/>
            <w:tcBorders>
              <w:top w:val="single" w:sz="4" w:space="0" w:color="auto"/>
              <w:left w:val="single" w:sz="4" w:space="0" w:color="auto"/>
              <w:bottom w:val="single" w:sz="4" w:space="0" w:color="auto"/>
              <w:right w:val="single" w:sz="4" w:space="0" w:color="auto"/>
            </w:tcBorders>
          </w:tcPr>
          <w:p w14:paraId="0F7FE3B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385063B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xml:space="preserve">1 ВС </w:t>
            </w:r>
          </w:p>
          <w:p w14:paraId="7F0F053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100 m</w:t>
            </w:r>
          </w:p>
        </w:tc>
      </w:tr>
      <w:tr w:rsidR="003B792A" w:rsidRPr="0013471B" w14:paraId="6070D630" w14:textId="77777777" w:rsidTr="003B792A">
        <w:tc>
          <w:tcPr>
            <w:tcW w:w="426" w:type="dxa"/>
            <w:tcBorders>
              <w:top w:val="single" w:sz="4" w:space="0" w:color="auto"/>
              <w:left w:val="single" w:sz="4" w:space="0" w:color="auto"/>
              <w:bottom w:val="single" w:sz="4" w:space="0" w:color="auto"/>
              <w:right w:val="single" w:sz="4" w:space="0" w:color="auto"/>
            </w:tcBorders>
          </w:tcPr>
          <w:p w14:paraId="3B4DD0B2"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72.</w:t>
            </w:r>
          </w:p>
        </w:tc>
        <w:tc>
          <w:tcPr>
            <w:tcW w:w="2126" w:type="dxa"/>
            <w:tcBorders>
              <w:top w:val="single" w:sz="4" w:space="0" w:color="auto"/>
              <w:left w:val="single" w:sz="4" w:space="0" w:color="auto"/>
              <w:bottom w:val="single" w:sz="4" w:space="0" w:color="auto"/>
              <w:right w:val="single" w:sz="4" w:space="0" w:color="auto"/>
            </w:tcBorders>
          </w:tcPr>
          <w:p w14:paraId="334C1B00"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Наливно-изливни естакади за втечнени газове/Ф5.1</w:t>
            </w:r>
          </w:p>
        </w:tc>
        <w:tc>
          <w:tcPr>
            <w:tcW w:w="1134" w:type="dxa"/>
            <w:tcBorders>
              <w:top w:val="single" w:sz="4" w:space="0" w:color="auto"/>
              <w:left w:val="single" w:sz="4" w:space="0" w:color="auto"/>
              <w:bottom w:val="single" w:sz="4" w:space="0" w:color="auto"/>
              <w:right w:val="single" w:sz="4" w:space="0" w:color="auto"/>
            </w:tcBorders>
          </w:tcPr>
          <w:p w14:paraId="09B49CC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15 m</w:t>
            </w:r>
          </w:p>
        </w:tc>
        <w:tc>
          <w:tcPr>
            <w:tcW w:w="850" w:type="dxa"/>
            <w:tcBorders>
              <w:top w:val="single" w:sz="4" w:space="0" w:color="auto"/>
              <w:left w:val="single" w:sz="4" w:space="0" w:color="auto"/>
              <w:bottom w:val="single" w:sz="4" w:space="0" w:color="auto"/>
              <w:right w:val="single" w:sz="4" w:space="0" w:color="auto"/>
            </w:tcBorders>
          </w:tcPr>
          <w:p w14:paraId="70EF469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2674404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ВС</w:t>
            </w:r>
          </w:p>
        </w:tc>
        <w:tc>
          <w:tcPr>
            <w:tcW w:w="851" w:type="dxa"/>
            <w:tcBorders>
              <w:top w:val="single" w:sz="4" w:space="0" w:color="auto"/>
              <w:left w:val="single" w:sz="4" w:space="0" w:color="auto"/>
              <w:bottom w:val="single" w:sz="4" w:space="0" w:color="auto"/>
              <w:right w:val="single" w:sz="4" w:space="0" w:color="auto"/>
            </w:tcBorders>
          </w:tcPr>
          <w:p w14:paraId="54D30F2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3FF934D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566C141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 тежък тип</w:t>
            </w:r>
          </w:p>
        </w:tc>
        <w:tc>
          <w:tcPr>
            <w:tcW w:w="914" w:type="dxa"/>
            <w:tcBorders>
              <w:top w:val="single" w:sz="4" w:space="0" w:color="auto"/>
              <w:left w:val="single" w:sz="4" w:space="0" w:color="auto"/>
              <w:bottom w:val="single" w:sz="4" w:space="0" w:color="auto"/>
              <w:right w:val="single" w:sz="4" w:space="0" w:color="auto"/>
            </w:tcBorders>
          </w:tcPr>
          <w:p w14:paraId="0B4C5C6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0B809F6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ВС</w:t>
            </w:r>
          </w:p>
        </w:tc>
      </w:tr>
      <w:tr w:rsidR="003B792A" w:rsidRPr="0013471B" w14:paraId="323A2CEE" w14:textId="77777777" w:rsidTr="003B792A">
        <w:tc>
          <w:tcPr>
            <w:tcW w:w="426" w:type="dxa"/>
            <w:tcBorders>
              <w:top w:val="single" w:sz="4" w:space="0" w:color="auto"/>
              <w:left w:val="single" w:sz="4" w:space="0" w:color="auto"/>
              <w:bottom w:val="single" w:sz="4" w:space="0" w:color="auto"/>
              <w:right w:val="single" w:sz="4" w:space="0" w:color="auto"/>
            </w:tcBorders>
          </w:tcPr>
          <w:p w14:paraId="63D5D51D"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73.</w:t>
            </w:r>
          </w:p>
        </w:tc>
        <w:tc>
          <w:tcPr>
            <w:tcW w:w="2126" w:type="dxa"/>
            <w:tcBorders>
              <w:top w:val="single" w:sz="4" w:space="0" w:color="auto"/>
              <w:left w:val="single" w:sz="4" w:space="0" w:color="auto"/>
              <w:bottom w:val="single" w:sz="4" w:space="0" w:color="auto"/>
              <w:right w:val="single" w:sz="4" w:space="0" w:color="auto"/>
            </w:tcBorders>
          </w:tcPr>
          <w:p w14:paraId="1D5DA609"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Площадки на автоналивно-изливни устройства/Ф5.1</w:t>
            </w:r>
          </w:p>
        </w:tc>
        <w:tc>
          <w:tcPr>
            <w:tcW w:w="1134" w:type="dxa"/>
            <w:tcBorders>
              <w:top w:val="single" w:sz="4" w:space="0" w:color="auto"/>
              <w:left w:val="single" w:sz="4" w:space="0" w:color="auto"/>
              <w:bottom w:val="single" w:sz="4" w:space="0" w:color="auto"/>
              <w:right w:val="single" w:sz="4" w:space="0" w:color="auto"/>
            </w:tcBorders>
          </w:tcPr>
          <w:p w14:paraId="2CB75B5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400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1138220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c>
          <w:tcPr>
            <w:tcW w:w="709" w:type="dxa"/>
            <w:tcBorders>
              <w:top w:val="single" w:sz="4" w:space="0" w:color="auto"/>
              <w:left w:val="single" w:sz="4" w:space="0" w:color="auto"/>
              <w:bottom w:val="single" w:sz="4" w:space="0" w:color="auto"/>
              <w:right w:val="single" w:sz="4" w:space="0" w:color="auto"/>
            </w:tcBorders>
          </w:tcPr>
          <w:p w14:paraId="317E1EF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ВС</w:t>
            </w:r>
          </w:p>
        </w:tc>
        <w:tc>
          <w:tcPr>
            <w:tcW w:w="851" w:type="dxa"/>
            <w:tcBorders>
              <w:top w:val="single" w:sz="4" w:space="0" w:color="auto"/>
              <w:left w:val="single" w:sz="4" w:space="0" w:color="auto"/>
              <w:bottom w:val="single" w:sz="4" w:space="0" w:color="auto"/>
              <w:right w:val="single" w:sz="4" w:space="0" w:color="auto"/>
            </w:tcBorders>
          </w:tcPr>
          <w:p w14:paraId="4E76BAF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3BEEF89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2 B</w:t>
            </w:r>
          </w:p>
        </w:tc>
        <w:tc>
          <w:tcPr>
            <w:tcW w:w="1070" w:type="dxa"/>
            <w:tcBorders>
              <w:top w:val="single" w:sz="4" w:space="0" w:color="auto"/>
              <w:left w:val="single" w:sz="4" w:space="0" w:color="auto"/>
              <w:bottom w:val="single" w:sz="4" w:space="0" w:color="auto"/>
              <w:right w:val="single" w:sz="4" w:space="0" w:color="auto"/>
            </w:tcBorders>
          </w:tcPr>
          <w:p w14:paraId="59C3531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3557162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68F8F77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ВС на площадка</w:t>
            </w:r>
          </w:p>
        </w:tc>
      </w:tr>
      <w:tr w:rsidR="003B792A" w:rsidRPr="0013471B" w14:paraId="3C3253C4" w14:textId="77777777" w:rsidTr="003B792A">
        <w:tc>
          <w:tcPr>
            <w:tcW w:w="426" w:type="dxa"/>
            <w:tcBorders>
              <w:top w:val="single" w:sz="4" w:space="0" w:color="auto"/>
              <w:left w:val="single" w:sz="4" w:space="0" w:color="auto"/>
              <w:bottom w:val="single" w:sz="4" w:space="0" w:color="auto"/>
              <w:right w:val="single" w:sz="4" w:space="0" w:color="auto"/>
            </w:tcBorders>
          </w:tcPr>
          <w:p w14:paraId="7CDA6FBD"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74.</w:t>
            </w:r>
          </w:p>
        </w:tc>
        <w:tc>
          <w:tcPr>
            <w:tcW w:w="2126" w:type="dxa"/>
            <w:tcBorders>
              <w:top w:val="single" w:sz="4" w:space="0" w:color="auto"/>
              <w:left w:val="single" w:sz="4" w:space="0" w:color="auto"/>
              <w:bottom w:val="single" w:sz="4" w:space="0" w:color="auto"/>
              <w:right w:val="single" w:sz="4" w:space="0" w:color="auto"/>
            </w:tcBorders>
          </w:tcPr>
          <w:p w14:paraId="62FD9839"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Наливни колонки за варели и други подобни съдове/Ф5.1</w:t>
            </w:r>
          </w:p>
        </w:tc>
        <w:tc>
          <w:tcPr>
            <w:tcW w:w="1134" w:type="dxa"/>
            <w:tcBorders>
              <w:top w:val="single" w:sz="4" w:space="0" w:color="auto"/>
              <w:left w:val="single" w:sz="4" w:space="0" w:color="auto"/>
              <w:bottom w:val="single" w:sz="4" w:space="0" w:color="auto"/>
              <w:right w:val="single" w:sz="4" w:space="0" w:color="auto"/>
            </w:tcBorders>
          </w:tcPr>
          <w:p w14:paraId="35C5B89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до 4 бр.</w:t>
            </w:r>
          </w:p>
        </w:tc>
        <w:tc>
          <w:tcPr>
            <w:tcW w:w="850" w:type="dxa"/>
            <w:tcBorders>
              <w:top w:val="single" w:sz="4" w:space="0" w:color="auto"/>
              <w:left w:val="single" w:sz="4" w:space="0" w:color="auto"/>
              <w:bottom w:val="single" w:sz="4" w:space="0" w:color="auto"/>
              <w:right w:val="single" w:sz="4" w:space="0" w:color="auto"/>
            </w:tcBorders>
          </w:tcPr>
          <w:p w14:paraId="7D46882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15E285E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ВС</w:t>
            </w:r>
          </w:p>
        </w:tc>
        <w:tc>
          <w:tcPr>
            <w:tcW w:w="851" w:type="dxa"/>
            <w:tcBorders>
              <w:top w:val="single" w:sz="4" w:space="0" w:color="auto"/>
              <w:left w:val="single" w:sz="4" w:space="0" w:color="auto"/>
              <w:bottom w:val="single" w:sz="4" w:space="0" w:color="auto"/>
              <w:right w:val="single" w:sz="4" w:space="0" w:color="auto"/>
            </w:tcBorders>
          </w:tcPr>
          <w:p w14:paraId="2E37D63F"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2F22F4D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c>
          <w:tcPr>
            <w:tcW w:w="1070" w:type="dxa"/>
            <w:tcBorders>
              <w:top w:val="single" w:sz="4" w:space="0" w:color="auto"/>
              <w:left w:val="single" w:sz="4" w:space="0" w:color="auto"/>
              <w:bottom w:val="single" w:sz="4" w:space="0" w:color="auto"/>
              <w:right w:val="single" w:sz="4" w:space="0" w:color="auto"/>
            </w:tcBorders>
          </w:tcPr>
          <w:p w14:paraId="6B18DB8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33AA1BE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1FFCB18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r>
      <w:tr w:rsidR="003B792A" w:rsidRPr="0013471B" w14:paraId="64B8FD7F" w14:textId="77777777" w:rsidTr="003B792A">
        <w:trPr>
          <w:trHeight w:val="476"/>
        </w:trPr>
        <w:tc>
          <w:tcPr>
            <w:tcW w:w="426" w:type="dxa"/>
            <w:tcBorders>
              <w:top w:val="single" w:sz="4" w:space="0" w:color="auto"/>
              <w:left w:val="single" w:sz="4" w:space="0" w:color="auto"/>
              <w:bottom w:val="single" w:sz="4" w:space="0" w:color="auto"/>
              <w:right w:val="single" w:sz="4" w:space="0" w:color="auto"/>
            </w:tcBorders>
          </w:tcPr>
          <w:p w14:paraId="71C45EFE" w14:textId="77777777" w:rsidR="004367CD" w:rsidRPr="0013471B" w:rsidRDefault="004367CD" w:rsidP="00FC709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75.</w:t>
            </w:r>
          </w:p>
        </w:tc>
        <w:tc>
          <w:tcPr>
            <w:tcW w:w="2126" w:type="dxa"/>
            <w:tcBorders>
              <w:top w:val="single" w:sz="4" w:space="0" w:color="auto"/>
              <w:left w:val="single" w:sz="4" w:space="0" w:color="auto"/>
              <w:bottom w:val="single" w:sz="4" w:space="0" w:color="auto"/>
              <w:right w:val="single" w:sz="4" w:space="0" w:color="auto"/>
            </w:tcBorders>
          </w:tcPr>
          <w:p w14:paraId="157D197B"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Речни и морски пристанища за ЛЗТ и ГТ/Ф5.1</w:t>
            </w:r>
          </w:p>
        </w:tc>
        <w:tc>
          <w:tcPr>
            <w:tcW w:w="1134" w:type="dxa"/>
            <w:tcBorders>
              <w:top w:val="single" w:sz="4" w:space="0" w:color="auto"/>
              <w:left w:val="single" w:sz="4" w:space="0" w:color="auto"/>
              <w:right w:val="single" w:sz="4" w:space="0" w:color="auto"/>
            </w:tcBorders>
          </w:tcPr>
          <w:p w14:paraId="7B474A0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пристан</w:t>
            </w:r>
          </w:p>
          <w:p w14:paraId="78F050F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(пирс)</w:t>
            </w:r>
          </w:p>
        </w:tc>
        <w:tc>
          <w:tcPr>
            <w:tcW w:w="850" w:type="dxa"/>
            <w:tcBorders>
              <w:top w:val="single" w:sz="4" w:space="0" w:color="auto"/>
              <w:left w:val="single" w:sz="4" w:space="0" w:color="auto"/>
              <w:bottom w:val="single" w:sz="4" w:space="0" w:color="auto"/>
              <w:right w:val="single" w:sz="4" w:space="0" w:color="auto"/>
            </w:tcBorders>
          </w:tcPr>
          <w:p w14:paraId="365F5DA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right w:val="single" w:sz="4" w:space="0" w:color="auto"/>
            </w:tcBorders>
          </w:tcPr>
          <w:p w14:paraId="03990A5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ВС</w:t>
            </w:r>
          </w:p>
        </w:tc>
        <w:tc>
          <w:tcPr>
            <w:tcW w:w="851" w:type="dxa"/>
            <w:tcBorders>
              <w:top w:val="single" w:sz="4" w:space="0" w:color="auto"/>
              <w:left w:val="single" w:sz="4" w:space="0" w:color="auto"/>
              <w:right w:val="single" w:sz="4" w:space="0" w:color="auto"/>
            </w:tcBorders>
          </w:tcPr>
          <w:p w14:paraId="212D8AD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right w:val="single" w:sz="4" w:space="0" w:color="auto"/>
            </w:tcBorders>
          </w:tcPr>
          <w:p w14:paraId="6B3308AE"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p>
        </w:tc>
        <w:tc>
          <w:tcPr>
            <w:tcW w:w="1070" w:type="dxa"/>
            <w:tcBorders>
              <w:top w:val="single" w:sz="4" w:space="0" w:color="auto"/>
              <w:left w:val="single" w:sz="4" w:space="0" w:color="auto"/>
              <w:right w:val="single" w:sz="4" w:space="0" w:color="auto"/>
            </w:tcBorders>
          </w:tcPr>
          <w:p w14:paraId="1FE0E11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 тежък тип</w:t>
            </w:r>
          </w:p>
        </w:tc>
        <w:tc>
          <w:tcPr>
            <w:tcW w:w="914" w:type="dxa"/>
            <w:tcBorders>
              <w:top w:val="single" w:sz="4" w:space="0" w:color="auto"/>
              <w:left w:val="single" w:sz="4" w:space="0" w:color="auto"/>
              <w:right w:val="single" w:sz="4" w:space="0" w:color="auto"/>
            </w:tcBorders>
          </w:tcPr>
          <w:p w14:paraId="1128F09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right w:val="single" w:sz="4" w:space="0" w:color="auto"/>
            </w:tcBorders>
          </w:tcPr>
          <w:p w14:paraId="6AA2057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ВС</w:t>
            </w:r>
          </w:p>
        </w:tc>
      </w:tr>
      <w:tr w:rsidR="003B792A" w:rsidRPr="0013471B" w14:paraId="3101C923" w14:textId="77777777" w:rsidTr="003B792A">
        <w:tc>
          <w:tcPr>
            <w:tcW w:w="426" w:type="dxa"/>
            <w:tcBorders>
              <w:top w:val="single" w:sz="4" w:space="0" w:color="auto"/>
              <w:left w:val="single" w:sz="4" w:space="0" w:color="auto"/>
              <w:bottom w:val="single" w:sz="4" w:space="0" w:color="auto"/>
              <w:right w:val="single" w:sz="4" w:space="0" w:color="auto"/>
            </w:tcBorders>
          </w:tcPr>
          <w:p w14:paraId="27E1EBB9"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76.</w:t>
            </w:r>
          </w:p>
        </w:tc>
        <w:tc>
          <w:tcPr>
            <w:tcW w:w="2126" w:type="dxa"/>
            <w:tcBorders>
              <w:top w:val="single" w:sz="4" w:space="0" w:color="auto"/>
              <w:left w:val="single" w:sz="4" w:space="0" w:color="auto"/>
              <w:bottom w:val="single" w:sz="4" w:space="0" w:color="auto"/>
              <w:right w:val="single" w:sz="4" w:space="0" w:color="auto"/>
            </w:tcBorders>
          </w:tcPr>
          <w:p w14:paraId="211CD1FB"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Плаващи помпени станции за ЛЗТ и ГТ/Ф5.1</w:t>
            </w:r>
          </w:p>
        </w:tc>
        <w:tc>
          <w:tcPr>
            <w:tcW w:w="1134" w:type="dxa"/>
            <w:tcBorders>
              <w:top w:val="single" w:sz="4" w:space="0" w:color="auto"/>
              <w:left w:val="single" w:sz="4" w:space="0" w:color="auto"/>
              <w:bottom w:val="single" w:sz="4" w:space="0" w:color="auto"/>
              <w:right w:val="single" w:sz="4" w:space="0" w:color="auto"/>
            </w:tcBorders>
          </w:tcPr>
          <w:p w14:paraId="69B03F6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станция</w:t>
            </w:r>
          </w:p>
        </w:tc>
        <w:tc>
          <w:tcPr>
            <w:tcW w:w="850" w:type="dxa"/>
            <w:tcBorders>
              <w:top w:val="single" w:sz="4" w:space="0" w:color="auto"/>
              <w:left w:val="single" w:sz="4" w:space="0" w:color="auto"/>
              <w:bottom w:val="single" w:sz="4" w:space="0" w:color="auto"/>
              <w:right w:val="single" w:sz="4" w:space="0" w:color="auto"/>
            </w:tcBorders>
          </w:tcPr>
          <w:p w14:paraId="297C6B1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25253F0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ВС</w:t>
            </w:r>
          </w:p>
        </w:tc>
        <w:tc>
          <w:tcPr>
            <w:tcW w:w="851" w:type="dxa"/>
            <w:tcBorders>
              <w:top w:val="single" w:sz="4" w:space="0" w:color="auto"/>
              <w:left w:val="single" w:sz="4" w:space="0" w:color="auto"/>
              <w:bottom w:val="single" w:sz="4" w:space="0" w:color="auto"/>
              <w:right w:val="single" w:sz="4" w:space="0" w:color="auto"/>
            </w:tcBorders>
          </w:tcPr>
          <w:p w14:paraId="20F0AC9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4C18FE2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c>
          <w:tcPr>
            <w:tcW w:w="1070" w:type="dxa"/>
            <w:tcBorders>
              <w:top w:val="single" w:sz="4" w:space="0" w:color="auto"/>
              <w:left w:val="single" w:sz="4" w:space="0" w:color="auto"/>
              <w:bottom w:val="single" w:sz="4" w:space="0" w:color="auto"/>
              <w:right w:val="single" w:sz="4" w:space="0" w:color="auto"/>
            </w:tcBorders>
          </w:tcPr>
          <w:p w14:paraId="75DB294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 тежък тип</w:t>
            </w:r>
          </w:p>
        </w:tc>
        <w:tc>
          <w:tcPr>
            <w:tcW w:w="914" w:type="dxa"/>
            <w:tcBorders>
              <w:top w:val="single" w:sz="4" w:space="0" w:color="auto"/>
              <w:left w:val="single" w:sz="4" w:space="0" w:color="auto"/>
              <w:bottom w:val="single" w:sz="4" w:space="0" w:color="auto"/>
              <w:right w:val="single" w:sz="4" w:space="0" w:color="auto"/>
            </w:tcBorders>
          </w:tcPr>
          <w:p w14:paraId="73CCA14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0C54EC8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ВС</w:t>
            </w:r>
          </w:p>
        </w:tc>
      </w:tr>
      <w:tr w:rsidR="003B792A" w:rsidRPr="0013471B" w14:paraId="7FEB8D3A" w14:textId="77777777" w:rsidTr="003B792A">
        <w:tc>
          <w:tcPr>
            <w:tcW w:w="426" w:type="dxa"/>
            <w:tcBorders>
              <w:top w:val="single" w:sz="4" w:space="0" w:color="auto"/>
              <w:left w:val="single" w:sz="4" w:space="0" w:color="auto"/>
              <w:bottom w:val="single" w:sz="4" w:space="0" w:color="auto"/>
              <w:right w:val="single" w:sz="4" w:space="0" w:color="auto"/>
            </w:tcBorders>
          </w:tcPr>
          <w:p w14:paraId="2C8E0701"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77.</w:t>
            </w:r>
          </w:p>
        </w:tc>
        <w:tc>
          <w:tcPr>
            <w:tcW w:w="2126" w:type="dxa"/>
            <w:tcBorders>
              <w:top w:val="single" w:sz="4" w:space="0" w:color="auto"/>
              <w:left w:val="single" w:sz="4" w:space="0" w:color="auto"/>
              <w:bottom w:val="single" w:sz="4" w:space="0" w:color="auto"/>
              <w:right w:val="single" w:sz="4" w:space="0" w:color="auto"/>
            </w:tcBorders>
          </w:tcPr>
          <w:p w14:paraId="5FAF692F"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Полиграфическа промишленост. Помещение с печатащи съоръжения, за подвързия и експедиция на книжни изделия/Ф5.1</w:t>
            </w:r>
          </w:p>
        </w:tc>
        <w:tc>
          <w:tcPr>
            <w:tcW w:w="1134" w:type="dxa"/>
            <w:tcBorders>
              <w:top w:val="single" w:sz="4" w:space="0" w:color="auto"/>
              <w:left w:val="single" w:sz="4" w:space="0" w:color="auto"/>
              <w:bottom w:val="single" w:sz="4" w:space="0" w:color="auto"/>
              <w:right w:val="single" w:sz="4" w:space="0" w:color="auto"/>
            </w:tcBorders>
          </w:tcPr>
          <w:p w14:paraId="6763164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5F5A725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2BE1579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7EE8EEA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49175C9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20491A3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2F7EF99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3539A7E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5BC255FA" w14:textId="77777777" w:rsidTr="003B792A">
        <w:tc>
          <w:tcPr>
            <w:tcW w:w="426" w:type="dxa"/>
            <w:tcBorders>
              <w:top w:val="single" w:sz="4" w:space="0" w:color="auto"/>
              <w:left w:val="single" w:sz="4" w:space="0" w:color="auto"/>
              <w:bottom w:val="single" w:sz="4" w:space="0" w:color="auto"/>
              <w:right w:val="single" w:sz="4" w:space="0" w:color="auto"/>
            </w:tcBorders>
          </w:tcPr>
          <w:p w14:paraId="0A95E661"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78.</w:t>
            </w:r>
          </w:p>
        </w:tc>
        <w:tc>
          <w:tcPr>
            <w:tcW w:w="2126" w:type="dxa"/>
            <w:tcBorders>
              <w:top w:val="single" w:sz="4" w:space="0" w:color="auto"/>
              <w:left w:val="single" w:sz="4" w:space="0" w:color="auto"/>
              <w:bottom w:val="single" w:sz="4" w:space="0" w:color="auto"/>
              <w:right w:val="single" w:sz="4" w:space="0" w:color="auto"/>
            </w:tcBorders>
          </w:tcPr>
          <w:p w14:paraId="33B3D7E7"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Предприятия на кожухарската, обувната промишленост и др. под. (с изключение на помещенията с мокри процеси)/Ф5.1</w:t>
            </w:r>
          </w:p>
        </w:tc>
        <w:tc>
          <w:tcPr>
            <w:tcW w:w="1134" w:type="dxa"/>
            <w:tcBorders>
              <w:top w:val="single" w:sz="4" w:space="0" w:color="auto"/>
              <w:left w:val="single" w:sz="4" w:space="0" w:color="auto"/>
              <w:bottom w:val="single" w:sz="4" w:space="0" w:color="auto"/>
              <w:right w:val="single" w:sz="4" w:space="0" w:color="auto"/>
            </w:tcBorders>
          </w:tcPr>
          <w:p w14:paraId="156E896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4C999E5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АВС</w:t>
            </w:r>
          </w:p>
        </w:tc>
        <w:tc>
          <w:tcPr>
            <w:tcW w:w="709" w:type="dxa"/>
            <w:tcBorders>
              <w:top w:val="single" w:sz="4" w:space="0" w:color="auto"/>
              <w:left w:val="single" w:sz="4" w:space="0" w:color="auto"/>
              <w:bottom w:val="single" w:sz="4" w:space="0" w:color="auto"/>
              <w:right w:val="single" w:sz="4" w:space="0" w:color="auto"/>
            </w:tcBorders>
          </w:tcPr>
          <w:p w14:paraId="3C5B4CD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15A0800C"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495D03F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p w14:paraId="106D9F4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588529E2"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07A4A5F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527E8BB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5BD3C8BD" w14:textId="77777777" w:rsidTr="003B792A">
        <w:tc>
          <w:tcPr>
            <w:tcW w:w="426" w:type="dxa"/>
            <w:tcBorders>
              <w:top w:val="single" w:sz="4" w:space="0" w:color="auto"/>
              <w:left w:val="single" w:sz="4" w:space="0" w:color="auto"/>
              <w:bottom w:val="single" w:sz="4" w:space="0" w:color="auto"/>
              <w:right w:val="single" w:sz="4" w:space="0" w:color="auto"/>
            </w:tcBorders>
          </w:tcPr>
          <w:p w14:paraId="49692CA4"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79.</w:t>
            </w:r>
          </w:p>
        </w:tc>
        <w:tc>
          <w:tcPr>
            <w:tcW w:w="2126" w:type="dxa"/>
            <w:tcBorders>
              <w:top w:val="single" w:sz="4" w:space="0" w:color="auto"/>
              <w:left w:val="single" w:sz="4" w:space="0" w:color="auto"/>
              <w:bottom w:val="single" w:sz="4" w:space="0" w:color="auto"/>
              <w:right w:val="single" w:sz="4" w:space="0" w:color="auto"/>
            </w:tcBorders>
          </w:tcPr>
          <w:p w14:paraId="62E25ABB"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Тютюневи и ферментационни заводи, цигарени фабрики/Ф5.1</w:t>
            </w:r>
          </w:p>
        </w:tc>
        <w:tc>
          <w:tcPr>
            <w:tcW w:w="1134" w:type="dxa"/>
            <w:tcBorders>
              <w:top w:val="single" w:sz="4" w:space="0" w:color="auto"/>
              <w:left w:val="single" w:sz="4" w:space="0" w:color="auto"/>
              <w:bottom w:val="single" w:sz="4" w:space="0" w:color="auto"/>
              <w:right w:val="single" w:sz="4" w:space="0" w:color="auto"/>
            </w:tcBorders>
          </w:tcPr>
          <w:p w14:paraId="20BF98E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71593E5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АВС</w:t>
            </w:r>
          </w:p>
        </w:tc>
        <w:tc>
          <w:tcPr>
            <w:tcW w:w="709" w:type="dxa"/>
            <w:tcBorders>
              <w:top w:val="single" w:sz="4" w:space="0" w:color="auto"/>
              <w:left w:val="single" w:sz="4" w:space="0" w:color="auto"/>
              <w:bottom w:val="single" w:sz="4" w:space="0" w:color="auto"/>
              <w:right w:val="single" w:sz="4" w:space="0" w:color="auto"/>
            </w:tcBorders>
          </w:tcPr>
          <w:p w14:paraId="07B87AF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4B5187BB"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11D0E76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A </w:t>
            </w:r>
          </w:p>
        </w:tc>
        <w:tc>
          <w:tcPr>
            <w:tcW w:w="1070" w:type="dxa"/>
            <w:tcBorders>
              <w:top w:val="single" w:sz="4" w:space="0" w:color="auto"/>
              <w:left w:val="single" w:sz="4" w:space="0" w:color="auto"/>
              <w:bottom w:val="single" w:sz="4" w:space="0" w:color="auto"/>
              <w:right w:val="single" w:sz="4" w:space="0" w:color="auto"/>
            </w:tcBorders>
          </w:tcPr>
          <w:p w14:paraId="164A256D"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358A734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1B74685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37C1E3E1" w14:textId="77777777" w:rsidTr="003B792A">
        <w:tc>
          <w:tcPr>
            <w:tcW w:w="426" w:type="dxa"/>
            <w:tcBorders>
              <w:top w:val="single" w:sz="4" w:space="0" w:color="auto"/>
              <w:left w:val="single" w:sz="4" w:space="0" w:color="auto"/>
              <w:bottom w:val="single" w:sz="4" w:space="0" w:color="auto"/>
              <w:right w:val="single" w:sz="4" w:space="0" w:color="auto"/>
            </w:tcBorders>
          </w:tcPr>
          <w:p w14:paraId="66C8F384"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80.</w:t>
            </w:r>
          </w:p>
        </w:tc>
        <w:tc>
          <w:tcPr>
            <w:tcW w:w="2126" w:type="dxa"/>
            <w:tcBorders>
              <w:top w:val="single" w:sz="4" w:space="0" w:color="auto"/>
              <w:left w:val="single" w:sz="4" w:space="0" w:color="auto"/>
              <w:bottom w:val="single" w:sz="4" w:space="0" w:color="auto"/>
              <w:right w:val="single" w:sz="4" w:space="0" w:color="auto"/>
            </w:tcBorders>
          </w:tcPr>
          <w:p w14:paraId="46330EA2"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Мелници, нишестени производства и производства за фураж/Ф5.1</w:t>
            </w:r>
          </w:p>
        </w:tc>
        <w:tc>
          <w:tcPr>
            <w:tcW w:w="1134" w:type="dxa"/>
            <w:tcBorders>
              <w:top w:val="single" w:sz="4" w:space="0" w:color="auto"/>
              <w:left w:val="single" w:sz="4" w:space="0" w:color="auto"/>
              <w:bottom w:val="single" w:sz="4" w:space="0" w:color="auto"/>
              <w:right w:val="single" w:sz="4" w:space="0" w:color="auto"/>
            </w:tcBorders>
          </w:tcPr>
          <w:p w14:paraId="2FC5241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150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3907160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АВС</w:t>
            </w:r>
          </w:p>
        </w:tc>
        <w:tc>
          <w:tcPr>
            <w:tcW w:w="709" w:type="dxa"/>
            <w:tcBorders>
              <w:top w:val="single" w:sz="4" w:space="0" w:color="auto"/>
              <w:left w:val="single" w:sz="4" w:space="0" w:color="auto"/>
              <w:bottom w:val="single" w:sz="4" w:space="0" w:color="auto"/>
              <w:right w:val="single" w:sz="4" w:space="0" w:color="auto"/>
            </w:tcBorders>
          </w:tcPr>
          <w:p w14:paraId="5FE595F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05B6E2C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542688B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6556C212"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4C60093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1B4EC40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67C6E0A5" w14:textId="77777777" w:rsidTr="003B792A">
        <w:tc>
          <w:tcPr>
            <w:tcW w:w="426" w:type="dxa"/>
            <w:tcBorders>
              <w:top w:val="single" w:sz="4" w:space="0" w:color="auto"/>
              <w:left w:val="single" w:sz="4" w:space="0" w:color="auto"/>
              <w:bottom w:val="single" w:sz="4" w:space="0" w:color="auto"/>
              <w:right w:val="single" w:sz="4" w:space="0" w:color="auto"/>
            </w:tcBorders>
          </w:tcPr>
          <w:p w14:paraId="24500B34"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81.</w:t>
            </w:r>
          </w:p>
        </w:tc>
        <w:tc>
          <w:tcPr>
            <w:tcW w:w="2126" w:type="dxa"/>
            <w:tcBorders>
              <w:top w:val="single" w:sz="4" w:space="0" w:color="auto"/>
              <w:left w:val="single" w:sz="4" w:space="0" w:color="auto"/>
              <w:bottom w:val="single" w:sz="4" w:space="0" w:color="auto"/>
              <w:right w:val="single" w:sz="4" w:space="0" w:color="auto"/>
            </w:tcBorders>
          </w:tcPr>
          <w:p w14:paraId="2DCA82EA"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Маслодобивни предприятия/Ф5.1</w:t>
            </w:r>
          </w:p>
        </w:tc>
        <w:tc>
          <w:tcPr>
            <w:tcW w:w="1134" w:type="dxa"/>
            <w:tcBorders>
              <w:top w:val="single" w:sz="4" w:space="0" w:color="auto"/>
              <w:left w:val="single" w:sz="4" w:space="0" w:color="auto"/>
              <w:bottom w:val="single" w:sz="4" w:space="0" w:color="auto"/>
              <w:right w:val="single" w:sz="4" w:space="0" w:color="auto"/>
            </w:tcBorders>
          </w:tcPr>
          <w:p w14:paraId="4D0D074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150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07DBFD9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1D9C4D7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851" w:type="dxa"/>
            <w:tcBorders>
              <w:top w:val="single" w:sz="4" w:space="0" w:color="auto"/>
              <w:left w:val="single" w:sz="4" w:space="0" w:color="auto"/>
              <w:bottom w:val="single" w:sz="4" w:space="0" w:color="auto"/>
              <w:right w:val="single" w:sz="4" w:space="0" w:color="auto"/>
            </w:tcBorders>
          </w:tcPr>
          <w:p w14:paraId="1053BBC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7756641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B</w:t>
            </w:r>
          </w:p>
        </w:tc>
        <w:tc>
          <w:tcPr>
            <w:tcW w:w="1070" w:type="dxa"/>
            <w:tcBorders>
              <w:top w:val="single" w:sz="4" w:space="0" w:color="auto"/>
              <w:left w:val="single" w:sz="4" w:space="0" w:color="auto"/>
              <w:bottom w:val="single" w:sz="4" w:space="0" w:color="auto"/>
              <w:right w:val="single" w:sz="4" w:space="0" w:color="auto"/>
            </w:tcBorders>
          </w:tcPr>
          <w:p w14:paraId="484B31DB"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07C4748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16B6397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4BAC5881" w14:textId="77777777" w:rsidTr="003B792A">
        <w:tc>
          <w:tcPr>
            <w:tcW w:w="426" w:type="dxa"/>
            <w:vMerge w:val="restart"/>
            <w:tcBorders>
              <w:top w:val="single" w:sz="4" w:space="0" w:color="auto"/>
              <w:left w:val="single" w:sz="4" w:space="0" w:color="auto"/>
              <w:right w:val="single" w:sz="4" w:space="0" w:color="auto"/>
            </w:tcBorders>
          </w:tcPr>
          <w:p w14:paraId="53A4FB0C"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82.</w:t>
            </w:r>
          </w:p>
          <w:p w14:paraId="7B3FE4C8"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p w14:paraId="5D38BC4C"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p w14:paraId="649CA253"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p w14:paraId="680C2783"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p w14:paraId="3554B2DE"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lastRenderedPageBreak/>
              <w:t> </w:t>
            </w:r>
          </w:p>
          <w:p w14:paraId="0D5EC62B"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p w14:paraId="07E51918"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2126" w:type="dxa"/>
            <w:tcBorders>
              <w:top w:val="single" w:sz="4" w:space="0" w:color="auto"/>
              <w:left w:val="single" w:sz="4" w:space="0" w:color="auto"/>
              <w:bottom w:val="single" w:sz="4" w:space="0" w:color="auto"/>
              <w:right w:val="single" w:sz="4" w:space="0" w:color="auto"/>
            </w:tcBorders>
          </w:tcPr>
          <w:p w14:paraId="7B006D68"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lastRenderedPageBreak/>
              <w:t>Строителни обекти:</w:t>
            </w:r>
          </w:p>
        </w:tc>
        <w:tc>
          <w:tcPr>
            <w:tcW w:w="1134" w:type="dxa"/>
            <w:tcBorders>
              <w:top w:val="single" w:sz="4" w:space="0" w:color="auto"/>
              <w:left w:val="single" w:sz="4" w:space="0" w:color="auto"/>
              <w:bottom w:val="single" w:sz="4" w:space="0" w:color="auto"/>
              <w:right w:val="single" w:sz="4" w:space="0" w:color="auto"/>
            </w:tcBorders>
          </w:tcPr>
          <w:p w14:paraId="5A7217C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0" w:type="dxa"/>
            <w:tcBorders>
              <w:top w:val="single" w:sz="4" w:space="0" w:color="auto"/>
              <w:left w:val="single" w:sz="4" w:space="0" w:color="auto"/>
              <w:bottom w:val="single" w:sz="4" w:space="0" w:color="auto"/>
              <w:right w:val="single" w:sz="4" w:space="0" w:color="auto"/>
            </w:tcBorders>
          </w:tcPr>
          <w:p w14:paraId="6606336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16EE228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48AE518E"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627B923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c>
          <w:tcPr>
            <w:tcW w:w="1070" w:type="dxa"/>
            <w:tcBorders>
              <w:top w:val="single" w:sz="4" w:space="0" w:color="auto"/>
              <w:left w:val="single" w:sz="4" w:space="0" w:color="auto"/>
              <w:bottom w:val="single" w:sz="4" w:space="0" w:color="auto"/>
              <w:right w:val="single" w:sz="4" w:space="0" w:color="auto"/>
            </w:tcBorders>
          </w:tcPr>
          <w:p w14:paraId="39A656AD"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3D57F1E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71E7261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2EA8879A" w14:textId="77777777" w:rsidTr="003B792A">
        <w:tc>
          <w:tcPr>
            <w:tcW w:w="426" w:type="dxa"/>
            <w:vMerge/>
            <w:tcBorders>
              <w:left w:val="single" w:sz="4" w:space="0" w:color="auto"/>
              <w:right w:val="single" w:sz="4" w:space="0" w:color="auto"/>
            </w:tcBorders>
          </w:tcPr>
          <w:p w14:paraId="2DCC304B"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0D658883"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а) район на строителната площадка</w:t>
            </w:r>
          </w:p>
        </w:tc>
        <w:tc>
          <w:tcPr>
            <w:tcW w:w="1134" w:type="dxa"/>
            <w:tcBorders>
              <w:top w:val="single" w:sz="4" w:space="0" w:color="auto"/>
              <w:left w:val="single" w:sz="4" w:space="0" w:color="auto"/>
              <w:bottom w:val="single" w:sz="4" w:space="0" w:color="auto"/>
              <w:right w:val="single" w:sz="4" w:space="0" w:color="auto"/>
            </w:tcBorders>
          </w:tcPr>
          <w:p w14:paraId="0B32C63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35EAB71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087E02E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65416DAB"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1A19239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 </w:t>
            </w:r>
          </w:p>
        </w:tc>
        <w:tc>
          <w:tcPr>
            <w:tcW w:w="1070" w:type="dxa"/>
            <w:tcBorders>
              <w:top w:val="single" w:sz="4" w:space="0" w:color="auto"/>
              <w:left w:val="single" w:sz="4" w:space="0" w:color="auto"/>
              <w:bottom w:val="single" w:sz="4" w:space="0" w:color="auto"/>
              <w:right w:val="single" w:sz="4" w:space="0" w:color="auto"/>
            </w:tcBorders>
          </w:tcPr>
          <w:p w14:paraId="51775C5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6B1DE1B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746A576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2D4C678B" w14:textId="77777777" w:rsidTr="003B792A">
        <w:tc>
          <w:tcPr>
            <w:tcW w:w="426" w:type="dxa"/>
            <w:vMerge/>
            <w:tcBorders>
              <w:left w:val="single" w:sz="4" w:space="0" w:color="auto"/>
              <w:right w:val="single" w:sz="4" w:space="0" w:color="auto"/>
            </w:tcBorders>
          </w:tcPr>
          <w:p w14:paraId="1266EFCC"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120A1837"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xml:space="preserve">б) вътре в сградите, които се строят </w:t>
            </w:r>
          </w:p>
        </w:tc>
        <w:tc>
          <w:tcPr>
            <w:tcW w:w="1134" w:type="dxa"/>
            <w:tcBorders>
              <w:top w:val="single" w:sz="4" w:space="0" w:color="auto"/>
              <w:left w:val="single" w:sz="4" w:space="0" w:color="auto"/>
              <w:bottom w:val="single" w:sz="4" w:space="0" w:color="auto"/>
              <w:right w:val="single" w:sz="4" w:space="0" w:color="auto"/>
            </w:tcBorders>
          </w:tcPr>
          <w:p w14:paraId="284FA4D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етаж</w:t>
            </w:r>
          </w:p>
        </w:tc>
        <w:tc>
          <w:tcPr>
            <w:tcW w:w="850" w:type="dxa"/>
            <w:tcBorders>
              <w:top w:val="single" w:sz="4" w:space="0" w:color="auto"/>
              <w:left w:val="single" w:sz="4" w:space="0" w:color="auto"/>
              <w:bottom w:val="single" w:sz="4" w:space="0" w:color="auto"/>
              <w:right w:val="single" w:sz="4" w:space="0" w:color="auto"/>
            </w:tcBorders>
          </w:tcPr>
          <w:p w14:paraId="1272873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c>
          <w:tcPr>
            <w:tcW w:w="709" w:type="dxa"/>
            <w:tcBorders>
              <w:top w:val="single" w:sz="4" w:space="0" w:color="auto"/>
              <w:left w:val="single" w:sz="4" w:space="0" w:color="auto"/>
              <w:bottom w:val="single" w:sz="4" w:space="0" w:color="auto"/>
              <w:right w:val="single" w:sz="4" w:space="0" w:color="auto"/>
            </w:tcBorders>
          </w:tcPr>
          <w:p w14:paraId="4EB9558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3712865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5CB7915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094F8E2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4C0C1B1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07784DC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265253D7" w14:textId="77777777" w:rsidTr="003B792A">
        <w:tc>
          <w:tcPr>
            <w:tcW w:w="426" w:type="dxa"/>
            <w:vMerge/>
            <w:tcBorders>
              <w:left w:val="single" w:sz="4" w:space="0" w:color="auto"/>
              <w:right w:val="single" w:sz="4" w:space="0" w:color="auto"/>
            </w:tcBorders>
          </w:tcPr>
          <w:p w14:paraId="672D0554"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45324C72"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xml:space="preserve">в) при изграждане на промишлени комини </w:t>
            </w:r>
          </w:p>
        </w:tc>
        <w:tc>
          <w:tcPr>
            <w:tcW w:w="1134" w:type="dxa"/>
            <w:tcBorders>
              <w:top w:val="single" w:sz="4" w:space="0" w:color="auto"/>
              <w:left w:val="single" w:sz="4" w:space="0" w:color="auto"/>
              <w:bottom w:val="single" w:sz="4" w:space="0" w:color="auto"/>
              <w:right w:val="single" w:sz="4" w:space="0" w:color="auto"/>
            </w:tcBorders>
          </w:tcPr>
          <w:p w14:paraId="35AB7E9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комин</w:t>
            </w:r>
          </w:p>
        </w:tc>
        <w:tc>
          <w:tcPr>
            <w:tcW w:w="850" w:type="dxa"/>
            <w:tcBorders>
              <w:top w:val="single" w:sz="4" w:space="0" w:color="auto"/>
              <w:left w:val="single" w:sz="4" w:space="0" w:color="auto"/>
              <w:bottom w:val="single" w:sz="4" w:space="0" w:color="auto"/>
              <w:right w:val="single" w:sz="4" w:space="0" w:color="auto"/>
            </w:tcBorders>
          </w:tcPr>
          <w:p w14:paraId="0F24442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4 АВС</w:t>
            </w:r>
          </w:p>
        </w:tc>
        <w:tc>
          <w:tcPr>
            <w:tcW w:w="709" w:type="dxa"/>
            <w:tcBorders>
              <w:top w:val="single" w:sz="4" w:space="0" w:color="auto"/>
              <w:left w:val="single" w:sz="4" w:space="0" w:color="auto"/>
              <w:bottom w:val="single" w:sz="4" w:space="0" w:color="auto"/>
              <w:right w:val="single" w:sz="4" w:space="0" w:color="auto"/>
            </w:tcBorders>
          </w:tcPr>
          <w:p w14:paraId="7D56F86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0C83C99B"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36D9F87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A </w:t>
            </w:r>
          </w:p>
        </w:tc>
        <w:tc>
          <w:tcPr>
            <w:tcW w:w="1070" w:type="dxa"/>
            <w:tcBorders>
              <w:top w:val="single" w:sz="4" w:space="0" w:color="auto"/>
              <w:left w:val="single" w:sz="4" w:space="0" w:color="auto"/>
              <w:bottom w:val="single" w:sz="4" w:space="0" w:color="auto"/>
              <w:right w:val="single" w:sz="4" w:space="0" w:color="auto"/>
            </w:tcBorders>
          </w:tcPr>
          <w:p w14:paraId="631E50DC"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1D11016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306ED0F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6424C6AD" w14:textId="77777777" w:rsidTr="003B792A">
        <w:tc>
          <w:tcPr>
            <w:tcW w:w="426" w:type="dxa"/>
            <w:vMerge/>
            <w:tcBorders>
              <w:left w:val="single" w:sz="4" w:space="0" w:color="auto"/>
              <w:right w:val="single" w:sz="4" w:space="0" w:color="auto"/>
            </w:tcBorders>
          </w:tcPr>
          <w:p w14:paraId="3F6731FA"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74F5199C"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xml:space="preserve">г) открити площадки за съхраняване на оборудване </w:t>
            </w:r>
          </w:p>
        </w:tc>
        <w:tc>
          <w:tcPr>
            <w:tcW w:w="1134" w:type="dxa"/>
            <w:tcBorders>
              <w:top w:val="single" w:sz="4" w:space="0" w:color="auto"/>
              <w:left w:val="single" w:sz="4" w:space="0" w:color="auto"/>
              <w:bottom w:val="single" w:sz="4" w:space="0" w:color="auto"/>
              <w:right w:val="single" w:sz="4" w:space="0" w:color="auto"/>
            </w:tcBorders>
          </w:tcPr>
          <w:p w14:paraId="79E4750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4C6B457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4A54ED0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 </w:t>
            </w:r>
          </w:p>
        </w:tc>
        <w:tc>
          <w:tcPr>
            <w:tcW w:w="851" w:type="dxa"/>
            <w:tcBorders>
              <w:top w:val="single" w:sz="4" w:space="0" w:color="auto"/>
              <w:left w:val="single" w:sz="4" w:space="0" w:color="auto"/>
              <w:bottom w:val="single" w:sz="4" w:space="0" w:color="auto"/>
              <w:right w:val="single" w:sz="4" w:space="0" w:color="auto"/>
            </w:tcBorders>
          </w:tcPr>
          <w:p w14:paraId="3715F69E"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60A2D36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6195059C"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2D0520C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38C7CD8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29FA274E" w14:textId="77777777" w:rsidTr="003B792A">
        <w:tc>
          <w:tcPr>
            <w:tcW w:w="426" w:type="dxa"/>
            <w:vMerge/>
            <w:tcBorders>
              <w:left w:val="single" w:sz="4" w:space="0" w:color="auto"/>
              <w:right w:val="single" w:sz="4" w:space="0" w:color="auto"/>
            </w:tcBorders>
          </w:tcPr>
          <w:p w14:paraId="71E6C6BE"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3D635671"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д) закрити временни складове за оборудване</w:t>
            </w:r>
          </w:p>
        </w:tc>
        <w:tc>
          <w:tcPr>
            <w:tcW w:w="1134" w:type="dxa"/>
            <w:tcBorders>
              <w:top w:val="single" w:sz="4" w:space="0" w:color="auto"/>
              <w:left w:val="single" w:sz="4" w:space="0" w:color="auto"/>
              <w:bottom w:val="single" w:sz="4" w:space="0" w:color="auto"/>
              <w:right w:val="single" w:sz="4" w:space="0" w:color="auto"/>
            </w:tcBorders>
          </w:tcPr>
          <w:p w14:paraId="26F80AC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14C2A3C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0A11CC3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67D3C898"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42C36A0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 </w:t>
            </w:r>
          </w:p>
        </w:tc>
        <w:tc>
          <w:tcPr>
            <w:tcW w:w="1070" w:type="dxa"/>
            <w:tcBorders>
              <w:top w:val="single" w:sz="4" w:space="0" w:color="auto"/>
              <w:left w:val="single" w:sz="4" w:space="0" w:color="auto"/>
              <w:bottom w:val="single" w:sz="4" w:space="0" w:color="auto"/>
              <w:right w:val="single" w:sz="4" w:space="0" w:color="auto"/>
            </w:tcBorders>
          </w:tcPr>
          <w:p w14:paraId="5DC75D3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444FFC8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4B983A1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22C07C13" w14:textId="77777777" w:rsidTr="003B792A">
        <w:tc>
          <w:tcPr>
            <w:tcW w:w="426" w:type="dxa"/>
            <w:vMerge/>
            <w:tcBorders>
              <w:left w:val="single" w:sz="4" w:space="0" w:color="auto"/>
              <w:right w:val="single" w:sz="4" w:space="0" w:color="auto"/>
            </w:tcBorders>
          </w:tcPr>
          <w:p w14:paraId="7CC29AB9"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50B69EAC"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е) при полагане на хидроизолация с битум</w:t>
            </w:r>
          </w:p>
        </w:tc>
        <w:tc>
          <w:tcPr>
            <w:tcW w:w="1134" w:type="dxa"/>
            <w:tcBorders>
              <w:top w:val="single" w:sz="4" w:space="0" w:color="auto"/>
              <w:left w:val="single" w:sz="4" w:space="0" w:color="auto"/>
              <w:bottom w:val="single" w:sz="4" w:space="0" w:color="auto"/>
              <w:right w:val="single" w:sz="4" w:space="0" w:color="auto"/>
            </w:tcBorders>
          </w:tcPr>
          <w:p w14:paraId="08F202E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1000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476535C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10CCC41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1A8AC9E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59702A7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B</w:t>
            </w:r>
          </w:p>
        </w:tc>
        <w:tc>
          <w:tcPr>
            <w:tcW w:w="1070" w:type="dxa"/>
            <w:tcBorders>
              <w:top w:val="single" w:sz="4" w:space="0" w:color="auto"/>
              <w:left w:val="single" w:sz="4" w:space="0" w:color="auto"/>
              <w:bottom w:val="single" w:sz="4" w:space="0" w:color="auto"/>
              <w:right w:val="single" w:sz="4" w:space="0" w:color="auto"/>
            </w:tcBorders>
          </w:tcPr>
          <w:p w14:paraId="3F1ABE2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7FFD8F3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3D6D3CC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1820BE4E" w14:textId="77777777" w:rsidTr="003B792A">
        <w:tc>
          <w:tcPr>
            <w:tcW w:w="426" w:type="dxa"/>
            <w:vMerge/>
            <w:tcBorders>
              <w:left w:val="single" w:sz="4" w:space="0" w:color="auto"/>
              <w:right w:val="single" w:sz="4" w:space="0" w:color="auto"/>
            </w:tcBorders>
          </w:tcPr>
          <w:p w14:paraId="4D64B513"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2B838161"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ж) фургони на строителните площадки</w:t>
            </w:r>
          </w:p>
        </w:tc>
        <w:tc>
          <w:tcPr>
            <w:tcW w:w="1134" w:type="dxa"/>
            <w:tcBorders>
              <w:top w:val="single" w:sz="4" w:space="0" w:color="auto"/>
              <w:left w:val="single" w:sz="4" w:space="0" w:color="auto"/>
              <w:bottom w:val="single" w:sz="4" w:space="0" w:color="auto"/>
              <w:right w:val="single" w:sz="4" w:space="0" w:color="auto"/>
            </w:tcBorders>
          </w:tcPr>
          <w:p w14:paraId="6F073A2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фургон</w:t>
            </w:r>
          </w:p>
        </w:tc>
        <w:tc>
          <w:tcPr>
            <w:tcW w:w="850" w:type="dxa"/>
            <w:tcBorders>
              <w:top w:val="single" w:sz="4" w:space="0" w:color="auto"/>
              <w:left w:val="single" w:sz="4" w:space="0" w:color="auto"/>
              <w:bottom w:val="single" w:sz="4" w:space="0" w:color="auto"/>
              <w:right w:val="single" w:sz="4" w:space="0" w:color="auto"/>
            </w:tcBorders>
          </w:tcPr>
          <w:p w14:paraId="034EFB2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0805F34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67533BD8"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7F2BB5C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4AE8BE6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5DDD30A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09A19D6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092D623E" w14:textId="77777777" w:rsidTr="003B792A">
        <w:tc>
          <w:tcPr>
            <w:tcW w:w="426" w:type="dxa"/>
            <w:vMerge/>
            <w:tcBorders>
              <w:left w:val="single" w:sz="4" w:space="0" w:color="auto"/>
              <w:bottom w:val="single" w:sz="4" w:space="0" w:color="auto"/>
              <w:right w:val="single" w:sz="4" w:space="0" w:color="auto"/>
            </w:tcBorders>
          </w:tcPr>
          <w:p w14:paraId="3B318529"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75CE5307"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з) временни канцеларии, общежития и др. под.</w:t>
            </w:r>
          </w:p>
        </w:tc>
        <w:tc>
          <w:tcPr>
            <w:tcW w:w="1134" w:type="dxa"/>
            <w:tcBorders>
              <w:top w:val="single" w:sz="4" w:space="0" w:color="auto"/>
              <w:left w:val="single" w:sz="4" w:space="0" w:color="auto"/>
              <w:bottom w:val="single" w:sz="4" w:space="0" w:color="auto"/>
              <w:right w:val="single" w:sz="4" w:space="0" w:color="auto"/>
            </w:tcBorders>
          </w:tcPr>
          <w:p w14:paraId="07542B4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150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430D26D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6A9732E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4589E333"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55DDF65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3F40472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1FF5FA4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3A8E891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352A71C2" w14:textId="77777777" w:rsidTr="003B792A">
        <w:tc>
          <w:tcPr>
            <w:tcW w:w="426" w:type="dxa"/>
            <w:tcBorders>
              <w:top w:val="single" w:sz="4" w:space="0" w:color="auto"/>
              <w:left w:val="single" w:sz="4" w:space="0" w:color="auto"/>
              <w:bottom w:val="single" w:sz="4" w:space="0" w:color="auto"/>
              <w:right w:val="single" w:sz="4" w:space="0" w:color="auto"/>
            </w:tcBorders>
          </w:tcPr>
          <w:p w14:paraId="2D1E8AD0"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83.</w:t>
            </w:r>
          </w:p>
        </w:tc>
        <w:tc>
          <w:tcPr>
            <w:tcW w:w="2126" w:type="dxa"/>
            <w:tcBorders>
              <w:top w:val="single" w:sz="4" w:space="0" w:color="auto"/>
              <w:left w:val="single" w:sz="4" w:space="0" w:color="auto"/>
              <w:bottom w:val="single" w:sz="4" w:space="0" w:color="auto"/>
              <w:right w:val="single" w:sz="4" w:space="0" w:color="auto"/>
            </w:tcBorders>
          </w:tcPr>
          <w:p w14:paraId="07C02070"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Фургони и офис-контейнери/Ф5.1</w:t>
            </w:r>
          </w:p>
        </w:tc>
        <w:tc>
          <w:tcPr>
            <w:tcW w:w="1134" w:type="dxa"/>
            <w:tcBorders>
              <w:top w:val="single" w:sz="4" w:space="0" w:color="auto"/>
              <w:left w:val="single" w:sz="4" w:space="0" w:color="auto"/>
              <w:bottom w:val="single" w:sz="4" w:space="0" w:color="auto"/>
              <w:right w:val="single" w:sz="4" w:space="0" w:color="auto"/>
            </w:tcBorders>
          </w:tcPr>
          <w:p w14:paraId="70A9181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фургон (контейнер)</w:t>
            </w:r>
          </w:p>
        </w:tc>
        <w:tc>
          <w:tcPr>
            <w:tcW w:w="850" w:type="dxa"/>
            <w:tcBorders>
              <w:top w:val="single" w:sz="4" w:space="0" w:color="auto"/>
              <w:left w:val="single" w:sz="4" w:space="0" w:color="auto"/>
              <w:bottom w:val="single" w:sz="4" w:space="0" w:color="auto"/>
              <w:right w:val="single" w:sz="4" w:space="0" w:color="auto"/>
            </w:tcBorders>
          </w:tcPr>
          <w:p w14:paraId="220F0FE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36E255C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2400AD79"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490BC51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6393C2F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36AA600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4131F90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2F6A036E" w14:textId="77777777" w:rsidTr="003B792A">
        <w:tc>
          <w:tcPr>
            <w:tcW w:w="426" w:type="dxa"/>
            <w:tcBorders>
              <w:top w:val="single" w:sz="4" w:space="0" w:color="auto"/>
              <w:left w:val="single" w:sz="4" w:space="0" w:color="auto"/>
              <w:bottom w:val="single" w:sz="4" w:space="0" w:color="auto"/>
              <w:right w:val="single" w:sz="4" w:space="0" w:color="auto"/>
            </w:tcBorders>
          </w:tcPr>
          <w:p w14:paraId="385AE383"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84.</w:t>
            </w:r>
          </w:p>
        </w:tc>
        <w:tc>
          <w:tcPr>
            <w:tcW w:w="2126" w:type="dxa"/>
            <w:tcBorders>
              <w:top w:val="single" w:sz="4" w:space="0" w:color="auto"/>
              <w:left w:val="single" w:sz="4" w:space="0" w:color="auto"/>
              <w:bottom w:val="single" w:sz="4" w:space="0" w:color="auto"/>
              <w:right w:val="single" w:sz="4" w:space="0" w:color="auto"/>
            </w:tcBorders>
          </w:tcPr>
          <w:p w14:paraId="11D6EFBC"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Производство на хранителни продукти/Ф5.1</w:t>
            </w:r>
          </w:p>
        </w:tc>
        <w:tc>
          <w:tcPr>
            <w:tcW w:w="1134" w:type="dxa"/>
            <w:tcBorders>
              <w:top w:val="single" w:sz="4" w:space="0" w:color="auto"/>
              <w:left w:val="single" w:sz="4" w:space="0" w:color="auto"/>
              <w:bottom w:val="single" w:sz="4" w:space="0" w:color="auto"/>
              <w:right w:val="single" w:sz="4" w:space="0" w:color="auto"/>
            </w:tcBorders>
          </w:tcPr>
          <w:p w14:paraId="7DB7BC4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0CBF372E"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1EB4A08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127F131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300C2E1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5E515FA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72CE889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7859FDC9"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7557B349" w14:textId="77777777" w:rsidTr="003B792A">
        <w:tc>
          <w:tcPr>
            <w:tcW w:w="426" w:type="dxa"/>
            <w:tcBorders>
              <w:top w:val="single" w:sz="4" w:space="0" w:color="auto"/>
              <w:left w:val="single" w:sz="4" w:space="0" w:color="auto"/>
              <w:bottom w:val="single" w:sz="4" w:space="0" w:color="auto"/>
              <w:right w:val="single" w:sz="4" w:space="0" w:color="auto"/>
            </w:tcBorders>
          </w:tcPr>
          <w:p w14:paraId="11124CBC"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85.</w:t>
            </w:r>
          </w:p>
        </w:tc>
        <w:tc>
          <w:tcPr>
            <w:tcW w:w="2126" w:type="dxa"/>
            <w:tcBorders>
              <w:top w:val="single" w:sz="4" w:space="0" w:color="auto"/>
              <w:left w:val="single" w:sz="4" w:space="0" w:color="auto"/>
              <w:bottom w:val="single" w:sz="4" w:space="0" w:color="auto"/>
              <w:right w:val="single" w:sz="4" w:space="0" w:color="auto"/>
            </w:tcBorders>
          </w:tcPr>
          <w:p w14:paraId="06167D80"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Хладилни камери/Ф5.1</w:t>
            </w:r>
          </w:p>
        </w:tc>
        <w:tc>
          <w:tcPr>
            <w:tcW w:w="1134" w:type="dxa"/>
            <w:tcBorders>
              <w:top w:val="single" w:sz="4" w:space="0" w:color="auto"/>
              <w:left w:val="single" w:sz="4" w:space="0" w:color="auto"/>
              <w:bottom w:val="single" w:sz="4" w:space="0" w:color="auto"/>
              <w:right w:val="single" w:sz="4" w:space="0" w:color="auto"/>
            </w:tcBorders>
          </w:tcPr>
          <w:p w14:paraId="27D949A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55EA6CD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АВС</w:t>
            </w:r>
          </w:p>
        </w:tc>
        <w:tc>
          <w:tcPr>
            <w:tcW w:w="709" w:type="dxa"/>
            <w:tcBorders>
              <w:top w:val="single" w:sz="4" w:space="0" w:color="auto"/>
              <w:left w:val="single" w:sz="4" w:space="0" w:color="auto"/>
              <w:bottom w:val="single" w:sz="4" w:space="0" w:color="auto"/>
              <w:right w:val="single" w:sz="4" w:space="0" w:color="auto"/>
            </w:tcBorders>
          </w:tcPr>
          <w:p w14:paraId="1D5D8B2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28AF5ED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6AD5F62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A</w:t>
            </w:r>
          </w:p>
        </w:tc>
        <w:tc>
          <w:tcPr>
            <w:tcW w:w="1070" w:type="dxa"/>
            <w:tcBorders>
              <w:top w:val="single" w:sz="4" w:space="0" w:color="auto"/>
              <w:left w:val="single" w:sz="4" w:space="0" w:color="auto"/>
              <w:bottom w:val="single" w:sz="4" w:space="0" w:color="auto"/>
              <w:right w:val="single" w:sz="4" w:space="0" w:color="auto"/>
            </w:tcBorders>
          </w:tcPr>
          <w:p w14:paraId="2D514223"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2162F7E2"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6CCC514C"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4789605E" w14:textId="77777777" w:rsidTr="003B792A">
        <w:tc>
          <w:tcPr>
            <w:tcW w:w="426" w:type="dxa"/>
            <w:vMerge w:val="restart"/>
            <w:tcBorders>
              <w:top w:val="single" w:sz="4" w:space="0" w:color="auto"/>
              <w:left w:val="single" w:sz="4" w:space="0" w:color="auto"/>
              <w:right w:val="single" w:sz="4" w:space="0" w:color="auto"/>
            </w:tcBorders>
          </w:tcPr>
          <w:p w14:paraId="40860044"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86.</w:t>
            </w:r>
          </w:p>
        </w:tc>
        <w:tc>
          <w:tcPr>
            <w:tcW w:w="2126" w:type="dxa"/>
            <w:tcBorders>
              <w:top w:val="single" w:sz="4" w:space="0" w:color="auto"/>
              <w:left w:val="single" w:sz="4" w:space="0" w:color="auto"/>
              <w:bottom w:val="single" w:sz="4" w:space="0" w:color="auto"/>
              <w:right w:val="single" w:sz="4" w:space="0" w:color="auto"/>
            </w:tcBorders>
          </w:tcPr>
          <w:p w14:paraId="6FC4F735"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Работилници в учебни заведения:</w:t>
            </w:r>
          </w:p>
        </w:tc>
        <w:tc>
          <w:tcPr>
            <w:tcW w:w="1134" w:type="dxa"/>
            <w:tcBorders>
              <w:top w:val="single" w:sz="4" w:space="0" w:color="auto"/>
              <w:left w:val="single" w:sz="4" w:space="0" w:color="auto"/>
              <w:bottom w:val="single" w:sz="4" w:space="0" w:color="auto"/>
              <w:right w:val="single" w:sz="4" w:space="0" w:color="auto"/>
            </w:tcBorders>
          </w:tcPr>
          <w:p w14:paraId="724CA98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0" w:type="dxa"/>
            <w:tcBorders>
              <w:top w:val="single" w:sz="4" w:space="0" w:color="auto"/>
              <w:left w:val="single" w:sz="4" w:space="0" w:color="auto"/>
              <w:bottom w:val="single" w:sz="4" w:space="0" w:color="auto"/>
              <w:right w:val="single" w:sz="4" w:space="0" w:color="auto"/>
            </w:tcBorders>
          </w:tcPr>
          <w:p w14:paraId="0210BB3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56EB341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1839A9DA"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7735DEB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68AE2078"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7B207D8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287C670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2CC4700D" w14:textId="77777777" w:rsidTr="003B792A">
        <w:tc>
          <w:tcPr>
            <w:tcW w:w="426" w:type="dxa"/>
            <w:vMerge/>
            <w:tcBorders>
              <w:left w:val="single" w:sz="4" w:space="0" w:color="auto"/>
              <w:right w:val="single" w:sz="4" w:space="0" w:color="auto"/>
            </w:tcBorders>
          </w:tcPr>
          <w:p w14:paraId="7C42D468"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2ADB86F4"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а) дърводелни/Ф5.1</w:t>
            </w:r>
          </w:p>
        </w:tc>
        <w:tc>
          <w:tcPr>
            <w:tcW w:w="1134" w:type="dxa"/>
            <w:tcBorders>
              <w:top w:val="single" w:sz="4" w:space="0" w:color="auto"/>
              <w:left w:val="single" w:sz="4" w:space="0" w:color="auto"/>
              <w:bottom w:val="single" w:sz="4" w:space="0" w:color="auto"/>
              <w:right w:val="single" w:sz="4" w:space="0" w:color="auto"/>
            </w:tcBorders>
          </w:tcPr>
          <w:p w14:paraId="42D50B2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помещение</w:t>
            </w:r>
          </w:p>
        </w:tc>
        <w:tc>
          <w:tcPr>
            <w:tcW w:w="850" w:type="dxa"/>
            <w:tcBorders>
              <w:top w:val="single" w:sz="4" w:space="0" w:color="auto"/>
              <w:left w:val="single" w:sz="4" w:space="0" w:color="auto"/>
              <w:bottom w:val="single" w:sz="4" w:space="0" w:color="auto"/>
              <w:right w:val="single" w:sz="4" w:space="0" w:color="auto"/>
            </w:tcBorders>
          </w:tcPr>
          <w:p w14:paraId="02194F6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2006F3E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45C809EA"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26311F7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458FE5D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3C70BD3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4C17166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79AB5797" w14:textId="77777777" w:rsidTr="003B792A">
        <w:tc>
          <w:tcPr>
            <w:tcW w:w="426" w:type="dxa"/>
            <w:vMerge/>
            <w:tcBorders>
              <w:left w:val="single" w:sz="4" w:space="0" w:color="auto"/>
              <w:right w:val="single" w:sz="4" w:space="0" w:color="auto"/>
            </w:tcBorders>
          </w:tcPr>
          <w:p w14:paraId="070B6064"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5A7DA29C" w14:textId="7B9D4F22"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б) металообработ</w:t>
            </w:r>
            <w:r w:rsidR="00B847B0">
              <w:rPr>
                <w:rFonts w:ascii="Times New Roman" w:eastAsia="Times New Roman" w:hAnsi="Times New Roman" w:cs="Times New Roman"/>
                <w:color w:val="000000"/>
                <w:sz w:val="20"/>
                <w:szCs w:val="20"/>
                <w:lang w:eastAsia="bg-BG"/>
              </w:rPr>
              <w:softHyphen/>
            </w:r>
            <w:r w:rsidRPr="0013471B">
              <w:rPr>
                <w:rFonts w:ascii="Times New Roman" w:eastAsia="Times New Roman" w:hAnsi="Times New Roman" w:cs="Times New Roman"/>
                <w:color w:val="000000"/>
                <w:sz w:val="20"/>
                <w:szCs w:val="20"/>
                <w:lang w:eastAsia="bg-BG"/>
              </w:rPr>
              <w:t>ващи/Ф5.1</w:t>
            </w:r>
          </w:p>
        </w:tc>
        <w:tc>
          <w:tcPr>
            <w:tcW w:w="1134" w:type="dxa"/>
            <w:tcBorders>
              <w:top w:val="single" w:sz="4" w:space="0" w:color="auto"/>
              <w:left w:val="single" w:sz="4" w:space="0" w:color="auto"/>
              <w:bottom w:val="single" w:sz="4" w:space="0" w:color="auto"/>
              <w:right w:val="single" w:sz="4" w:space="0" w:color="auto"/>
            </w:tcBorders>
          </w:tcPr>
          <w:p w14:paraId="20D4230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помещение</w:t>
            </w:r>
          </w:p>
        </w:tc>
        <w:tc>
          <w:tcPr>
            <w:tcW w:w="850" w:type="dxa"/>
            <w:tcBorders>
              <w:top w:val="single" w:sz="4" w:space="0" w:color="auto"/>
              <w:left w:val="single" w:sz="4" w:space="0" w:color="auto"/>
              <w:bottom w:val="single" w:sz="4" w:space="0" w:color="auto"/>
              <w:right w:val="single" w:sz="4" w:space="0" w:color="auto"/>
            </w:tcBorders>
          </w:tcPr>
          <w:p w14:paraId="05515E2D"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1D969D8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3625C17F"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617CF83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124BDA2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02FC170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1C0B543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505ADD23" w14:textId="77777777" w:rsidTr="003B792A">
        <w:tc>
          <w:tcPr>
            <w:tcW w:w="426" w:type="dxa"/>
            <w:vMerge/>
            <w:tcBorders>
              <w:left w:val="single" w:sz="4" w:space="0" w:color="auto"/>
              <w:bottom w:val="single" w:sz="4" w:space="0" w:color="auto"/>
              <w:right w:val="single" w:sz="4" w:space="0" w:color="auto"/>
            </w:tcBorders>
          </w:tcPr>
          <w:p w14:paraId="3D4C2BE0"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2E3BF922"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в) шивални, книговезни и др. под./Ф5.1</w:t>
            </w:r>
          </w:p>
        </w:tc>
        <w:tc>
          <w:tcPr>
            <w:tcW w:w="1134" w:type="dxa"/>
            <w:tcBorders>
              <w:top w:val="single" w:sz="4" w:space="0" w:color="auto"/>
              <w:left w:val="single" w:sz="4" w:space="0" w:color="auto"/>
              <w:bottom w:val="single" w:sz="4" w:space="0" w:color="auto"/>
              <w:right w:val="single" w:sz="4" w:space="0" w:color="auto"/>
            </w:tcBorders>
          </w:tcPr>
          <w:p w14:paraId="4DD14F2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помещение</w:t>
            </w:r>
          </w:p>
        </w:tc>
        <w:tc>
          <w:tcPr>
            <w:tcW w:w="850" w:type="dxa"/>
            <w:tcBorders>
              <w:top w:val="single" w:sz="4" w:space="0" w:color="auto"/>
              <w:left w:val="single" w:sz="4" w:space="0" w:color="auto"/>
              <w:bottom w:val="single" w:sz="4" w:space="0" w:color="auto"/>
              <w:right w:val="single" w:sz="4" w:space="0" w:color="auto"/>
            </w:tcBorders>
          </w:tcPr>
          <w:p w14:paraId="71D5DDFC"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34B1F87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2A94F67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2FC0374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7C14946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3C8DFA7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2DCDEF1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5DACE6DA" w14:textId="77777777" w:rsidTr="003B792A">
        <w:tc>
          <w:tcPr>
            <w:tcW w:w="426" w:type="dxa"/>
            <w:vMerge w:val="restart"/>
            <w:tcBorders>
              <w:left w:val="single" w:sz="4" w:space="0" w:color="auto"/>
              <w:right w:val="single" w:sz="4" w:space="0" w:color="auto"/>
            </w:tcBorders>
          </w:tcPr>
          <w:p w14:paraId="48E26AFF"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87.</w:t>
            </w:r>
          </w:p>
        </w:tc>
        <w:tc>
          <w:tcPr>
            <w:tcW w:w="2126" w:type="dxa"/>
            <w:tcBorders>
              <w:top w:val="single" w:sz="4" w:space="0" w:color="auto"/>
              <w:left w:val="single" w:sz="4" w:space="0" w:color="auto"/>
              <w:bottom w:val="single" w:sz="4" w:space="0" w:color="auto"/>
              <w:right w:val="single" w:sz="4" w:space="0" w:color="auto"/>
            </w:tcBorders>
          </w:tcPr>
          <w:p w14:paraId="312F85F7"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Хлебопекарни:</w:t>
            </w:r>
          </w:p>
        </w:tc>
        <w:tc>
          <w:tcPr>
            <w:tcW w:w="1134" w:type="dxa"/>
            <w:tcBorders>
              <w:top w:val="single" w:sz="4" w:space="0" w:color="auto"/>
              <w:left w:val="single" w:sz="4" w:space="0" w:color="auto"/>
              <w:bottom w:val="single" w:sz="4" w:space="0" w:color="auto"/>
              <w:right w:val="single" w:sz="4" w:space="0" w:color="auto"/>
            </w:tcBorders>
          </w:tcPr>
          <w:p w14:paraId="0733199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0" w:type="dxa"/>
            <w:tcBorders>
              <w:top w:val="single" w:sz="4" w:space="0" w:color="auto"/>
              <w:left w:val="single" w:sz="4" w:space="0" w:color="auto"/>
              <w:bottom w:val="single" w:sz="4" w:space="0" w:color="auto"/>
              <w:right w:val="single" w:sz="4" w:space="0" w:color="auto"/>
            </w:tcBorders>
          </w:tcPr>
          <w:p w14:paraId="4E698CE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4250161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156D7BAE"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242E829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27541C5E"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60D1094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4E5CEAE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40B0B625" w14:textId="77777777" w:rsidTr="003B792A">
        <w:tc>
          <w:tcPr>
            <w:tcW w:w="426" w:type="dxa"/>
            <w:vMerge/>
            <w:tcBorders>
              <w:left w:val="single" w:sz="4" w:space="0" w:color="auto"/>
              <w:right w:val="single" w:sz="4" w:space="0" w:color="auto"/>
            </w:tcBorders>
          </w:tcPr>
          <w:p w14:paraId="4D211CD9"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0A5CA101"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а) на твърдо гориво/Ф5.1</w:t>
            </w:r>
          </w:p>
        </w:tc>
        <w:tc>
          <w:tcPr>
            <w:tcW w:w="1134" w:type="dxa"/>
            <w:tcBorders>
              <w:top w:val="single" w:sz="4" w:space="0" w:color="auto"/>
              <w:left w:val="single" w:sz="4" w:space="0" w:color="auto"/>
              <w:bottom w:val="single" w:sz="4" w:space="0" w:color="auto"/>
              <w:right w:val="single" w:sz="4" w:space="0" w:color="auto"/>
            </w:tcBorders>
          </w:tcPr>
          <w:p w14:paraId="1E99539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пещ</w:t>
            </w:r>
          </w:p>
        </w:tc>
        <w:tc>
          <w:tcPr>
            <w:tcW w:w="850" w:type="dxa"/>
            <w:tcBorders>
              <w:top w:val="single" w:sz="4" w:space="0" w:color="auto"/>
              <w:left w:val="single" w:sz="4" w:space="0" w:color="auto"/>
              <w:bottom w:val="single" w:sz="4" w:space="0" w:color="auto"/>
              <w:right w:val="single" w:sz="4" w:space="0" w:color="auto"/>
            </w:tcBorders>
          </w:tcPr>
          <w:p w14:paraId="7B29AD5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08EBAD6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54676D3B"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1ED6481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1D98D4DB"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0B2A8D0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7A70491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1003EE94" w14:textId="77777777" w:rsidTr="003B792A">
        <w:tc>
          <w:tcPr>
            <w:tcW w:w="426" w:type="dxa"/>
            <w:vMerge/>
            <w:tcBorders>
              <w:left w:val="single" w:sz="4" w:space="0" w:color="auto"/>
              <w:right w:val="single" w:sz="4" w:space="0" w:color="auto"/>
            </w:tcBorders>
          </w:tcPr>
          <w:p w14:paraId="56488BAC"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38232458"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б) на течно гориво/Ф5.1</w:t>
            </w:r>
          </w:p>
        </w:tc>
        <w:tc>
          <w:tcPr>
            <w:tcW w:w="1134" w:type="dxa"/>
            <w:tcBorders>
              <w:top w:val="single" w:sz="4" w:space="0" w:color="auto"/>
              <w:left w:val="single" w:sz="4" w:space="0" w:color="auto"/>
              <w:bottom w:val="single" w:sz="4" w:space="0" w:color="auto"/>
              <w:right w:val="single" w:sz="4" w:space="0" w:color="auto"/>
            </w:tcBorders>
          </w:tcPr>
          <w:p w14:paraId="37361C2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пещ</w:t>
            </w:r>
          </w:p>
        </w:tc>
        <w:tc>
          <w:tcPr>
            <w:tcW w:w="850" w:type="dxa"/>
            <w:tcBorders>
              <w:top w:val="single" w:sz="4" w:space="0" w:color="auto"/>
              <w:left w:val="single" w:sz="4" w:space="0" w:color="auto"/>
              <w:bottom w:val="single" w:sz="4" w:space="0" w:color="auto"/>
              <w:right w:val="single" w:sz="4" w:space="0" w:color="auto"/>
            </w:tcBorders>
          </w:tcPr>
          <w:p w14:paraId="31E322B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ВС</w:t>
            </w:r>
          </w:p>
        </w:tc>
        <w:tc>
          <w:tcPr>
            <w:tcW w:w="709" w:type="dxa"/>
            <w:tcBorders>
              <w:top w:val="single" w:sz="4" w:space="0" w:color="auto"/>
              <w:left w:val="single" w:sz="4" w:space="0" w:color="auto"/>
              <w:bottom w:val="single" w:sz="4" w:space="0" w:color="auto"/>
              <w:right w:val="single" w:sz="4" w:space="0" w:color="auto"/>
            </w:tcBorders>
          </w:tcPr>
          <w:p w14:paraId="71B7ADCE"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2E93A42F"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710E6BB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1 B</w:t>
            </w:r>
          </w:p>
        </w:tc>
        <w:tc>
          <w:tcPr>
            <w:tcW w:w="1070" w:type="dxa"/>
            <w:tcBorders>
              <w:top w:val="single" w:sz="4" w:space="0" w:color="auto"/>
              <w:left w:val="single" w:sz="4" w:space="0" w:color="auto"/>
              <w:bottom w:val="single" w:sz="4" w:space="0" w:color="auto"/>
              <w:right w:val="single" w:sz="4" w:space="0" w:color="auto"/>
            </w:tcBorders>
          </w:tcPr>
          <w:p w14:paraId="5147917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41A371F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3659043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5F2C0641" w14:textId="77777777" w:rsidTr="003B792A">
        <w:tc>
          <w:tcPr>
            <w:tcW w:w="426" w:type="dxa"/>
            <w:vMerge/>
            <w:tcBorders>
              <w:left w:val="single" w:sz="4" w:space="0" w:color="auto"/>
              <w:right w:val="single" w:sz="4" w:space="0" w:color="auto"/>
            </w:tcBorders>
          </w:tcPr>
          <w:p w14:paraId="01E45E83"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310A8AA7"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в) на газ/Ф5.1</w:t>
            </w:r>
          </w:p>
        </w:tc>
        <w:tc>
          <w:tcPr>
            <w:tcW w:w="1134" w:type="dxa"/>
            <w:tcBorders>
              <w:top w:val="single" w:sz="4" w:space="0" w:color="auto"/>
              <w:left w:val="single" w:sz="4" w:space="0" w:color="auto"/>
              <w:bottom w:val="single" w:sz="4" w:space="0" w:color="auto"/>
              <w:right w:val="single" w:sz="4" w:space="0" w:color="auto"/>
            </w:tcBorders>
          </w:tcPr>
          <w:p w14:paraId="7C75F1F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пещ</w:t>
            </w:r>
          </w:p>
        </w:tc>
        <w:tc>
          <w:tcPr>
            <w:tcW w:w="850" w:type="dxa"/>
            <w:tcBorders>
              <w:top w:val="single" w:sz="4" w:space="0" w:color="auto"/>
              <w:left w:val="single" w:sz="4" w:space="0" w:color="auto"/>
              <w:bottom w:val="single" w:sz="4" w:space="0" w:color="auto"/>
              <w:right w:val="single" w:sz="4" w:space="0" w:color="auto"/>
            </w:tcBorders>
          </w:tcPr>
          <w:p w14:paraId="53CFDA7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ВС</w:t>
            </w:r>
          </w:p>
        </w:tc>
        <w:tc>
          <w:tcPr>
            <w:tcW w:w="709" w:type="dxa"/>
            <w:tcBorders>
              <w:top w:val="single" w:sz="4" w:space="0" w:color="auto"/>
              <w:left w:val="single" w:sz="4" w:space="0" w:color="auto"/>
              <w:bottom w:val="single" w:sz="4" w:space="0" w:color="auto"/>
              <w:right w:val="single" w:sz="4" w:space="0" w:color="auto"/>
            </w:tcBorders>
          </w:tcPr>
          <w:p w14:paraId="67FD8D6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ВС </w:t>
            </w:r>
          </w:p>
        </w:tc>
        <w:tc>
          <w:tcPr>
            <w:tcW w:w="851" w:type="dxa"/>
            <w:tcBorders>
              <w:top w:val="single" w:sz="4" w:space="0" w:color="auto"/>
              <w:left w:val="single" w:sz="4" w:space="0" w:color="auto"/>
              <w:bottom w:val="single" w:sz="4" w:space="0" w:color="auto"/>
              <w:right w:val="single" w:sz="4" w:space="0" w:color="auto"/>
            </w:tcBorders>
          </w:tcPr>
          <w:p w14:paraId="052697C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3498EA88"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696A435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2CA5411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5ABEA77B"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2FEC7E79" w14:textId="77777777" w:rsidTr="003B792A">
        <w:tc>
          <w:tcPr>
            <w:tcW w:w="426" w:type="dxa"/>
            <w:vMerge/>
            <w:tcBorders>
              <w:left w:val="single" w:sz="4" w:space="0" w:color="auto"/>
              <w:bottom w:val="single" w:sz="4" w:space="0" w:color="auto"/>
              <w:right w:val="single" w:sz="4" w:space="0" w:color="auto"/>
            </w:tcBorders>
          </w:tcPr>
          <w:p w14:paraId="36F8CD05"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01DE17C1" w14:textId="0E47CE84"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г) на електричест</w:t>
            </w:r>
            <w:r w:rsidR="00B847B0">
              <w:rPr>
                <w:rFonts w:ascii="Times New Roman" w:eastAsia="Times New Roman" w:hAnsi="Times New Roman" w:cs="Times New Roman"/>
                <w:color w:val="000000"/>
                <w:sz w:val="20"/>
                <w:szCs w:val="20"/>
                <w:lang w:eastAsia="bg-BG"/>
              </w:rPr>
              <w:softHyphen/>
            </w:r>
            <w:r w:rsidRPr="0013471B">
              <w:rPr>
                <w:rFonts w:ascii="Times New Roman" w:eastAsia="Times New Roman" w:hAnsi="Times New Roman" w:cs="Times New Roman"/>
                <w:color w:val="000000"/>
                <w:sz w:val="20"/>
                <w:szCs w:val="20"/>
                <w:lang w:eastAsia="bg-BG"/>
              </w:rPr>
              <w:t>во/Ф5.1</w:t>
            </w:r>
          </w:p>
        </w:tc>
        <w:tc>
          <w:tcPr>
            <w:tcW w:w="1134" w:type="dxa"/>
            <w:tcBorders>
              <w:top w:val="single" w:sz="4" w:space="0" w:color="auto"/>
              <w:left w:val="single" w:sz="4" w:space="0" w:color="auto"/>
              <w:bottom w:val="single" w:sz="4" w:space="0" w:color="auto"/>
              <w:right w:val="single" w:sz="4" w:space="0" w:color="auto"/>
            </w:tcBorders>
          </w:tcPr>
          <w:p w14:paraId="4041FFE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пещ</w:t>
            </w:r>
          </w:p>
        </w:tc>
        <w:tc>
          <w:tcPr>
            <w:tcW w:w="850" w:type="dxa"/>
            <w:tcBorders>
              <w:top w:val="single" w:sz="4" w:space="0" w:color="auto"/>
              <w:left w:val="single" w:sz="4" w:space="0" w:color="auto"/>
              <w:bottom w:val="single" w:sz="4" w:space="0" w:color="auto"/>
              <w:right w:val="single" w:sz="4" w:space="0" w:color="auto"/>
            </w:tcBorders>
          </w:tcPr>
          <w:p w14:paraId="3F035B59"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7ED43DA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2F4ECF3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7D715CC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c>
          <w:tcPr>
            <w:tcW w:w="1070" w:type="dxa"/>
            <w:tcBorders>
              <w:top w:val="single" w:sz="4" w:space="0" w:color="auto"/>
              <w:left w:val="single" w:sz="4" w:space="0" w:color="auto"/>
              <w:bottom w:val="single" w:sz="4" w:space="0" w:color="auto"/>
              <w:right w:val="single" w:sz="4" w:space="0" w:color="auto"/>
            </w:tcBorders>
          </w:tcPr>
          <w:p w14:paraId="0100532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0482962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20C7E6C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326FD1BB" w14:textId="77777777" w:rsidTr="003B792A">
        <w:tc>
          <w:tcPr>
            <w:tcW w:w="426" w:type="dxa"/>
            <w:tcBorders>
              <w:left w:val="single" w:sz="4" w:space="0" w:color="auto"/>
              <w:bottom w:val="single" w:sz="4" w:space="0" w:color="auto"/>
              <w:right w:val="single" w:sz="4" w:space="0" w:color="auto"/>
            </w:tcBorders>
          </w:tcPr>
          <w:p w14:paraId="1EBCA1EB"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88.</w:t>
            </w:r>
          </w:p>
        </w:tc>
        <w:tc>
          <w:tcPr>
            <w:tcW w:w="2126" w:type="dxa"/>
            <w:tcBorders>
              <w:top w:val="single" w:sz="4" w:space="0" w:color="auto"/>
              <w:left w:val="single" w:sz="4" w:space="0" w:color="auto"/>
              <w:bottom w:val="single" w:sz="4" w:space="0" w:color="auto"/>
              <w:right w:val="single" w:sz="4" w:space="0" w:color="auto"/>
            </w:tcBorders>
          </w:tcPr>
          <w:p w14:paraId="459C67CF"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Помпени станции за вода/Ф5.1</w:t>
            </w:r>
          </w:p>
        </w:tc>
        <w:tc>
          <w:tcPr>
            <w:tcW w:w="1134" w:type="dxa"/>
            <w:tcBorders>
              <w:top w:val="single" w:sz="4" w:space="0" w:color="auto"/>
              <w:left w:val="single" w:sz="4" w:space="0" w:color="auto"/>
              <w:bottom w:val="single" w:sz="4" w:space="0" w:color="auto"/>
              <w:right w:val="single" w:sz="4" w:space="0" w:color="auto"/>
            </w:tcBorders>
          </w:tcPr>
          <w:p w14:paraId="1C47519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станция</w:t>
            </w:r>
          </w:p>
        </w:tc>
        <w:tc>
          <w:tcPr>
            <w:tcW w:w="850" w:type="dxa"/>
            <w:tcBorders>
              <w:top w:val="single" w:sz="4" w:space="0" w:color="auto"/>
              <w:left w:val="single" w:sz="4" w:space="0" w:color="auto"/>
              <w:bottom w:val="single" w:sz="4" w:space="0" w:color="auto"/>
              <w:right w:val="single" w:sz="4" w:space="0" w:color="auto"/>
            </w:tcBorders>
          </w:tcPr>
          <w:p w14:paraId="7711164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659032C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ВС</w:t>
            </w:r>
          </w:p>
        </w:tc>
        <w:tc>
          <w:tcPr>
            <w:tcW w:w="851" w:type="dxa"/>
            <w:tcBorders>
              <w:top w:val="single" w:sz="4" w:space="0" w:color="auto"/>
              <w:left w:val="single" w:sz="4" w:space="0" w:color="auto"/>
              <w:bottom w:val="single" w:sz="4" w:space="0" w:color="auto"/>
              <w:right w:val="single" w:sz="4" w:space="0" w:color="auto"/>
            </w:tcBorders>
          </w:tcPr>
          <w:p w14:paraId="67F9C54D"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74130B3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19A21A92"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7AE2019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4B63102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4367CD" w:rsidRPr="0013471B" w14:paraId="2083361D" w14:textId="77777777" w:rsidTr="003B792A">
        <w:tc>
          <w:tcPr>
            <w:tcW w:w="10206" w:type="dxa"/>
            <w:gridSpan w:val="10"/>
            <w:tcBorders>
              <w:top w:val="single" w:sz="4" w:space="0" w:color="auto"/>
              <w:left w:val="single" w:sz="4" w:space="0" w:color="auto"/>
              <w:bottom w:val="single" w:sz="4" w:space="0" w:color="auto"/>
              <w:right w:val="single" w:sz="4" w:space="0" w:color="auto"/>
            </w:tcBorders>
          </w:tcPr>
          <w:p w14:paraId="06CDCECD"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II. ОБЩЕСТВЕНИ СГРАДИ И СВОБОДНА ДВОРНА ПЛОЩ КЪМ ТЯХ</w:t>
            </w:r>
          </w:p>
        </w:tc>
      </w:tr>
      <w:tr w:rsidR="003B792A" w:rsidRPr="0013471B" w14:paraId="73037C94" w14:textId="77777777" w:rsidTr="003B792A">
        <w:tc>
          <w:tcPr>
            <w:tcW w:w="426" w:type="dxa"/>
            <w:vMerge w:val="restart"/>
            <w:tcBorders>
              <w:top w:val="single" w:sz="4" w:space="0" w:color="auto"/>
              <w:left w:val="single" w:sz="4" w:space="0" w:color="auto"/>
              <w:right w:val="single" w:sz="4" w:space="0" w:color="auto"/>
            </w:tcBorders>
          </w:tcPr>
          <w:p w14:paraId="64BFAD61" w14:textId="77777777" w:rsidR="004367CD" w:rsidRPr="0013471B" w:rsidRDefault="004367CD" w:rsidP="00FC709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p w14:paraId="286B60F2"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2126" w:type="dxa"/>
            <w:tcBorders>
              <w:top w:val="single" w:sz="4" w:space="0" w:color="auto"/>
              <w:left w:val="single" w:sz="4" w:space="0" w:color="auto"/>
              <w:bottom w:val="single" w:sz="4" w:space="0" w:color="auto"/>
              <w:right w:val="single" w:sz="4" w:space="0" w:color="auto"/>
            </w:tcBorders>
          </w:tcPr>
          <w:p w14:paraId="3A72DD4F"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Административни сгради:</w:t>
            </w:r>
          </w:p>
        </w:tc>
        <w:tc>
          <w:tcPr>
            <w:tcW w:w="1134" w:type="dxa"/>
            <w:tcBorders>
              <w:top w:val="single" w:sz="4" w:space="0" w:color="auto"/>
              <w:left w:val="single" w:sz="4" w:space="0" w:color="auto"/>
              <w:bottom w:val="single" w:sz="4" w:space="0" w:color="auto"/>
              <w:right w:val="single" w:sz="4" w:space="0" w:color="auto"/>
            </w:tcBorders>
          </w:tcPr>
          <w:p w14:paraId="63A0FEC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0" w:type="dxa"/>
            <w:tcBorders>
              <w:top w:val="single" w:sz="4" w:space="0" w:color="auto"/>
              <w:left w:val="single" w:sz="4" w:space="0" w:color="auto"/>
              <w:bottom w:val="single" w:sz="4" w:space="0" w:color="auto"/>
              <w:right w:val="single" w:sz="4" w:space="0" w:color="auto"/>
            </w:tcBorders>
          </w:tcPr>
          <w:p w14:paraId="325B2BC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6EAA509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16E1D97E"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7161725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426C5CF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5236E57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1F0DE47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6F013D74" w14:textId="77777777" w:rsidTr="003B792A">
        <w:tc>
          <w:tcPr>
            <w:tcW w:w="426" w:type="dxa"/>
            <w:vMerge/>
            <w:tcBorders>
              <w:left w:val="single" w:sz="4" w:space="0" w:color="auto"/>
              <w:right w:val="single" w:sz="4" w:space="0" w:color="auto"/>
            </w:tcBorders>
          </w:tcPr>
          <w:p w14:paraId="67CF2C8E"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11ED27EB"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а) коридорна система/Ф4</w:t>
            </w:r>
          </w:p>
        </w:tc>
        <w:tc>
          <w:tcPr>
            <w:tcW w:w="1134" w:type="dxa"/>
            <w:tcBorders>
              <w:top w:val="single" w:sz="4" w:space="0" w:color="auto"/>
              <w:left w:val="single" w:sz="4" w:space="0" w:color="auto"/>
              <w:bottom w:val="single" w:sz="4" w:space="0" w:color="auto"/>
              <w:right w:val="single" w:sz="4" w:space="0" w:color="auto"/>
            </w:tcBorders>
          </w:tcPr>
          <w:p w14:paraId="52211E2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60 m</w:t>
            </w:r>
          </w:p>
        </w:tc>
        <w:tc>
          <w:tcPr>
            <w:tcW w:w="850" w:type="dxa"/>
            <w:tcBorders>
              <w:top w:val="single" w:sz="4" w:space="0" w:color="auto"/>
              <w:left w:val="single" w:sz="4" w:space="0" w:color="auto"/>
              <w:bottom w:val="single" w:sz="4" w:space="0" w:color="auto"/>
              <w:right w:val="single" w:sz="4" w:space="0" w:color="auto"/>
            </w:tcBorders>
          </w:tcPr>
          <w:p w14:paraId="5B8F092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195ED31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65D5F75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5C7ED5D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08DD8D85"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368ACB9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05B0E9A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6130C340" w14:textId="77777777" w:rsidTr="003B792A">
        <w:tc>
          <w:tcPr>
            <w:tcW w:w="426" w:type="dxa"/>
            <w:vMerge/>
            <w:tcBorders>
              <w:left w:val="single" w:sz="4" w:space="0" w:color="auto"/>
              <w:bottom w:val="single" w:sz="4" w:space="0" w:color="auto"/>
              <w:right w:val="single" w:sz="4" w:space="0" w:color="auto"/>
            </w:tcBorders>
          </w:tcPr>
          <w:p w14:paraId="1D9F8068"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0B0DD39A"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б) некоридорна система/Ф4</w:t>
            </w:r>
          </w:p>
        </w:tc>
        <w:tc>
          <w:tcPr>
            <w:tcW w:w="1134" w:type="dxa"/>
            <w:tcBorders>
              <w:top w:val="single" w:sz="4" w:space="0" w:color="auto"/>
              <w:left w:val="single" w:sz="4" w:space="0" w:color="auto"/>
              <w:bottom w:val="single" w:sz="4" w:space="0" w:color="auto"/>
              <w:right w:val="single" w:sz="4" w:space="0" w:color="auto"/>
            </w:tcBorders>
          </w:tcPr>
          <w:p w14:paraId="2C7B68C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етаж</w:t>
            </w:r>
          </w:p>
        </w:tc>
        <w:tc>
          <w:tcPr>
            <w:tcW w:w="850" w:type="dxa"/>
            <w:tcBorders>
              <w:top w:val="single" w:sz="4" w:space="0" w:color="auto"/>
              <w:left w:val="single" w:sz="4" w:space="0" w:color="auto"/>
              <w:bottom w:val="single" w:sz="4" w:space="0" w:color="auto"/>
              <w:right w:val="single" w:sz="4" w:space="0" w:color="auto"/>
            </w:tcBorders>
          </w:tcPr>
          <w:p w14:paraId="1570609C"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1336F5E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3E83448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4CE7D03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742AE50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2CA0453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1B8BE72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1C67AF8E" w14:textId="77777777" w:rsidTr="003B792A">
        <w:tc>
          <w:tcPr>
            <w:tcW w:w="426" w:type="dxa"/>
            <w:tcBorders>
              <w:top w:val="single" w:sz="4" w:space="0" w:color="auto"/>
              <w:left w:val="single" w:sz="4" w:space="0" w:color="auto"/>
              <w:bottom w:val="single" w:sz="4" w:space="0" w:color="auto"/>
              <w:right w:val="single" w:sz="4" w:space="0" w:color="auto"/>
            </w:tcBorders>
          </w:tcPr>
          <w:p w14:paraId="26BF4B8A"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w:t>
            </w:r>
          </w:p>
        </w:tc>
        <w:tc>
          <w:tcPr>
            <w:tcW w:w="2126" w:type="dxa"/>
            <w:tcBorders>
              <w:top w:val="single" w:sz="4" w:space="0" w:color="auto"/>
              <w:left w:val="single" w:sz="4" w:space="0" w:color="auto"/>
              <w:bottom w:val="single" w:sz="4" w:space="0" w:color="auto"/>
              <w:right w:val="single" w:sz="4" w:space="0" w:color="auto"/>
            </w:tcBorders>
          </w:tcPr>
          <w:p w14:paraId="13C1A615"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Телефонни централи/Ф4.2</w:t>
            </w:r>
          </w:p>
        </w:tc>
        <w:tc>
          <w:tcPr>
            <w:tcW w:w="1134" w:type="dxa"/>
            <w:tcBorders>
              <w:top w:val="single" w:sz="4" w:space="0" w:color="auto"/>
              <w:left w:val="single" w:sz="4" w:space="0" w:color="auto"/>
              <w:bottom w:val="single" w:sz="4" w:space="0" w:color="auto"/>
              <w:right w:val="single" w:sz="4" w:space="0" w:color="auto"/>
            </w:tcBorders>
          </w:tcPr>
          <w:p w14:paraId="070D28E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1EE7056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1FC61D7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0E649BF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w:t>
            </w:r>
          </w:p>
        </w:tc>
        <w:tc>
          <w:tcPr>
            <w:tcW w:w="1134" w:type="dxa"/>
            <w:tcBorders>
              <w:top w:val="single" w:sz="4" w:space="0" w:color="auto"/>
              <w:left w:val="single" w:sz="4" w:space="0" w:color="auto"/>
              <w:bottom w:val="single" w:sz="4" w:space="0" w:color="auto"/>
              <w:right w:val="single" w:sz="4" w:space="0" w:color="auto"/>
            </w:tcBorders>
          </w:tcPr>
          <w:p w14:paraId="44C14999"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463142C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6ADACD9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670DEDC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54619EE9" w14:textId="77777777" w:rsidTr="003B792A">
        <w:tc>
          <w:tcPr>
            <w:tcW w:w="426" w:type="dxa"/>
            <w:vMerge w:val="restart"/>
            <w:tcBorders>
              <w:top w:val="single" w:sz="4" w:space="0" w:color="auto"/>
              <w:left w:val="single" w:sz="4" w:space="0" w:color="auto"/>
              <w:right w:val="single" w:sz="4" w:space="0" w:color="auto"/>
            </w:tcBorders>
          </w:tcPr>
          <w:p w14:paraId="50C6A045"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3. </w:t>
            </w:r>
          </w:p>
          <w:p w14:paraId="6EFF4E0E"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2126" w:type="dxa"/>
            <w:tcBorders>
              <w:top w:val="single" w:sz="4" w:space="0" w:color="auto"/>
              <w:left w:val="single" w:sz="4" w:space="0" w:color="auto"/>
              <w:bottom w:val="single" w:sz="4" w:space="0" w:color="auto"/>
              <w:right w:val="single" w:sz="4" w:space="0" w:color="auto"/>
            </w:tcBorders>
          </w:tcPr>
          <w:p w14:paraId="53626ADE"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Пощенски станции/Ф3.4:</w:t>
            </w:r>
          </w:p>
        </w:tc>
        <w:tc>
          <w:tcPr>
            <w:tcW w:w="1134" w:type="dxa"/>
            <w:tcBorders>
              <w:top w:val="single" w:sz="4" w:space="0" w:color="auto"/>
              <w:left w:val="single" w:sz="4" w:space="0" w:color="auto"/>
              <w:bottom w:val="single" w:sz="4" w:space="0" w:color="auto"/>
              <w:right w:val="single" w:sz="4" w:space="0" w:color="auto"/>
            </w:tcBorders>
          </w:tcPr>
          <w:p w14:paraId="01AAA33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0" w:type="dxa"/>
            <w:tcBorders>
              <w:top w:val="single" w:sz="4" w:space="0" w:color="auto"/>
              <w:left w:val="single" w:sz="4" w:space="0" w:color="auto"/>
              <w:bottom w:val="single" w:sz="4" w:space="0" w:color="auto"/>
              <w:right w:val="single" w:sz="4" w:space="0" w:color="auto"/>
            </w:tcBorders>
          </w:tcPr>
          <w:p w14:paraId="0A43286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4D72BC1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45A6645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1B640552"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672CD89A"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3E7E868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16FBC92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7643145E" w14:textId="77777777" w:rsidTr="003B792A">
        <w:tc>
          <w:tcPr>
            <w:tcW w:w="426" w:type="dxa"/>
            <w:vMerge/>
            <w:tcBorders>
              <w:left w:val="single" w:sz="4" w:space="0" w:color="auto"/>
              <w:right w:val="single" w:sz="4" w:space="0" w:color="auto"/>
            </w:tcBorders>
          </w:tcPr>
          <w:p w14:paraId="401A2923"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46A8EB0C"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xml:space="preserve">а) коридорна система </w:t>
            </w:r>
          </w:p>
        </w:tc>
        <w:tc>
          <w:tcPr>
            <w:tcW w:w="1134" w:type="dxa"/>
            <w:tcBorders>
              <w:top w:val="single" w:sz="4" w:space="0" w:color="auto"/>
              <w:left w:val="single" w:sz="4" w:space="0" w:color="auto"/>
              <w:bottom w:val="single" w:sz="4" w:space="0" w:color="auto"/>
              <w:right w:val="single" w:sz="4" w:space="0" w:color="auto"/>
            </w:tcBorders>
          </w:tcPr>
          <w:p w14:paraId="594E023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60 m</w:t>
            </w:r>
          </w:p>
        </w:tc>
        <w:tc>
          <w:tcPr>
            <w:tcW w:w="850" w:type="dxa"/>
            <w:tcBorders>
              <w:top w:val="single" w:sz="4" w:space="0" w:color="auto"/>
              <w:left w:val="single" w:sz="4" w:space="0" w:color="auto"/>
              <w:bottom w:val="single" w:sz="4" w:space="0" w:color="auto"/>
              <w:right w:val="single" w:sz="4" w:space="0" w:color="auto"/>
            </w:tcBorders>
          </w:tcPr>
          <w:p w14:paraId="20B74C6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32F9BD4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31DFA57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6BDC6B9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0217C4F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64EBF43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4B04126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5DC1A0F6" w14:textId="77777777" w:rsidTr="003B792A">
        <w:tc>
          <w:tcPr>
            <w:tcW w:w="426" w:type="dxa"/>
            <w:vMerge/>
            <w:tcBorders>
              <w:left w:val="single" w:sz="4" w:space="0" w:color="auto"/>
              <w:bottom w:val="single" w:sz="4" w:space="0" w:color="auto"/>
              <w:right w:val="single" w:sz="4" w:space="0" w:color="auto"/>
            </w:tcBorders>
          </w:tcPr>
          <w:p w14:paraId="06714C45"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438798C1"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xml:space="preserve">б) некоридорна система </w:t>
            </w:r>
          </w:p>
        </w:tc>
        <w:tc>
          <w:tcPr>
            <w:tcW w:w="1134" w:type="dxa"/>
            <w:tcBorders>
              <w:top w:val="single" w:sz="4" w:space="0" w:color="auto"/>
              <w:left w:val="single" w:sz="4" w:space="0" w:color="auto"/>
              <w:bottom w:val="single" w:sz="4" w:space="0" w:color="auto"/>
              <w:right w:val="single" w:sz="4" w:space="0" w:color="auto"/>
            </w:tcBorders>
          </w:tcPr>
          <w:p w14:paraId="43FC0BF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етаж</w:t>
            </w:r>
          </w:p>
        </w:tc>
        <w:tc>
          <w:tcPr>
            <w:tcW w:w="850" w:type="dxa"/>
            <w:tcBorders>
              <w:top w:val="single" w:sz="4" w:space="0" w:color="auto"/>
              <w:left w:val="single" w:sz="4" w:space="0" w:color="auto"/>
              <w:bottom w:val="single" w:sz="4" w:space="0" w:color="auto"/>
              <w:right w:val="single" w:sz="4" w:space="0" w:color="auto"/>
            </w:tcBorders>
          </w:tcPr>
          <w:p w14:paraId="3763D32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0BA76F0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315A674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743920E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4EB01F6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55B1720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13707EE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67BE1C44" w14:textId="77777777" w:rsidTr="003B792A">
        <w:tc>
          <w:tcPr>
            <w:tcW w:w="426" w:type="dxa"/>
            <w:tcBorders>
              <w:top w:val="single" w:sz="4" w:space="0" w:color="auto"/>
              <w:left w:val="single" w:sz="4" w:space="0" w:color="auto"/>
              <w:bottom w:val="single" w:sz="4" w:space="0" w:color="auto"/>
              <w:right w:val="single" w:sz="4" w:space="0" w:color="auto"/>
            </w:tcBorders>
          </w:tcPr>
          <w:p w14:paraId="6848E1EB"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4.</w:t>
            </w:r>
          </w:p>
        </w:tc>
        <w:tc>
          <w:tcPr>
            <w:tcW w:w="2126" w:type="dxa"/>
            <w:tcBorders>
              <w:top w:val="single" w:sz="4" w:space="0" w:color="auto"/>
              <w:left w:val="single" w:sz="4" w:space="0" w:color="auto"/>
              <w:bottom w:val="single" w:sz="4" w:space="0" w:color="auto"/>
              <w:right w:val="single" w:sz="4" w:space="0" w:color="auto"/>
            </w:tcBorders>
          </w:tcPr>
          <w:p w14:paraId="4F0FEB6E"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Радиовъзли и радиотелеграфни апаратни/Ф4.2</w:t>
            </w:r>
          </w:p>
        </w:tc>
        <w:tc>
          <w:tcPr>
            <w:tcW w:w="1134" w:type="dxa"/>
            <w:tcBorders>
              <w:top w:val="single" w:sz="4" w:space="0" w:color="auto"/>
              <w:left w:val="single" w:sz="4" w:space="0" w:color="auto"/>
              <w:bottom w:val="single" w:sz="4" w:space="0" w:color="auto"/>
              <w:right w:val="single" w:sz="4" w:space="0" w:color="auto"/>
            </w:tcBorders>
          </w:tcPr>
          <w:p w14:paraId="30C7CCD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помещение с площ до 300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7C0AA4A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3F5AA1B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12FB7CD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54F1324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44219B8A"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5858D24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6286C84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21486BDF" w14:textId="77777777" w:rsidTr="003B792A">
        <w:tc>
          <w:tcPr>
            <w:tcW w:w="426" w:type="dxa"/>
            <w:tcBorders>
              <w:top w:val="single" w:sz="4" w:space="0" w:color="auto"/>
              <w:left w:val="single" w:sz="4" w:space="0" w:color="auto"/>
              <w:bottom w:val="single" w:sz="4" w:space="0" w:color="auto"/>
              <w:right w:val="single" w:sz="4" w:space="0" w:color="auto"/>
            </w:tcBorders>
          </w:tcPr>
          <w:p w14:paraId="034F39B1"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w:t>
            </w:r>
          </w:p>
        </w:tc>
        <w:tc>
          <w:tcPr>
            <w:tcW w:w="2126" w:type="dxa"/>
            <w:tcBorders>
              <w:top w:val="single" w:sz="4" w:space="0" w:color="auto"/>
              <w:left w:val="single" w:sz="4" w:space="0" w:color="auto"/>
              <w:bottom w:val="single" w:sz="4" w:space="0" w:color="auto"/>
              <w:right w:val="single" w:sz="4" w:space="0" w:color="auto"/>
            </w:tcBorders>
          </w:tcPr>
          <w:p w14:paraId="1164FEBD"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Електронноизчислителни центрове/Ф4.2</w:t>
            </w:r>
          </w:p>
        </w:tc>
        <w:tc>
          <w:tcPr>
            <w:tcW w:w="1134" w:type="dxa"/>
            <w:tcBorders>
              <w:top w:val="single" w:sz="4" w:space="0" w:color="auto"/>
              <w:left w:val="single" w:sz="4" w:space="0" w:color="auto"/>
              <w:bottom w:val="single" w:sz="4" w:space="0" w:color="auto"/>
              <w:right w:val="single" w:sz="4" w:space="0" w:color="auto"/>
            </w:tcBorders>
          </w:tcPr>
          <w:p w14:paraId="6A8D5E6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4C6C23D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6BA790F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16717E3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w:t>
            </w:r>
          </w:p>
        </w:tc>
        <w:tc>
          <w:tcPr>
            <w:tcW w:w="1134" w:type="dxa"/>
            <w:tcBorders>
              <w:top w:val="single" w:sz="4" w:space="0" w:color="auto"/>
              <w:left w:val="single" w:sz="4" w:space="0" w:color="auto"/>
              <w:bottom w:val="single" w:sz="4" w:space="0" w:color="auto"/>
              <w:right w:val="single" w:sz="4" w:space="0" w:color="auto"/>
            </w:tcBorders>
          </w:tcPr>
          <w:p w14:paraId="1B0300A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5D3C10BB"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645AB38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06A5CA2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71DCB75B" w14:textId="77777777" w:rsidTr="003B792A">
        <w:tc>
          <w:tcPr>
            <w:tcW w:w="426" w:type="dxa"/>
            <w:tcBorders>
              <w:top w:val="single" w:sz="4" w:space="0" w:color="auto"/>
              <w:left w:val="single" w:sz="4" w:space="0" w:color="auto"/>
              <w:bottom w:val="single" w:sz="4" w:space="0" w:color="auto"/>
              <w:right w:val="single" w:sz="4" w:space="0" w:color="auto"/>
            </w:tcBorders>
          </w:tcPr>
          <w:p w14:paraId="725F049A"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lastRenderedPageBreak/>
              <w:t>6.</w:t>
            </w:r>
          </w:p>
        </w:tc>
        <w:tc>
          <w:tcPr>
            <w:tcW w:w="2126" w:type="dxa"/>
            <w:tcBorders>
              <w:top w:val="single" w:sz="4" w:space="0" w:color="auto"/>
              <w:left w:val="single" w:sz="4" w:space="0" w:color="auto"/>
              <w:bottom w:val="single" w:sz="4" w:space="0" w:color="auto"/>
              <w:right w:val="single" w:sz="4" w:space="0" w:color="auto"/>
            </w:tcBorders>
          </w:tcPr>
          <w:p w14:paraId="424089CC"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Телевизионни и радиостудия/Ф4.2</w:t>
            </w:r>
          </w:p>
        </w:tc>
        <w:tc>
          <w:tcPr>
            <w:tcW w:w="1134" w:type="dxa"/>
            <w:tcBorders>
              <w:top w:val="single" w:sz="4" w:space="0" w:color="auto"/>
              <w:left w:val="single" w:sz="4" w:space="0" w:color="auto"/>
              <w:bottom w:val="single" w:sz="4" w:space="0" w:color="auto"/>
              <w:right w:val="single" w:sz="4" w:space="0" w:color="auto"/>
            </w:tcBorders>
          </w:tcPr>
          <w:p w14:paraId="40F328B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4B6D7A2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41F4E2B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6AA9920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06547F8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 </w:t>
            </w:r>
          </w:p>
        </w:tc>
        <w:tc>
          <w:tcPr>
            <w:tcW w:w="1070" w:type="dxa"/>
            <w:tcBorders>
              <w:top w:val="single" w:sz="4" w:space="0" w:color="auto"/>
              <w:left w:val="single" w:sz="4" w:space="0" w:color="auto"/>
              <w:bottom w:val="single" w:sz="4" w:space="0" w:color="auto"/>
              <w:right w:val="single" w:sz="4" w:space="0" w:color="auto"/>
            </w:tcBorders>
          </w:tcPr>
          <w:p w14:paraId="72ABFA42"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4AACAEF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5DC1E0D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3306E2BB" w14:textId="77777777" w:rsidTr="003B792A">
        <w:tc>
          <w:tcPr>
            <w:tcW w:w="426" w:type="dxa"/>
            <w:vMerge w:val="restart"/>
            <w:tcBorders>
              <w:top w:val="single" w:sz="4" w:space="0" w:color="auto"/>
              <w:left w:val="single" w:sz="4" w:space="0" w:color="auto"/>
              <w:right w:val="single" w:sz="4" w:space="0" w:color="auto"/>
            </w:tcBorders>
          </w:tcPr>
          <w:p w14:paraId="3B7310ED"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7.</w:t>
            </w:r>
          </w:p>
          <w:p w14:paraId="485D191B"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p w14:paraId="369905D0"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2126" w:type="dxa"/>
            <w:tcBorders>
              <w:top w:val="single" w:sz="4" w:space="0" w:color="auto"/>
              <w:left w:val="single" w:sz="4" w:space="0" w:color="auto"/>
              <w:bottom w:val="single" w:sz="4" w:space="0" w:color="auto"/>
              <w:right w:val="single" w:sz="4" w:space="0" w:color="auto"/>
            </w:tcBorders>
          </w:tcPr>
          <w:p w14:paraId="2780D0B5"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Хотели, мотели, хостели, пансиони, почивни станции, хижи,  туристически учебни центрове и др. под./Ф1.2:</w:t>
            </w:r>
          </w:p>
        </w:tc>
        <w:tc>
          <w:tcPr>
            <w:tcW w:w="1134" w:type="dxa"/>
            <w:tcBorders>
              <w:top w:val="single" w:sz="4" w:space="0" w:color="auto"/>
              <w:left w:val="single" w:sz="4" w:space="0" w:color="auto"/>
              <w:bottom w:val="single" w:sz="4" w:space="0" w:color="auto"/>
              <w:right w:val="single" w:sz="4" w:space="0" w:color="auto"/>
            </w:tcBorders>
          </w:tcPr>
          <w:p w14:paraId="13D388E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0" w:type="dxa"/>
            <w:tcBorders>
              <w:top w:val="single" w:sz="4" w:space="0" w:color="auto"/>
              <w:left w:val="single" w:sz="4" w:space="0" w:color="auto"/>
              <w:bottom w:val="single" w:sz="4" w:space="0" w:color="auto"/>
              <w:right w:val="single" w:sz="4" w:space="0" w:color="auto"/>
            </w:tcBorders>
          </w:tcPr>
          <w:p w14:paraId="35387F0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536F143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6766D9BE"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6FBC397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22F59C9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438436C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42362A7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0A1FA5BB" w14:textId="77777777" w:rsidTr="003B792A">
        <w:tc>
          <w:tcPr>
            <w:tcW w:w="426" w:type="dxa"/>
            <w:vMerge/>
            <w:tcBorders>
              <w:left w:val="single" w:sz="4" w:space="0" w:color="auto"/>
              <w:right w:val="single" w:sz="4" w:space="0" w:color="auto"/>
            </w:tcBorders>
          </w:tcPr>
          <w:p w14:paraId="2A34E3D2"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4A14B87E"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xml:space="preserve">а) коридорна система </w:t>
            </w:r>
          </w:p>
        </w:tc>
        <w:tc>
          <w:tcPr>
            <w:tcW w:w="1134" w:type="dxa"/>
            <w:tcBorders>
              <w:top w:val="single" w:sz="4" w:space="0" w:color="auto"/>
              <w:left w:val="single" w:sz="4" w:space="0" w:color="auto"/>
              <w:bottom w:val="single" w:sz="4" w:space="0" w:color="auto"/>
              <w:right w:val="single" w:sz="4" w:space="0" w:color="auto"/>
            </w:tcBorders>
          </w:tcPr>
          <w:p w14:paraId="17F6A56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60 m</w:t>
            </w:r>
          </w:p>
        </w:tc>
        <w:tc>
          <w:tcPr>
            <w:tcW w:w="850" w:type="dxa"/>
            <w:tcBorders>
              <w:top w:val="single" w:sz="4" w:space="0" w:color="auto"/>
              <w:left w:val="single" w:sz="4" w:space="0" w:color="auto"/>
              <w:bottom w:val="single" w:sz="4" w:space="0" w:color="auto"/>
              <w:right w:val="single" w:sz="4" w:space="0" w:color="auto"/>
            </w:tcBorders>
          </w:tcPr>
          <w:p w14:paraId="6C33010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7BBC643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055E05E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03141F2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35FB8DD5"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0E7CF17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6A48E90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0DAC20A5" w14:textId="77777777" w:rsidTr="003B792A">
        <w:tc>
          <w:tcPr>
            <w:tcW w:w="426" w:type="dxa"/>
            <w:vMerge/>
            <w:tcBorders>
              <w:left w:val="single" w:sz="4" w:space="0" w:color="auto"/>
              <w:bottom w:val="single" w:sz="4" w:space="0" w:color="auto"/>
              <w:right w:val="single" w:sz="4" w:space="0" w:color="auto"/>
            </w:tcBorders>
          </w:tcPr>
          <w:p w14:paraId="7B25ACA7"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6F5D8BEF"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xml:space="preserve">б) некоридорна система </w:t>
            </w:r>
          </w:p>
        </w:tc>
        <w:tc>
          <w:tcPr>
            <w:tcW w:w="1134" w:type="dxa"/>
            <w:tcBorders>
              <w:top w:val="single" w:sz="4" w:space="0" w:color="auto"/>
              <w:left w:val="single" w:sz="4" w:space="0" w:color="auto"/>
              <w:bottom w:val="single" w:sz="4" w:space="0" w:color="auto"/>
              <w:right w:val="single" w:sz="4" w:space="0" w:color="auto"/>
            </w:tcBorders>
          </w:tcPr>
          <w:p w14:paraId="72CE470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етаж</w:t>
            </w:r>
          </w:p>
        </w:tc>
        <w:tc>
          <w:tcPr>
            <w:tcW w:w="850" w:type="dxa"/>
            <w:tcBorders>
              <w:top w:val="single" w:sz="4" w:space="0" w:color="auto"/>
              <w:left w:val="single" w:sz="4" w:space="0" w:color="auto"/>
              <w:bottom w:val="single" w:sz="4" w:space="0" w:color="auto"/>
              <w:right w:val="single" w:sz="4" w:space="0" w:color="auto"/>
            </w:tcBorders>
          </w:tcPr>
          <w:p w14:paraId="6E87FDCE"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7220CA6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6F02F53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5F871B2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5D2A441E"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39842AA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1E646CB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01DCA6C3" w14:textId="77777777" w:rsidTr="003B792A">
        <w:tc>
          <w:tcPr>
            <w:tcW w:w="426" w:type="dxa"/>
            <w:vMerge w:val="restart"/>
            <w:tcBorders>
              <w:top w:val="single" w:sz="4" w:space="0" w:color="auto"/>
              <w:left w:val="single" w:sz="4" w:space="0" w:color="auto"/>
              <w:right w:val="single" w:sz="4" w:space="0" w:color="auto"/>
            </w:tcBorders>
          </w:tcPr>
          <w:p w14:paraId="1F6D2433"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8.</w:t>
            </w:r>
          </w:p>
          <w:p w14:paraId="39126C3B"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p w14:paraId="12CED3A6"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2126" w:type="dxa"/>
            <w:tcBorders>
              <w:top w:val="single" w:sz="4" w:space="0" w:color="auto"/>
              <w:left w:val="single" w:sz="4" w:space="0" w:color="auto"/>
              <w:bottom w:val="single" w:sz="4" w:space="0" w:color="auto"/>
              <w:right w:val="single" w:sz="4" w:space="0" w:color="auto"/>
            </w:tcBorders>
          </w:tcPr>
          <w:p w14:paraId="239A5455"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Сгради за обществено обслужване в областта на здравеопазването и социалните грижи/Ф1.1:</w:t>
            </w:r>
          </w:p>
        </w:tc>
        <w:tc>
          <w:tcPr>
            <w:tcW w:w="1134" w:type="dxa"/>
            <w:tcBorders>
              <w:top w:val="single" w:sz="4" w:space="0" w:color="auto"/>
              <w:left w:val="single" w:sz="4" w:space="0" w:color="auto"/>
              <w:bottom w:val="single" w:sz="4" w:space="0" w:color="auto"/>
              <w:right w:val="single" w:sz="4" w:space="0" w:color="auto"/>
            </w:tcBorders>
          </w:tcPr>
          <w:p w14:paraId="72A2103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0" w:type="dxa"/>
            <w:tcBorders>
              <w:top w:val="single" w:sz="4" w:space="0" w:color="auto"/>
              <w:left w:val="single" w:sz="4" w:space="0" w:color="auto"/>
              <w:bottom w:val="single" w:sz="4" w:space="0" w:color="auto"/>
              <w:right w:val="single" w:sz="4" w:space="0" w:color="auto"/>
            </w:tcBorders>
          </w:tcPr>
          <w:p w14:paraId="4E55689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3D9B76C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1029648D"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1F03330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58C9DADA"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52DDBD5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1FB51B1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1FBF4EE8" w14:textId="77777777" w:rsidTr="003B792A">
        <w:tc>
          <w:tcPr>
            <w:tcW w:w="426" w:type="dxa"/>
            <w:vMerge/>
            <w:tcBorders>
              <w:left w:val="single" w:sz="4" w:space="0" w:color="auto"/>
              <w:right w:val="single" w:sz="4" w:space="0" w:color="auto"/>
            </w:tcBorders>
          </w:tcPr>
          <w:p w14:paraId="08F627D0"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6662070B"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xml:space="preserve">а) коридорна система </w:t>
            </w:r>
          </w:p>
        </w:tc>
        <w:tc>
          <w:tcPr>
            <w:tcW w:w="1134" w:type="dxa"/>
            <w:tcBorders>
              <w:top w:val="single" w:sz="4" w:space="0" w:color="auto"/>
              <w:left w:val="single" w:sz="4" w:space="0" w:color="auto"/>
              <w:bottom w:val="single" w:sz="4" w:space="0" w:color="auto"/>
              <w:right w:val="single" w:sz="4" w:space="0" w:color="auto"/>
            </w:tcBorders>
          </w:tcPr>
          <w:p w14:paraId="59B50F7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60 m</w:t>
            </w:r>
          </w:p>
        </w:tc>
        <w:tc>
          <w:tcPr>
            <w:tcW w:w="850" w:type="dxa"/>
            <w:tcBorders>
              <w:top w:val="single" w:sz="4" w:space="0" w:color="auto"/>
              <w:left w:val="single" w:sz="4" w:space="0" w:color="auto"/>
              <w:bottom w:val="single" w:sz="4" w:space="0" w:color="auto"/>
              <w:right w:val="single" w:sz="4" w:space="0" w:color="auto"/>
            </w:tcBorders>
          </w:tcPr>
          <w:p w14:paraId="121F616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58E7D0E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50471C9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5321B14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4E9B4032"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34FA8F9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0B643E8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431BE4B6" w14:textId="77777777" w:rsidTr="003B792A">
        <w:tc>
          <w:tcPr>
            <w:tcW w:w="426" w:type="dxa"/>
            <w:vMerge/>
            <w:tcBorders>
              <w:left w:val="single" w:sz="4" w:space="0" w:color="auto"/>
              <w:bottom w:val="single" w:sz="4" w:space="0" w:color="auto"/>
              <w:right w:val="single" w:sz="4" w:space="0" w:color="auto"/>
            </w:tcBorders>
          </w:tcPr>
          <w:p w14:paraId="0942E4EA"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6654952F"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xml:space="preserve">б) некоридорна система </w:t>
            </w:r>
          </w:p>
        </w:tc>
        <w:tc>
          <w:tcPr>
            <w:tcW w:w="1134" w:type="dxa"/>
            <w:tcBorders>
              <w:top w:val="single" w:sz="4" w:space="0" w:color="auto"/>
              <w:left w:val="single" w:sz="4" w:space="0" w:color="auto"/>
              <w:bottom w:val="single" w:sz="4" w:space="0" w:color="auto"/>
              <w:right w:val="single" w:sz="4" w:space="0" w:color="auto"/>
            </w:tcBorders>
          </w:tcPr>
          <w:p w14:paraId="55EC246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етаж</w:t>
            </w:r>
          </w:p>
        </w:tc>
        <w:tc>
          <w:tcPr>
            <w:tcW w:w="850" w:type="dxa"/>
            <w:tcBorders>
              <w:top w:val="single" w:sz="4" w:space="0" w:color="auto"/>
              <w:left w:val="single" w:sz="4" w:space="0" w:color="auto"/>
              <w:bottom w:val="single" w:sz="4" w:space="0" w:color="auto"/>
              <w:right w:val="single" w:sz="4" w:space="0" w:color="auto"/>
            </w:tcBorders>
          </w:tcPr>
          <w:p w14:paraId="5F3D9F0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5A0B4D1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7E99ABB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685CAFE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46D5A5B5"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0D42FAB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5D989F1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54BDC0AF" w14:textId="77777777" w:rsidTr="003B792A">
        <w:tc>
          <w:tcPr>
            <w:tcW w:w="426" w:type="dxa"/>
            <w:tcBorders>
              <w:top w:val="single" w:sz="4" w:space="0" w:color="auto"/>
              <w:left w:val="single" w:sz="4" w:space="0" w:color="auto"/>
              <w:bottom w:val="single" w:sz="4" w:space="0" w:color="auto"/>
              <w:right w:val="single" w:sz="4" w:space="0" w:color="auto"/>
            </w:tcBorders>
          </w:tcPr>
          <w:p w14:paraId="2021EC2A"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9.</w:t>
            </w:r>
          </w:p>
        </w:tc>
        <w:tc>
          <w:tcPr>
            <w:tcW w:w="2126" w:type="dxa"/>
            <w:tcBorders>
              <w:top w:val="single" w:sz="4" w:space="0" w:color="auto"/>
              <w:left w:val="single" w:sz="4" w:space="0" w:color="auto"/>
              <w:bottom w:val="single" w:sz="4" w:space="0" w:color="auto"/>
              <w:right w:val="single" w:sz="4" w:space="0" w:color="auto"/>
            </w:tcBorders>
          </w:tcPr>
          <w:p w14:paraId="506DDD20"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Електролечебни, рентгенови кабинети и др. под./Ф1.1</w:t>
            </w:r>
          </w:p>
        </w:tc>
        <w:tc>
          <w:tcPr>
            <w:tcW w:w="1134" w:type="dxa"/>
            <w:tcBorders>
              <w:top w:val="single" w:sz="4" w:space="0" w:color="auto"/>
              <w:left w:val="single" w:sz="4" w:space="0" w:color="auto"/>
              <w:bottom w:val="single" w:sz="4" w:space="0" w:color="auto"/>
              <w:right w:val="single" w:sz="4" w:space="0" w:color="auto"/>
            </w:tcBorders>
          </w:tcPr>
          <w:p w14:paraId="21C8F49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кабинет</w:t>
            </w:r>
          </w:p>
        </w:tc>
        <w:tc>
          <w:tcPr>
            <w:tcW w:w="850" w:type="dxa"/>
            <w:tcBorders>
              <w:top w:val="single" w:sz="4" w:space="0" w:color="auto"/>
              <w:left w:val="single" w:sz="4" w:space="0" w:color="auto"/>
              <w:bottom w:val="single" w:sz="4" w:space="0" w:color="auto"/>
              <w:right w:val="single" w:sz="4" w:space="0" w:color="auto"/>
            </w:tcBorders>
          </w:tcPr>
          <w:p w14:paraId="355CD24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44FC8E5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27ED8C8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5F35DB1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30238B8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5EAB8E8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7687D9D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4817F751" w14:textId="77777777" w:rsidTr="003B792A">
        <w:tc>
          <w:tcPr>
            <w:tcW w:w="426" w:type="dxa"/>
            <w:tcBorders>
              <w:top w:val="single" w:sz="4" w:space="0" w:color="auto"/>
              <w:left w:val="single" w:sz="4" w:space="0" w:color="auto"/>
              <w:bottom w:val="single" w:sz="4" w:space="0" w:color="auto"/>
              <w:right w:val="single" w:sz="4" w:space="0" w:color="auto"/>
            </w:tcBorders>
          </w:tcPr>
          <w:p w14:paraId="0E95EBD8"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10.</w:t>
            </w:r>
          </w:p>
        </w:tc>
        <w:tc>
          <w:tcPr>
            <w:tcW w:w="2126" w:type="dxa"/>
            <w:tcBorders>
              <w:top w:val="single" w:sz="4" w:space="0" w:color="auto"/>
              <w:left w:val="single" w:sz="4" w:space="0" w:color="auto"/>
              <w:bottom w:val="single" w:sz="4" w:space="0" w:color="auto"/>
              <w:right w:val="single" w:sz="4" w:space="0" w:color="auto"/>
            </w:tcBorders>
          </w:tcPr>
          <w:p w14:paraId="28857105"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Дезинфекционни помещения/Ф1.1</w:t>
            </w:r>
          </w:p>
        </w:tc>
        <w:tc>
          <w:tcPr>
            <w:tcW w:w="1134" w:type="dxa"/>
            <w:tcBorders>
              <w:top w:val="single" w:sz="4" w:space="0" w:color="auto"/>
              <w:left w:val="single" w:sz="4" w:space="0" w:color="auto"/>
              <w:bottom w:val="single" w:sz="4" w:space="0" w:color="auto"/>
              <w:right w:val="single" w:sz="4" w:space="0" w:color="auto"/>
            </w:tcBorders>
          </w:tcPr>
          <w:p w14:paraId="224DA57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помещение</w:t>
            </w:r>
          </w:p>
        </w:tc>
        <w:tc>
          <w:tcPr>
            <w:tcW w:w="850" w:type="dxa"/>
            <w:tcBorders>
              <w:top w:val="single" w:sz="4" w:space="0" w:color="auto"/>
              <w:left w:val="single" w:sz="4" w:space="0" w:color="auto"/>
              <w:bottom w:val="single" w:sz="4" w:space="0" w:color="auto"/>
              <w:right w:val="single" w:sz="4" w:space="0" w:color="auto"/>
            </w:tcBorders>
          </w:tcPr>
          <w:p w14:paraId="17D14EC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53C7D08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3397B9A3"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5EB97FF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1 B</w:t>
            </w:r>
          </w:p>
        </w:tc>
        <w:tc>
          <w:tcPr>
            <w:tcW w:w="1070" w:type="dxa"/>
            <w:tcBorders>
              <w:top w:val="single" w:sz="4" w:space="0" w:color="auto"/>
              <w:left w:val="single" w:sz="4" w:space="0" w:color="auto"/>
              <w:bottom w:val="single" w:sz="4" w:space="0" w:color="auto"/>
              <w:right w:val="single" w:sz="4" w:space="0" w:color="auto"/>
            </w:tcBorders>
          </w:tcPr>
          <w:p w14:paraId="0D6E7009"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60CCCC2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2BC1E26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4F239CE3" w14:textId="77777777" w:rsidTr="003B792A">
        <w:tc>
          <w:tcPr>
            <w:tcW w:w="426" w:type="dxa"/>
            <w:tcBorders>
              <w:top w:val="single" w:sz="4" w:space="0" w:color="auto"/>
              <w:left w:val="single" w:sz="4" w:space="0" w:color="auto"/>
              <w:bottom w:val="single" w:sz="4" w:space="0" w:color="auto"/>
              <w:right w:val="single" w:sz="4" w:space="0" w:color="auto"/>
            </w:tcBorders>
          </w:tcPr>
          <w:p w14:paraId="5A77AD19"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11.</w:t>
            </w:r>
          </w:p>
        </w:tc>
        <w:tc>
          <w:tcPr>
            <w:tcW w:w="2126" w:type="dxa"/>
            <w:tcBorders>
              <w:top w:val="single" w:sz="4" w:space="0" w:color="auto"/>
              <w:left w:val="single" w:sz="4" w:space="0" w:color="auto"/>
              <w:bottom w:val="single" w:sz="4" w:space="0" w:color="auto"/>
              <w:right w:val="single" w:sz="4" w:space="0" w:color="auto"/>
            </w:tcBorders>
          </w:tcPr>
          <w:p w14:paraId="3C388DA5"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Аптеки/Ф3.1</w:t>
            </w:r>
          </w:p>
        </w:tc>
        <w:tc>
          <w:tcPr>
            <w:tcW w:w="1134" w:type="dxa"/>
            <w:tcBorders>
              <w:top w:val="single" w:sz="4" w:space="0" w:color="auto"/>
              <w:left w:val="single" w:sz="4" w:space="0" w:color="auto"/>
              <w:bottom w:val="single" w:sz="4" w:space="0" w:color="auto"/>
              <w:right w:val="single" w:sz="4" w:space="0" w:color="auto"/>
            </w:tcBorders>
          </w:tcPr>
          <w:p w14:paraId="609ECC8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150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471A46B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5617C03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68368AE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0F7B6FE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 </w:t>
            </w:r>
          </w:p>
        </w:tc>
        <w:tc>
          <w:tcPr>
            <w:tcW w:w="1070" w:type="dxa"/>
            <w:tcBorders>
              <w:top w:val="single" w:sz="4" w:space="0" w:color="auto"/>
              <w:left w:val="single" w:sz="4" w:space="0" w:color="auto"/>
              <w:bottom w:val="single" w:sz="4" w:space="0" w:color="auto"/>
              <w:right w:val="single" w:sz="4" w:space="0" w:color="auto"/>
            </w:tcBorders>
          </w:tcPr>
          <w:p w14:paraId="0D7FA172"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7461475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52F9AB0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35639C7E" w14:textId="77777777" w:rsidTr="003B792A">
        <w:tc>
          <w:tcPr>
            <w:tcW w:w="426" w:type="dxa"/>
            <w:vMerge w:val="restart"/>
            <w:tcBorders>
              <w:top w:val="single" w:sz="4" w:space="0" w:color="auto"/>
              <w:left w:val="single" w:sz="4" w:space="0" w:color="auto"/>
              <w:right w:val="single" w:sz="4" w:space="0" w:color="auto"/>
            </w:tcBorders>
          </w:tcPr>
          <w:p w14:paraId="24468CC7"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12.</w:t>
            </w:r>
          </w:p>
          <w:p w14:paraId="41937FBE"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p w14:paraId="52986082"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2126" w:type="dxa"/>
            <w:tcBorders>
              <w:top w:val="single" w:sz="4" w:space="0" w:color="auto"/>
              <w:left w:val="single" w:sz="4" w:space="0" w:color="auto"/>
              <w:bottom w:val="single" w:sz="4" w:space="0" w:color="auto"/>
              <w:right w:val="single" w:sz="4" w:space="0" w:color="auto"/>
            </w:tcBorders>
          </w:tcPr>
          <w:p w14:paraId="3ABB35D1"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Сгради за обществено обслужване в областта на образованието/Ф4:</w:t>
            </w:r>
          </w:p>
        </w:tc>
        <w:tc>
          <w:tcPr>
            <w:tcW w:w="1134" w:type="dxa"/>
            <w:tcBorders>
              <w:top w:val="single" w:sz="4" w:space="0" w:color="auto"/>
              <w:left w:val="single" w:sz="4" w:space="0" w:color="auto"/>
              <w:bottom w:val="single" w:sz="4" w:space="0" w:color="auto"/>
              <w:right w:val="single" w:sz="4" w:space="0" w:color="auto"/>
            </w:tcBorders>
          </w:tcPr>
          <w:p w14:paraId="3B0C5D8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0" w:type="dxa"/>
            <w:tcBorders>
              <w:top w:val="single" w:sz="4" w:space="0" w:color="auto"/>
              <w:left w:val="single" w:sz="4" w:space="0" w:color="auto"/>
              <w:bottom w:val="single" w:sz="4" w:space="0" w:color="auto"/>
              <w:right w:val="single" w:sz="4" w:space="0" w:color="auto"/>
            </w:tcBorders>
          </w:tcPr>
          <w:p w14:paraId="646DE72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6748AEF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6A6CE24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6E312EC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6FDD8873"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20C8881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481A560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37C52B19" w14:textId="77777777" w:rsidTr="003B792A">
        <w:tc>
          <w:tcPr>
            <w:tcW w:w="426" w:type="dxa"/>
            <w:vMerge/>
            <w:tcBorders>
              <w:left w:val="single" w:sz="4" w:space="0" w:color="auto"/>
              <w:right w:val="single" w:sz="4" w:space="0" w:color="auto"/>
            </w:tcBorders>
          </w:tcPr>
          <w:p w14:paraId="497765F7"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048F868E"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xml:space="preserve">а) коридорна система </w:t>
            </w:r>
          </w:p>
        </w:tc>
        <w:tc>
          <w:tcPr>
            <w:tcW w:w="1134" w:type="dxa"/>
            <w:tcBorders>
              <w:top w:val="single" w:sz="4" w:space="0" w:color="auto"/>
              <w:left w:val="single" w:sz="4" w:space="0" w:color="auto"/>
              <w:bottom w:val="single" w:sz="4" w:space="0" w:color="auto"/>
              <w:right w:val="single" w:sz="4" w:space="0" w:color="auto"/>
            </w:tcBorders>
          </w:tcPr>
          <w:p w14:paraId="1129B68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60 m</w:t>
            </w:r>
          </w:p>
        </w:tc>
        <w:tc>
          <w:tcPr>
            <w:tcW w:w="850" w:type="dxa"/>
            <w:tcBorders>
              <w:top w:val="single" w:sz="4" w:space="0" w:color="auto"/>
              <w:left w:val="single" w:sz="4" w:space="0" w:color="auto"/>
              <w:bottom w:val="single" w:sz="4" w:space="0" w:color="auto"/>
              <w:right w:val="single" w:sz="4" w:space="0" w:color="auto"/>
            </w:tcBorders>
          </w:tcPr>
          <w:p w14:paraId="084D053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709" w:type="dxa"/>
            <w:tcBorders>
              <w:top w:val="single" w:sz="4" w:space="0" w:color="auto"/>
              <w:left w:val="single" w:sz="4" w:space="0" w:color="auto"/>
              <w:bottom w:val="single" w:sz="4" w:space="0" w:color="auto"/>
              <w:right w:val="single" w:sz="4" w:space="0" w:color="auto"/>
            </w:tcBorders>
          </w:tcPr>
          <w:p w14:paraId="0DCD8EC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21EA6D6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3974332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39DC43FA"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5228A69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7C8C91E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3D0E0BFF" w14:textId="77777777" w:rsidTr="003B792A">
        <w:tc>
          <w:tcPr>
            <w:tcW w:w="426" w:type="dxa"/>
            <w:vMerge/>
            <w:tcBorders>
              <w:left w:val="single" w:sz="4" w:space="0" w:color="auto"/>
              <w:bottom w:val="single" w:sz="4" w:space="0" w:color="auto"/>
              <w:right w:val="single" w:sz="4" w:space="0" w:color="auto"/>
            </w:tcBorders>
          </w:tcPr>
          <w:p w14:paraId="22132724"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53D14760"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xml:space="preserve">б) некоридорна система </w:t>
            </w:r>
          </w:p>
        </w:tc>
        <w:tc>
          <w:tcPr>
            <w:tcW w:w="1134" w:type="dxa"/>
            <w:tcBorders>
              <w:top w:val="single" w:sz="4" w:space="0" w:color="auto"/>
              <w:left w:val="single" w:sz="4" w:space="0" w:color="auto"/>
              <w:bottom w:val="single" w:sz="4" w:space="0" w:color="auto"/>
              <w:right w:val="single" w:sz="4" w:space="0" w:color="auto"/>
            </w:tcBorders>
          </w:tcPr>
          <w:p w14:paraId="1EAC09A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етаж</w:t>
            </w:r>
          </w:p>
        </w:tc>
        <w:tc>
          <w:tcPr>
            <w:tcW w:w="850" w:type="dxa"/>
            <w:tcBorders>
              <w:top w:val="single" w:sz="4" w:space="0" w:color="auto"/>
              <w:left w:val="single" w:sz="4" w:space="0" w:color="auto"/>
              <w:bottom w:val="single" w:sz="4" w:space="0" w:color="auto"/>
              <w:right w:val="single" w:sz="4" w:space="0" w:color="auto"/>
            </w:tcBorders>
          </w:tcPr>
          <w:p w14:paraId="48FB85C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709" w:type="dxa"/>
            <w:tcBorders>
              <w:top w:val="single" w:sz="4" w:space="0" w:color="auto"/>
              <w:left w:val="single" w:sz="4" w:space="0" w:color="auto"/>
              <w:bottom w:val="single" w:sz="4" w:space="0" w:color="auto"/>
              <w:right w:val="single" w:sz="4" w:space="0" w:color="auto"/>
            </w:tcBorders>
          </w:tcPr>
          <w:p w14:paraId="744877B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1B257F7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08971BD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281408BC"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239FD0E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451E78D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6B0657C4" w14:textId="77777777" w:rsidTr="003B792A">
        <w:tc>
          <w:tcPr>
            <w:tcW w:w="426" w:type="dxa"/>
            <w:tcBorders>
              <w:top w:val="single" w:sz="4" w:space="0" w:color="auto"/>
              <w:left w:val="single" w:sz="4" w:space="0" w:color="auto"/>
              <w:bottom w:val="single" w:sz="4" w:space="0" w:color="auto"/>
              <w:right w:val="single" w:sz="4" w:space="0" w:color="auto"/>
            </w:tcBorders>
          </w:tcPr>
          <w:p w14:paraId="5EEF0B34"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13.</w:t>
            </w:r>
          </w:p>
        </w:tc>
        <w:tc>
          <w:tcPr>
            <w:tcW w:w="2126" w:type="dxa"/>
            <w:tcBorders>
              <w:top w:val="single" w:sz="4" w:space="0" w:color="auto"/>
              <w:left w:val="single" w:sz="4" w:space="0" w:color="auto"/>
              <w:bottom w:val="single" w:sz="4" w:space="0" w:color="auto"/>
              <w:right w:val="single" w:sz="4" w:space="0" w:color="auto"/>
            </w:tcBorders>
          </w:tcPr>
          <w:p w14:paraId="138DB45E"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Учебни кабинети, в които се използват ЛЗТ и ГТ/Ф4.1</w:t>
            </w:r>
          </w:p>
        </w:tc>
        <w:tc>
          <w:tcPr>
            <w:tcW w:w="1134" w:type="dxa"/>
            <w:tcBorders>
              <w:top w:val="single" w:sz="4" w:space="0" w:color="auto"/>
              <w:left w:val="single" w:sz="4" w:space="0" w:color="auto"/>
              <w:bottom w:val="single" w:sz="4" w:space="0" w:color="auto"/>
              <w:right w:val="single" w:sz="4" w:space="0" w:color="auto"/>
            </w:tcBorders>
          </w:tcPr>
          <w:p w14:paraId="3E4D31E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кабинет</w:t>
            </w:r>
          </w:p>
        </w:tc>
        <w:tc>
          <w:tcPr>
            <w:tcW w:w="850" w:type="dxa"/>
            <w:tcBorders>
              <w:top w:val="single" w:sz="4" w:space="0" w:color="auto"/>
              <w:left w:val="single" w:sz="4" w:space="0" w:color="auto"/>
              <w:bottom w:val="single" w:sz="4" w:space="0" w:color="auto"/>
              <w:right w:val="single" w:sz="4" w:space="0" w:color="auto"/>
            </w:tcBorders>
          </w:tcPr>
          <w:p w14:paraId="327FFD6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732A134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3031FB49"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0881E26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79D877A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0073AF9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71231C6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490BC736" w14:textId="77777777" w:rsidTr="003B792A">
        <w:tc>
          <w:tcPr>
            <w:tcW w:w="426" w:type="dxa"/>
            <w:tcBorders>
              <w:top w:val="single" w:sz="4" w:space="0" w:color="auto"/>
              <w:left w:val="single" w:sz="4" w:space="0" w:color="auto"/>
              <w:bottom w:val="single" w:sz="4" w:space="0" w:color="auto"/>
              <w:right w:val="single" w:sz="4" w:space="0" w:color="auto"/>
            </w:tcBorders>
          </w:tcPr>
          <w:p w14:paraId="6D61DB3C"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14.</w:t>
            </w:r>
          </w:p>
        </w:tc>
        <w:tc>
          <w:tcPr>
            <w:tcW w:w="2126" w:type="dxa"/>
            <w:tcBorders>
              <w:top w:val="single" w:sz="4" w:space="0" w:color="auto"/>
              <w:left w:val="single" w:sz="4" w:space="0" w:color="auto"/>
              <w:bottom w:val="single" w:sz="4" w:space="0" w:color="auto"/>
              <w:right w:val="single" w:sz="4" w:space="0" w:color="auto"/>
            </w:tcBorders>
          </w:tcPr>
          <w:p w14:paraId="5E246F53"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Библиотеки, читални и др. под./Ф2.1</w:t>
            </w:r>
          </w:p>
        </w:tc>
        <w:tc>
          <w:tcPr>
            <w:tcW w:w="1134" w:type="dxa"/>
            <w:tcBorders>
              <w:top w:val="single" w:sz="4" w:space="0" w:color="auto"/>
              <w:left w:val="single" w:sz="4" w:space="0" w:color="auto"/>
              <w:bottom w:val="single" w:sz="4" w:space="0" w:color="auto"/>
              <w:right w:val="single" w:sz="4" w:space="0" w:color="auto"/>
            </w:tcBorders>
          </w:tcPr>
          <w:p w14:paraId="36CFBDF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150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5AB7550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4646563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136595C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3B2FD66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3541D2FD"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3948010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1A5BA66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52BCC0F1" w14:textId="77777777" w:rsidTr="003B792A">
        <w:tc>
          <w:tcPr>
            <w:tcW w:w="426" w:type="dxa"/>
            <w:tcBorders>
              <w:top w:val="single" w:sz="4" w:space="0" w:color="auto"/>
              <w:left w:val="single" w:sz="4" w:space="0" w:color="auto"/>
              <w:bottom w:val="single" w:sz="4" w:space="0" w:color="auto"/>
              <w:right w:val="single" w:sz="4" w:space="0" w:color="auto"/>
            </w:tcBorders>
          </w:tcPr>
          <w:p w14:paraId="63E63DE1"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15.</w:t>
            </w:r>
          </w:p>
        </w:tc>
        <w:tc>
          <w:tcPr>
            <w:tcW w:w="2126" w:type="dxa"/>
            <w:tcBorders>
              <w:top w:val="single" w:sz="4" w:space="0" w:color="auto"/>
              <w:left w:val="single" w:sz="4" w:space="0" w:color="auto"/>
              <w:bottom w:val="single" w:sz="4" w:space="0" w:color="auto"/>
              <w:right w:val="single" w:sz="4" w:space="0" w:color="auto"/>
            </w:tcBorders>
          </w:tcPr>
          <w:p w14:paraId="12E0C3B9"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Закрити физкултурни зали/Ф2.1</w:t>
            </w:r>
          </w:p>
        </w:tc>
        <w:tc>
          <w:tcPr>
            <w:tcW w:w="1134" w:type="dxa"/>
            <w:tcBorders>
              <w:top w:val="single" w:sz="4" w:space="0" w:color="auto"/>
              <w:left w:val="single" w:sz="4" w:space="0" w:color="auto"/>
              <w:bottom w:val="single" w:sz="4" w:space="0" w:color="auto"/>
              <w:right w:val="single" w:sz="4" w:space="0" w:color="auto"/>
            </w:tcBorders>
          </w:tcPr>
          <w:p w14:paraId="53C141A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зала</w:t>
            </w:r>
          </w:p>
        </w:tc>
        <w:tc>
          <w:tcPr>
            <w:tcW w:w="850" w:type="dxa"/>
            <w:tcBorders>
              <w:top w:val="single" w:sz="4" w:space="0" w:color="auto"/>
              <w:left w:val="single" w:sz="4" w:space="0" w:color="auto"/>
              <w:bottom w:val="single" w:sz="4" w:space="0" w:color="auto"/>
              <w:right w:val="single" w:sz="4" w:space="0" w:color="auto"/>
            </w:tcBorders>
          </w:tcPr>
          <w:p w14:paraId="3800C5B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10AEB93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1A04D08C"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45C1429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2225138B"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036B902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50867ED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5FDF7ACB" w14:textId="77777777" w:rsidTr="003B792A">
        <w:tc>
          <w:tcPr>
            <w:tcW w:w="426" w:type="dxa"/>
            <w:tcBorders>
              <w:top w:val="single" w:sz="4" w:space="0" w:color="auto"/>
              <w:left w:val="single" w:sz="4" w:space="0" w:color="auto"/>
              <w:bottom w:val="single" w:sz="4" w:space="0" w:color="auto"/>
              <w:right w:val="single" w:sz="4" w:space="0" w:color="auto"/>
            </w:tcBorders>
          </w:tcPr>
          <w:p w14:paraId="2E42B84A"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16.</w:t>
            </w:r>
          </w:p>
        </w:tc>
        <w:tc>
          <w:tcPr>
            <w:tcW w:w="2126" w:type="dxa"/>
            <w:tcBorders>
              <w:top w:val="single" w:sz="4" w:space="0" w:color="auto"/>
              <w:left w:val="single" w:sz="4" w:space="0" w:color="auto"/>
              <w:bottom w:val="single" w:sz="4" w:space="0" w:color="auto"/>
              <w:right w:val="single" w:sz="4" w:space="0" w:color="auto"/>
            </w:tcBorders>
          </w:tcPr>
          <w:p w14:paraId="50A4C773"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Помещения за съхраняване на спортно имущество/Ф5.2</w:t>
            </w:r>
          </w:p>
        </w:tc>
        <w:tc>
          <w:tcPr>
            <w:tcW w:w="1134" w:type="dxa"/>
            <w:tcBorders>
              <w:top w:val="single" w:sz="4" w:space="0" w:color="auto"/>
              <w:left w:val="single" w:sz="4" w:space="0" w:color="auto"/>
              <w:bottom w:val="single" w:sz="4" w:space="0" w:color="auto"/>
              <w:right w:val="single" w:sz="4" w:space="0" w:color="auto"/>
            </w:tcBorders>
          </w:tcPr>
          <w:p w14:paraId="5C84551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150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5BC0B2FC"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0A9F5BC5"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1E904F7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214532D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76BD2FAF"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52DB3FE3"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402ED649"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11192135" w14:textId="77777777" w:rsidTr="003B792A">
        <w:tc>
          <w:tcPr>
            <w:tcW w:w="426" w:type="dxa"/>
            <w:tcBorders>
              <w:top w:val="single" w:sz="4" w:space="0" w:color="auto"/>
              <w:left w:val="single" w:sz="4" w:space="0" w:color="auto"/>
              <w:bottom w:val="single" w:sz="4" w:space="0" w:color="auto"/>
              <w:right w:val="single" w:sz="4" w:space="0" w:color="auto"/>
            </w:tcBorders>
          </w:tcPr>
          <w:p w14:paraId="1B76BA81"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17.</w:t>
            </w:r>
          </w:p>
        </w:tc>
        <w:tc>
          <w:tcPr>
            <w:tcW w:w="2126" w:type="dxa"/>
            <w:tcBorders>
              <w:top w:val="single" w:sz="4" w:space="0" w:color="auto"/>
              <w:left w:val="single" w:sz="4" w:space="0" w:color="auto"/>
              <w:bottom w:val="single" w:sz="4" w:space="0" w:color="auto"/>
              <w:right w:val="single" w:sz="4" w:space="0" w:color="auto"/>
            </w:tcBorders>
          </w:tcPr>
          <w:p w14:paraId="34DDAAE6"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xml:space="preserve">Общежития и спални корпуси/Ф1.2 </w:t>
            </w:r>
          </w:p>
        </w:tc>
        <w:tc>
          <w:tcPr>
            <w:tcW w:w="1134" w:type="dxa"/>
            <w:tcBorders>
              <w:top w:val="single" w:sz="4" w:space="0" w:color="auto"/>
              <w:left w:val="single" w:sz="4" w:space="0" w:color="auto"/>
              <w:bottom w:val="single" w:sz="4" w:space="0" w:color="auto"/>
              <w:right w:val="single" w:sz="4" w:space="0" w:color="auto"/>
            </w:tcBorders>
          </w:tcPr>
          <w:p w14:paraId="36F210B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етаж</w:t>
            </w:r>
          </w:p>
        </w:tc>
        <w:tc>
          <w:tcPr>
            <w:tcW w:w="850" w:type="dxa"/>
            <w:tcBorders>
              <w:top w:val="single" w:sz="4" w:space="0" w:color="auto"/>
              <w:left w:val="single" w:sz="4" w:space="0" w:color="auto"/>
              <w:bottom w:val="single" w:sz="4" w:space="0" w:color="auto"/>
              <w:right w:val="single" w:sz="4" w:space="0" w:color="auto"/>
            </w:tcBorders>
          </w:tcPr>
          <w:p w14:paraId="7F77600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21AB741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49923D59"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0A485DB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154116C5"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7D1347B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67B475D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5C87D4B9" w14:textId="77777777" w:rsidTr="003B792A">
        <w:tc>
          <w:tcPr>
            <w:tcW w:w="426" w:type="dxa"/>
            <w:vMerge w:val="restart"/>
            <w:tcBorders>
              <w:top w:val="single" w:sz="4" w:space="0" w:color="auto"/>
              <w:left w:val="single" w:sz="4" w:space="0" w:color="auto"/>
              <w:right w:val="single" w:sz="4" w:space="0" w:color="auto"/>
            </w:tcBorders>
          </w:tcPr>
          <w:p w14:paraId="0C1BA3E8"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18. </w:t>
            </w:r>
          </w:p>
          <w:p w14:paraId="1B6BB0DC"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2126" w:type="dxa"/>
            <w:tcBorders>
              <w:top w:val="single" w:sz="4" w:space="0" w:color="auto"/>
              <w:left w:val="single" w:sz="4" w:space="0" w:color="auto"/>
              <w:bottom w:val="single" w:sz="4" w:space="0" w:color="auto"/>
              <w:right w:val="single" w:sz="4" w:space="0" w:color="auto"/>
            </w:tcBorders>
          </w:tcPr>
          <w:p w14:paraId="0D6C9688"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xml:space="preserve">Затвори и затворнически общежития/Ф1.2: </w:t>
            </w:r>
          </w:p>
        </w:tc>
        <w:tc>
          <w:tcPr>
            <w:tcW w:w="1134" w:type="dxa"/>
            <w:tcBorders>
              <w:top w:val="single" w:sz="4" w:space="0" w:color="auto"/>
              <w:left w:val="single" w:sz="4" w:space="0" w:color="auto"/>
              <w:bottom w:val="single" w:sz="4" w:space="0" w:color="auto"/>
              <w:right w:val="single" w:sz="4" w:space="0" w:color="auto"/>
            </w:tcBorders>
          </w:tcPr>
          <w:p w14:paraId="19D7922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0" w:type="dxa"/>
            <w:tcBorders>
              <w:top w:val="single" w:sz="4" w:space="0" w:color="auto"/>
              <w:left w:val="single" w:sz="4" w:space="0" w:color="auto"/>
              <w:bottom w:val="single" w:sz="4" w:space="0" w:color="auto"/>
              <w:right w:val="single" w:sz="4" w:space="0" w:color="auto"/>
            </w:tcBorders>
          </w:tcPr>
          <w:p w14:paraId="7E0DFB1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7965976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496E881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30669D7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6BB394ED"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636538D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3D435E5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40BB91BD" w14:textId="77777777" w:rsidTr="003B792A">
        <w:tc>
          <w:tcPr>
            <w:tcW w:w="426" w:type="dxa"/>
            <w:vMerge/>
            <w:tcBorders>
              <w:left w:val="single" w:sz="4" w:space="0" w:color="auto"/>
              <w:right w:val="single" w:sz="4" w:space="0" w:color="auto"/>
            </w:tcBorders>
          </w:tcPr>
          <w:p w14:paraId="61F8AD39" w14:textId="77777777" w:rsidR="004367CD" w:rsidRPr="0013471B" w:rsidRDefault="004367CD" w:rsidP="00FC7092">
            <w:pPr>
              <w:spacing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1C1A52C1"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xml:space="preserve">а) коридорна система </w:t>
            </w:r>
          </w:p>
        </w:tc>
        <w:tc>
          <w:tcPr>
            <w:tcW w:w="1134" w:type="dxa"/>
            <w:tcBorders>
              <w:top w:val="single" w:sz="4" w:space="0" w:color="auto"/>
              <w:left w:val="single" w:sz="4" w:space="0" w:color="auto"/>
              <w:bottom w:val="single" w:sz="4" w:space="0" w:color="auto"/>
              <w:right w:val="single" w:sz="4" w:space="0" w:color="auto"/>
            </w:tcBorders>
          </w:tcPr>
          <w:p w14:paraId="38E570E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60 m</w:t>
            </w:r>
          </w:p>
        </w:tc>
        <w:tc>
          <w:tcPr>
            <w:tcW w:w="850" w:type="dxa"/>
            <w:tcBorders>
              <w:top w:val="single" w:sz="4" w:space="0" w:color="auto"/>
              <w:left w:val="single" w:sz="4" w:space="0" w:color="auto"/>
              <w:bottom w:val="single" w:sz="4" w:space="0" w:color="auto"/>
              <w:right w:val="single" w:sz="4" w:space="0" w:color="auto"/>
            </w:tcBorders>
          </w:tcPr>
          <w:p w14:paraId="552A4AD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528678B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851" w:type="dxa"/>
            <w:tcBorders>
              <w:top w:val="single" w:sz="4" w:space="0" w:color="auto"/>
              <w:left w:val="single" w:sz="4" w:space="0" w:color="auto"/>
              <w:bottom w:val="single" w:sz="4" w:space="0" w:color="auto"/>
              <w:right w:val="single" w:sz="4" w:space="0" w:color="auto"/>
            </w:tcBorders>
          </w:tcPr>
          <w:p w14:paraId="0BD1F76D"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110DB62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p w14:paraId="561136A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B</w:t>
            </w:r>
          </w:p>
        </w:tc>
        <w:tc>
          <w:tcPr>
            <w:tcW w:w="1070" w:type="dxa"/>
            <w:tcBorders>
              <w:top w:val="single" w:sz="4" w:space="0" w:color="auto"/>
              <w:left w:val="single" w:sz="4" w:space="0" w:color="auto"/>
              <w:bottom w:val="single" w:sz="4" w:space="0" w:color="auto"/>
              <w:right w:val="single" w:sz="4" w:space="0" w:color="auto"/>
            </w:tcBorders>
          </w:tcPr>
          <w:p w14:paraId="6D69972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06D7A24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19788CB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554DD673" w14:textId="77777777" w:rsidTr="003B792A">
        <w:tc>
          <w:tcPr>
            <w:tcW w:w="426" w:type="dxa"/>
            <w:vMerge/>
            <w:tcBorders>
              <w:left w:val="single" w:sz="4" w:space="0" w:color="auto"/>
              <w:bottom w:val="single" w:sz="4" w:space="0" w:color="auto"/>
              <w:right w:val="single" w:sz="4" w:space="0" w:color="auto"/>
            </w:tcBorders>
          </w:tcPr>
          <w:p w14:paraId="76D2D526"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11481CAD"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xml:space="preserve">б) некоридорна система </w:t>
            </w:r>
          </w:p>
        </w:tc>
        <w:tc>
          <w:tcPr>
            <w:tcW w:w="1134" w:type="dxa"/>
            <w:tcBorders>
              <w:top w:val="single" w:sz="4" w:space="0" w:color="auto"/>
              <w:left w:val="single" w:sz="4" w:space="0" w:color="auto"/>
              <w:bottom w:val="single" w:sz="4" w:space="0" w:color="auto"/>
              <w:right w:val="single" w:sz="4" w:space="0" w:color="auto"/>
            </w:tcBorders>
          </w:tcPr>
          <w:p w14:paraId="1680D4B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етаж</w:t>
            </w:r>
          </w:p>
        </w:tc>
        <w:tc>
          <w:tcPr>
            <w:tcW w:w="850" w:type="dxa"/>
            <w:tcBorders>
              <w:top w:val="single" w:sz="4" w:space="0" w:color="auto"/>
              <w:left w:val="single" w:sz="4" w:space="0" w:color="auto"/>
              <w:bottom w:val="single" w:sz="4" w:space="0" w:color="auto"/>
              <w:right w:val="single" w:sz="4" w:space="0" w:color="auto"/>
            </w:tcBorders>
          </w:tcPr>
          <w:p w14:paraId="676D4F5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678994C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851" w:type="dxa"/>
            <w:tcBorders>
              <w:top w:val="single" w:sz="4" w:space="0" w:color="auto"/>
              <w:left w:val="single" w:sz="4" w:space="0" w:color="auto"/>
              <w:bottom w:val="single" w:sz="4" w:space="0" w:color="auto"/>
              <w:right w:val="single" w:sz="4" w:space="0" w:color="auto"/>
            </w:tcBorders>
          </w:tcPr>
          <w:p w14:paraId="241E27EF"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33EEBCC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p w14:paraId="68CD575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B</w:t>
            </w:r>
          </w:p>
        </w:tc>
        <w:tc>
          <w:tcPr>
            <w:tcW w:w="1070" w:type="dxa"/>
            <w:tcBorders>
              <w:top w:val="single" w:sz="4" w:space="0" w:color="auto"/>
              <w:left w:val="single" w:sz="4" w:space="0" w:color="auto"/>
              <w:bottom w:val="single" w:sz="4" w:space="0" w:color="auto"/>
              <w:right w:val="single" w:sz="4" w:space="0" w:color="auto"/>
            </w:tcBorders>
          </w:tcPr>
          <w:p w14:paraId="289D7DA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3CEA349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7FF0D5F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4E61AF2E" w14:textId="77777777" w:rsidTr="003B792A">
        <w:tc>
          <w:tcPr>
            <w:tcW w:w="426" w:type="dxa"/>
            <w:vMerge w:val="restart"/>
            <w:tcBorders>
              <w:top w:val="single" w:sz="4" w:space="0" w:color="auto"/>
              <w:left w:val="single" w:sz="4" w:space="0" w:color="auto"/>
              <w:right w:val="single" w:sz="4" w:space="0" w:color="auto"/>
            </w:tcBorders>
          </w:tcPr>
          <w:p w14:paraId="2628D2B8"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19.</w:t>
            </w:r>
          </w:p>
          <w:p w14:paraId="0728A7A0"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p w14:paraId="3DB3633E"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lastRenderedPageBreak/>
              <w:t> </w:t>
            </w:r>
          </w:p>
        </w:tc>
        <w:tc>
          <w:tcPr>
            <w:tcW w:w="2126" w:type="dxa"/>
            <w:tcBorders>
              <w:top w:val="single" w:sz="4" w:space="0" w:color="auto"/>
              <w:left w:val="single" w:sz="4" w:space="0" w:color="auto"/>
              <w:bottom w:val="single" w:sz="4" w:space="0" w:color="auto"/>
              <w:right w:val="single" w:sz="4" w:space="0" w:color="auto"/>
            </w:tcBorders>
          </w:tcPr>
          <w:p w14:paraId="25F30B41"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lastRenderedPageBreak/>
              <w:t>Сгради за административно обслужване и за обществено ползване в областта на услугите:</w:t>
            </w:r>
          </w:p>
        </w:tc>
        <w:tc>
          <w:tcPr>
            <w:tcW w:w="1134" w:type="dxa"/>
            <w:tcBorders>
              <w:top w:val="single" w:sz="4" w:space="0" w:color="auto"/>
              <w:left w:val="single" w:sz="4" w:space="0" w:color="auto"/>
              <w:bottom w:val="single" w:sz="4" w:space="0" w:color="auto"/>
              <w:right w:val="single" w:sz="4" w:space="0" w:color="auto"/>
            </w:tcBorders>
          </w:tcPr>
          <w:p w14:paraId="78038C4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0" w:type="dxa"/>
            <w:tcBorders>
              <w:top w:val="single" w:sz="4" w:space="0" w:color="auto"/>
              <w:left w:val="single" w:sz="4" w:space="0" w:color="auto"/>
              <w:bottom w:val="single" w:sz="4" w:space="0" w:color="auto"/>
              <w:right w:val="single" w:sz="4" w:space="0" w:color="auto"/>
            </w:tcBorders>
          </w:tcPr>
          <w:p w14:paraId="3B28C36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25DD10F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2CE0F008"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4C65390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6248838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12EA934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4C21F93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7784F51C" w14:textId="77777777" w:rsidTr="003B792A">
        <w:tc>
          <w:tcPr>
            <w:tcW w:w="426" w:type="dxa"/>
            <w:vMerge/>
            <w:tcBorders>
              <w:left w:val="single" w:sz="4" w:space="0" w:color="auto"/>
              <w:right w:val="single" w:sz="4" w:space="0" w:color="auto"/>
            </w:tcBorders>
          </w:tcPr>
          <w:p w14:paraId="148A6483"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1C3E9F2D"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а) коридорна система/Ф3.4</w:t>
            </w:r>
          </w:p>
        </w:tc>
        <w:tc>
          <w:tcPr>
            <w:tcW w:w="1134" w:type="dxa"/>
            <w:tcBorders>
              <w:top w:val="single" w:sz="4" w:space="0" w:color="auto"/>
              <w:left w:val="single" w:sz="4" w:space="0" w:color="auto"/>
              <w:bottom w:val="single" w:sz="4" w:space="0" w:color="auto"/>
              <w:right w:val="single" w:sz="4" w:space="0" w:color="auto"/>
            </w:tcBorders>
          </w:tcPr>
          <w:p w14:paraId="296D53E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60 m</w:t>
            </w:r>
          </w:p>
        </w:tc>
        <w:tc>
          <w:tcPr>
            <w:tcW w:w="850" w:type="dxa"/>
            <w:tcBorders>
              <w:top w:val="single" w:sz="4" w:space="0" w:color="auto"/>
              <w:left w:val="single" w:sz="4" w:space="0" w:color="auto"/>
              <w:bottom w:val="single" w:sz="4" w:space="0" w:color="auto"/>
              <w:right w:val="single" w:sz="4" w:space="0" w:color="auto"/>
            </w:tcBorders>
          </w:tcPr>
          <w:p w14:paraId="62393EA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4925762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3D331FD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6D5A761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4271468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0EAB210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561ED2A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03720353" w14:textId="77777777" w:rsidTr="003B792A">
        <w:tc>
          <w:tcPr>
            <w:tcW w:w="426" w:type="dxa"/>
            <w:vMerge/>
            <w:tcBorders>
              <w:left w:val="single" w:sz="4" w:space="0" w:color="auto"/>
              <w:bottom w:val="single" w:sz="4" w:space="0" w:color="auto"/>
              <w:right w:val="single" w:sz="4" w:space="0" w:color="auto"/>
            </w:tcBorders>
          </w:tcPr>
          <w:p w14:paraId="42BC3134"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48B85F72"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б) некоридорна система/Ф3.4</w:t>
            </w:r>
          </w:p>
        </w:tc>
        <w:tc>
          <w:tcPr>
            <w:tcW w:w="1134" w:type="dxa"/>
            <w:tcBorders>
              <w:top w:val="single" w:sz="4" w:space="0" w:color="auto"/>
              <w:left w:val="single" w:sz="4" w:space="0" w:color="auto"/>
              <w:bottom w:val="single" w:sz="4" w:space="0" w:color="auto"/>
              <w:right w:val="single" w:sz="4" w:space="0" w:color="auto"/>
            </w:tcBorders>
          </w:tcPr>
          <w:p w14:paraId="6432842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етаж</w:t>
            </w:r>
          </w:p>
        </w:tc>
        <w:tc>
          <w:tcPr>
            <w:tcW w:w="850" w:type="dxa"/>
            <w:tcBorders>
              <w:top w:val="single" w:sz="4" w:space="0" w:color="auto"/>
              <w:left w:val="single" w:sz="4" w:space="0" w:color="auto"/>
              <w:bottom w:val="single" w:sz="4" w:space="0" w:color="auto"/>
              <w:right w:val="single" w:sz="4" w:space="0" w:color="auto"/>
            </w:tcBorders>
          </w:tcPr>
          <w:p w14:paraId="0104FA6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37061AC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003E1F5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6A44D96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6E55BA08"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69CEBD2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3B3BE2A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1727C458" w14:textId="77777777" w:rsidTr="003B792A">
        <w:tc>
          <w:tcPr>
            <w:tcW w:w="426" w:type="dxa"/>
            <w:tcBorders>
              <w:top w:val="single" w:sz="4" w:space="0" w:color="auto"/>
              <w:left w:val="single" w:sz="4" w:space="0" w:color="auto"/>
              <w:bottom w:val="single" w:sz="4" w:space="0" w:color="auto"/>
              <w:right w:val="single" w:sz="4" w:space="0" w:color="auto"/>
            </w:tcBorders>
          </w:tcPr>
          <w:p w14:paraId="47F6298B"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20.</w:t>
            </w:r>
          </w:p>
        </w:tc>
        <w:tc>
          <w:tcPr>
            <w:tcW w:w="2126" w:type="dxa"/>
            <w:tcBorders>
              <w:top w:val="single" w:sz="4" w:space="0" w:color="auto"/>
              <w:left w:val="single" w:sz="4" w:space="0" w:color="auto"/>
              <w:bottom w:val="single" w:sz="4" w:space="0" w:color="auto"/>
              <w:right w:val="single" w:sz="4" w:space="0" w:color="auto"/>
            </w:tcBorders>
          </w:tcPr>
          <w:p w14:paraId="49A4A1A5"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Детски заведения/Ф1.1</w:t>
            </w:r>
          </w:p>
        </w:tc>
        <w:tc>
          <w:tcPr>
            <w:tcW w:w="1134" w:type="dxa"/>
            <w:tcBorders>
              <w:top w:val="single" w:sz="4" w:space="0" w:color="auto"/>
              <w:left w:val="single" w:sz="4" w:space="0" w:color="auto"/>
              <w:bottom w:val="single" w:sz="4" w:space="0" w:color="auto"/>
              <w:right w:val="single" w:sz="4" w:space="0" w:color="auto"/>
            </w:tcBorders>
          </w:tcPr>
          <w:p w14:paraId="4BDA233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етаж</w:t>
            </w:r>
          </w:p>
        </w:tc>
        <w:tc>
          <w:tcPr>
            <w:tcW w:w="850" w:type="dxa"/>
            <w:tcBorders>
              <w:top w:val="single" w:sz="4" w:space="0" w:color="auto"/>
              <w:left w:val="single" w:sz="4" w:space="0" w:color="auto"/>
              <w:bottom w:val="single" w:sz="4" w:space="0" w:color="auto"/>
              <w:right w:val="single" w:sz="4" w:space="0" w:color="auto"/>
            </w:tcBorders>
          </w:tcPr>
          <w:p w14:paraId="0A85BA8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4751230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0EB8E16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65AB6EC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7CC4A92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1F99D1C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6B1170F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4AC803BB" w14:textId="77777777" w:rsidTr="003B792A">
        <w:tc>
          <w:tcPr>
            <w:tcW w:w="426" w:type="dxa"/>
            <w:tcBorders>
              <w:top w:val="single" w:sz="4" w:space="0" w:color="auto"/>
              <w:left w:val="single" w:sz="4" w:space="0" w:color="auto"/>
              <w:bottom w:val="single" w:sz="4" w:space="0" w:color="auto"/>
              <w:right w:val="single" w:sz="4" w:space="0" w:color="auto"/>
            </w:tcBorders>
          </w:tcPr>
          <w:p w14:paraId="6BA42D52"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21.</w:t>
            </w:r>
          </w:p>
        </w:tc>
        <w:tc>
          <w:tcPr>
            <w:tcW w:w="2126" w:type="dxa"/>
            <w:tcBorders>
              <w:top w:val="single" w:sz="4" w:space="0" w:color="auto"/>
              <w:left w:val="single" w:sz="4" w:space="0" w:color="auto"/>
              <w:bottom w:val="single" w:sz="4" w:space="0" w:color="auto"/>
              <w:right w:val="single" w:sz="4" w:space="0" w:color="auto"/>
            </w:tcBorders>
          </w:tcPr>
          <w:p w14:paraId="146B9C53"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Художествени галерии, музеи, изложбени зали и др. под./Ф2.2</w:t>
            </w:r>
          </w:p>
        </w:tc>
        <w:tc>
          <w:tcPr>
            <w:tcW w:w="1134" w:type="dxa"/>
            <w:tcBorders>
              <w:top w:val="single" w:sz="4" w:space="0" w:color="auto"/>
              <w:left w:val="single" w:sz="4" w:space="0" w:color="auto"/>
              <w:bottom w:val="single" w:sz="4" w:space="0" w:color="auto"/>
              <w:right w:val="single" w:sz="4" w:space="0" w:color="auto"/>
            </w:tcBorders>
          </w:tcPr>
          <w:p w14:paraId="7F58E79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150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10B9FBC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49FCCC7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023C126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5599A20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01E8AB8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5609162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35A30A1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6BF82B68" w14:textId="77777777" w:rsidTr="003B792A">
        <w:tc>
          <w:tcPr>
            <w:tcW w:w="426" w:type="dxa"/>
            <w:tcBorders>
              <w:top w:val="single" w:sz="4" w:space="0" w:color="auto"/>
              <w:left w:val="single" w:sz="4" w:space="0" w:color="auto"/>
              <w:bottom w:val="single" w:sz="4" w:space="0" w:color="auto"/>
              <w:right w:val="single" w:sz="4" w:space="0" w:color="auto"/>
            </w:tcBorders>
          </w:tcPr>
          <w:p w14:paraId="7643E6CF"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22.</w:t>
            </w:r>
          </w:p>
        </w:tc>
        <w:tc>
          <w:tcPr>
            <w:tcW w:w="2126" w:type="dxa"/>
            <w:tcBorders>
              <w:top w:val="single" w:sz="4" w:space="0" w:color="auto"/>
              <w:left w:val="single" w:sz="4" w:space="0" w:color="auto"/>
              <w:bottom w:val="single" w:sz="4" w:space="0" w:color="auto"/>
              <w:right w:val="single" w:sz="4" w:space="0" w:color="auto"/>
            </w:tcBorders>
          </w:tcPr>
          <w:p w14:paraId="25FA9726"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Преместваеми обекти с гъвкаво покритие</w:t>
            </w:r>
          </w:p>
        </w:tc>
        <w:tc>
          <w:tcPr>
            <w:tcW w:w="1134" w:type="dxa"/>
            <w:tcBorders>
              <w:top w:val="single" w:sz="4" w:space="0" w:color="auto"/>
              <w:left w:val="single" w:sz="4" w:space="0" w:color="auto"/>
              <w:bottom w:val="single" w:sz="4" w:space="0" w:color="auto"/>
              <w:right w:val="single" w:sz="4" w:space="0" w:color="auto"/>
            </w:tcBorders>
          </w:tcPr>
          <w:p w14:paraId="198561B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400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2D01E22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АВС</w:t>
            </w:r>
          </w:p>
        </w:tc>
        <w:tc>
          <w:tcPr>
            <w:tcW w:w="709" w:type="dxa"/>
            <w:tcBorders>
              <w:top w:val="single" w:sz="4" w:space="0" w:color="auto"/>
              <w:left w:val="single" w:sz="4" w:space="0" w:color="auto"/>
              <w:bottom w:val="single" w:sz="4" w:space="0" w:color="auto"/>
              <w:right w:val="single" w:sz="4" w:space="0" w:color="auto"/>
            </w:tcBorders>
          </w:tcPr>
          <w:p w14:paraId="3C4DA8A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0A4B7772"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0C31F80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A</w:t>
            </w:r>
          </w:p>
        </w:tc>
        <w:tc>
          <w:tcPr>
            <w:tcW w:w="1070" w:type="dxa"/>
            <w:tcBorders>
              <w:top w:val="single" w:sz="4" w:space="0" w:color="auto"/>
              <w:left w:val="single" w:sz="4" w:space="0" w:color="auto"/>
              <w:bottom w:val="single" w:sz="4" w:space="0" w:color="auto"/>
              <w:right w:val="single" w:sz="4" w:space="0" w:color="auto"/>
            </w:tcBorders>
          </w:tcPr>
          <w:p w14:paraId="7405E7E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219F942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0203EF1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18C43C55" w14:textId="77777777" w:rsidTr="003B792A">
        <w:tc>
          <w:tcPr>
            <w:tcW w:w="426" w:type="dxa"/>
            <w:tcBorders>
              <w:top w:val="single" w:sz="4" w:space="0" w:color="auto"/>
              <w:left w:val="single" w:sz="4" w:space="0" w:color="auto"/>
              <w:bottom w:val="single" w:sz="4" w:space="0" w:color="auto"/>
              <w:right w:val="single" w:sz="4" w:space="0" w:color="auto"/>
            </w:tcBorders>
          </w:tcPr>
          <w:p w14:paraId="2AA61DC2"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23.</w:t>
            </w:r>
          </w:p>
        </w:tc>
        <w:tc>
          <w:tcPr>
            <w:tcW w:w="2126" w:type="dxa"/>
            <w:tcBorders>
              <w:top w:val="single" w:sz="4" w:space="0" w:color="auto"/>
              <w:left w:val="single" w:sz="4" w:space="0" w:color="auto"/>
              <w:bottom w:val="single" w:sz="4" w:space="0" w:color="auto"/>
              <w:right w:val="single" w:sz="4" w:space="0" w:color="auto"/>
            </w:tcBorders>
          </w:tcPr>
          <w:p w14:paraId="41D07850"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Читалища, обществени и културни клубове и др. под. без сцени/Ф2.1</w:t>
            </w:r>
          </w:p>
        </w:tc>
        <w:tc>
          <w:tcPr>
            <w:tcW w:w="1134" w:type="dxa"/>
            <w:tcBorders>
              <w:top w:val="single" w:sz="4" w:space="0" w:color="auto"/>
              <w:left w:val="single" w:sz="4" w:space="0" w:color="auto"/>
              <w:bottom w:val="single" w:sz="4" w:space="0" w:color="auto"/>
              <w:right w:val="single" w:sz="4" w:space="0" w:color="auto"/>
            </w:tcBorders>
          </w:tcPr>
          <w:p w14:paraId="75A470E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400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408D0219"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7C96565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2E7C3375"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6DCEEB2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361FA38A"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76D1A87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6439CEE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3E41B893" w14:textId="77777777" w:rsidTr="003B792A">
        <w:tc>
          <w:tcPr>
            <w:tcW w:w="426" w:type="dxa"/>
            <w:tcBorders>
              <w:top w:val="single" w:sz="4" w:space="0" w:color="auto"/>
              <w:left w:val="single" w:sz="4" w:space="0" w:color="auto"/>
              <w:bottom w:val="single" w:sz="4" w:space="0" w:color="auto"/>
              <w:right w:val="single" w:sz="4" w:space="0" w:color="auto"/>
            </w:tcBorders>
          </w:tcPr>
          <w:p w14:paraId="3B4B4160"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24.</w:t>
            </w:r>
          </w:p>
        </w:tc>
        <w:tc>
          <w:tcPr>
            <w:tcW w:w="2126" w:type="dxa"/>
            <w:tcBorders>
              <w:top w:val="single" w:sz="4" w:space="0" w:color="auto"/>
              <w:left w:val="single" w:sz="4" w:space="0" w:color="auto"/>
              <w:bottom w:val="single" w:sz="4" w:space="0" w:color="auto"/>
              <w:right w:val="single" w:sz="4" w:space="0" w:color="auto"/>
            </w:tcBorders>
          </w:tcPr>
          <w:p w14:paraId="5117D811"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Дискотеки, казина и др. под./Ф2.2</w:t>
            </w:r>
          </w:p>
        </w:tc>
        <w:tc>
          <w:tcPr>
            <w:tcW w:w="1134" w:type="dxa"/>
            <w:tcBorders>
              <w:top w:val="single" w:sz="4" w:space="0" w:color="auto"/>
              <w:left w:val="single" w:sz="4" w:space="0" w:color="auto"/>
              <w:bottom w:val="single" w:sz="4" w:space="0" w:color="auto"/>
              <w:right w:val="single" w:sz="4" w:space="0" w:color="auto"/>
            </w:tcBorders>
          </w:tcPr>
          <w:p w14:paraId="1AC8D60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400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25C67EF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4B018FB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15F32BFC"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2CEB277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545677B8"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p>
        </w:tc>
        <w:tc>
          <w:tcPr>
            <w:tcW w:w="914" w:type="dxa"/>
            <w:tcBorders>
              <w:top w:val="single" w:sz="4" w:space="0" w:color="auto"/>
              <w:left w:val="single" w:sz="4" w:space="0" w:color="auto"/>
              <w:bottom w:val="single" w:sz="4" w:space="0" w:color="auto"/>
              <w:right w:val="single" w:sz="4" w:space="0" w:color="auto"/>
            </w:tcBorders>
          </w:tcPr>
          <w:p w14:paraId="143BA61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c>
          <w:tcPr>
            <w:tcW w:w="992" w:type="dxa"/>
            <w:tcBorders>
              <w:top w:val="single" w:sz="4" w:space="0" w:color="auto"/>
              <w:left w:val="single" w:sz="4" w:space="0" w:color="auto"/>
              <w:bottom w:val="single" w:sz="4" w:space="0" w:color="auto"/>
              <w:right w:val="single" w:sz="4" w:space="0" w:color="auto"/>
            </w:tcBorders>
          </w:tcPr>
          <w:p w14:paraId="4F6058F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r>
      <w:tr w:rsidR="003B792A" w:rsidRPr="0013471B" w14:paraId="561F82D2" w14:textId="77777777" w:rsidTr="003B792A">
        <w:tc>
          <w:tcPr>
            <w:tcW w:w="426" w:type="dxa"/>
            <w:tcBorders>
              <w:top w:val="single" w:sz="4" w:space="0" w:color="auto"/>
              <w:left w:val="single" w:sz="4" w:space="0" w:color="auto"/>
              <w:bottom w:val="single" w:sz="4" w:space="0" w:color="auto"/>
              <w:right w:val="single" w:sz="4" w:space="0" w:color="auto"/>
            </w:tcBorders>
          </w:tcPr>
          <w:p w14:paraId="7A52A5C2"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25.</w:t>
            </w:r>
          </w:p>
        </w:tc>
        <w:tc>
          <w:tcPr>
            <w:tcW w:w="2126" w:type="dxa"/>
            <w:tcBorders>
              <w:top w:val="single" w:sz="4" w:space="0" w:color="auto"/>
              <w:left w:val="single" w:sz="4" w:space="0" w:color="auto"/>
              <w:bottom w:val="single" w:sz="4" w:space="0" w:color="auto"/>
              <w:right w:val="single" w:sz="4" w:space="0" w:color="auto"/>
            </w:tcBorders>
          </w:tcPr>
          <w:p w14:paraId="4FADF2D2"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Помещения с култово и религиозно предназначение/Ф3.4</w:t>
            </w:r>
          </w:p>
        </w:tc>
        <w:tc>
          <w:tcPr>
            <w:tcW w:w="1134" w:type="dxa"/>
            <w:tcBorders>
              <w:top w:val="single" w:sz="4" w:space="0" w:color="auto"/>
              <w:left w:val="single" w:sz="4" w:space="0" w:color="auto"/>
              <w:bottom w:val="single" w:sz="4" w:space="0" w:color="auto"/>
              <w:right w:val="single" w:sz="4" w:space="0" w:color="auto"/>
            </w:tcBorders>
          </w:tcPr>
          <w:p w14:paraId="5F49392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172194D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7E57942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00DBA823"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05CE05E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4BC4674C"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48BBBCC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6546545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1722D0F1" w14:textId="77777777" w:rsidTr="003B792A">
        <w:tc>
          <w:tcPr>
            <w:tcW w:w="426" w:type="dxa"/>
            <w:vMerge w:val="restart"/>
            <w:tcBorders>
              <w:top w:val="single" w:sz="4" w:space="0" w:color="auto"/>
              <w:left w:val="single" w:sz="4" w:space="0" w:color="auto"/>
              <w:right w:val="single" w:sz="4" w:space="0" w:color="auto"/>
            </w:tcBorders>
          </w:tcPr>
          <w:p w14:paraId="11EAA8FB"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26.</w:t>
            </w:r>
          </w:p>
          <w:p w14:paraId="72614DDE"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p w14:paraId="19F52FB1"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p w14:paraId="6E335E75"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p w14:paraId="43BBA172"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2126" w:type="dxa"/>
            <w:tcBorders>
              <w:top w:val="single" w:sz="4" w:space="0" w:color="auto"/>
              <w:left w:val="single" w:sz="4" w:space="0" w:color="auto"/>
              <w:bottom w:val="single" w:sz="4" w:space="0" w:color="auto"/>
              <w:right w:val="single" w:sz="4" w:space="0" w:color="auto"/>
            </w:tcBorders>
          </w:tcPr>
          <w:p w14:paraId="102D5E78"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Театрални зали, кинозали и концертни зали, читалища и др. под. със сцени/Ф2.1:</w:t>
            </w:r>
          </w:p>
        </w:tc>
        <w:tc>
          <w:tcPr>
            <w:tcW w:w="1134" w:type="dxa"/>
            <w:tcBorders>
              <w:top w:val="single" w:sz="4" w:space="0" w:color="auto"/>
              <w:left w:val="single" w:sz="4" w:space="0" w:color="auto"/>
              <w:bottom w:val="single" w:sz="4" w:space="0" w:color="auto"/>
              <w:right w:val="single" w:sz="4" w:space="0" w:color="auto"/>
            </w:tcBorders>
          </w:tcPr>
          <w:p w14:paraId="378DE31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0" w:type="dxa"/>
            <w:tcBorders>
              <w:top w:val="single" w:sz="4" w:space="0" w:color="auto"/>
              <w:left w:val="single" w:sz="4" w:space="0" w:color="auto"/>
              <w:bottom w:val="single" w:sz="4" w:space="0" w:color="auto"/>
              <w:right w:val="single" w:sz="4" w:space="0" w:color="auto"/>
            </w:tcBorders>
          </w:tcPr>
          <w:p w14:paraId="594D6D0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0A5C7B9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18FD0ADF"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3E96D26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3B124E2C"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484DD3E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6CC6868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4EA71E05" w14:textId="77777777" w:rsidTr="003B792A">
        <w:tc>
          <w:tcPr>
            <w:tcW w:w="426" w:type="dxa"/>
            <w:vMerge/>
            <w:tcBorders>
              <w:left w:val="single" w:sz="4" w:space="0" w:color="auto"/>
              <w:right w:val="single" w:sz="4" w:space="0" w:color="auto"/>
            </w:tcBorders>
          </w:tcPr>
          <w:p w14:paraId="2DB66B85"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4A47891C"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а) за сцената</w:t>
            </w:r>
          </w:p>
        </w:tc>
        <w:tc>
          <w:tcPr>
            <w:tcW w:w="1134" w:type="dxa"/>
            <w:tcBorders>
              <w:top w:val="single" w:sz="4" w:space="0" w:color="auto"/>
              <w:left w:val="single" w:sz="4" w:space="0" w:color="auto"/>
              <w:bottom w:val="single" w:sz="4" w:space="0" w:color="auto"/>
              <w:right w:val="single" w:sz="4" w:space="0" w:color="auto"/>
            </w:tcBorders>
          </w:tcPr>
          <w:p w14:paraId="3563CF1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xml:space="preserve">за всеки </w:t>
            </w:r>
          </w:p>
          <w:p w14:paraId="510B752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джоб</w:t>
            </w:r>
          </w:p>
        </w:tc>
        <w:tc>
          <w:tcPr>
            <w:tcW w:w="850" w:type="dxa"/>
            <w:tcBorders>
              <w:top w:val="single" w:sz="4" w:space="0" w:color="auto"/>
              <w:left w:val="single" w:sz="4" w:space="0" w:color="auto"/>
              <w:bottom w:val="single" w:sz="4" w:space="0" w:color="auto"/>
              <w:right w:val="single" w:sz="4" w:space="0" w:color="auto"/>
            </w:tcBorders>
          </w:tcPr>
          <w:p w14:paraId="3F991E1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7023836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851" w:type="dxa"/>
            <w:tcBorders>
              <w:top w:val="single" w:sz="4" w:space="0" w:color="auto"/>
              <w:left w:val="single" w:sz="4" w:space="0" w:color="auto"/>
              <w:bottom w:val="single" w:sz="4" w:space="0" w:color="auto"/>
              <w:right w:val="single" w:sz="4" w:space="0" w:color="auto"/>
            </w:tcBorders>
          </w:tcPr>
          <w:p w14:paraId="1D74478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10E9DD4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76DB3D6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53CF198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4B13B8D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5131A9C0" w14:textId="77777777" w:rsidTr="003B792A">
        <w:tc>
          <w:tcPr>
            <w:tcW w:w="426" w:type="dxa"/>
            <w:vMerge/>
            <w:tcBorders>
              <w:left w:val="single" w:sz="4" w:space="0" w:color="auto"/>
              <w:right w:val="single" w:sz="4" w:space="0" w:color="auto"/>
            </w:tcBorders>
          </w:tcPr>
          <w:p w14:paraId="7C3780B3"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78515FE4"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б) помещения за декори</w:t>
            </w:r>
          </w:p>
        </w:tc>
        <w:tc>
          <w:tcPr>
            <w:tcW w:w="1134" w:type="dxa"/>
            <w:tcBorders>
              <w:top w:val="single" w:sz="4" w:space="0" w:color="auto"/>
              <w:left w:val="single" w:sz="4" w:space="0" w:color="auto"/>
              <w:bottom w:val="single" w:sz="4" w:space="0" w:color="auto"/>
              <w:right w:val="single" w:sz="4" w:space="0" w:color="auto"/>
            </w:tcBorders>
          </w:tcPr>
          <w:p w14:paraId="64D89A3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64A25CCB"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43CEC5E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6E8A961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55ADD20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085ECA7C"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378AA12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5C55588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19F97312" w14:textId="77777777" w:rsidTr="003B792A">
        <w:tc>
          <w:tcPr>
            <w:tcW w:w="426" w:type="dxa"/>
            <w:vMerge/>
            <w:tcBorders>
              <w:left w:val="single" w:sz="4" w:space="0" w:color="auto"/>
              <w:right w:val="single" w:sz="4" w:space="0" w:color="auto"/>
            </w:tcBorders>
          </w:tcPr>
          <w:p w14:paraId="794A16DE"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2A5C46F9"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xml:space="preserve">в) помещения за артисти </w:t>
            </w:r>
          </w:p>
        </w:tc>
        <w:tc>
          <w:tcPr>
            <w:tcW w:w="1134" w:type="dxa"/>
            <w:tcBorders>
              <w:top w:val="single" w:sz="4" w:space="0" w:color="auto"/>
              <w:left w:val="single" w:sz="4" w:space="0" w:color="auto"/>
              <w:bottom w:val="single" w:sz="4" w:space="0" w:color="auto"/>
              <w:right w:val="single" w:sz="4" w:space="0" w:color="auto"/>
            </w:tcBorders>
          </w:tcPr>
          <w:p w14:paraId="311B8FE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етаж</w:t>
            </w:r>
          </w:p>
        </w:tc>
        <w:tc>
          <w:tcPr>
            <w:tcW w:w="850" w:type="dxa"/>
            <w:tcBorders>
              <w:top w:val="single" w:sz="4" w:space="0" w:color="auto"/>
              <w:left w:val="single" w:sz="4" w:space="0" w:color="auto"/>
              <w:bottom w:val="single" w:sz="4" w:space="0" w:color="auto"/>
              <w:right w:val="single" w:sz="4" w:space="0" w:color="auto"/>
            </w:tcBorders>
          </w:tcPr>
          <w:p w14:paraId="096C7BC5"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21D4E8C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7FF37E5F"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3B43FF6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 </w:t>
            </w:r>
          </w:p>
        </w:tc>
        <w:tc>
          <w:tcPr>
            <w:tcW w:w="1070" w:type="dxa"/>
            <w:tcBorders>
              <w:top w:val="single" w:sz="4" w:space="0" w:color="auto"/>
              <w:left w:val="single" w:sz="4" w:space="0" w:color="auto"/>
              <w:bottom w:val="single" w:sz="4" w:space="0" w:color="auto"/>
              <w:right w:val="single" w:sz="4" w:space="0" w:color="auto"/>
            </w:tcBorders>
          </w:tcPr>
          <w:p w14:paraId="3AAA7DEB"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39AD763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4E9DE22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3C048A0B" w14:textId="77777777" w:rsidTr="003B792A">
        <w:tc>
          <w:tcPr>
            <w:tcW w:w="426" w:type="dxa"/>
            <w:vMerge/>
            <w:tcBorders>
              <w:left w:val="single" w:sz="4" w:space="0" w:color="auto"/>
              <w:right w:val="single" w:sz="4" w:space="0" w:color="auto"/>
            </w:tcBorders>
          </w:tcPr>
          <w:p w14:paraId="11C033E9"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1594383B"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xml:space="preserve">г) осветителни галерии </w:t>
            </w:r>
          </w:p>
        </w:tc>
        <w:tc>
          <w:tcPr>
            <w:tcW w:w="1134" w:type="dxa"/>
            <w:tcBorders>
              <w:top w:val="single" w:sz="4" w:space="0" w:color="auto"/>
              <w:left w:val="single" w:sz="4" w:space="0" w:color="auto"/>
              <w:bottom w:val="single" w:sz="4" w:space="0" w:color="auto"/>
              <w:right w:val="single" w:sz="4" w:space="0" w:color="auto"/>
            </w:tcBorders>
          </w:tcPr>
          <w:p w14:paraId="723DE6F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20 m</w:t>
            </w:r>
          </w:p>
        </w:tc>
        <w:tc>
          <w:tcPr>
            <w:tcW w:w="850" w:type="dxa"/>
            <w:tcBorders>
              <w:top w:val="single" w:sz="4" w:space="0" w:color="auto"/>
              <w:left w:val="single" w:sz="4" w:space="0" w:color="auto"/>
              <w:bottom w:val="single" w:sz="4" w:space="0" w:color="auto"/>
              <w:right w:val="single" w:sz="4" w:space="0" w:color="auto"/>
            </w:tcBorders>
          </w:tcPr>
          <w:p w14:paraId="4BD20F55"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54A310E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0ECC9D1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5AB3BBD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c>
          <w:tcPr>
            <w:tcW w:w="1070" w:type="dxa"/>
            <w:tcBorders>
              <w:top w:val="single" w:sz="4" w:space="0" w:color="auto"/>
              <w:left w:val="single" w:sz="4" w:space="0" w:color="auto"/>
              <w:bottom w:val="single" w:sz="4" w:space="0" w:color="auto"/>
              <w:right w:val="single" w:sz="4" w:space="0" w:color="auto"/>
            </w:tcBorders>
          </w:tcPr>
          <w:p w14:paraId="3C3A3FA9"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21A9095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6CD82B5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29CE56FC" w14:textId="77777777" w:rsidTr="003B792A">
        <w:tc>
          <w:tcPr>
            <w:tcW w:w="426" w:type="dxa"/>
            <w:vMerge/>
            <w:tcBorders>
              <w:left w:val="single" w:sz="4" w:space="0" w:color="auto"/>
              <w:right w:val="single" w:sz="4" w:space="0" w:color="auto"/>
            </w:tcBorders>
          </w:tcPr>
          <w:p w14:paraId="15309A32"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04982D9C"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д) прожекционни и спомагателни помещения</w:t>
            </w:r>
          </w:p>
        </w:tc>
        <w:tc>
          <w:tcPr>
            <w:tcW w:w="1134" w:type="dxa"/>
            <w:tcBorders>
              <w:top w:val="single" w:sz="4" w:space="0" w:color="auto"/>
              <w:left w:val="single" w:sz="4" w:space="0" w:color="auto"/>
              <w:bottom w:val="single" w:sz="4" w:space="0" w:color="auto"/>
              <w:right w:val="single" w:sz="4" w:space="0" w:color="auto"/>
            </w:tcBorders>
          </w:tcPr>
          <w:p w14:paraId="5D1A6B0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комплекс</w:t>
            </w:r>
          </w:p>
        </w:tc>
        <w:tc>
          <w:tcPr>
            <w:tcW w:w="850" w:type="dxa"/>
            <w:tcBorders>
              <w:top w:val="single" w:sz="4" w:space="0" w:color="auto"/>
              <w:left w:val="single" w:sz="4" w:space="0" w:color="auto"/>
              <w:bottom w:val="single" w:sz="4" w:space="0" w:color="auto"/>
              <w:right w:val="single" w:sz="4" w:space="0" w:color="auto"/>
            </w:tcBorders>
          </w:tcPr>
          <w:p w14:paraId="5989A019"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0FCFB8C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2EF047A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52FA266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619F97CD"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428F8CA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1812F1A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5419DB8C" w14:textId="77777777" w:rsidTr="003B792A">
        <w:tc>
          <w:tcPr>
            <w:tcW w:w="426" w:type="dxa"/>
            <w:vMerge/>
            <w:tcBorders>
              <w:left w:val="single" w:sz="4" w:space="0" w:color="auto"/>
              <w:bottom w:val="single" w:sz="4" w:space="0" w:color="auto"/>
              <w:right w:val="single" w:sz="4" w:space="0" w:color="auto"/>
            </w:tcBorders>
          </w:tcPr>
          <w:p w14:paraId="6BEBD2EB"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51076540"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е) фоайета и др. под.</w:t>
            </w:r>
          </w:p>
        </w:tc>
        <w:tc>
          <w:tcPr>
            <w:tcW w:w="1134" w:type="dxa"/>
            <w:tcBorders>
              <w:top w:val="single" w:sz="4" w:space="0" w:color="auto"/>
              <w:left w:val="single" w:sz="4" w:space="0" w:color="auto"/>
              <w:bottom w:val="single" w:sz="4" w:space="0" w:color="auto"/>
              <w:right w:val="single" w:sz="4" w:space="0" w:color="auto"/>
            </w:tcBorders>
          </w:tcPr>
          <w:p w14:paraId="23C4270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етаж</w:t>
            </w:r>
          </w:p>
        </w:tc>
        <w:tc>
          <w:tcPr>
            <w:tcW w:w="850" w:type="dxa"/>
            <w:tcBorders>
              <w:top w:val="single" w:sz="4" w:space="0" w:color="auto"/>
              <w:left w:val="single" w:sz="4" w:space="0" w:color="auto"/>
              <w:bottom w:val="single" w:sz="4" w:space="0" w:color="auto"/>
              <w:right w:val="single" w:sz="4" w:space="0" w:color="auto"/>
            </w:tcBorders>
          </w:tcPr>
          <w:p w14:paraId="371A557E"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084E98B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4A458B6E"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6902EAD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2FF7A82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4AF996A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6416A73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2F9016DD" w14:textId="77777777" w:rsidTr="003B792A">
        <w:tc>
          <w:tcPr>
            <w:tcW w:w="426" w:type="dxa"/>
            <w:tcBorders>
              <w:top w:val="single" w:sz="4" w:space="0" w:color="auto"/>
              <w:left w:val="single" w:sz="4" w:space="0" w:color="auto"/>
              <w:bottom w:val="single" w:sz="4" w:space="0" w:color="auto"/>
              <w:right w:val="single" w:sz="4" w:space="0" w:color="auto"/>
            </w:tcBorders>
          </w:tcPr>
          <w:p w14:paraId="7F085948"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27.</w:t>
            </w:r>
          </w:p>
        </w:tc>
        <w:tc>
          <w:tcPr>
            <w:tcW w:w="2126" w:type="dxa"/>
            <w:tcBorders>
              <w:top w:val="single" w:sz="4" w:space="0" w:color="auto"/>
              <w:left w:val="single" w:sz="4" w:space="0" w:color="auto"/>
              <w:bottom w:val="single" w:sz="4" w:space="0" w:color="auto"/>
              <w:right w:val="single" w:sz="4" w:space="0" w:color="auto"/>
            </w:tcBorders>
          </w:tcPr>
          <w:p w14:paraId="7E560DAC"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Конферентни зали/Ф2.1</w:t>
            </w:r>
          </w:p>
        </w:tc>
        <w:tc>
          <w:tcPr>
            <w:tcW w:w="1134" w:type="dxa"/>
            <w:tcBorders>
              <w:top w:val="single" w:sz="4" w:space="0" w:color="auto"/>
              <w:left w:val="single" w:sz="4" w:space="0" w:color="auto"/>
              <w:bottom w:val="single" w:sz="4" w:space="0" w:color="auto"/>
              <w:right w:val="single" w:sz="4" w:space="0" w:color="auto"/>
            </w:tcBorders>
          </w:tcPr>
          <w:p w14:paraId="46577CB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255759DC"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231F124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7A0E1BD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0A4E06D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6E68CE0D"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45B5BD2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6826B23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0F14E945" w14:textId="77777777" w:rsidTr="003B792A">
        <w:tc>
          <w:tcPr>
            <w:tcW w:w="426" w:type="dxa"/>
            <w:vMerge w:val="restart"/>
            <w:tcBorders>
              <w:top w:val="single" w:sz="4" w:space="0" w:color="auto"/>
              <w:left w:val="single" w:sz="4" w:space="0" w:color="auto"/>
              <w:right w:val="single" w:sz="4" w:space="0" w:color="auto"/>
            </w:tcBorders>
          </w:tcPr>
          <w:p w14:paraId="45C9F42D"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28.</w:t>
            </w:r>
          </w:p>
          <w:p w14:paraId="6FA93EA8"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2126" w:type="dxa"/>
            <w:tcBorders>
              <w:top w:val="single" w:sz="4" w:space="0" w:color="auto"/>
              <w:left w:val="single" w:sz="4" w:space="0" w:color="auto"/>
              <w:bottom w:val="single" w:sz="4" w:space="0" w:color="auto"/>
              <w:right w:val="single" w:sz="4" w:space="0" w:color="auto"/>
            </w:tcBorders>
          </w:tcPr>
          <w:p w14:paraId="4AD5AAD7"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Зали и фоайета, използвани за изложения с щандове:</w:t>
            </w:r>
          </w:p>
        </w:tc>
        <w:tc>
          <w:tcPr>
            <w:tcW w:w="1134" w:type="dxa"/>
            <w:tcBorders>
              <w:top w:val="single" w:sz="4" w:space="0" w:color="auto"/>
              <w:left w:val="single" w:sz="4" w:space="0" w:color="auto"/>
              <w:bottom w:val="single" w:sz="4" w:space="0" w:color="auto"/>
              <w:right w:val="single" w:sz="4" w:space="0" w:color="auto"/>
            </w:tcBorders>
          </w:tcPr>
          <w:p w14:paraId="0207E50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0" w:type="dxa"/>
            <w:tcBorders>
              <w:top w:val="single" w:sz="4" w:space="0" w:color="auto"/>
              <w:left w:val="single" w:sz="4" w:space="0" w:color="auto"/>
              <w:bottom w:val="single" w:sz="4" w:space="0" w:color="auto"/>
              <w:right w:val="single" w:sz="4" w:space="0" w:color="auto"/>
            </w:tcBorders>
          </w:tcPr>
          <w:p w14:paraId="03EA1F1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47B7EEF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7656F48C"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00F0A1B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2A77961C"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48C67A5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0150AD4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145E9664" w14:textId="77777777" w:rsidTr="003B792A">
        <w:tc>
          <w:tcPr>
            <w:tcW w:w="426" w:type="dxa"/>
            <w:vMerge/>
            <w:tcBorders>
              <w:left w:val="single" w:sz="4" w:space="0" w:color="auto"/>
              <w:right w:val="single" w:sz="4" w:space="0" w:color="auto"/>
            </w:tcBorders>
          </w:tcPr>
          <w:p w14:paraId="3045B96F"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7DE7B398"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а) коридорен тип/Ф2.1</w:t>
            </w:r>
          </w:p>
        </w:tc>
        <w:tc>
          <w:tcPr>
            <w:tcW w:w="1134" w:type="dxa"/>
            <w:tcBorders>
              <w:top w:val="single" w:sz="4" w:space="0" w:color="auto"/>
              <w:left w:val="single" w:sz="4" w:space="0" w:color="auto"/>
              <w:bottom w:val="single" w:sz="4" w:space="0" w:color="auto"/>
              <w:right w:val="single" w:sz="4" w:space="0" w:color="auto"/>
            </w:tcBorders>
          </w:tcPr>
          <w:p w14:paraId="3CE1D5B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20 m</w:t>
            </w:r>
          </w:p>
        </w:tc>
        <w:tc>
          <w:tcPr>
            <w:tcW w:w="850" w:type="dxa"/>
            <w:tcBorders>
              <w:top w:val="single" w:sz="4" w:space="0" w:color="auto"/>
              <w:left w:val="single" w:sz="4" w:space="0" w:color="auto"/>
              <w:bottom w:val="single" w:sz="4" w:space="0" w:color="auto"/>
              <w:right w:val="single" w:sz="4" w:space="0" w:color="auto"/>
            </w:tcBorders>
          </w:tcPr>
          <w:p w14:paraId="3ED11A69"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76EEFFD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xml:space="preserve">     </w:t>
            </w:r>
          </w:p>
        </w:tc>
        <w:tc>
          <w:tcPr>
            <w:tcW w:w="851" w:type="dxa"/>
            <w:tcBorders>
              <w:top w:val="single" w:sz="4" w:space="0" w:color="auto"/>
              <w:left w:val="single" w:sz="4" w:space="0" w:color="auto"/>
              <w:bottom w:val="single" w:sz="4" w:space="0" w:color="auto"/>
              <w:right w:val="single" w:sz="4" w:space="0" w:color="auto"/>
            </w:tcBorders>
          </w:tcPr>
          <w:p w14:paraId="49D8CE5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1D6FC7B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644DFD4A"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1EFAEE1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1B8D3CB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77EA8C70" w14:textId="77777777" w:rsidTr="003B792A">
        <w:tc>
          <w:tcPr>
            <w:tcW w:w="426" w:type="dxa"/>
            <w:vMerge/>
            <w:tcBorders>
              <w:left w:val="single" w:sz="4" w:space="0" w:color="auto"/>
              <w:bottom w:val="single" w:sz="4" w:space="0" w:color="auto"/>
              <w:right w:val="single" w:sz="4" w:space="0" w:color="auto"/>
            </w:tcBorders>
          </w:tcPr>
          <w:p w14:paraId="0BBC3B5F"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4F3E5219"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б) тип фоайе/Ф2.1</w:t>
            </w:r>
          </w:p>
        </w:tc>
        <w:tc>
          <w:tcPr>
            <w:tcW w:w="1134" w:type="dxa"/>
            <w:tcBorders>
              <w:top w:val="single" w:sz="4" w:space="0" w:color="auto"/>
              <w:left w:val="single" w:sz="4" w:space="0" w:color="auto"/>
              <w:bottom w:val="single" w:sz="4" w:space="0" w:color="auto"/>
              <w:right w:val="single" w:sz="4" w:space="0" w:color="auto"/>
            </w:tcBorders>
          </w:tcPr>
          <w:p w14:paraId="24E077D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5261C553"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0BDBDBA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0C86F2C9"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301CBD5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5997C462"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2E55DC6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2EF4945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1941BE85" w14:textId="77777777" w:rsidTr="003B792A">
        <w:tc>
          <w:tcPr>
            <w:tcW w:w="426" w:type="dxa"/>
            <w:tcBorders>
              <w:top w:val="single" w:sz="4" w:space="0" w:color="auto"/>
              <w:left w:val="single" w:sz="4" w:space="0" w:color="auto"/>
              <w:bottom w:val="single" w:sz="4" w:space="0" w:color="auto"/>
              <w:right w:val="single" w:sz="4" w:space="0" w:color="auto"/>
            </w:tcBorders>
          </w:tcPr>
          <w:p w14:paraId="7C1A9A8C"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29.</w:t>
            </w:r>
          </w:p>
        </w:tc>
        <w:tc>
          <w:tcPr>
            <w:tcW w:w="2126" w:type="dxa"/>
            <w:tcBorders>
              <w:top w:val="single" w:sz="4" w:space="0" w:color="auto"/>
              <w:left w:val="single" w:sz="4" w:space="0" w:color="auto"/>
              <w:bottom w:val="single" w:sz="4" w:space="0" w:color="auto"/>
              <w:right w:val="single" w:sz="4" w:space="0" w:color="auto"/>
            </w:tcBorders>
          </w:tcPr>
          <w:p w14:paraId="23A7E26D"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Спортни зали/Ф2.1</w:t>
            </w:r>
          </w:p>
        </w:tc>
        <w:tc>
          <w:tcPr>
            <w:tcW w:w="1134" w:type="dxa"/>
            <w:tcBorders>
              <w:top w:val="single" w:sz="4" w:space="0" w:color="auto"/>
              <w:left w:val="single" w:sz="4" w:space="0" w:color="auto"/>
              <w:bottom w:val="single" w:sz="4" w:space="0" w:color="auto"/>
              <w:right w:val="single" w:sz="4" w:space="0" w:color="auto"/>
            </w:tcBorders>
          </w:tcPr>
          <w:p w14:paraId="7AA622E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5296A1D5"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77CB4A0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4CE3229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40B1E79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040F9B8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65CE389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335D318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495AF191" w14:textId="77777777" w:rsidTr="003B792A">
        <w:tc>
          <w:tcPr>
            <w:tcW w:w="426" w:type="dxa"/>
            <w:tcBorders>
              <w:top w:val="single" w:sz="4" w:space="0" w:color="auto"/>
              <w:left w:val="single" w:sz="4" w:space="0" w:color="auto"/>
              <w:bottom w:val="single" w:sz="4" w:space="0" w:color="auto"/>
              <w:right w:val="single" w:sz="4" w:space="0" w:color="auto"/>
            </w:tcBorders>
          </w:tcPr>
          <w:p w14:paraId="0A36A9D2"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30.</w:t>
            </w:r>
          </w:p>
        </w:tc>
        <w:tc>
          <w:tcPr>
            <w:tcW w:w="2126" w:type="dxa"/>
            <w:tcBorders>
              <w:top w:val="single" w:sz="4" w:space="0" w:color="auto"/>
              <w:left w:val="single" w:sz="4" w:space="0" w:color="auto"/>
              <w:bottom w:val="single" w:sz="4" w:space="0" w:color="auto"/>
              <w:right w:val="single" w:sz="4" w:space="0" w:color="auto"/>
            </w:tcBorders>
          </w:tcPr>
          <w:p w14:paraId="6E1D84EC"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Стадиони/Ф2.1</w:t>
            </w:r>
          </w:p>
        </w:tc>
        <w:tc>
          <w:tcPr>
            <w:tcW w:w="1134" w:type="dxa"/>
            <w:tcBorders>
              <w:top w:val="single" w:sz="4" w:space="0" w:color="auto"/>
              <w:left w:val="single" w:sz="4" w:space="0" w:color="auto"/>
              <w:bottom w:val="single" w:sz="4" w:space="0" w:color="auto"/>
              <w:right w:val="single" w:sz="4" w:space="0" w:color="auto"/>
            </w:tcBorders>
          </w:tcPr>
          <w:p w14:paraId="7D81554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1000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65B2900A"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0E4CAF7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2EF44E49"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6D6C092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64A7232F"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7AFDA70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6FFC9E8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30AFFE8E" w14:textId="77777777" w:rsidTr="003B792A">
        <w:tc>
          <w:tcPr>
            <w:tcW w:w="426" w:type="dxa"/>
            <w:tcBorders>
              <w:top w:val="single" w:sz="4" w:space="0" w:color="auto"/>
              <w:left w:val="single" w:sz="4" w:space="0" w:color="auto"/>
              <w:bottom w:val="single" w:sz="4" w:space="0" w:color="auto"/>
              <w:right w:val="single" w:sz="4" w:space="0" w:color="auto"/>
            </w:tcBorders>
          </w:tcPr>
          <w:p w14:paraId="40F234FF"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31.</w:t>
            </w:r>
          </w:p>
        </w:tc>
        <w:tc>
          <w:tcPr>
            <w:tcW w:w="2126" w:type="dxa"/>
            <w:tcBorders>
              <w:top w:val="single" w:sz="4" w:space="0" w:color="auto"/>
              <w:left w:val="single" w:sz="4" w:space="0" w:color="auto"/>
              <w:bottom w:val="single" w:sz="4" w:space="0" w:color="auto"/>
              <w:right w:val="single" w:sz="4" w:space="0" w:color="auto"/>
            </w:tcBorders>
          </w:tcPr>
          <w:p w14:paraId="26E7F501"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Стрелбища/Ф2.1</w:t>
            </w:r>
          </w:p>
        </w:tc>
        <w:tc>
          <w:tcPr>
            <w:tcW w:w="1134" w:type="dxa"/>
            <w:tcBorders>
              <w:top w:val="single" w:sz="4" w:space="0" w:color="auto"/>
              <w:left w:val="single" w:sz="4" w:space="0" w:color="auto"/>
              <w:bottom w:val="single" w:sz="4" w:space="0" w:color="auto"/>
              <w:right w:val="single" w:sz="4" w:space="0" w:color="auto"/>
            </w:tcBorders>
          </w:tcPr>
          <w:p w14:paraId="2BAEDD1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150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6E6477E5"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1F58836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21B5DFF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595D962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7656B32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7722EC1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11C7951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475232BF" w14:textId="77777777" w:rsidTr="003B792A">
        <w:tc>
          <w:tcPr>
            <w:tcW w:w="426" w:type="dxa"/>
            <w:tcBorders>
              <w:top w:val="single" w:sz="4" w:space="0" w:color="auto"/>
              <w:left w:val="single" w:sz="4" w:space="0" w:color="auto"/>
              <w:bottom w:val="single" w:sz="4" w:space="0" w:color="auto"/>
              <w:right w:val="single" w:sz="4" w:space="0" w:color="auto"/>
            </w:tcBorders>
          </w:tcPr>
          <w:p w14:paraId="6AC56DF1"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32.</w:t>
            </w:r>
          </w:p>
        </w:tc>
        <w:tc>
          <w:tcPr>
            <w:tcW w:w="2126" w:type="dxa"/>
            <w:tcBorders>
              <w:top w:val="single" w:sz="4" w:space="0" w:color="auto"/>
              <w:left w:val="single" w:sz="4" w:space="0" w:color="auto"/>
              <w:bottom w:val="single" w:sz="4" w:space="0" w:color="auto"/>
              <w:right w:val="single" w:sz="4" w:space="0" w:color="auto"/>
            </w:tcBorders>
          </w:tcPr>
          <w:p w14:paraId="3317A705"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Художествени, фотографски ателиета и др. под./Ф2.2</w:t>
            </w:r>
          </w:p>
        </w:tc>
        <w:tc>
          <w:tcPr>
            <w:tcW w:w="1134" w:type="dxa"/>
            <w:tcBorders>
              <w:top w:val="single" w:sz="4" w:space="0" w:color="auto"/>
              <w:left w:val="single" w:sz="4" w:space="0" w:color="auto"/>
              <w:bottom w:val="single" w:sz="4" w:space="0" w:color="auto"/>
              <w:right w:val="single" w:sz="4" w:space="0" w:color="auto"/>
            </w:tcBorders>
          </w:tcPr>
          <w:p w14:paraId="2D6F370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150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1E9E8A3E"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432A34A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4533CDF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6F71D6B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1 B</w:t>
            </w:r>
          </w:p>
        </w:tc>
        <w:tc>
          <w:tcPr>
            <w:tcW w:w="1070" w:type="dxa"/>
            <w:tcBorders>
              <w:top w:val="single" w:sz="4" w:space="0" w:color="auto"/>
              <w:left w:val="single" w:sz="4" w:space="0" w:color="auto"/>
              <w:bottom w:val="single" w:sz="4" w:space="0" w:color="auto"/>
              <w:right w:val="single" w:sz="4" w:space="0" w:color="auto"/>
            </w:tcBorders>
          </w:tcPr>
          <w:p w14:paraId="7D46538F"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0E00A08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491BB74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72AA8481" w14:textId="77777777" w:rsidTr="003B792A">
        <w:tc>
          <w:tcPr>
            <w:tcW w:w="426" w:type="dxa"/>
            <w:tcBorders>
              <w:top w:val="single" w:sz="4" w:space="0" w:color="auto"/>
              <w:left w:val="single" w:sz="4" w:space="0" w:color="auto"/>
              <w:bottom w:val="single" w:sz="4" w:space="0" w:color="auto"/>
              <w:right w:val="single" w:sz="4" w:space="0" w:color="auto"/>
            </w:tcBorders>
          </w:tcPr>
          <w:p w14:paraId="3771A613"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33.</w:t>
            </w:r>
          </w:p>
        </w:tc>
        <w:tc>
          <w:tcPr>
            <w:tcW w:w="2126" w:type="dxa"/>
            <w:tcBorders>
              <w:top w:val="single" w:sz="4" w:space="0" w:color="auto"/>
              <w:left w:val="single" w:sz="4" w:space="0" w:color="auto"/>
              <w:bottom w:val="single" w:sz="4" w:space="0" w:color="auto"/>
              <w:right w:val="single" w:sz="4" w:space="0" w:color="auto"/>
            </w:tcBorders>
          </w:tcPr>
          <w:p w14:paraId="1DFCF4D5"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Ателиета за химическо чистене, боядисване и др. под./Ф3.4</w:t>
            </w:r>
          </w:p>
        </w:tc>
        <w:tc>
          <w:tcPr>
            <w:tcW w:w="1134" w:type="dxa"/>
            <w:tcBorders>
              <w:top w:val="single" w:sz="4" w:space="0" w:color="auto"/>
              <w:left w:val="single" w:sz="4" w:space="0" w:color="auto"/>
              <w:bottom w:val="single" w:sz="4" w:space="0" w:color="auto"/>
              <w:right w:val="single" w:sz="4" w:space="0" w:color="auto"/>
            </w:tcBorders>
          </w:tcPr>
          <w:p w14:paraId="0C493F4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150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710CA36F"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0CE6DF1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10089839"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34C47EA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1 B</w:t>
            </w:r>
          </w:p>
        </w:tc>
        <w:tc>
          <w:tcPr>
            <w:tcW w:w="1070" w:type="dxa"/>
            <w:tcBorders>
              <w:top w:val="single" w:sz="4" w:space="0" w:color="auto"/>
              <w:left w:val="single" w:sz="4" w:space="0" w:color="auto"/>
              <w:bottom w:val="single" w:sz="4" w:space="0" w:color="auto"/>
              <w:right w:val="single" w:sz="4" w:space="0" w:color="auto"/>
            </w:tcBorders>
          </w:tcPr>
          <w:p w14:paraId="713B8C2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147BC86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6BC4A99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44FDEC83" w14:textId="77777777" w:rsidTr="003B792A">
        <w:tc>
          <w:tcPr>
            <w:tcW w:w="426" w:type="dxa"/>
            <w:tcBorders>
              <w:top w:val="single" w:sz="4" w:space="0" w:color="auto"/>
              <w:left w:val="single" w:sz="4" w:space="0" w:color="auto"/>
              <w:bottom w:val="single" w:sz="4" w:space="0" w:color="auto"/>
              <w:right w:val="single" w:sz="4" w:space="0" w:color="auto"/>
            </w:tcBorders>
          </w:tcPr>
          <w:p w14:paraId="12AA3EE1"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34.</w:t>
            </w:r>
          </w:p>
        </w:tc>
        <w:tc>
          <w:tcPr>
            <w:tcW w:w="2126" w:type="dxa"/>
            <w:tcBorders>
              <w:top w:val="single" w:sz="4" w:space="0" w:color="auto"/>
              <w:left w:val="single" w:sz="4" w:space="0" w:color="auto"/>
              <w:bottom w:val="single" w:sz="4" w:space="0" w:color="auto"/>
              <w:right w:val="single" w:sz="4" w:space="0" w:color="auto"/>
            </w:tcBorders>
          </w:tcPr>
          <w:p w14:paraId="283AF483"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Гладачни, сушилни/Ф3.4</w:t>
            </w:r>
          </w:p>
        </w:tc>
        <w:tc>
          <w:tcPr>
            <w:tcW w:w="1134" w:type="dxa"/>
            <w:tcBorders>
              <w:top w:val="single" w:sz="4" w:space="0" w:color="auto"/>
              <w:left w:val="single" w:sz="4" w:space="0" w:color="auto"/>
              <w:bottom w:val="single" w:sz="4" w:space="0" w:color="auto"/>
              <w:right w:val="single" w:sz="4" w:space="0" w:color="auto"/>
            </w:tcBorders>
          </w:tcPr>
          <w:p w14:paraId="78C316F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150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6F54BF3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2139B2A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3D8841C8"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2F50729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3C480782"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3254D01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7AC0796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35A806C5" w14:textId="77777777" w:rsidTr="003B792A">
        <w:tc>
          <w:tcPr>
            <w:tcW w:w="426" w:type="dxa"/>
            <w:tcBorders>
              <w:top w:val="single" w:sz="4" w:space="0" w:color="auto"/>
              <w:left w:val="single" w:sz="4" w:space="0" w:color="auto"/>
              <w:bottom w:val="single" w:sz="4" w:space="0" w:color="auto"/>
              <w:right w:val="single" w:sz="4" w:space="0" w:color="auto"/>
            </w:tcBorders>
          </w:tcPr>
          <w:p w14:paraId="5C6728BE"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35.</w:t>
            </w:r>
          </w:p>
        </w:tc>
        <w:tc>
          <w:tcPr>
            <w:tcW w:w="2126" w:type="dxa"/>
            <w:tcBorders>
              <w:top w:val="single" w:sz="4" w:space="0" w:color="auto"/>
              <w:left w:val="single" w:sz="4" w:space="0" w:color="auto"/>
              <w:bottom w:val="single" w:sz="4" w:space="0" w:color="auto"/>
              <w:right w:val="single" w:sz="4" w:space="0" w:color="auto"/>
            </w:tcBorders>
          </w:tcPr>
          <w:p w14:paraId="7C92E1FA"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Столове, ресторанти/</w:t>
            </w:r>
          </w:p>
          <w:p w14:paraId="29F435AC"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Ф3.2</w:t>
            </w:r>
          </w:p>
        </w:tc>
        <w:tc>
          <w:tcPr>
            <w:tcW w:w="1134" w:type="dxa"/>
            <w:tcBorders>
              <w:top w:val="single" w:sz="4" w:space="0" w:color="auto"/>
              <w:left w:val="single" w:sz="4" w:space="0" w:color="auto"/>
              <w:bottom w:val="single" w:sz="4" w:space="0" w:color="auto"/>
              <w:right w:val="single" w:sz="4" w:space="0" w:color="auto"/>
            </w:tcBorders>
          </w:tcPr>
          <w:p w14:paraId="18BBD91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7983CD0C"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505E3E1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4A8003FE"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2C25FDB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48842D0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11C0389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1646D00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742DDA49" w14:textId="77777777" w:rsidTr="003B792A">
        <w:tc>
          <w:tcPr>
            <w:tcW w:w="426" w:type="dxa"/>
            <w:vMerge w:val="restart"/>
            <w:tcBorders>
              <w:top w:val="single" w:sz="4" w:space="0" w:color="auto"/>
              <w:left w:val="single" w:sz="4" w:space="0" w:color="auto"/>
              <w:right w:val="single" w:sz="4" w:space="0" w:color="auto"/>
            </w:tcBorders>
          </w:tcPr>
          <w:p w14:paraId="0A188611"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lastRenderedPageBreak/>
              <w:t>36. </w:t>
            </w:r>
          </w:p>
          <w:p w14:paraId="69DBED20"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2126" w:type="dxa"/>
            <w:tcBorders>
              <w:top w:val="single" w:sz="4" w:space="0" w:color="auto"/>
              <w:left w:val="single" w:sz="4" w:space="0" w:color="auto"/>
              <w:bottom w:val="single" w:sz="4" w:space="0" w:color="auto"/>
              <w:right w:val="single" w:sz="4" w:space="0" w:color="auto"/>
            </w:tcBorders>
          </w:tcPr>
          <w:p w14:paraId="3524D23F"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Кухни:</w:t>
            </w:r>
          </w:p>
        </w:tc>
        <w:tc>
          <w:tcPr>
            <w:tcW w:w="1134" w:type="dxa"/>
            <w:tcBorders>
              <w:top w:val="single" w:sz="4" w:space="0" w:color="auto"/>
              <w:left w:val="single" w:sz="4" w:space="0" w:color="auto"/>
              <w:bottom w:val="single" w:sz="4" w:space="0" w:color="auto"/>
              <w:right w:val="single" w:sz="4" w:space="0" w:color="auto"/>
            </w:tcBorders>
          </w:tcPr>
          <w:p w14:paraId="60A28AC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0" w:type="dxa"/>
            <w:tcBorders>
              <w:top w:val="single" w:sz="4" w:space="0" w:color="auto"/>
              <w:left w:val="single" w:sz="4" w:space="0" w:color="auto"/>
              <w:bottom w:val="single" w:sz="4" w:space="0" w:color="auto"/>
              <w:right w:val="single" w:sz="4" w:space="0" w:color="auto"/>
            </w:tcBorders>
          </w:tcPr>
          <w:p w14:paraId="56B2267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0B79A17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5433C84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6196AC7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6C637AA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3F64D9D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1B06EFE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3C96E9F2" w14:textId="77777777" w:rsidTr="003B792A">
        <w:tc>
          <w:tcPr>
            <w:tcW w:w="426" w:type="dxa"/>
            <w:vMerge/>
            <w:tcBorders>
              <w:left w:val="single" w:sz="4" w:space="0" w:color="auto"/>
              <w:right w:val="single" w:sz="4" w:space="0" w:color="auto"/>
            </w:tcBorders>
          </w:tcPr>
          <w:p w14:paraId="1E1C2845"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39419B62"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а) на твърдо гориво/Ф4.2</w:t>
            </w:r>
          </w:p>
        </w:tc>
        <w:tc>
          <w:tcPr>
            <w:tcW w:w="1134" w:type="dxa"/>
            <w:tcBorders>
              <w:top w:val="single" w:sz="4" w:space="0" w:color="auto"/>
              <w:left w:val="single" w:sz="4" w:space="0" w:color="auto"/>
              <w:bottom w:val="single" w:sz="4" w:space="0" w:color="auto"/>
              <w:right w:val="single" w:sz="4" w:space="0" w:color="auto"/>
            </w:tcBorders>
          </w:tcPr>
          <w:p w14:paraId="24F2E0E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150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14AB0A1D"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00AFA83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6DD624B8"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4B4B8AA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F</w:t>
            </w:r>
          </w:p>
        </w:tc>
        <w:tc>
          <w:tcPr>
            <w:tcW w:w="1070" w:type="dxa"/>
            <w:tcBorders>
              <w:top w:val="single" w:sz="4" w:space="0" w:color="auto"/>
              <w:left w:val="single" w:sz="4" w:space="0" w:color="auto"/>
              <w:bottom w:val="single" w:sz="4" w:space="0" w:color="auto"/>
              <w:right w:val="single" w:sz="4" w:space="0" w:color="auto"/>
            </w:tcBorders>
          </w:tcPr>
          <w:p w14:paraId="2C12E59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914" w:type="dxa"/>
            <w:tcBorders>
              <w:top w:val="single" w:sz="4" w:space="0" w:color="auto"/>
              <w:left w:val="single" w:sz="4" w:space="0" w:color="auto"/>
              <w:bottom w:val="single" w:sz="4" w:space="0" w:color="auto"/>
              <w:right w:val="single" w:sz="4" w:space="0" w:color="auto"/>
            </w:tcBorders>
          </w:tcPr>
          <w:p w14:paraId="6BFE78D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1C6DD52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3FA286C7" w14:textId="77777777" w:rsidTr="003B792A">
        <w:tc>
          <w:tcPr>
            <w:tcW w:w="426" w:type="dxa"/>
            <w:vMerge/>
            <w:tcBorders>
              <w:left w:val="single" w:sz="4" w:space="0" w:color="auto"/>
              <w:right w:val="single" w:sz="4" w:space="0" w:color="auto"/>
            </w:tcBorders>
          </w:tcPr>
          <w:p w14:paraId="0499CC46"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1B3E475D" w14:textId="73CA4F54"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б) на електричест</w:t>
            </w:r>
            <w:r w:rsidR="00B847B0">
              <w:rPr>
                <w:rFonts w:ascii="Times New Roman" w:eastAsia="Times New Roman" w:hAnsi="Times New Roman" w:cs="Times New Roman"/>
                <w:color w:val="000000"/>
                <w:sz w:val="20"/>
                <w:szCs w:val="20"/>
                <w:lang w:eastAsia="bg-BG"/>
              </w:rPr>
              <w:softHyphen/>
            </w:r>
            <w:r w:rsidRPr="0013471B">
              <w:rPr>
                <w:rFonts w:ascii="Times New Roman" w:eastAsia="Times New Roman" w:hAnsi="Times New Roman" w:cs="Times New Roman"/>
                <w:color w:val="000000"/>
                <w:sz w:val="20"/>
                <w:szCs w:val="20"/>
                <w:lang w:eastAsia="bg-BG"/>
              </w:rPr>
              <w:t>во/Ф4.2</w:t>
            </w:r>
          </w:p>
        </w:tc>
        <w:tc>
          <w:tcPr>
            <w:tcW w:w="1134" w:type="dxa"/>
            <w:tcBorders>
              <w:top w:val="single" w:sz="4" w:space="0" w:color="auto"/>
              <w:left w:val="single" w:sz="4" w:space="0" w:color="auto"/>
              <w:bottom w:val="single" w:sz="4" w:space="0" w:color="auto"/>
              <w:right w:val="single" w:sz="4" w:space="0" w:color="auto"/>
            </w:tcBorders>
          </w:tcPr>
          <w:p w14:paraId="3F447B8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също</w:t>
            </w:r>
          </w:p>
        </w:tc>
        <w:tc>
          <w:tcPr>
            <w:tcW w:w="850" w:type="dxa"/>
            <w:tcBorders>
              <w:top w:val="single" w:sz="4" w:space="0" w:color="auto"/>
              <w:left w:val="single" w:sz="4" w:space="0" w:color="auto"/>
              <w:bottom w:val="single" w:sz="4" w:space="0" w:color="auto"/>
              <w:right w:val="single" w:sz="4" w:space="0" w:color="auto"/>
            </w:tcBorders>
          </w:tcPr>
          <w:p w14:paraId="41439B1F"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59A2CD2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55A42EC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16A430B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F</w:t>
            </w:r>
          </w:p>
        </w:tc>
        <w:tc>
          <w:tcPr>
            <w:tcW w:w="1070" w:type="dxa"/>
            <w:tcBorders>
              <w:top w:val="single" w:sz="4" w:space="0" w:color="auto"/>
              <w:left w:val="single" w:sz="4" w:space="0" w:color="auto"/>
              <w:bottom w:val="single" w:sz="4" w:space="0" w:color="auto"/>
              <w:right w:val="single" w:sz="4" w:space="0" w:color="auto"/>
            </w:tcBorders>
          </w:tcPr>
          <w:p w14:paraId="33ED7F7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914" w:type="dxa"/>
            <w:tcBorders>
              <w:top w:val="single" w:sz="4" w:space="0" w:color="auto"/>
              <w:left w:val="single" w:sz="4" w:space="0" w:color="auto"/>
              <w:bottom w:val="single" w:sz="4" w:space="0" w:color="auto"/>
              <w:right w:val="single" w:sz="4" w:space="0" w:color="auto"/>
            </w:tcBorders>
          </w:tcPr>
          <w:p w14:paraId="3940182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6AEA754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546D4085" w14:textId="77777777" w:rsidTr="003B792A">
        <w:tc>
          <w:tcPr>
            <w:tcW w:w="426" w:type="dxa"/>
            <w:vMerge/>
            <w:tcBorders>
              <w:left w:val="single" w:sz="4" w:space="0" w:color="auto"/>
              <w:right w:val="single" w:sz="4" w:space="0" w:color="auto"/>
            </w:tcBorders>
          </w:tcPr>
          <w:p w14:paraId="59195389"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3BA6A768"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в) на течно гориво/Ф4.2</w:t>
            </w:r>
          </w:p>
        </w:tc>
        <w:tc>
          <w:tcPr>
            <w:tcW w:w="1134" w:type="dxa"/>
            <w:tcBorders>
              <w:top w:val="single" w:sz="4" w:space="0" w:color="auto"/>
              <w:left w:val="single" w:sz="4" w:space="0" w:color="auto"/>
              <w:bottom w:val="single" w:sz="4" w:space="0" w:color="auto"/>
              <w:right w:val="single" w:sz="4" w:space="0" w:color="auto"/>
            </w:tcBorders>
          </w:tcPr>
          <w:p w14:paraId="0371053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също</w:t>
            </w:r>
          </w:p>
        </w:tc>
        <w:tc>
          <w:tcPr>
            <w:tcW w:w="850" w:type="dxa"/>
            <w:tcBorders>
              <w:top w:val="single" w:sz="4" w:space="0" w:color="auto"/>
              <w:left w:val="single" w:sz="4" w:space="0" w:color="auto"/>
              <w:bottom w:val="single" w:sz="4" w:space="0" w:color="auto"/>
              <w:right w:val="single" w:sz="4" w:space="0" w:color="auto"/>
            </w:tcBorders>
          </w:tcPr>
          <w:p w14:paraId="21E0FC6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4F4089F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ВС</w:t>
            </w:r>
          </w:p>
        </w:tc>
        <w:tc>
          <w:tcPr>
            <w:tcW w:w="851" w:type="dxa"/>
            <w:tcBorders>
              <w:top w:val="single" w:sz="4" w:space="0" w:color="auto"/>
              <w:left w:val="single" w:sz="4" w:space="0" w:color="auto"/>
              <w:bottom w:val="single" w:sz="4" w:space="0" w:color="auto"/>
              <w:right w:val="single" w:sz="4" w:space="0" w:color="auto"/>
            </w:tcBorders>
          </w:tcPr>
          <w:p w14:paraId="79FA5EB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151067F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F</w:t>
            </w:r>
          </w:p>
        </w:tc>
        <w:tc>
          <w:tcPr>
            <w:tcW w:w="1070" w:type="dxa"/>
            <w:tcBorders>
              <w:top w:val="single" w:sz="4" w:space="0" w:color="auto"/>
              <w:left w:val="single" w:sz="4" w:space="0" w:color="auto"/>
              <w:bottom w:val="single" w:sz="4" w:space="0" w:color="auto"/>
              <w:right w:val="single" w:sz="4" w:space="0" w:color="auto"/>
            </w:tcBorders>
          </w:tcPr>
          <w:p w14:paraId="31719F0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914" w:type="dxa"/>
            <w:tcBorders>
              <w:top w:val="single" w:sz="4" w:space="0" w:color="auto"/>
              <w:left w:val="single" w:sz="4" w:space="0" w:color="auto"/>
              <w:bottom w:val="single" w:sz="4" w:space="0" w:color="auto"/>
              <w:right w:val="single" w:sz="4" w:space="0" w:color="auto"/>
            </w:tcBorders>
          </w:tcPr>
          <w:p w14:paraId="6EEF057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62B1A75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0FE48E93" w14:textId="77777777" w:rsidTr="003B792A">
        <w:tc>
          <w:tcPr>
            <w:tcW w:w="426" w:type="dxa"/>
            <w:vMerge/>
            <w:tcBorders>
              <w:left w:val="single" w:sz="4" w:space="0" w:color="auto"/>
              <w:bottom w:val="single" w:sz="4" w:space="0" w:color="auto"/>
              <w:right w:val="single" w:sz="4" w:space="0" w:color="auto"/>
            </w:tcBorders>
          </w:tcPr>
          <w:p w14:paraId="7E510395"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05036019"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г) на газ/Ф4.2</w:t>
            </w:r>
          </w:p>
        </w:tc>
        <w:tc>
          <w:tcPr>
            <w:tcW w:w="1134" w:type="dxa"/>
            <w:tcBorders>
              <w:top w:val="single" w:sz="4" w:space="0" w:color="auto"/>
              <w:left w:val="single" w:sz="4" w:space="0" w:color="auto"/>
              <w:bottom w:val="single" w:sz="4" w:space="0" w:color="auto"/>
              <w:right w:val="single" w:sz="4" w:space="0" w:color="auto"/>
            </w:tcBorders>
          </w:tcPr>
          <w:p w14:paraId="6D8A410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също</w:t>
            </w:r>
          </w:p>
        </w:tc>
        <w:tc>
          <w:tcPr>
            <w:tcW w:w="850" w:type="dxa"/>
            <w:tcBorders>
              <w:top w:val="single" w:sz="4" w:space="0" w:color="auto"/>
              <w:left w:val="single" w:sz="4" w:space="0" w:color="auto"/>
              <w:bottom w:val="single" w:sz="4" w:space="0" w:color="auto"/>
              <w:right w:val="single" w:sz="4" w:space="0" w:color="auto"/>
            </w:tcBorders>
          </w:tcPr>
          <w:p w14:paraId="6BED67E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0DB727B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ВС</w:t>
            </w:r>
          </w:p>
        </w:tc>
        <w:tc>
          <w:tcPr>
            <w:tcW w:w="851" w:type="dxa"/>
            <w:tcBorders>
              <w:top w:val="single" w:sz="4" w:space="0" w:color="auto"/>
              <w:left w:val="single" w:sz="4" w:space="0" w:color="auto"/>
              <w:bottom w:val="single" w:sz="4" w:space="0" w:color="auto"/>
              <w:right w:val="single" w:sz="4" w:space="0" w:color="auto"/>
            </w:tcBorders>
          </w:tcPr>
          <w:p w14:paraId="467C4105"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27D741F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F</w:t>
            </w:r>
          </w:p>
        </w:tc>
        <w:tc>
          <w:tcPr>
            <w:tcW w:w="1070" w:type="dxa"/>
            <w:tcBorders>
              <w:top w:val="single" w:sz="4" w:space="0" w:color="auto"/>
              <w:left w:val="single" w:sz="4" w:space="0" w:color="auto"/>
              <w:bottom w:val="single" w:sz="4" w:space="0" w:color="auto"/>
              <w:right w:val="single" w:sz="4" w:space="0" w:color="auto"/>
            </w:tcBorders>
          </w:tcPr>
          <w:p w14:paraId="080AA92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914" w:type="dxa"/>
            <w:tcBorders>
              <w:top w:val="single" w:sz="4" w:space="0" w:color="auto"/>
              <w:left w:val="single" w:sz="4" w:space="0" w:color="auto"/>
              <w:bottom w:val="single" w:sz="4" w:space="0" w:color="auto"/>
              <w:right w:val="single" w:sz="4" w:space="0" w:color="auto"/>
            </w:tcBorders>
          </w:tcPr>
          <w:p w14:paraId="1C08F44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1E8FDB8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49122196" w14:textId="77777777" w:rsidTr="003B792A">
        <w:tc>
          <w:tcPr>
            <w:tcW w:w="426" w:type="dxa"/>
            <w:tcBorders>
              <w:top w:val="single" w:sz="4" w:space="0" w:color="auto"/>
              <w:left w:val="single" w:sz="4" w:space="0" w:color="auto"/>
              <w:bottom w:val="single" w:sz="4" w:space="0" w:color="auto"/>
              <w:right w:val="single" w:sz="4" w:space="0" w:color="auto"/>
            </w:tcBorders>
          </w:tcPr>
          <w:p w14:paraId="4E3E6568"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37.</w:t>
            </w:r>
          </w:p>
        </w:tc>
        <w:tc>
          <w:tcPr>
            <w:tcW w:w="2126" w:type="dxa"/>
            <w:tcBorders>
              <w:top w:val="single" w:sz="4" w:space="0" w:color="auto"/>
              <w:left w:val="single" w:sz="4" w:space="0" w:color="auto"/>
              <w:bottom w:val="single" w:sz="4" w:space="0" w:color="auto"/>
              <w:right w:val="single" w:sz="4" w:space="0" w:color="auto"/>
            </w:tcBorders>
          </w:tcPr>
          <w:p w14:paraId="4AC535F9"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Супермаркети и универсални магазини/Ф3.1</w:t>
            </w:r>
          </w:p>
        </w:tc>
        <w:tc>
          <w:tcPr>
            <w:tcW w:w="1134" w:type="dxa"/>
            <w:tcBorders>
              <w:top w:val="single" w:sz="4" w:space="0" w:color="auto"/>
              <w:left w:val="single" w:sz="4" w:space="0" w:color="auto"/>
              <w:bottom w:val="single" w:sz="4" w:space="0" w:color="auto"/>
              <w:right w:val="single" w:sz="4" w:space="0" w:color="auto"/>
            </w:tcBorders>
          </w:tcPr>
          <w:p w14:paraId="0AB4809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49B56F8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5085607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27D3ADAC"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7EBA688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504953CB"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28206EA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7F43048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4C654B65" w14:textId="77777777" w:rsidTr="003B792A">
        <w:tc>
          <w:tcPr>
            <w:tcW w:w="426" w:type="dxa"/>
            <w:tcBorders>
              <w:top w:val="single" w:sz="4" w:space="0" w:color="auto"/>
              <w:left w:val="single" w:sz="4" w:space="0" w:color="auto"/>
              <w:bottom w:val="single" w:sz="4" w:space="0" w:color="auto"/>
              <w:right w:val="single" w:sz="4" w:space="0" w:color="auto"/>
            </w:tcBorders>
          </w:tcPr>
          <w:p w14:paraId="579F5048"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38.</w:t>
            </w:r>
          </w:p>
        </w:tc>
        <w:tc>
          <w:tcPr>
            <w:tcW w:w="2126" w:type="dxa"/>
            <w:tcBorders>
              <w:top w:val="single" w:sz="4" w:space="0" w:color="auto"/>
              <w:left w:val="single" w:sz="4" w:space="0" w:color="auto"/>
              <w:bottom w:val="single" w:sz="4" w:space="0" w:color="auto"/>
              <w:right w:val="single" w:sz="4" w:space="0" w:color="auto"/>
            </w:tcBorders>
          </w:tcPr>
          <w:p w14:paraId="15D7BD5D"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Магазини за текстил, обувки, галантерия, кожарски изделия и др. под./Ф3.1</w:t>
            </w:r>
          </w:p>
        </w:tc>
        <w:tc>
          <w:tcPr>
            <w:tcW w:w="1134" w:type="dxa"/>
            <w:tcBorders>
              <w:top w:val="single" w:sz="4" w:space="0" w:color="auto"/>
              <w:left w:val="single" w:sz="4" w:space="0" w:color="auto"/>
              <w:bottom w:val="single" w:sz="4" w:space="0" w:color="auto"/>
              <w:right w:val="single" w:sz="4" w:space="0" w:color="auto"/>
            </w:tcBorders>
          </w:tcPr>
          <w:p w14:paraId="10885F2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5AB6D76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337320E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62C3040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6E7D876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60BF9F7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325511D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049B144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7C56F730" w14:textId="77777777" w:rsidTr="003B792A">
        <w:tc>
          <w:tcPr>
            <w:tcW w:w="426" w:type="dxa"/>
            <w:tcBorders>
              <w:top w:val="single" w:sz="4" w:space="0" w:color="auto"/>
              <w:left w:val="single" w:sz="4" w:space="0" w:color="auto"/>
              <w:bottom w:val="single" w:sz="4" w:space="0" w:color="auto"/>
              <w:right w:val="single" w:sz="4" w:space="0" w:color="auto"/>
            </w:tcBorders>
          </w:tcPr>
          <w:p w14:paraId="650A4199"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39.</w:t>
            </w:r>
          </w:p>
        </w:tc>
        <w:tc>
          <w:tcPr>
            <w:tcW w:w="2126" w:type="dxa"/>
            <w:tcBorders>
              <w:top w:val="single" w:sz="4" w:space="0" w:color="auto"/>
              <w:left w:val="single" w:sz="4" w:space="0" w:color="auto"/>
              <w:bottom w:val="single" w:sz="4" w:space="0" w:color="auto"/>
              <w:right w:val="single" w:sz="4" w:space="0" w:color="auto"/>
            </w:tcBorders>
          </w:tcPr>
          <w:p w14:paraId="5583779A"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Книжарници/Ф3.1</w:t>
            </w:r>
          </w:p>
        </w:tc>
        <w:tc>
          <w:tcPr>
            <w:tcW w:w="1134" w:type="dxa"/>
            <w:tcBorders>
              <w:top w:val="single" w:sz="4" w:space="0" w:color="auto"/>
              <w:left w:val="single" w:sz="4" w:space="0" w:color="auto"/>
              <w:bottom w:val="single" w:sz="4" w:space="0" w:color="auto"/>
              <w:right w:val="single" w:sz="4" w:space="0" w:color="auto"/>
            </w:tcBorders>
          </w:tcPr>
          <w:p w14:paraId="2F9033C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4A2005A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4986C59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52581D5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196A250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181BBE5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7B61AA9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6CD9D89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3E4608F7" w14:textId="77777777" w:rsidTr="003B792A">
        <w:tc>
          <w:tcPr>
            <w:tcW w:w="426" w:type="dxa"/>
            <w:tcBorders>
              <w:top w:val="single" w:sz="4" w:space="0" w:color="auto"/>
              <w:left w:val="single" w:sz="4" w:space="0" w:color="auto"/>
              <w:bottom w:val="single" w:sz="4" w:space="0" w:color="auto"/>
              <w:right w:val="single" w:sz="4" w:space="0" w:color="auto"/>
            </w:tcBorders>
          </w:tcPr>
          <w:p w14:paraId="2F55E0A7"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40.</w:t>
            </w:r>
          </w:p>
        </w:tc>
        <w:tc>
          <w:tcPr>
            <w:tcW w:w="2126" w:type="dxa"/>
            <w:tcBorders>
              <w:top w:val="single" w:sz="4" w:space="0" w:color="auto"/>
              <w:left w:val="single" w:sz="4" w:space="0" w:color="auto"/>
              <w:bottom w:val="single" w:sz="4" w:space="0" w:color="auto"/>
              <w:right w:val="single" w:sz="4" w:space="0" w:color="auto"/>
            </w:tcBorders>
          </w:tcPr>
          <w:p w14:paraId="0C983605"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Магазини за бои, лакове, разтворители и други видове ЛЗТ/Ф3.1</w:t>
            </w:r>
          </w:p>
        </w:tc>
        <w:tc>
          <w:tcPr>
            <w:tcW w:w="1134" w:type="dxa"/>
            <w:tcBorders>
              <w:top w:val="single" w:sz="4" w:space="0" w:color="auto"/>
              <w:left w:val="single" w:sz="4" w:space="0" w:color="auto"/>
              <w:bottom w:val="single" w:sz="4" w:space="0" w:color="auto"/>
              <w:right w:val="single" w:sz="4" w:space="0" w:color="auto"/>
            </w:tcBorders>
          </w:tcPr>
          <w:p w14:paraId="465D1F0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7D7B443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7CF631C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851" w:type="dxa"/>
            <w:tcBorders>
              <w:top w:val="single" w:sz="4" w:space="0" w:color="auto"/>
              <w:left w:val="single" w:sz="4" w:space="0" w:color="auto"/>
              <w:bottom w:val="single" w:sz="4" w:space="0" w:color="auto"/>
              <w:right w:val="single" w:sz="4" w:space="0" w:color="auto"/>
            </w:tcBorders>
          </w:tcPr>
          <w:p w14:paraId="0BDF7F2D"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181E8E8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1 B</w:t>
            </w:r>
          </w:p>
        </w:tc>
        <w:tc>
          <w:tcPr>
            <w:tcW w:w="1070" w:type="dxa"/>
            <w:tcBorders>
              <w:top w:val="single" w:sz="4" w:space="0" w:color="auto"/>
              <w:left w:val="single" w:sz="4" w:space="0" w:color="auto"/>
              <w:bottom w:val="single" w:sz="4" w:space="0" w:color="auto"/>
              <w:right w:val="single" w:sz="4" w:space="0" w:color="auto"/>
            </w:tcBorders>
          </w:tcPr>
          <w:p w14:paraId="674EBF2F"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53096EB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2BE9AAB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7283DDD7" w14:textId="77777777" w:rsidTr="003B792A">
        <w:tc>
          <w:tcPr>
            <w:tcW w:w="426" w:type="dxa"/>
            <w:tcBorders>
              <w:top w:val="single" w:sz="4" w:space="0" w:color="auto"/>
              <w:left w:val="single" w:sz="4" w:space="0" w:color="auto"/>
              <w:bottom w:val="single" w:sz="4" w:space="0" w:color="auto"/>
              <w:right w:val="single" w:sz="4" w:space="0" w:color="auto"/>
            </w:tcBorders>
          </w:tcPr>
          <w:p w14:paraId="1FD2BC35"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41.</w:t>
            </w:r>
          </w:p>
        </w:tc>
        <w:tc>
          <w:tcPr>
            <w:tcW w:w="2126" w:type="dxa"/>
            <w:tcBorders>
              <w:top w:val="single" w:sz="4" w:space="0" w:color="auto"/>
              <w:left w:val="single" w:sz="4" w:space="0" w:color="auto"/>
              <w:bottom w:val="single" w:sz="4" w:space="0" w:color="auto"/>
              <w:right w:val="single" w:sz="4" w:space="0" w:color="auto"/>
            </w:tcBorders>
          </w:tcPr>
          <w:p w14:paraId="728AF3E0"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Магазини за спиртни напитки/Ф3.1</w:t>
            </w:r>
          </w:p>
        </w:tc>
        <w:tc>
          <w:tcPr>
            <w:tcW w:w="1134" w:type="dxa"/>
            <w:tcBorders>
              <w:top w:val="single" w:sz="4" w:space="0" w:color="auto"/>
              <w:left w:val="single" w:sz="4" w:space="0" w:color="auto"/>
              <w:bottom w:val="single" w:sz="4" w:space="0" w:color="auto"/>
              <w:right w:val="single" w:sz="4" w:space="0" w:color="auto"/>
            </w:tcBorders>
          </w:tcPr>
          <w:p w14:paraId="57BAC22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32B7FE1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579C2FC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1DE169DE"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6BA7203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058B010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40B2009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07CD856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59E0E911" w14:textId="77777777" w:rsidTr="003B792A">
        <w:tc>
          <w:tcPr>
            <w:tcW w:w="426" w:type="dxa"/>
            <w:tcBorders>
              <w:top w:val="single" w:sz="4" w:space="0" w:color="auto"/>
              <w:left w:val="single" w:sz="4" w:space="0" w:color="auto"/>
              <w:bottom w:val="single" w:sz="4" w:space="0" w:color="auto"/>
              <w:right w:val="single" w:sz="4" w:space="0" w:color="auto"/>
            </w:tcBorders>
          </w:tcPr>
          <w:p w14:paraId="47E272FF"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42.</w:t>
            </w:r>
          </w:p>
        </w:tc>
        <w:tc>
          <w:tcPr>
            <w:tcW w:w="2126" w:type="dxa"/>
            <w:tcBorders>
              <w:top w:val="single" w:sz="4" w:space="0" w:color="auto"/>
              <w:left w:val="single" w:sz="4" w:space="0" w:color="auto"/>
              <w:bottom w:val="single" w:sz="4" w:space="0" w:color="auto"/>
              <w:right w:val="single" w:sz="4" w:space="0" w:color="auto"/>
            </w:tcBorders>
          </w:tcPr>
          <w:p w14:paraId="55627E12"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xml:space="preserve">Магазини за пиротехнически изделия/Ф3.1 </w:t>
            </w:r>
          </w:p>
        </w:tc>
        <w:tc>
          <w:tcPr>
            <w:tcW w:w="1134" w:type="dxa"/>
            <w:tcBorders>
              <w:top w:val="single" w:sz="4" w:space="0" w:color="auto"/>
              <w:left w:val="single" w:sz="4" w:space="0" w:color="auto"/>
              <w:bottom w:val="single" w:sz="4" w:space="0" w:color="auto"/>
              <w:right w:val="single" w:sz="4" w:space="0" w:color="auto"/>
            </w:tcBorders>
          </w:tcPr>
          <w:p w14:paraId="3E8B65C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04CCA36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39A5F9B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2F69C40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07917B7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 </w:t>
            </w:r>
          </w:p>
        </w:tc>
        <w:tc>
          <w:tcPr>
            <w:tcW w:w="1070" w:type="dxa"/>
            <w:tcBorders>
              <w:top w:val="single" w:sz="4" w:space="0" w:color="auto"/>
              <w:left w:val="single" w:sz="4" w:space="0" w:color="auto"/>
              <w:bottom w:val="single" w:sz="4" w:space="0" w:color="auto"/>
              <w:right w:val="single" w:sz="4" w:space="0" w:color="auto"/>
            </w:tcBorders>
          </w:tcPr>
          <w:p w14:paraId="733A2592"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18C04BB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2425D17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32C17D00" w14:textId="77777777" w:rsidTr="003B792A">
        <w:tc>
          <w:tcPr>
            <w:tcW w:w="426" w:type="dxa"/>
            <w:tcBorders>
              <w:top w:val="single" w:sz="4" w:space="0" w:color="auto"/>
              <w:left w:val="single" w:sz="4" w:space="0" w:color="auto"/>
              <w:bottom w:val="single" w:sz="4" w:space="0" w:color="auto"/>
              <w:right w:val="single" w:sz="4" w:space="0" w:color="auto"/>
            </w:tcBorders>
          </w:tcPr>
          <w:p w14:paraId="245A052C"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43.</w:t>
            </w:r>
          </w:p>
        </w:tc>
        <w:tc>
          <w:tcPr>
            <w:tcW w:w="2126" w:type="dxa"/>
            <w:tcBorders>
              <w:top w:val="single" w:sz="4" w:space="0" w:color="auto"/>
              <w:left w:val="single" w:sz="4" w:space="0" w:color="auto"/>
              <w:bottom w:val="single" w:sz="4" w:space="0" w:color="auto"/>
              <w:right w:val="single" w:sz="4" w:space="0" w:color="auto"/>
            </w:tcBorders>
          </w:tcPr>
          <w:p w14:paraId="2C853437"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Сладкарници, закусвални и др. под./Ф3.2</w:t>
            </w:r>
          </w:p>
        </w:tc>
        <w:tc>
          <w:tcPr>
            <w:tcW w:w="1134" w:type="dxa"/>
            <w:tcBorders>
              <w:top w:val="single" w:sz="4" w:space="0" w:color="auto"/>
              <w:left w:val="single" w:sz="4" w:space="0" w:color="auto"/>
              <w:bottom w:val="single" w:sz="4" w:space="0" w:color="auto"/>
              <w:right w:val="single" w:sz="4" w:space="0" w:color="auto"/>
            </w:tcBorders>
          </w:tcPr>
          <w:p w14:paraId="0D30E38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150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279622D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45C44A2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165EB502"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4A52CF9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 </w:t>
            </w:r>
          </w:p>
        </w:tc>
        <w:tc>
          <w:tcPr>
            <w:tcW w:w="1070" w:type="dxa"/>
            <w:tcBorders>
              <w:top w:val="single" w:sz="4" w:space="0" w:color="auto"/>
              <w:left w:val="single" w:sz="4" w:space="0" w:color="auto"/>
              <w:bottom w:val="single" w:sz="4" w:space="0" w:color="auto"/>
              <w:right w:val="single" w:sz="4" w:space="0" w:color="auto"/>
            </w:tcBorders>
          </w:tcPr>
          <w:p w14:paraId="65F2A0BB"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280D0DB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17D3C88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13D4377E" w14:textId="77777777" w:rsidTr="003B792A">
        <w:tc>
          <w:tcPr>
            <w:tcW w:w="426" w:type="dxa"/>
            <w:tcBorders>
              <w:top w:val="single" w:sz="4" w:space="0" w:color="auto"/>
              <w:left w:val="single" w:sz="4" w:space="0" w:color="auto"/>
              <w:bottom w:val="single" w:sz="4" w:space="0" w:color="auto"/>
              <w:right w:val="single" w:sz="4" w:space="0" w:color="auto"/>
            </w:tcBorders>
          </w:tcPr>
          <w:p w14:paraId="43E5302F"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44.</w:t>
            </w:r>
          </w:p>
        </w:tc>
        <w:tc>
          <w:tcPr>
            <w:tcW w:w="2126" w:type="dxa"/>
            <w:tcBorders>
              <w:top w:val="single" w:sz="4" w:space="0" w:color="auto"/>
              <w:left w:val="single" w:sz="4" w:space="0" w:color="auto"/>
              <w:bottom w:val="single" w:sz="4" w:space="0" w:color="auto"/>
              <w:right w:val="single" w:sz="4" w:space="0" w:color="auto"/>
            </w:tcBorders>
          </w:tcPr>
          <w:p w14:paraId="4A7643FB"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xml:space="preserve">Помещения за въводни устройства и главни разпределителни електрически табла </w:t>
            </w:r>
          </w:p>
        </w:tc>
        <w:tc>
          <w:tcPr>
            <w:tcW w:w="1134" w:type="dxa"/>
            <w:tcBorders>
              <w:top w:val="single" w:sz="4" w:space="0" w:color="auto"/>
              <w:left w:val="single" w:sz="4" w:space="0" w:color="auto"/>
              <w:bottom w:val="single" w:sz="4" w:space="0" w:color="auto"/>
              <w:right w:val="single" w:sz="4" w:space="0" w:color="auto"/>
            </w:tcBorders>
          </w:tcPr>
          <w:p w14:paraId="361AC3E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помещение</w:t>
            </w:r>
          </w:p>
        </w:tc>
        <w:tc>
          <w:tcPr>
            <w:tcW w:w="850" w:type="dxa"/>
            <w:tcBorders>
              <w:top w:val="single" w:sz="4" w:space="0" w:color="auto"/>
              <w:left w:val="single" w:sz="4" w:space="0" w:color="auto"/>
              <w:bottom w:val="single" w:sz="4" w:space="0" w:color="auto"/>
              <w:right w:val="single" w:sz="4" w:space="0" w:color="auto"/>
            </w:tcBorders>
          </w:tcPr>
          <w:p w14:paraId="3BDA7F5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4852E65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2F5BA658"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6A0958C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039FD032"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2502B1F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7372BD4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2C08B413" w14:textId="77777777" w:rsidTr="003B792A">
        <w:tc>
          <w:tcPr>
            <w:tcW w:w="426" w:type="dxa"/>
            <w:tcBorders>
              <w:top w:val="single" w:sz="4" w:space="0" w:color="auto"/>
              <w:left w:val="single" w:sz="4" w:space="0" w:color="auto"/>
              <w:bottom w:val="single" w:sz="4" w:space="0" w:color="auto"/>
              <w:right w:val="single" w:sz="4" w:space="0" w:color="auto"/>
            </w:tcBorders>
          </w:tcPr>
          <w:p w14:paraId="4F61A96D"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45.</w:t>
            </w:r>
          </w:p>
        </w:tc>
        <w:tc>
          <w:tcPr>
            <w:tcW w:w="2126" w:type="dxa"/>
            <w:tcBorders>
              <w:top w:val="single" w:sz="4" w:space="0" w:color="auto"/>
              <w:left w:val="single" w:sz="4" w:space="0" w:color="auto"/>
              <w:bottom w:val="single" w:sz="4" w:space="0" w:color="auto"/>
              <w:right w:val="single" w:sz="4" w:space="0" w:color="auto"/>
            </w:tcBorders>
          </w:tcPr>
          <w:p w14:paraId="70AD8D77"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Фургони и офис-контейнери/Ф4.2</w:t>
            </w:r>
          </w:p>
        </w:tc>
        <w:tc>
          <w:tcPr>
            <w:tcW w:w="1134" w:type="dxa"/>
            <w:tcBorders>
              <w:top w:val="single" w:sz="4" w:space="0" w:color="auto"/>
              <w:left w:val="single" w:sz="4" w:space="0" w:color="auto"/>
              <w:bottom w:val="single" w:sz="4" w:space="0" w:color="auto"/>
              <w:right w:val="single" w:sz="4" w:space="0" w:color="auto"/>
            </w:tcBorders>
          </w:tcPr>
          <w:p w14:paraId="4D190A6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фургон (контейнер)</w:t>
            </w:r>
          </w:p>
        </w:tc>
        <w:tc>
          <w:tcPr>
            <w:tcW w:w="850" w:type="dxa"/>
            <w:tcBorders>
              <w:top w:val="single" w:sz="4" w:space="0" w:color="auto"/>
              <w:left w:val="single" w:sz="4" w:space="0" w:color="auto"/>
              <w:bottom w:val="single" w:sz="4" w:space="0" w:color="auto"/>
              <w:right w:val="single" w:sz="4" w:space="0" w:color="auto"/>
            </w:tcBorders>
          </w:tcPr>
          <w:p w14:paraId="54B0510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0B225EC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409BBAB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3156A29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63A8903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54B05BA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0CB8E3D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06D8C5F9" w14:textId="77777777" w:rsidTr="003B792A">
        <w:tc>
          <w:tcPr>
            <w:tcW w:w="426" w:type="dxa"/>
            <w:tcBorders>
              <w:top w:val="single" w:sz="4" w:space="0" w:color="auto"/>
              <w:left w:val="single" w:sz="4" w:space="0" w:color="auto"/>
              <w:bottom w:val="single" w:sz="4" w:space="0" w:color="auto"/>
              <w:right w:val="single" w:sz="4" w:space="0" w:color="auto"/>
            </w:tcBorders>
          </w:tcPr>
          <w:p w14:paraId="64F10D00"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46.</w:t>
            </w:r>
          </w:p>
        </w:tc>
        <w:tc>
          <w:tcPr>
            <w:tcW w:w="2126" w:type="dxa"/>
            <w:tcBorders>
              <w:top w:val="single" w:sz="4" w:space="0" w:color="auto"/>
              <w:left w:val="single" w:sz="4" w:space="0" w:color="auto"/>
              <w:bottom w:val="single" w:sz="4" w:space="0" w:color="auto"/>
              <w:right w:val="single" w:sz="4" w:space="0" w:color="auto"/>
            </w:tcBorders>
          </w:tcPr>
          <w:p w14:paraId="0E8C9983"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Панаирни палати/Ф2.2</w:t>
            </w:r>
          </w:p>
        </w:tc>
        <w:tc>
          <w:tcPr>
            <w:tcW w:w="1134" w:type="dxa"/>
            <w:tcBorders>
              <w:top w:val="single" w:sz="4" w:space="0" w:color="auto"/>
              <w:left w:val="single" w:sz="4" w:space="0" w:color="auto"/>
              <w:bottom w:val="single" w:sz="4" w:space="0" w:color="auto"/>
              <w:right w:val="single" w:sz="4" w:space="0" w:color="auto"/>
            </w:tcBorders>
          </w:tcPr>
          <w:p w14:paraId="42E9E84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228062F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3260F3D9"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4C77911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22050CB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36C5DCFD"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5FBBB032"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3E6369A5"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022C46A1" w14:textId="77777777" w:rsidTr="003B792A">
        <w:tc>
          <w:tcPr>
            <w:tcW w:w="426" w:type="dxa"/>
            <w:tcBorders>
              <w:top w:val="single" w:sz="4" w:space="0" w:color="auto"/>
              <w:left w:val="single" w:sz="4" w:space="0" w:color="auto"/>
              <w:bottom w:val="single" w:sz="4" w:space="0" w:color="auto"/>
              <w:right w:val="single" w:sz="4" w:space="0" w:color="auto"/>
            </w:tcBorders>
          </w:tcPr>
          <w:p w14:paraId="452F8B91"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47.</w:t>
            </w:r>
          </w:p>
        </w:tc>
        <w:tc>
          <w:tcPr>
            <w:tcW w:w="2126" w:type="dxa"/>
            <w:tcBorders>
              <w:top w:val="single" w:sz="4" w:space="0" w:color="auto"/>
              <w:left w:val="single" w:sz="4" w:space="0" w:color="auto"/>
              <w:bottom w:val="single" w:sz="4" w:space="0" w:color="auto"/>
              <w:right w:val="single" w:sz="4" w:space="0" w:color="auto"/>
            </w:tcBorders>
          </w:tcPr>
          <w:p w14:paraId="4C0A16A9"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Гардеробни/Ф4.2</w:t>
            </w:r>
          </w:p>
        </w:tc>
        <w:tc>
          <w:tcPr>
            <w:tcW w:w="1134" w:type="dxa"/>
            <w:tcBorders>
              <w:top w:val="single" w:sz="4" w:space="0" w:color="auto"/>
              <w:left w:val="single" w:sz="4" w:space="0" w:color="auto"/>
              <w:bottom w:val="single" w:sz="4" w:space="0" w:color="auto"/>
              <w:right w:val="single" w:sz="4" w:space="0" w:color="auto"/>
            </w:tcBorders>
          </w:tcPr>
          <w:p w14:paraId="3A143B3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150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352FB2E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01EFE5B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6B4BAEF5"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5183F04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4DA5CDB3"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6CD13A2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31B1844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4367CD" w:rsidRPr="0013471B" w14:paraId="0A9AF1D6" w14:textId="77777777" w:rsidTr="003B792A">
        <w:trPr>
          <w:trHeight w:val="309"/>
        </w:trPr>
        <w:tc>
          <w:tcPr>
            <w:tcW w:w="10206" w:type="dxa"/>
            <w:gridSpan w:val="10"/>
            <w:tcBorders>
              <w:top w:val="single" w:sz="4" w:space="0" w:color="auto"/>
              <w:left w:val="single" w:sz="4" w:space="0" w:color="auto"/>
              <w:bottom w:val="single" w:sz="4" w:space="0" w:color="auto"/>
              <w:right w:val="single" w:sz="4" w:space="0" w:color="auto"/>
            </w:tcBorders>
            <w:vAlign w:val="center"/>
          </w:tcPr>
          <w:p w14:paraId="779E2FC1"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III. ХАНГАРИ И ДЕПА, ПАРКИНГИ, ГАРАЖИ, АВТОСНАБДИТЕЛНИ СТАНЦИИ, АРХИВОХРАНИЛИЩА, СЕЛСКОСТОПАНСКИ СГРАДИ, ЗАКРИТИ СКЛАДОВЕ И СВОБОДНА ДВОРНА ПЛОЩ КЪМ ТЯХ/Ф5</w:t>
            </w:r>
          </w:p>
        </w:tc>
      </w:tr>
      <w:tr w:rsidR="003B792A" w:rsidRPr="0013471B" w14:paraId="5F6DB521" w14:textId="77777777" w:rsidTr="003B792A">
        <w:tc>
          <w:tcPr>
            <w:tcW w:w="426" w:type="dxa"/>
            <w:tcBorders>
              <w:top w:val="single" w:sz="4" w:space="0" w:color="auto"/>
              <w:left w:val="single" w:sz="4" w:space="0" w:color="auto"/>
              <w:bottom w:val="single" w:sz="4" w:space="0" w:color="auto"/>
              <w:right w:val="single" w:sz="4" w:space="0" w:color="auto"/>
            </w:tcBorders>
          </w:tcPr>
          <w:p w14:paraId="753C4660"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2126" w:type="dxa"/>
            <w:tcBorders>
              <w:top w:val="single" w:sz="4" w:space="0" w:color="auto"/>
              <w:left w:val="single" w:sz="4" w:space="0" w:color="auto"/>
              <w:bottom w:val="single" w:sz="4" w:space="0" w:color="auto"/>
              <w:right w:val="single" w:sz="4" w:space="0" w:color="auto"/>
            </w:tcBorders>
          </w:tcPr>
          <w:p w14:paraId="2464D473"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Помещения за съхраняване на ЛЗТ и ГТ/Ф5.2</w:t>
            </w:r>
          </w:p>
        </w:tc>
        <w:tc>
          <w:tcPr>
            <w:tcW w:w="1134" w:type="dxa"/>
            <w:tcBorders>
              <w:top w:val="single" w:sz="4" w:space="0" w:color="auto"/>
              <w:left w:val="single" w:sz="4" w:space="0" w:color="auto"/>
              <w:bottom w:val="single" w:sz="4" w:space="0" w:color="auto"/>
              <w:right w:val="single" w:sz="4" w:space="0" w:color="auto"/>
            </w:tcBorders>
          </w:tcPr>
          <w:p w14:paraId="4B37181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1BA516A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27630A1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ВС</w:t>
            </w:r>
          </w:p>
        </w:tc>
        <w:tc>
          <w:tcPr>
            <w:tcW w:w="851" w:type="dxa"/>
            <w:tcBorders>
              <w:top w:val="single" w:sz="4" w:space="0" w:color="auto"/>
              <w:left w:val="single" w:sz="4" w:space="0" w:color="auto"/>
              <w:bottom w:val="single" w:sz="4" w:space="0" w:color="auto"/>
              <w:right w:val="single" w:sz="4" w:space="0" w:color="auto"/>
            </w:tcBorders>
          </w:tcPr>
          <w:p w14:paraId="1D87E7A2"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01CDF75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B</w:t>
            </w:r>
          </w:p>
        </w:tc>
        <w:tc>
          <w:tcPr>
            <w:tcW w:w="1070" w:type="dxa"/>
            <w:tcBorders>
              <w:top w:val="single" w:sz="4" w:space="0" w:color="auto"/>
              <w:left w:val="single" w:sz="4" w:space="0" w:color="auto"/>
              <w:bottom w:val="single" w:sz="4" w:space="0" w:color="auto"/>
              <w:right w:val="single" w:sz="4" w:space="0" w:color="auto"/>
            </w:tcBorders>
          </w:tcPr>
          <w:p w14:paraId="55957A2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 тежък тип</w:t>
            </w:r>
          </w:p>
        </w:tc>
        <w:tc>
          <w:tcPr>
            <w:tcW w:w="914" w:type="dxa"/>
            <w:tcBorders>
              <w:top w:val="single" w:sz="4" w:space="0" w:color="auto"/>
              <w:left w:val="single" w:sz="4" w:space="0" w:color="auto"/>
              <w:bottom w:val="single" w:sz="4" w:space="0" w:color="auto"/>
              <w:right w:val="single" w:sz="4" w:space="0" w:color="auto"/>
            </w:tcBorders>
          </w:tcPr>
          <w:p w14:paraId="627BE59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46239DE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6CD9FE78" w14:textId="77777777" w:rsidTr="003B792A">
        <w:tc>
          <w:tcPr>
            <w:tcW w:w="426" w:type="dxa"/>
            <w:tcBorders>
              <w:top w:val="single" w:sz="4" w:space="0" w:color="auto"/>
              <w:left w:val="single" w:sz="4" w:space="0" w:color="auto"/>
              <w:bottom w:val="single" w:sz="4" w:space="0" w:color="auto"/>
              <w:right w:val="single" w:sz="4" w:space="0" w:color="auto"/>
            </w:tcBorders>
          </w:tcPr>
          <w:p w14:paraId="0ECAA9C1"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w:t>
            </w:r>
          </w:p>
        </w:tc>
        <w:tc>
          <w:tcPr>
            <w:tcW w:w="2126" w:type="dxa"/>
            <w:tcBorders>
              <w:top w:val="single" w:sz="4" w:space="0" w:color="auto"/>
              <w:left w:val="single" w:sz="4" w:space="0" w:color="auto"/>
              <w:bottom w:val="single" w:sz="4" w:space="0" w:color="auto"/>
              <w:right w:val="single" w:sz="4" w:space="0" w:color="auto"/>
            </w:tcBorders>
          </w:tcPr>
          <w:p w14:paraId="0FDF00C5"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Складове за горими химикали/Ф5.2</w:t>
            </w:r>
          </w:p>
        </w:tc>
        <w:tc>
          <w:tcPr>
            <w:tcW w:w="1134" w:type="dxa"/>
            <w:tcBorders>
              <w:top w:val="single" w:sz="4" w:space="0" w:color="auto"/>
              <w:left w:val="single" w:sz="4" w:space="0" w:color="auto"/>
              <w:bottom w:val="single" w:sz="4" w:space="0" w:color="auto"/>
              <w:right w:val="single" w:sz="4" w:space="0" w:color="auto"/>
            </w:tcBorders>
          </w:tcPr>
          <w:p w14:paraId="792D4D1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59F48A0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155F505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851" w:type="dxa"/>
            <w:tcBorders>
              <w:top w:val="single" w:sz="4" w:space="0" w:color="auto"/>
              <w:left w:val="single" w:sz="4" w:space="0" w:color="auto"/>
              <w:bottom w:val="single" w:sz="4" w:space="0" w:color="auto"/>
              <w:right w:val="single" w:sz="4" w:space="0" w:color="auto"/>
            </w:tcBorders>
          </w:tcPr>
          <w:p w14:paraId="049AA6E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3C01985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1 B</w:t>
            </w:r>
          </w:p>
        </w:tc>
        <w:tc>
          <w:tcPr>
            <w:tcW w:w="1070" w:type="dxa"/>
            <w:tcBorders>
              <w:top w:val="single" w:sz="4" w:space="0" w:color="auto"/>
              <w:left w:val="single" w:sz="4" w:space="0" w:color="auto"/>
              <w:bottom w:val="single" w:sz="4" w:space="0" w:color="auto"/>
              <w:right w:val="single" w:sz="4" w:space="0" w:color="auto"/>
            </w:tcBorders>
          </w:tcPr>
          <w:p w14:paraId="243E838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0D48627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2CF5CD8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7C2A8E27" w14:textId="77777777" w:rsidTr="003B792A">
        <w:tc>
          <w:tcPr>
            <w:tcW w:w="426" w:type="dxa"/>
            <w:tcBorders>
              <w:top w:val="single" w:sz="4" w:space="0" w:color="auto"/>
              <w:left w:val="single" w:sz="4" w:space="0" w:color="auto"/>
              <w:bottom w:val="single" w:sz="4" w:space="0" w:color="auto"/>
              <w:right w:val="single" w:sz="4" w:space="0" w:color="auto"/>
            </w:tcBorders>
          </w:tcPr>
          <w:p w14:paraId="0204204F"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w:t>
            </w:r>
          </w:p>
        </w:tc>
        <w:tc>
          <w:tcPr>
            <w:tcW w:w="2126" w:type="dxa"/>
            <w:tcBorders>
              <w:top w:val="single" w:sz="4" w:space="0" w:color="auto"/>
              <w:left w:val="single" w:sz="4" w:space="0" w:color="auto"/>
              <w:bottom w:val="single" w:sz="4" w:space="0" w:color="auto"/>
              <w:right w:val="single" w:sz="4" w:space="0" w:color="auto"/>
            </w:tcBorders>
          </w:tcPr>
          <w:p w14:paraId="73581A96"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Складове за киселини/Ф5.2</w:t>
            </w:r>
          </w:p>
        </w:tc>
        <w:tc>
          <w:tcPr>
            <w:tcW w:w="1134" w:type="dxa"/>
            <w:tcBorders>
              <w:top w:val="single" w:sz="4" w:space="0" w:color="auto"/>
              <w:left w:val="single" w:sz="4" w:space="0" w:color="auto"/>
              <w:bottom w:val="single" w:sz="4" w:space="0" w:color="auto"/>
              <w:right w:val="single" w:sz="4" w:space="0" w:color="auto"/>
            </w:tcBorders>
          </w:tcPr>
          <w:p w14:paraId="1600ECE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3C8DF10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2C64647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226F4203"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21442E9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4FBBB42A"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6EFB854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4234BC5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222FDEF6" w14:textId="77777777" w:rsidTr="003B792A">
        <w:tc>
          <w:tcPr>
            <w:tcW w:w="426" w:type="dxa"/>
            <w:tcBorders>
              <w:top w:val="single" w:sz="4" w:space="0" w:color="auto"/>
              <w:left w:val="single" w:sz="4" w:space="0" w:color="auto"/>
              <w:bottom w:val="single" w:sz="4" w:space="0" w:color="auto"/>
              <w:right w:val="single" w:sz="4" w:space="0" w:color="auto"/>
            </w:tcBorders>
          </w:tcPr>
          <w:p w14:paraId="079C569F"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4.</w:t>
            </w:r>
          </w:p>
        </w:tc>
        <w:tc>
          <w:tcPr>
            <w:tcW w:w="2126" w:type="dxa"/>
            <w:tcBorders>
              <w:top w:val="single" w:sz="4" w:space="0" w:color="auto"/>
              <w:left w:val="single" w:sz="4" w:space="0" w:color="auto"/>
              <w:bottom w:val="single" w:sz="4" w:space="0" w:color="auto"/>
              <w:right w:val="single" w:sz="4" w:space="0" w:color="auto"/>
            </w:tcBorders>
          </w:tcPr>
          <w:p w14:paraId="13B3CD55"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Складове за калциев карбид/Ф5.2</w:t>
            </w:r>
          </w:p>
        </w:tc>
        <w:tc>
          <w:tcPr>
            <w:tcW w:w="1134" w:type="dxa"/>
            <w:tcBorders>
              <w:top w:val="single" w:sz="4" w:space="0" w:color="auto"/>
              <w:left w:val="single" w:sz="4" w:space="0" w:color="auto"/>
              <w:bottom w:val="single" w:sz="4" w:space="0" w:color="auto"/>
              <w:right w:val="single" w:sz="4" w:space="0" w:color="auto"/>
            </w:tcBorders>
          </w:tcPr>
          <w:p w14:paraId="73D8F8D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65D01EF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7C4093C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54719C38"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2582FE4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2D613C1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064AF97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05517CD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380F15FB" w14:textId="77777777" w:rsidTr="003B792A">
        <w:tc>
          <w:tcPr>
            <w:tcW w:w="426" w:type="dxa"/>
            <w:tcBorders>
              <w:top w:val="single" w:sz="4" w:space="0" w:color="auto"/>
              <w:left w:val="single" w:sz="4" w:space="0" w:color="auto"/>
              <w:bottom w:val="single" w:sz="4" w:space="0" w:color="auto"/>
              <w:right w:val="single" w:sz="4" w:space="0" w:color="auto"/>
            </w:tcBorders>
          </w:tcPr>
          <w:p w14:paraId="21895172"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w:t>
            </w:r>
          </w:p>
        </w:tc>
        <w:tc>
          <w:tcPr>
            <w:tcW w:w="2126" w:type="dxa"/>
            <w:tcBorders>
              <w:top w:val="single" w:sz="4" w:space="0" w:color="auto"/>
              <w:left w:val="single" w:sz="4" w:space="0" w:color="auto"/>
              <w:bottom w:val="single" w:sz="4" w:space="0" w:color="auto"/>
              <w:right w:val="single" w:sz="4" w:space="0" w:color="auto"/>
            </w:tcBorders>
          </w:tcPr>
          <w:p w14:paraId="2C06403B"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Складове за текстил, хартия и други подобни горими материали/Ф5.2</w:t>
            </w:r>
          </w:p>
        </w:tc>
        <w:tc>
          <w:tcPr>
            <w:tcW w:w="1134" w:type="dxa"/>
            <w:tcBorders>
              <w:top w:val="single" w:sz="4" w:space="0" w:color="auto"/>
              <w:left w:val="single" w:sz="4" w:space="0" w:color="auto"/>
              <w:bottom w:val="single" w:sz="4" w:space="0" w:color="auto"/>
              <w:right w:val="single" w:sz="4" w:space="0" w:color="auto"/>
            </w:tcBorders>
          </w:tcPr>
          <w:p w14:paraId="06DAEBA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178F45C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АВС</w:t>
            </w:r>
          </w:p>
        </w:tc>
        <w:tc>
          <w:tcPr>
            <w:tcW w:w="709" w:type="dxa"/>
            <w:tcBorders>
              <w:top w:val="single" w:sz="4" w:space="0" w:color="auto"/>
              <w:left w:val="single" w:sz="4" w:space="0" w:color="auto"/>
              <w:bottom w:val="single" w:sz="4" w:space="0" w:color="auto"/>
              <w:right w:val="single" w:sz="4" w:space="0" w:color="auto"/>
            </w:tcBorders>
          </w:tcPr>
          <w:p w14:paraId="6E75A50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324922C3"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3AC75A3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A</w:t>
            </w:r>
          </w:p>
        </w:tc>
        <w:tc>
          <w:tcPr>
            <w:tcW w:w="1070" w:type="dxa"/>
            <w:tcBorders>
              <w:top w:val="single" w:sz="4" w:space="0" w:color="auto"/>
              <w:left w:val="single" w:sz="4" w:space="0" w:color="auto"/>
              <w:bottom w:val="single" w:sz="4" w:space="0" w:color="auto"/>
              <w:right w:val="single" w:sz="4" w:space="0" w:color="auto"/>
            </w:tcBorders>
          </w:tcPr>
          <w:p w14:paraId="0CDE00B3"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3BCD966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590F391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47E07400" w14:textId="77777777" w:rsidTr="003B792A">
        <w:tc>
          <w:tcPr>
            <w:tcW w:w="426" w:type="dxa"/>
            <w:tcBorders>
              <w:top w:val="single" w:sz="4" w:space="0" w:color="auto"/>
              <w:left w:val="single" w:sz="4" w:space="0" w:color="auto"/>
              <w:bottom w:val="single" w:sz="4" w:space="0" w:color="auto"/>
              <w:right w:val="single" w:sz="4" w:space="0" w:color="auto"/>
            </w:tcBorders>
          </w:tcPr>
          <w:p w14:paraId="35CB0F1B"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6.</w:t>
            </w:r>
          </w:p>
        </w:tc>
        <w:tc>
          <w:tcPr>
            <w:tcW w:w="2126" w:type="dxa"/>
            <w:tcBorders>
              <w:top w:val="single" w:sz="4" w:space="0" w:color="auto"/>
              <w:left w:val="single" w:sz="4" w:space="0" w:color="auto"/>
              <w:bottom w:val="single" w:sz="4" w:space="0" w:color="auto"/>
              <w:right w:val="single" w:sz="4" w:space="0" w:color="auto"/>
            </w:tcBorders>
          </w:tcPr>
          <w:p w14:paraId="4A0F5F3E"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Складове за въглища/Ф5.2</w:t>
            </w:r>
          </w:p>
        </w:tc>
        <w:tc>
          <w:tcPr>
            <w:tcW w:w="1134" w:type="dxa"/>
            <w:tcBorders>
              <w:top w:val="single" w:sz="4" w:space="0" w:color="auto"/>
              <w:left w:val="single" w:sz="4" w:space="0" w:color="auto"/>
              <w:bottom w:val="single" w:sz="4" w:space="0" w:color="auto"/>
              <w:right w:val="single" w:sz="4" w:space="0" w:color="auto"/>
            </w:tcBorders>
          </w:tcPr>
          <w:p w14:paraId="4AC59E9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1A621B9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АВС</w:t>
            </w:r>
          </w:p>
        </w:tc>
        <w:tc>
          <w:tcPr>
            <w:tcW w:w="709" w:type="dxa"/>
            <w:tcBorders>
              <w:top w:val="single" w:sz="4" w:space="0" w:color="auto"/>
              <w:left w:val="single" w:sz="4" w:space="0" w:color="auto"/>
              <w:bottom w:val="single" w:sz="4" w:space="0" w:color="auto"/>
              <w:right w:val="single" w:sz="4" w:space="0" w:color="auto"/>
            </w:tcBorders>
          </w:tcPr>
          <w:p w14:paraId="40C938B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029080B2"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7CA5EE7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A</w:t>
            </w:r>
          </w:p>
        </w:tc>
        <w:tc>
          <w:tcPr>
            <w:tcW w:w="1070" w:type="dxa"/>
            <w:tcBorders>
              <w:top w:val="single" w:sz="4" w:space="0" w:color="auto"/>
              <w:left w:val="single" w:sz="4" w:space="0" w:color="auto"/>
              <w:bottom w:val="single" w:sz="4" w:space="0" w:color="auto"/>
              <w:right w:val="single" w:sz="4" w:space="0" w:color="auto"/>
            </w:tcBorders>
          </w:tcPr>
          <w:p w14:paraId="04B99E0E"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5FF1354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43950B5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2C3CEE54" w14:textId="77777777" w:rsidTr="003B792A">
        <w:tc>
          <w:tcPr>
            <w:tcW w:w="426" w:type="dxa"/>
            <w:tcBorders>
              <w:top w:val="single" w:sz="4" w:space="0" w:color="auto"/>
              <w:left w:val="single" w:sz="4" w:space="0" w:color="auto"/>
              <w:bottom w:val="single" w:sz="4" w:space="0" w:color="auto"/>
              <w:right w:val="single" w:sz="4" w:space="0" w:color="auto"/>
            </w:tcBorders>
          </w:tcPr>
          <w:p w14:paraId="08CEFFB7"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7.</w:t>
            </w:r>
          </w:p>
        </w:tc>
        <w:tc>
          <w:tcPr>
            <w:tcW w:w="2126" w:type="dxa"/>
            <w:tcBorders>
              <w:top w:val="single" w:sz="4" w:space="0" w:color="auto"/>
              <w:left w:val="single" w:sz="4" w:space="0" w:color="auto"/>
              <w:bottom w:val="single" w:sz="4" w:space="0" w:color="auto"/>
              <w:right w:val="single" w:sz="4" w:space="0" w:color="auto"/>
            </w:tcBorders>
          </w:tcPr>
          <w:p w14:paraId="0834CF8C"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Складове за хранителни продукти/Ф5.2</w:t>
            </w:r>
          </w:p>
        </w:tc>
        <w:tc>
          <w:tcPr>
            <w:tcW w:w="1134" w:type="dxa"/>
            <w:tcBorders>
              <w:top w:val="single" w:sz="4" w:space="0" w:color="auto"/>
              <w:left w:val="single" w:sz="4" w:space="0" w:color="auto"/>
              <w:bottom w:val="single" w:sz="4" w:space="0" w:color="auto"/>
              <w:right w:val="single" w:sz="4" w:space="0" w:color="auto"/>
            </w:tcBorders>
          </w:tcPr>
          <w:p w14:paraId="6D0AECF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5730FDD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АВС</w:t>
            </w:r>
          </w:p>
        </w:tc>
        <w:tc>
          <w:tcPr>
            <w:tcW w:w="709" w:type="dxa"/>
            <w:tcBorders>
              <w:top w:val="single" w:sz="4" w:space="0" w:color="auto"/>
              <w:left w:val="single" w:sz="4" w:space="0" w:color="auto"/>
              <w:bottom w:val="single" w:sz="4" w:space="0" w:color="auto"/>
              <w:right w:val="single" w:sz="4" w:space="0" w:color="auto"/>
            </w:tcBorders>
          </w:tcPr>
          <w:p w14:paraId="0D88148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3888419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5E48AFF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A</w:t>
            </w:r>
          </w:p>
        </w:tc>
        <w:tc>
          <w:tcPr>
            <w:tcW w:w="1070" w:type="dxa"/>
            <w:tcBorders>
              <w:top w:val="single" w:sz="4" w:space="0" w:color="auto"/>
              <w:left w:val="single" w:sz="4" w:space="0" w:color="auto"/>
              <w:bottom w:val="single" w:sz="4" w:space="0" w:color="auto"/>
              <w:right w:val="single" w:sz="4" w:space="0" w:color="auto"/>
            </w:tcBorders>
          </w:tcPr>
          <w:p w14:paraId="25948C53"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4ED818F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5342297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63F2540A" w14:textId="77777777" w:rsidTr="003B792A">
        <w:tc>
          <w:tcPr>
            <w:tcW w:w="426" w:type="dxa"/>
            <w:tcBorders>
              <w:top w:val="single" w:sz="4" w:space="0" w:color="auto"/>
              <w:left w:val="single" w:sz="4" w:space="0" w:color="auto"/>
              <w:bottom w:val="single" w:sz="4" w:space="0" w:color="auto"/>
              <w:right w:val="single" w:sz="4" w:space="0" w:color="auto"/>
            </w:tcBorders>
          </w:tcPr>
          <w:p w14:paraId="388FE648"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lastRenderedPageBreak/>
              <w:t>8.</w:t>
            </w:r>
          </w:p>
        </w:tc>
        <w:tc>
          <w:tcPr>
            <w:tcW w:w="2126" w:type="dxa"/>
            <w:tcBorders>
              <w:top w:val="single" w:sz="4" w:space="0" w:color="auto"/>
              <w:left w:val="single" w:sz="4" w:space="0" w:color="auto"/>
              <w:bottom w:val="single" w:sz="4" w:space="0" w:color="auto"/>
              <w:right w:val="single" w:sz="4" w:space="0" w:color="auto"/>
            </w:tcBorders>
          </w:tcPr>
          <w:p w14:paraId="038222DD"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Вещеви складове/Ф5.2</w:t>
            </w:r>
          </w:p>
        </w:tc>
        <w:tc>
          <w:tcPr>
            <w:tcW w:w="1134" w:type="dxa"/>
            <w:tcBorders>
              <w:top w:val="single" w:sz="4" w:space="0" w:color="auto"/>
              <w:left w:val="single" w:sz="4" w:space="0" w:color="auto"/>
              <w:bottom w:val="single" w:sz="4" w:space="0" w:color="auto"/>
              <w:right w:val="single" w:sz="4" w:space="0" w:color="auto"/>
            </w:tcBorders>
          </w:tcPr>
          <w:p w14:paraId="32802F6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7AA8832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2DBD24A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851" w:type="dxa"/>
            <w:tcBorders>
              <w:top w:val="single" w:sz="4" w:space="0" w:color="auto"/>
              <w:left w:val="single" w:sz="4" w:space="0" w:color="auto"/>
              <w:bottom w:val="single" w:sz="4" w:space="0" w:color="auto"/>
              <w:right w:val="single" w:sz="4" w:space="0" w:color="auto"/>
            </w:tcBorders>
          </w:tcPr>
          <w:p w14:paraId="4C32C87E"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534276B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A</w:t>
            </w:r>
          </w:p>
        </w:tc>
        <w:tc>
          <w:tcPr>
            <w:tcW w:w="1070" w:type="dxa"/>
            <w:tcBorders>
              <w:top w:val="single" w:sz="4" w:space="0" w:color="auto"/>
              <w:left w:val="single" w:sz="4" w:space="0" w:color="auto"/>
              <w:bottom w:val="single" w:sz="4" w:space="0" w:color="auto"/>
              <w:right w:val="single" w:sz="4" w:space="0" w:color="auto"/>
            </w:tcBorders>
          </w:tcPr>
          <w:p w14:paraId="37D14EBB"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73C6264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13B6B96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0BA2080E" w14:textId="77777777" w:rsidTr="003B792A">
        <w:tc>
          <w:tcPr>
            <w:tcW w:w="426" w:type="dxa"/>
            <w:tcBorders>
              <w:top w:val="single" w:sz="4" w:space="0" w:color="auto"/>
              <w:left w:val="single" w:sz="4" w:space="0" w:color="auto"/>
              <w:bottom w:val="single" w:sz="4" w:space="0" w:color="auto"/>
              <w:right w:val="single" w:sz="4" w:space="0" w:color="auto"/>
            </w:tcBorders>
          </w:tcPr>
          <w:p w14:paraId="628EFE5D"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9.</w:t>
            </w:r>
          </w:p>
        </w:tc>
        <w:tc>
          <w:tcPr>
            <w:tcW w:w="2126" w:type="dxa"/>
            <w:tcBorders>
              <w:top w:val="single" w:sz="4" w:space="0" w:color="auto"/>
              <w:left w:val="single" w:sz="4" w:space="0" w:color="auto"/>
              <w:bottom w:val="single" w:sz="4" w:space="0" w:color="auto"/>
              <w:right w:val="single" w:sz="4" w:space="0" w:color="auto"/>
            </w:tcBorders>
          </w:tcPr>
          <w:p w14:paraId="22C123DB"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Складове за техническо имущество, резервни части и детайли/Ф5.2</w:t>
            </w:r>
          </w:p>
        </w:tc>
        <w:tc>
          <w:tcPr>
            <w:tcW w:w="1134" w:type="dxa"/>
            <w:tcBorders>
              <w:top w:val="single" w:sz="4" w:space="0" w:color="auto"/>
              <w:left w:val="single" w:sz="4" w:space="0" w:color="auto"/>
              <w:bottom w:val="single" w:sz="4" w:space="0" w:color="auto"/>
              <w:right w:val="single" w:sz="4" w:space="0" w:color="auto"/>
            </w:tcBorders>
          </w:tcPr>
          <w:p w14:paraId="66895BE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3E969FF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3384207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6EDE95F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6C2B7CD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5B623893"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622136D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2F41D55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294ACE64" w14:textId="77777777" w:rsidTr="003B792A">
        <w:tc>
          <w:tcPr>
            <w:tcW w:w="426" w:type="dxa"/>
            <w:tcBorders>
              <w:top w:val="single" w:sz="4" w:space="0" w:color="auto"/>
              <w:left w:val="single" w:sz="4" w:space="0" w:color="auto"/>
              <w:bottom w:val="single" w:sz="4" w:space="0" w:color="auto"/>
              <w:right w:val="single" w:sz="4" w:space="0" w:color="auto"/>
            </w:tcBorders>
          </w:tcPr>
          <w:p w14:paraId="621BC352"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10.</w:t>
            </w:r>
          </w:p>
        </w:tc>
        <w:tc>
          <w:tcPr>
            <w:tcW w:w="2126" w:type="dxa"/>
            <w:tcBorders>
              <w:top w:val="single" w:sz="4" w:space="0" w:color="auto"/>
              <w:left w:val="single" w:sz="4" w:space="0" w:color="auto"/>
              <w:bottom w:val="single" w:sz="4" w:space="0" w:color="auto"/>
              <w:right w:val="single" w:sz="4" w:space="0" w:color="auto"/>
            </w:tcBorders>
          </w:tcPr>
          <w:p w14:paraId="5E211081"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Складове за негорими материали в горима опаковка/Ф5.2</w:t>
            </w:r>
          </w:p>
        </w:tc>
        <w:tc>
          <w:tcPr>
            <w:tcW w:w="1134" w:type="dxa"/>
            <w:tcBorders>
              <w:top w:val="single" w:sz="4" w:space="0" w:color="auto"/>
              <w:left w:val="single" w:sz="4" w:space="0" w:color="auto"/>
              <w:bottom w:val="single" w:sz="4" w:space="0" w:color="auto"/>
              <w:right w:val="single" w:sz="4" w:space="0" w:color="auto"/>
            </w:tcBorders>
          </w:tcPr>
          <w:p w14:paraId="35831E6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0231FA5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525E63F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0A2D5AE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09049FB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1170F75F"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35CEA59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53B386E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0940F6AD" w14:textId="77777777" w:rsidTr="003B792A">
        <w:tc>
          <w:tcPr>
            <w:tcW w:w="426" w:type="dxa"/>
            <w:tcBorders>
              <w:top w:val="single" w:sz="4" w:space="0" w:color="auto"/>
              <w:left w:val="single" w:sz="4" w:space="0" w:color="auto"/>
              <w:bottom w:val="single" w:sz="4" w:space="0" w:color="auto"/>
              <w:right w:val="single" w:sz="4" w:space="0" w:color="auto"/>
            </w:tcBorders>
          </w:tcPr>
          <w:p w14:paraId="35DCABF1"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11.</w:t>
            </w:r>
          </w:p>
        </w:tc>
        <w:tc>
          <w:tcPr>
            <w:tcW w:w="2126" w:type="dxa"/>
            <w:tcBorders>
              <w:top w:val="single" w:sz="4" w:space="0" w:color="auto"/>
              <w:left w:val="single" w:sz="4" w:space="0" w:color="auto"/>
              <w:bottom w:val="single" w:sz="4" w:space="0" w:color="auto"/>
              <w:right w:val="single" w:sz="4" w:space="0" w:color="auto"/>
            </w:tcBorders>
          </w:tcPr>
          <w:p w14:paraId="6DBD1FAE"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Складове за горими материали/Ф5.2</w:t>
            </w:r>
          </w:p>
        </w:tc>
        <w:tc>
          <w:tcPr>
            <w:tcW w:w="1134" w:type="dxa"/>
            <w:tcBorders>
              <w:top w:val="single" w:sz="4" w:space="0" w:color="auto"/>
              <w:left w:val="single" w:sz="4" w:space="0" w:color="auto"/>
              <w:bottom w:val="single" w:sz="4" w:space="0" w:color="auto"/>
              <w:right w:val="single" w:sz="4" w:space="0" w:color="auto"/>
            </w:tcBorders>
          </w:tcPr>
          <w:p w14:paraId="0B753BF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2B8A3FF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АВС</w:t>
            </w:r>
          </w:p>
        </w:tc>
        <w:tc>
          <w:tcPr>
            <w:tcW w:w="709" w:type="dxa"/>
            <w:tcBorders>
              <w:top w:val="single" w:sz="4" w:space="0" w:color="auto"/>
              <w:left w:val="single" w:sz="4" w:space="0" w:color="auto"/>
              <w:bottom w:val="single" w:sz="4" w:space="0" w:color="auto"/>
              <w:right w:val="single" w:sz="4" w:space="0" w:color="auto"/>
            </w:tcBorders>
          </w:tcPr>
          <w:p w14:paraId="71C5646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3CAAF7E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05F4287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02C119C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450691C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281358C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49F685B6" w14:textId="77777777" w:rsidTr="003B792A">
        <w:tc>
          <w:tcPr>
            <w:tcW w:w="426" w:type="dxa"/>
            <w:tcBorders>
              <w:top w:val="single" w:sz="4" w:space="0" w:color="auto"/>
              <w:left w:val="single" w:sz="4" w:space="0" w:color="auto"/>
              <w:bottom w:val="single" w:sz="4" w:space="0" w:color="auto"/>
              <w:right w:val="single" w:sz="4" w:space="0" w:color="auto"/>
            </w:tcBorders>
          </w:tcPr>
          <w:p w14:paraId="1C44096A"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12.</w:t>
            </w:r>
          </w:p>
        </w:tc>
        <w:tc>
          <w:tcPr>
            <w:tcW w:w="2126" w:type="dxa"/>
            <w:tcBorders>
              <w:top w:val="single" w:sz="4" w:space="0" w:color="auto"/>
              <w:left w:val="single" w:sz="4" w:space="0" w:color="auto"/>
              <w:bottom w:val="single" w:sz="4" w:space="0" w:color="auto"/>
              <w:right w:val="single" w:sz="4" w:space="0" w:color="auto"/>
            </w:tcBorders>
          </w:tcPr>
          <w:p w14:paraId="7929F4AE"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Складове за зърнени храни и брашно/Ф5.2</w:t>
            </w:r>
          </w:p>
        </w:tc>
        <w:tc>
          <w:tcPr>
            <w:tcW w:w="1134" w:type="dxa"/>
            <w:tcBorders>
              <w:top w:val="single" w:sz="4" w:space="0" w:color="auto"/>
              <w:left w:val="single" w:sz="4" w:space="0" w:color="auto"/>
              <w:bottom w:val="single" w:sz="4" w:space="0" w:color="auto"/>
              <w:right w:val="single" w:sz="4" w:space="0" w:color="auto"/>
            </w:tcBorders>
          </w:tcPr>
          <w:p w14:paraId="599CBAD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6CB9694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2009B7F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2FE273E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1D84B56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A</w:t>
            </w:r>
          </w:p>
        </w:tc>
        <w:tc>
          <w:tcPr>
            <w:tcW w:w="1070" w:type="dxa"/>
            <w:tcBorders>
              <w:top w:val="single" w:sz="4" w:space="0" w:color="auto"/>
              <w:left w:val="single" w:sz="4" w:space="0" w:color="auto"/>
              <w:bottom w:val="single" w:sz="4" w:space="0" w:color="auto"/>
              <w:right w:val="single" w:sz="4" w:space="0" w:color="auto"/>
            </w:tcBorders>
          </w:tcPr>
          <w:p w14:paraId="07307735"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6959DB9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374AC1B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4F8B90B3" w14:textId="77777777" w:rsidTr="003B792A">
        <w:tc>
          <w:tcPr>
            <w:tcW w:w="426" w:type="dxa"/>
            <w:tcBorders>
              <w:top w:val="single" w:sz="4" w:space="0" w:color="auto"/>
              <w:left w:val="single" w:sz="4" w:space="0" w:color="auto"/>
              <w:bottom w:val="single" w:sz="4" w:space="0" w:color="auto"/>
              <w:right w:val="single" w:sz="4" w:space="0" w:color="auto"/>
            </w:tcBorders>
          </w:tcPr>
          <w:p w14:paraId="1174771A"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13.</w:t>
            </w:r>
          </w:p>
        </w:tc>
        <w:tc>
          <w:tcPr>
            <w:tcW w:w="2126" w:type="dxa"/>
            <w:tcBorders>
              <w:top w:val="single" w:sz="4" w:space="0" w:color="auto"/>
              <w:left w:val="single" w:sz="4" w:space="0" w:color="auto"/>
              <w:bottom w:val="single" w:sz="4" w:space="0" w:color="auto"/>
              <w:right w:val="single" w:sz="4" w:space="0" w:color="auto"/>
            </w:tcBorders>
          </w:tcPr>
          <w:p w14:paraId="3C09EE12"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Складове за бутилки със сгъстени и втечнени горими газове/Ф5.2</w:t>
            </w:r>
          </w:p>
        </w:tc>
        <w:tc>
          <w:tcPr>
            <w:tcW w:w="1134" w:type="dxa"/>
            <w:tcBorders>
              <w:top w:val="single" w:sz="4" w:space="0" w:color="auto"/>
              <w:left w:val="single" w:sz="4" w:space="0" w:color="auto"/>
              <w:bottom w:val="single" w:sz="4" w:space="0" w:color="auto"/>
              <w:right w:val="single" w:sz="4" w:space="0" w:color="auto"/>
            </w:tcBorders>
          </w:tcPr>
          <w:p w14:paraId="63FF094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4A13890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1 ВС</w:t>
            </w:r>
          </w:p>
        </w:tc>
        <w:tc>
          <w:tcPr>
            <w:tcW w:w="709" w:type="dxa"/>
            <w:tcBorders>
              <w:top w:val="single" w:sz="4" w:space="0" w:color="auto"/>
              <w:left w:val="single" w:sz="4" w:space="0" w:color="auto"/>
              <w:bottom w:val="single" w:sz="4" w:space="0" w:color="auto"/>
              <w:right w:val="single" w:sz="4" w:space="0" w:color="auto"/>
            </w:tcBorders>
          </w:tcPr>
          <w:p w14:paraId="6A7C15F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ВС</w:t>
            </w:r>
          </w:p>
        </w:tc>
        <w:tc>
          <w:tcPr>
            <w:tcW w:w="851" w:type="dxa"/>
            <w:tcBorders>
              <w:top w:val="single" w:sz="4" w:space="0" w:color="auto"/>
              <w:left w:val="single" w:sz="4" w:space="0" w:color="auto"/>
              <w:bottom w:val="single" w:sz="4" w:space="0" w:color="auto"/>
              <w:right w:val="single" w:sz="4" w:space="0" w:color="auto"/>
            </w:tcBorders>
          </w:tcPr>
          <w:p w14:paraId="3563E22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53E7ACD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79DE703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658321E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72B9735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50C27BFF" w14:textId="77777777" w:rsidTr="003B792A">
        <w:tc>
          <w:tcPr>
            <w:tcW w:w="426" w:type="dxa"/>
            <w:tcBorders>
              <w:top w:val="single" w:sz="4" w:space="0" w:color="auto"/>
              <w:left w:val="single" w:sz="4" w:space="0" w:color="auto"/>
              <w:bottom w:val="single" w:sz="4" w:space="0" w:color="auto"/>
              <w:right w:val="single" w:sz="4" w:space="0" w:color="auto"/>
            </w:tcBorders>
          </w:tcPr>
          <w:p w14:paraId="383AFBAB"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14.</w:t>
            </w:r>
          </w:p>
        </w:tc>
        <w:tc>
          <w:tcPr>
            <w:tcW w:w="2126" w:type="dxa"/>
            <w:tcBorders>
              <w:top w:val="single" w:sz="4" w:space="0" w:color="auto"/>
              <w:left w:val="single" w:sz="4" w:space="0" w:color="auto"/>
              <w:bottom w:val="single" w:sz="4" w:space="0" w:color="auto"/>
              <w:right w:val="single" w:sz="4" w:space="0" w:color="auto"/>
            </w:tcBorders>
          </w:tcPr>
          <w:p w14:paraId="49D5A464"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Складове за целулоза/Ф5.2</w:t>
            </w:r>
          </w:p>
        </w:tc>
        <w:tc>
          <w:tcPr>
            <w:tcW w:w="1134" w:type="dxa"/>
            <w:tcBorders>
              <w:top w:val="single" w:sz="4" w:space="0" w:color="auto"/>
              <w:left w:val="single" w:sz="4" w:space="0" w:color="auto"/>
              <w:bottom w:val="single" w:sz="4" w:space="0" w:color="auto"/>
              <w:right w:val="single" w:sz="4" w:space="0" w:color="auto"/>
            </w:tcBorders>
          </w:tcPr>
          <w:p w14:paraId="24105EE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231698B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34EC9C0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851" w:type="dxa"/>
            <w:tcBorders>
              <w:top w:val="single" w:sz="4" w:space="0" w:color="auto"/>
              <w:left w:val="single" w:sz="4" w:space="0" w:color="auto"/>
              <w:bottom w:val="single" w:sz="4" w:space="0" w:color="auto"/>
              <w:right w:val="single" w:sz="4" w:space="0" w:color="auto"/>
            </w:tcBorders>
          </w:tcPr>
          <w:p w14:paraId="742AE80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2D14177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A </w:t>
            </w:r>
          </w:p>
        </w:tc>
        <w:tc>
          <w:tcPr>
            <w:tcW w:w="1070" w:type="dxa"/>
            <w:tcBorders>
              <w:top w:val="single" w:sz="4" w:space="0" w:color="auto"/>
              <w:left w:val="single" w:sz="4" w:space="0" w:color="auto"/>
              <w:bottom w:val="single" w:sz="4" w:space="0" w:color="auto"/>
              <w:right w:val="single" w:sz="4" w:space="0" w:color="auto"/>
            </w:tcBorders>
          </w:tcPr>
          <w:p w14:paraId="76D49EEB"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55E19F2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4BA33F5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0042310A" w14:textId="77777777" w:rsidTr="003B792A">
        <w:tc>
          <w:tcPr>
            <w:tcW w:w="426" w:type="dxa"/>
            <w:tcBorders>
              <w:top w:val="single" w:sz="4" w:space="0" w:color="auto"/>
              <w:left w:val="single" w:sz="4" w:space="0" w:color="auto"/>
              <w:bottom w:val="single" w:sz="4" w:space="0" w:color="auto"/>
              <w:right w:val="single" w:sz="4" w:space="0" w:color="auto"/>
            </w:tcBorders>
          </w:tcPr>
          <w:p w14:paraId="501BBBBB"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15.</w:t>
            </w:r>
          </w:p>
        </w:tc>
        <w:tc>
          <w:tcPr>
            <w:tcW w:w="2126" w:type="dxa"/>
            <w:tcBorders>
              <w:top w:val="single" w:sz="4" w:space="0" w:color="auto"/>
              <w:left w:val="single" w:sz="4" w:space="0" w:color="auto"/>
              <w:bottom w:val="single" w:sz="4" w:space="0" w:color="auto"/>
              <w:right w:val="single" w:sz="4" w:space="0" w:color="auto"/>
            </w:tcBorders>
          </w:tcPr>
          <w:p w14:paraId="52FDC375"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Складове за стъкло и за изделия от стъкло в горима опаковка/Ф5.2</w:t>
            </w:r>
          </w:p>
        </w:tc>
        <w:tc>
          <w:tcPr>
            <w:tcW w:w="1134" w:type="dxa"/>
            <w:tcBorders>
              <w:top w:val="single" w:sz="4" w:space="0" w:color="auto"/>
              <w:left w:val="single" w:sz="4" w:space="0" w:color="auto"/>
              <w:bottom w:val="single" w:sz="4" w:space="0" w:color="auto"/>
              <w:right w:val="single" w:sz="4" w:space="0" w:color="auto"/>
            </w:tcBorders>
          </w:tcPr>
          <w:p w14:paraId="6C40472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78F59ED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01DBA70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62A27F7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0F00071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A</w:t>
            </w:r>
          </w:p>
        </w:tc>
        <w:tc>
          <w:tcPr>
            <w:tcW w:w="1070" w:type="dxa"/>
            <w:tcBorders>
              <w:top w:val="single" w:sz="4" w:space="0" w:color="auto"/>
              <w:left w:val="single" w:sz="4" w:space="0" w:color="auto"/>
              <w:bottom w:val="single" w:sz="4" w:space="0" w:color="auto"/>
              <w:right w:val="single" w:sz="4" w:space="0" w:color="auto"/>
            </w:tcBorders>
          </w:tcPr>
          <w:p w14:paraId="0F1CE39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6252B57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1A09AD1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70A1A8B8" w14:textId="77777777" w:rsidTr="003B792A">
        <w:trPr>
          <w:trHeight w:val="383"/>
        </w:trPr>
        <w:tc>
          <w:tcPr>
            <w:tcW w:w="426" w:type="dxa"/>
            <w:tcBorders>
              <w:top w:val="single" w:sz="4" w:space="0" w:color="auto"/>
              <w:left w:val="single" w:sz="4" w:space="0" w:color="auto"/>
              <w:bottom w:val="single" w:sz="4" w:space="0" w:color="auto"/>
              <w:right w:val="single" w:sz="4" w:space="0" w:color="auto"/>
            </w:tcBorders>
          </w:tcPr>
          <w:p w14:paraId="065FEC68"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16.</w:t>
            </w:r>
          </w:p>
        </w:tc>
        <w:tc>
          <w:tcPr>
            <w:tcW w:w="2126" w:type="dxa"/>
            <w:tcBorders>
              <w:top w:val="single" w:sz="4" w:space="0" w:color="auto"/>
              <w:left w:val="single" w:sz="4" w:space="0" w:color="auto"/>
              <w:bottom w:val="single" w:sz="4" w:space="0" w:color="auto"/>
              <w:right w:val="single" w:sz="4" w:space="0" w:color="auto"/>
            </w:tcBorders>
          </w:tcPr>
          <w:p w14:paraId="28FD05DC"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Складове за всички видове влакна/Ф5.2</w:t>
            </w:r>
          </w:p>
        </w:tc>
        <w:tc>
          <w:tcPr>
            <w:tcW w:w="1134" w:type="dxa"/>
            <w:tcBorders>
              <w:top w:val="single" w:sz="4" w:space="0" w:color="auto"/>
              <w:left w:val="single" w:sz="4" w:space="0" w:color="auto"/>
              <w:bottom w:val="single" w:sz="4" w:space="0" w:color="auto"/>
              <w:right w:val="single" w:sz="4" w:space="0" w:color="auto"/>
            </w:tcBorders>
          </w:tcPr>
          <w:p w14:paraId="0DD693F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7BF8140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c>
          <w:tcPr>
            <w:tcW w:w="709" w:type="dxa"/>
            <w:tcBorders>
              <w:top w:val="single" w:sz="4" w:space="0" w:color="auto"/>
              <w:left w:val="single" w:sz="4" w:space="0" w:color="auto"/>
              <w:bottom w:val="single" w:sz="4" w:space="0" w:color="auto"/>
              <w:right w:val="single" w:sz="4" w:space="0" w:color="auto"/>
            </w:tcBorders>
          </w:tcPr>
          <w:p w14:paraId="772470A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851" w:type="dxa"/>
            <w:tcBorders>
              <w:top w:val="single" w:sz="4" w:space="0" w:color="auto"/>
              <w:left w:val="single" w:sz="4" w:space="0" w:color="auto"/>
              <w:bottom w:val="single" w:sz="4" w:space="0" w:color="auto"/>
              <w:right w:val="single" w:sz="4" w:space="0" w:color="auto"/>
            </w:tcBorders>
          </w:tcPr>
          <w:p w14:paraId="4C0353EB"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36B74BB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A</w:t>
            </w:r>
          </w:p>
        </w:tc>
        <w:tc>
          <w:tcPr>
            <w:tcW w:w="1070" w:type="dxa"/>
            <w:tcBorders>
              <w:top w:val="single" w:sz="4" w:space="0" w:color="auto"/>
              <w:left w:val="single" w:sz="4" w:space="0" w:color="auto"/>
              <w:bottom w:val="single" w:sz="4" w:space="0" w:color="auto"/>
              <w:right w:val="single" w:sz="4" w:space="0" w:color="auto"/>
            </w:tcBorders>
          </w:tcPr>
          <w:p w14:paraId="30DF9FAA"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0DFD18D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41AEF96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r>
      <w:tr w:rsidR="003B792A" w:rsidRPr="0013471B" w14:paraId="670822AD" w14:textId="77777777" w:rsidTr="003B792A">
        <w:tc>
          <w:tcPr>
            <w:tcW w:w="426" w:type="dxa"/>
            <w:tcBorders>
              <w:top w:val="single" w:sz="4" w:space="0" w:color="auto"/>
              <w:left w:val="single" w:sz="4" w:space="0" w:color="auto"/>
              <w:bottom w:val="single" w:sz="4" w:space="0" w:color="auto"/>
              <w:right w:val="single" w:sz="4" w:space="0" w:color="auto"/>
            </w:tcBorders>
          </w:tcPr>
          <w:p w14:paraId="04D29AAD"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17.</w:t>
            </w:r>
          </w:p>
        </w:tc>
        <w:tc>
          <w:tcPr>
            <w:tcW w:w="2126" w:type="dxa"/>
            <w:tcBorders>
              <w:top w:val="single" w:sz="4" w:space="0" w:color="auto"/>
              <w:left w:val="single" w:sz="4" w:space="0" w:color="auto"/>
              <w:bottom w:val="single" w:sz="4" w:space="0" w:color="auto"/>
              <w:right w:val="single" w:sz="4" w:space="0" w:color="auto"/>
            </w:tcBorders>
          </w:tcPr>
          <w:p w14:paraId="1E848DD4"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Складове за кожени, каучукови и пластмасови изделия/Ф5.2</w:t>
            </w:r>
          </w:p>
        </w:tc>
        <w:tc>
          <w:tcPr>
            <w:tcW w:w="1134" w:type="dxa"/>
            <w:tcBorders>
              <w:top w:val="single" w:sz="4" w:space="0" w:color="auto"/>
              <w:left w:val="single" w:sz="4" w:space="0" w:color="auto"/>
              <w:bottom w:val="single" w:sz="4" w:space="0" w:color="auto"/>
              <w:right w:val="single" w:sz="4" w:space="0" w:color="auto"/>
            </w:tcBorders>
          </w:tcPr>
          <w:p w14:paraId="5E41D39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1E5EE59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399B230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851" w:type="dxa"/>
            <w:tcBorders>
              <w:top w:val="single" w:sz="4" w:space="0" w:color="auto"/>
              <w:left w:val="single" w:sz="4" w:space="0" w:color="auto"/>
              <w:bottom w:val="single" w:sz="4" w:space="0" w:color="auto"/>
              <w:right w:val="single" w:sz="4" w:space="0" w:color="auto"/>
            </w:tcBorders>
          </w:tcPr>
          <w:p w14:paraId="0F9CAF53"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08FEB17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A</w:t>
            </w:r>
          </w:p>
        </w:tc>
        <w:tc>
          <w:tcPr>
            <w:tcW w:w="1070" w:type="dxa"/>
            <w:tcBorders>
              <w:top w:val="single" w:sz="4" w:space="0" w:color="auto"/>
              <w:left w:val="single" w:sz="4" w:space="0" w:color="auto"/>
              <w:bottom w:val="single" w:sz="4" w:space="0" w:color="auto"/>
              <w:right w:val="single" w:sz="4" w:space="0" w:color="auto"/>
            </w:tcBorders>
          </w:tcPr>
          <w:p w14:paraId="2DEAB91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20CB43D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30F5F6C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22E7AAA5" w14:textId="77777777" w:rsidTr="003B792A">
        <w:tc>
          <w:tcPr>
            <w:tcW w:w="426" w:type="dxa"/>
            <w:tcBorders>
              <w:top w:val="single" w:sz="4" w:space="0" w:color="auto"/>
              <w:left w:val="single" w:sz="4" w:space="0" w:color="auto"/>
              <w:bottom w:val="single" w:sz="4" w:space="0" w:color="auto"/>
              <w:right w:val="single" w:sz="4" w:space="0" w:color="auto"/>
            </w:tcBorders>
          </w:tcPr>
          <w:p w14:paraId="3E273B83"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18.</w:t>
            </w:r>
          </w:p>
        </w:tc>
        <w:tc>
          <w:tcPr>
            <w:tcW w:w="2126" w:type="dxa"/>
            <w:tcBorders>
              <w:top w:val="single" w:sz="4" w:space="0" w:color="auto"/>
              <w:left w:val="single" w:sz="4" w:space="0" w:color="auto"/>
              <w:bottom w:val="single" w:sz="4" w:space="0" w:color="auto"/>
              <w:right w:val="single" w:sz="4" w:space="0" w:color="auto"/>
            </w:tcBorders>
          </w:tcPr>
          <w:p w14:paraId="0222E351"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Складове за кибрит/Ф5.2</w:t>
            </w:r>
          </w:p>
        </w:tc>
        <w:tc>
          <w:tcPr>
            <w:tcW w:w="1134" w:type="dxa"/>
            <w:tcBorders>
              <w:top w:val="single" w:sz="4" w:space="0" w:color="auto"/>
              <w:left w:val="single" w:sz="4" w:space="0" w:color="auto"/>
              <w:bottom w:val="single" w:sz="4" w:space="0" w:color="auto"/>
              <w:right w:val="single" w:sz="4" w:space="0" w:color="auto"/>
            </w:tcBorders>
          </w:tcPr>
          <w:p w14:paraId="0F773BE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150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6C4287A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4F5A137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4DAA80BF"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2119ED2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A</w:t>
            </w:r>
          </w:p>
        </w:tc>
        <w:tc>
          <w:tcPr>
            <w:tcW w:w="1070" w:type="dxa"/>
            <w:tcBorders>
              <w:top w:val="single" w:sz="4" w:space="0" w:color="auto"/>
              <w:left w:val="single" w:sz="4" w:space="0" w:color="auto"/>
              <w:bottom w:val="single" w:sz="4" w:space="0" w:color="auto"/>
              <w:right w:val="single" w:sz="4" w:space="0" w:color="auto"/>
            </w:tcBorders>
          </w:tcPr>
          <w:p w14:paraId="7AAC2C8F"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3A36750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5633F91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455FBF5C" w14:textId="77777777" w:rsidTr="003B792A">
        <w:tc>
          <w:tcPr>
            <w:tcW w:w="426" w:type="dxa"/>
            <w:vMerge w:val="restart"/>
            <w:tcBorders>
              <w:top w:val="single" w:sz="4" w:space="0" w:color="auto"/>
              <w:left w:val="single" w:sz="4" w:space="0" w:color="auto"/>
              <w:right w:val="single" w:sz="4" w:space="0" w:color="auto"/>
            </w:tcBorders>
          </w:tcPr>
          <w:p w14:paraId="2C8A33C4"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19.</w:t>
            </w:r>
          </w:p>
        </w:tc>
        <w:tc>
          <w:tcPr>
            <w:tcW w:w="2126" w:type="dxa"/>
            <w:tcBorders>
              <w:top w:val="single" w:sz="4" w:space="0" w:color="auto"/>
              <w:left w:val="single" w:sz="4" w:space="0" w:color="auto"/>
              <w:bottom w:val="single" w:sz="4" w:space="0" w:color="auto"/>
              <w:right w:val="single" w:sz="4" w:space="0" w:color="auto"/>
            </w:tcBorders>
          </w:tcPr>
          <w:p w14:paraId="4CF0A60B"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Складове към лечебни заведения:</w:t>
            </w:r>
          </w:p>
        </w:tc>
        <w:tc>
          <w:tcPr>
            <w:tcW w:w="1134" w:type="dxa"/>
            <w:tcBorders>
              <w:top w:val="single" w:sz="4" w:space="0" w:color="auto"/>
              <w:left w:val="single" w:sz="4" w:space="0" w:color="auto"/>
              <w:bottom w:val="single" w:sz="4" w:space="0" w:color="auto"/>
              <w:right w:val="single" w:sz="4" w:space="0" w:color="auto"/>
            </w:tcBorders>
          </w:tcPr>
          <w:p w14:paraId="471EC48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0" w:type="dxa"/>
            <w:tcBorders>
              <w:top w:val="single" w:sz="4" w:space="0" w:color="auto"/>
              <w:left w:val="single" w:sz="4" w:space="0" w:color="auto"/>
              <w:bottom w:val="single" w:sz="4" w:space="0" w:color="auto"/>
              <w:right w:val="single" w:sz="4" w:space="0" w:color="auto"/>
            </w:tcBorders>
          </w:tcPr>
          <w:p w14:paraId="0266EC7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4189DD7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610197A3"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152339A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0367BC0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3DA4EB6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7AE885B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12EFFE9E" w14:textId="77777777" w:rsidTr="003B792A">
        <w:tc>
          <w:tcPr>
            <w:tcW w:w="426" w:type="dxa"/>
            <w:vMerge/>
            <w:tcBorders>
              <w:left w:val="single" w:sz="4" w:space="0" w:color="auto"/>
              <w:right w:val="single" w:sz="4" w:space="0" w:color="auto"/>
            </w:tcBorders>
          </w:tcPr>
          <w:p w14:paraId="053D17A6"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13C0EC03"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а) за лекарства и препарати, за ЛЗТ и ГТ/Ф5.2</w:t>
            </w:r>
          </w:p>
        </w:tc>
        <w:tc>
          <w:tcPr>
            <w:tcW w:w="1134" w:type="dxa"/>
            <w:tcBorders>
              <w:top w:val="single" w:sz="4" w:space="0" w:color="auto"/>
              <w:left w:val="single" w:sz="4" w:space="0" w:color="auto"/>
              <w:bottom w:val="single" w:sz="4" w:space="0" w:color="auto"/>
              <w:right w:val="single" w:sz="4" w:space="0" w:color="auto"/>
            </w:tcBorders>
          </w:tcPr>
          <w:p w14:paraId="6B2AE51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67A461F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ВС</w:t>
            </w:r>
          </w:p>
        </w:tc>
        <w:tc>
          <w:tcPr>
            <w:tcW w:w="709" w:type="dxa"/>
            <w:tcBorders>
              <w:top w:val="single" w:sz="4" w:space="0" w:color="auto"/>
              <w:left w:val="single" w:sz="4" w:space="0" w:color="auto"/>
              <w:bottom w:val="single" w:sz="4" w:space="0" w:color="auto"/>
              <w:right w:val="single" w:sz="4" w:space="0" w:color="auto"/>
            </w:tcBorders>
          </w:tcPr>
          <w:p w14:paraId="284E8E0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68AA9753"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737C389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1 B</w:t>
            </w:r>
          </w:p>
        </w:tc>
        <w:tc>
          <w:tcPr>
            <w:tcW w:w="1070" w:type="dxa"/>
            <w:tcBorders>
              <w:top w:val="single" w:sz="4" w:space="0" w:color="auto"/>
              <w:left w:val="single" w:sz="4" w:space="0" w:color="auto"/>
              <w:bottom w:val="single" w:sz="4" w:space="0" w:color="auto"/>
              <w:right w:val="single" w:sz="4" w:space="0" w:color="auto"/>
            </w:tcBorders>
          </w:tcPr>
          <w:p w14:paraId="7F95140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152F7DA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59F479C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1D94F709" w14:textId="77777777" w:rsidTr="003B792A">
        <w:tc>
          <w:tcPr>
            <w:tcW w:w="426" w:type="dxa"/>
            <w:vMerge/>
            <w:tcBorders>
              <w:left w:val="single" w:sz="4" w:space="0" w:color="auto"/>
              <w:bottom w:val="single" w:sz="4" w:space="0" w:color="auto"/>
              <w:right w:val="single" w:sz="4" w:space="0" w:color="auto"/>
            </w:tcBorders>
          </w:tcPr>
          <w:p w14:paraId="1C079F89"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6B7FFDB8"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б) за постелъчни и други горими материали/Ф5.2</w:t>
            </w:r>
          </w:p>
        </w:tc>
        <w:tc>
          <w:tcPr>
            <w:tcW w:w="1134" w:type="dxa"/>
            <w:tcBorders>
              <w:top w:val="single" w:sz="4" w:space="0" w:color="auto"/>
              <w:left w:val="single" w:sz="4" w:space="0" w:color="auto"/>
              <w:bottom w:val="single" w:sz="4" w:space="0" w:color="auto"/>
              <w:right w:val="single" w:sz="4" w:space="0" w:color="auto"/>
            </w:tcBorders>
          </w:tcPr>
          <w:p w14:paraId="2835697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помещение</w:t>
            </w:r>
          </w:p>
        </w:tc>
        <w:tc>
          <w:tcPr>
            <w:tcW w:w="850" w:type="dxa"/>
            <w:tcBorders>
              <w:top w:val="single" w:sz="4" w:space="0" w:color="auto"/>
              <w:left w:val="single" w:sz="4" w:space="0" w:color="auto"/>
              <w:bottom w:val="single" w:sz="4" w:space="0" w:color="auto"/>
              <w:right w:val="single" w:sz="4" w:space="0" w:color="auto"/>
            </w:tcBorders>
          </w:tcPr>
          <w:p w14:paraId="241BCA2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5928194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725EBF7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37E3153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 </w:t>
            </w:r>
          </w:p>
        </w:tc>
        <w:tc>
          <w:tcPr>
            <w:tcW w:w="1070" w:type="dxa"/>
            <w:tcBorders>
              <w:top w:val="single" w:sz="4" w:space="0" w:color="auto"/>
              <w:left w:val="single" w:sz="4" w:space="0" w:color="auto"/>
              <w:bottom w:val="single" w:sz="4" w:space="0" w:color="auto"/>
              <w:right w:val="single" w:sz="4" w:space="0" w:color="auto"/>
            </w:tcBorders>
          </w:tcPr>
          <w:p w14:paraId="1DB0A2B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1C5E020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5D80499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5D5E75F9" w14:textId="77777777" w:rsidTr="003B792A">
        <w:tc>
          <w:tcPr>
            <w:tcW w:w="426" w:type="dxa"/>
            <w:tcBorders>
              <w:top w:val="single" w:sz="4" w:space="0" w:color="auto"/>
              <w:left w:val="single" w:sz="4" w:space="0" w:color="auto"/>
              <w:bottom w:val="single" w:sz="4" w:space="0" w:color="auto"/>
              <w:right w:val="single" w:sz="4" w:space="0" w:color="auto"/>
            </w:tcBorders>
          </w:tcPr>
          <w:p w14:paraId="76D5D66E"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20.</w:t>
            </w:r>
          </w:p>
        </w:tc>
        <w:tc>
          <w:tcPr>
            <w:tcW w:w="2126" w:type="dxa"/>
            <w:tcBorders>
              <w:top w:val="single" w:sz="4" w:space="0" w:color="auto"/>
              <w:left w:val="single" w:sz="4" w:space="0" w:color="auto"/>
              <w:bottom w:val="single" w:sz="4" w:space="0" w:color="auto"/>
              <w:right w:val="single" w:sz="4" w:space="0" w:color="auto"/>
            </w:tcBorders>
          </w:tcPr>
          <w:p w14:paraId="049022B7"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Помещения за бутилки с ГГ/Ф5.2</w:t>
            </w:r>
          </w:p>
        </w:tc>
        <w:tc>
          <w:tcPr>
            <w:tcW w:w="1134" w:type="dxa"/>
            <w:tcBorders>
              <w:top w:val="single" w:sz="4" w:space="0" w:color="auto"/>
              <w:left w:val="single" w:sz="4" w:space="0" w:color="auto"/>
              <w:bottom w:val="single" w:sz="4" w:space="0" w:color="auto"/>
              <w:right w:val="single" w:sz="4" w:space="0" w:color="auto"/>
            </w:tcBorders>
          </w:tcPr>
          <w:p w14:paraId="2890778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494781D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ВС</w:t>
            </w:r>
          </w:p>
        </w:tc>
        <w:tc>
          <w:tcPr>
            <w:tcW w:w="709" w:type="dxa"/>
            <w:tcBorders>
              <w:top w:val="single" w:sz="4" w:space="0" w:color="auto"/>
              <w:left w:val="single" w:sz="4" w:space="0" w:color="auto"/>
              <w:bottom w:val="single" w:sz="4" w:space="0" w:color="auto"/>
              <w:right w:val="single" w:sz="4" w:space="0" w:color="auto"/>
            </w:tcBorders>
          </w:tcPr>
          <w:p w14:paraId="574BF2B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17ABFEE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3C5E86E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116A6BD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3AB6FC3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18F72BF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76F85645" w14:textId="77777777" w:rsidTr="003B792A">
        <w:tc>
          <w:tcPr>
            <w:tcW w:w="426" w:type="dxa"/>
            <w:tcBorders>
              <w:top w:val="single" w:sz="4" w:space="0" w:color="auto"/>
              <w:left w:val="single" w:sz="4" w:space="0" w:color="auto"/>
              <w:bottom w:val="single" w:sz="4" w:space="0" w:color="auto"/>
              <w:right w:val="single" w:sz="4" w:space="0" w:color="auto"/>
            </w:tcBorders>
          </w:tcPr>
          <w:p w14:paraId="0BE0CA18"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21.</w:t>
            </w:r>
          </w:p>
        </w:tc>
        <w:tc>
          <w:tcPr>
            <w:tcW w:w="2126" w:type="dxa"/>
            <w:tcBorders>
              <w:top w:val="single" w:sz="4" w:space="0" w:color="auto"/>
              <w:left w:val="single" w:sz="4" w:space="0" w:color="auto"/>
              <w:bottom w:val="single" w:sz="4" w:space="0" w:color="auto"/>
              <w:right w:val="single" w:sz="4" w:space="0" w:color="auto"/>
            </w:tcBorders>
          </w:tcPr>
          <w:p w14:paraId="49B5BF21"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Навес за автомобили и строителна техника и материали/Ф5.2</w:t>
            </w:r>
          </w:p>
        </w:tc>
        <w:tc>
          <w:tcPr>
            <w:tcW w:w="1134" w:type="dxa"/>
            <w:tcBorders>
              <w:top w:val="single" w:sz="4" w:space="0" w:color="auto"/>
              <w:left w:val="single" w:sz="4" w:space="0" w:color="auto"/>
              <w:bottom w:val="single" w:sz="4" w:space="0" w:color="auto"/>
              <w:right w:val="single" w:sz="4" w:space="0" w:color="auto"/>
            </w:tcBorders>
          </w:tcPr>
          <w:p w14:paraId="5C72289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228CB76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АВС</w:t>
            </w:r>
          </w:p>
        </w:tc>
        <w:tc>
          <w:tcPr>
            <w:tcW w:w="709" w:type="dxa"/>
            <w:tcBorders>
              <w:top w:val="single" w:sz="4" w:space="0" w:color="auto"/>
              <w:left w:val="single" w:sz="4" w:space="0" w:color="auto"/>
              <w:bottom w:val="single" w:sz="4" w:space="0" w:color="auto"/>
              <w:right w:val="single" w:sz="4" w:space="0" w:color="auto"/>
            </w:tcBorders>
          </w:tcPr>
          <w:p w14:paraId="0B65806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4FFBC4E9"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08BE022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7C654E08"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556F8E2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33AC605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0E71FD91" w14:textId="77777777" w:rsidTr="003B792A">
        <w:tc>
          <w:tcPr>
            <w:tcW w:w="426" w:type="dxa"/>
            <w:tcBorders>
              <w:top w:val="single" w:sz="4" w:space="0" w:color="auto"/>
              <w:left w:val="single" w:sz="4" w:space="0" w:color="auto"/>
              <w:bottom w:val="single" w:sz="4" w:space="0" w:color="auto"/>
              <w:right w:val="single" w:sz="4" w:space="0" w:color="auto"/>
            </w:tcBorders>
          </w:tcPr>
          <w:p w14:paraId="30129A84"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22.</w:t>
            </w:r>
          </w:p>
        </w:tc>
        <w:tc>
          <w:tcPr>
            <w:tcW w:w="2126" w:type="dxa"/>
            <w:tcBorders>
              <w:top w:val="single" w:sz="4" w:space="0" w:color="auto"/>
              <w:left w:val="single" w:sz="4" w:space="0" w:color="auto"/>
              <w:bottom w:val="single" w:sz="4" w:space="0" w:color="auto"/>
              <w:right w:val="single" w:sz="4" w:space="0" w:color="auto"/>
            </w:tcBorders>
          </w:tcPr>
          <w:p w14:paraId="54BE80C2"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Гаражи/Ф5.2</w:t>
            </w:r>
          </w:p>
        </w:tc>
        <w:tc>
          <w:tcPr>
            <w:tcW w:w="1134" w:type="dxa"/>
            <w:tcBorders>
              <w:top w:val="single" w:sz="4" w:space="0" w:color="auto"/>
              <w:left w:val="single" w:sz="4" w:space="0" w:color="auto"/>
              <w:bottom w:val="single" w:sz="4" w:space="0" w:color="auto"/>
              <w:right w:val="single" w:sz="4" w:space="0" w:color="auto"/>
            </w:tcBorders>
          </w:tcPr>
          <w:p w14:paraId="2B5E854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400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642B6608"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АВС</w:t>
            </w:r>
          </w:p>
        </w:tc>
        <w:tc>
          <w:tcPr>
            <w:tcW w:w="709" w:type="dxa"/>
            <w:tcBorders>
              <w:top w:val="single" w:sz="4" w:space="0" w:color="auto"/>
              <w:left w:val="single" w:sz="4" w:space="0" w:color="auto"/>
              <w:bottom w:val="single" w:sz="4" w:space="0" w:color="auto"/>
              <w:right w:val="single" w:sz="4" w:space="0" w:color="auto"/>
            </w:tcBorders>
          </w:tcPr>
          <w:p w14:paraId="6FF6230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50ABF4B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6FD779C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38679FB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914" w:type="dxa"/>
            <w:tcBorders>
              <w:top w:val="single" w:sz="4" w:space="0" w:color="auto"/>
              <w:left w:val="single" w:sz="4" w:space="0" w:color="auto"/>
              <w:bottom w:val="single" w:sz="4" w:space="0" w:color="auto"/>
              <w:right w:val="single" w:sz="4" w:space="0" w:color="auto"/>
            </w:tcBorders>
          </w:tcPr>
          <w:p w14:paraId="7A66C97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544C4EA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7E0956D3" w14:textId="77777777" w:rsidTr="003B792A">
        <w:tc>
          <w:tcPr>
            <w:tcW w:w="426" w:type="dxa"/>
            <w:vMerge w:val="restart"/>
            <w:tcBorders>
              <w:top w:val="single" w:sz="4" w:space="0" w:color="auto"/>
              <w:left w:val="single" w:sz="4" w:space="0" w:color="auto"/>
              <w:right w:val="single" w:sz="4" w:space="0" w:color="auto"/>
            </w:tcBorders>
          </w:tcPr>
          <w:p w14:paraId="46194D30"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23.</w:t>
            </w:r>
          </w:p>
        </w:tc>
        <w:tc>
          <w:tcPr>
            <w:tcW w:w="2126" w:type="dxa"/>
            <w:tcBorders>
              <w:top w:val="single" w:sz="4" w:space="0" w:color="auto"/>
              <w:left w:val="single" w:sz="4" w:space="0" w:color="auto"/>
              <w:bottom w:val="single" w:sz="4" w:space="0" w:color="auto"/>
              <w:right w:val="single" w:sz="4" w:space="0" w:color="auto"/>
            </w:tcBorders>
          </w:tcPr>
          <w:p w14:paraId="53B2F60A"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Открити площадки за автомобили/Ф5.2 – самостоятелни или на територията на обекти от класове на функционална пожарна опасност Ф1.1, Ф1.2, Ф2, Ф3, Ф4 и Ф5 с площ:</w:t>
            </w:r>
          </w:p>
        </w:tc>
        <w:tc>
          <w:tcPr>
            <w:tcW w:w="1134" w:type="dxa"/>
            <w:tcBorders>
              <w:top w:val="single" w:sz="4" w:space="0" w:color="auto"/>
              <w:left w:val="single" w:sz="4" w:space="0" w:color="auto"/>
              <w:bottom w:val="single" w:sz="4" w:space="0" w:color="auto"/>
              <w:right w:val="single" w:sz="4" w:space="0" w:color="auto"/>
            </w:tcBorders>
          </w:tcPr>
          <w:p w14:paraId="1395C20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c>
          <w:tcPr>
            <w:tcW w:w="850" w:type="dxa"/>
            <w:tcBorders>
              <w:top w:val="single" w:sz="4" w:space="0" w:color="auto"/>
              <w:left w:val="single" w:sz="4" w:space="0" w:color="auto"/>
              <w:bottom w:val="single" w:sz="4" w:space="0" w:color="auto"/>
              <w:right w:val="single" w:sz="4" w:space="0" w:color="auto"/>
            </w:tcBorders>
          </w:tcPr>
          <w:p w14:paraId="7341BC6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3BE5427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653385B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049D264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1BD1599E"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4967B93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c>
          <w:tcPr>
            <w:tcW w:w="992" w:type="dxa"/>
            <w:tcBorders>
              <w:top w:val="single" w:sz="4" w:space="0" w:color="auto"/>
              <w:left w:val="single" w:sz="4" w:space="0" w:color="auto"/>
              <w:bottom w:val="single" w:sz="4" w:space="0" w:color="auto"/>
              <w:right w:val="single" w:sz="4" w:space="0" w:color="auto"/>
            </w:tcBorders>
          </w:tcPr>
          <w:p w14:paraId="2B3A7E3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3703E491" w14:textId="77777777" w:rsidTr="003B792A">
        <w:tc>
          <w:tcPr>
            <w:tcW w:w="426" w:type="dxa"/>
            <w:vMerge/>
            <w:tcBorders>
              <w:left w:val="single" w:sz="4" w:space="0" w:color="auto"/>
              <w:right w:val="single" w:sz="4" w:space="0" w:color="auto"/>
            </w:tcBorders>
          </w:tcPr>
          <w:p w14:paraId="4754E219"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1E72C641"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a) от 200 до 1000 m</w:t>
            </w:r>
            <w:r w:rsidRPr="0013471B">
              <w:rPr>
                <w:rFonts w:ascii="Times New Roman" w:eastAsia="Times New Roman" w:hAnsi="Times New Roman" w:cs="Times New Roman"/>
                <w:color w:val="000000"/>
                <w:sz w:val="20"/>
                <w:szCs w:val="20"/>
                <w:vertAlign w:val="superscript"/>
                <w:lang w:eastAsia="bg-BG"/>
              </w:rPr>
              <w:t>2</w:t>
            </w:r>
          </w:p>
        </w:tc>
        <w:tc>
          <w:tcPr>
            <w:tcW w:w="1134" w:type="dxa"/>
            <w:tcBorders>
              <w:top w:val="single" w:sz="4" w:space="0" w:color="auto"/>
              <w:left w:val="single" w:sz="4" w:space="0" w:color="auto"/>
              <w:bottom w:val="single" w:sz="4" w:space="0" w:color="auto"/>
              <w:right w:val="single" w:sz="4" w:space="0" w:color="auto"/>
            </w:tcBorders>
          </w:tcPr>
          <w:p w14:paraId="342C780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площадка</w:t>
            </w:r>
          </w:p>
        </w:tc>
        <w:tc>
          <w:tcPr>
            <w:tcW w:w="850" w:type="dxa"/>
            <w:tcBorders>
              <w:top w:val="single" w:sz="4" w:space="0" w:color="auto"/>
              <w:left w:val="single" w:sz="4" w:space="0" w:color="auto"/>
              <w:bottom w:val="single" w:sz="4" w:space="0" w:color="auto"/>
              <w:right w:val="single" w:sz="4" w:space="0" w:color="auto"/>
            </w:tcBorders>
          </w:tcPr>
          <w:p w14:paraId="2905FBF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659FEE8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ABC</w:t>
            </w:r>
          </w:p>
        </w:tc>
        <w:tc>
          <w:tcPr>
            <w:tcW w:w="851" w:type="dxa"/>
            <w:tcBorders>
              <w:top w:val="single" w:sz="4" w:space="0" w:color="auto"/>
              <w:left w:val="single" w:sz="4" w:space="0" w:color="auto"/>
              <w:bottom w:val="single" w:sz="4" w:space="0" w:color="auto"/>
              <w:right w:val="single" w:sz="4" w:space="0" w:color="auto"/>
            </w:tcBorders>
          </w:tcPr>
          <w:p w14:paraId="438E6292"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4868575A"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65EBE92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914" w:type="dxa"/>
            <w:tcBorders>
              <w:top w:val="single" w:sz="4" w:space="0" w:color="auto"/>
              <w:left w:val="single" w:sz="4" w:space="0" w:color="auto"/>
              <w:bottom w:val="single" w:sz="4" w:space="0" w:color="auto"/>
              <w:right w:val="single" w:sz="4" w:space="0" w:color="auto"/>
            </w:tcBorders>
          </w:tcPr>
          <w:p w14:paraId="265BF4EE"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30D002B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1A1856F5" w14:textId="77777777" w:rsidTr="003B792A">
        <w:tc>
          <w:tcPr>
            <w:tcW w:w="426" w:type="dxa"/>
            <w:vMerge/>
            <w:tcBorders>
              <w:left w:val="single" w:sz="4" w:space="0" w:color="auto"/>
              <w:bottom w:val="single" w:sz="4" w:space="0" w:color="auto"/>
              <w:right w:val="single" w:sz="4" w:space="0" w:color="auto"/>
            </w:tcBorders>
          </w:tcPr>
          <w:p w14:paraId="2B646538"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458BE751"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б) над 1000 m</w:t>
            </w:r>
            <w:r w:rsidRPr="0013471B">
              <w:rPr>
                <w:rFonts w:ascii="Times New Roman" w:eastAsia="Times New Roman" w:hAnsi="Times New Roman" w:cs="Times New Roman"/>
                <w:color w:val="000000"/>
                <w:sz w:val="20"/>
                <w:szCs w:val="20"/>
                <w:vertAlign w:val="superscript"/>
                <w:lang w:eastAsia="bg-BG"/>
              </w:rPr>
              <w:t>2</w:t>
            </w:r>
          </w:p>
        </w:tc>
        <w:tc>
          <w:tcPr>
            <w:tcW w:w="1134" w:type="dxa"/>
            <w:tcBorders>
              <w:top w:val="single" w:sz="4" w:space="0" w:color="auto"/>
              <w:left w:val="single" w:sz="4" w:space="0" w:color="auto"/>
              <w:bottom w:val="single" w:sz="4" w:space="0" w:color="auto"/>
              <w:right w:val="single" w:sz="4" w:space="0" w:color="auto"/>
            </w:tcBorders>
          </w:tcPr>
          <w:p w14:paraId="2335DD5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всеки   1000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64789D4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0235BA3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ABC</w:t>
            </w:r>
          </w:p>
        </w:tc>
        <w:tc>
          <w:tcPr>
            <w:tcW w:w="851" w:type="dxa"/>
            <w:tcBorders>
              <w:top w:val="single" w:sz="4" w:space="0" w:color="auto"/>
              <w:left w:val="single" w:sz="4" w:space="0" w:color="auto"/>
              <w:bottom w:val="single" w:sz="4" w:space="0" w:color="auto"/>
              <w:right w:val="single" w:sz="4" w:space="0" w:color="auto"/>
            </w:tcBorders>
          </w:tcPr>
          <w:p w14:paraId="62362753"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528F765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p>
        </w:tc>
        <w:tc>
          <w:tcPr>
            <w:tcW w:w="1070" w:type="dxa"/>
            <w:tcBorders>
              <w:top w:val="single" w:sz="4" w:space="0" w:color="auto"/>
              <w:left w:val="single" w:sz="4" w:space="0" w:color="auto"/>
              <w:bottom w:val="single" w:sz="4" w:space="0" w:color="auto"/>
              <w:right w:val="single" w:sz="4" w:space="0" w:color="auto"/>
            </w:tcBorders>
          </w:tcPr>
          <w:p w14:paraId="64BBDA9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914" w:type="dxa"/>
            <w:tcBorders>
              <w:top w:val="single" w:sz="4" w:space="0" w:color="auto"/>
              <w:left w:val="single" w:sz="4" w:space="0" w:color="auto"/>
              <w:bottom w:val="single" w:sz="4" w:space="0" w:color="auto"/>
              <w:right w:val="single" w:sz="4" w:space="0" w:color="auto"/>
            </w:tcBorders>
          </w:tcPr>
          <w:p w14:paraId="15BED8A3"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558994A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ABC за площадка</w:t>
            </w:r>
          </w:p>
        </w:tc>
      </w:tr>
      <w:tr w:rsidR="003B792A" w:rsidRPr="0013471B" w14:paraId="0FB609D9" w14:textId="77777777" w:rsidTr="003B792A">
        <w:tc>
          <w:tcPr>
            <w:tcW w:w="426" w:type="dxa"/>
            <w:tcBorders>
              <w:top w:val="single" w:sz="4" w:space="0" w:color="auto"/>
              <w:left w:val="single" w:sz="4" w:space="0" w:color="auto"/>
              <w:bottom w:val="single" w:sz="4" w:space="0" w:color="auto"/>
              <w:right w:val="single" w:sz="4" w:space="0" w:color="auto"/>
            </w:tcBorders>
          </w:tcPr>
          <w:p w14:paraId="32CCC6C0"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lastRenderedPageBreak/>
              <w:t>24.</w:t>
            </w:r>
          </w:p>
        </w:tc>
        <w:tc>
          <w:tcPr>
            <w:tcW w:w="2126" w:type="dxa"/>
            <w:tcBorders>
              <w:top w:val="single" w:sz="4" w:space="0" w:color="auto"/>
              <w:left w:val="single" w:sz="4" w:space="0" w:color="auto"/>
              <w:bottom w:val="single" w:sz="4" w:space="0" w:color="auto"/>
              <w:right w:val="single" w:sz="4" w:space="0" w:color="auto"/>
            </w:tcBorders>
          </w:tcPr>
          <w:p w14:paraId="74F1941B"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Трамвайни и тролейбусни паркове/Ф5.2</w:t>
            </w:r>
          </w:p>
        </w:tc>
        <w:tc>
          <w:tcPr>
            <w:tcW w:w="1134" w:type="dxa"/>
            <w:tcBorders>
              <w:top w:val="single" w:sz="4" w:space="0" w:color="auto"/>
              <w:left w:val="single" w:sz="4" w:space="0" w:color="auto"/>
              <w:bottom w:val="single" w:sz="4" w:space="0" w:color="auto"/>
              <w:right w:val="single" w:sz="4" w:space="0" w:color="auto"/>
            </w:tcBorders>
          </w:tcPr>
          <w:p w14:paraId="72CBC04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0D9C300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3BEA192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АВС</w:t>
            </w:r>
          </w:p>
        </w:tc>
        <w:tc>
          <w:tcPr>
            <w:tcW w:w="851" w:type="dxa"/>
            <w:tcBorders>
              <w:top w:val="single" w:sz="4" w:space="0" w:color="auto"/>
              <w:left w:val="single" w:sz="4" w:space="0" w:color="auto"/>
              <w:bottom w:val="single" w:sz="4" w:space="0" w:color="auto"/>
              <w:right w:val="single" w:sz="4" w:space="0" w:color="auto"/>
            </w:tcBorders>
          </w:tcPr>
          <w:p w14:paraId="1ED322D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24EC64C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c>
          <w:tcPr>
            <w:tcW w:w="1070" w:type="dxa"/>
            <w:tcBorders>
              <w:top w:val="single" w:sz="4" w:space="0" w:color="auto"/>
              <w:left w:val="single" w:sz="4" w:space="0" w:color="auto"/>
              <w:bottom w:val="single" w:sz="4" w:space="0" w:color="auto"/>
              <w:right w:val="single" w:sz="4" w:space="0" w:color="auto"/>
            </w:tcBorders>
          </w:tcPr>
          <w:p w14:paraId="1BE20101"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484D426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56F853D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40B23D07" w14:textId="77777777" w:rsidTr="003B792A">
        <w:tc>
          <w:tcPr>
            <w:tcW w:w="426" w:type="dxa"/>
            <w:vMerge w:val="restart"/>
            <w:tcBorders>
              <w:top w:val="single" w:sz="4" w:space="0" w:color="auto"/>
              <w:left w:val="single" w:sz="4" w:space="0" w:color="auto"/>
              <w:right w:val="single" w:sz="4" w:space="0" w:color="auto"/>
            </w:tcBorders>
          </w:tcPr>
          <w:p w14:paraId="55A48506"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25.</w:t>
            </w:r>
          </w:p>
        </w:tc>
        <w:tc>
          <w:tcPr>
            <w:tcW w:w="2126" w:type="dxa"/>
            <w:tcBorders>
              <w:top w:val="single" w:sz="4" w:space="0" w:color="auto"/>
              <w:left w:val="single" w:sz="4" w:space="0" w:color="auto"/>
              <w:bottom w:val="single" w:sz="4" w:space="0" w:color="auto"/>
              <w:right w:val="single" w:sz="4" w:space="0" w:color="auto"/>
            </w:tcBorders>
          </w:tcPr>
          <w:p w14:paraId="2390240D"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xml:space="preserve">Локомотивни депа за: </w:t>
            </w:r>
          </w:p>
        </w:tc>
        <w:tc>
          <w:tcPr>
            <w:tcW w:w="1134" w:type="dxa"/>
            <w:tcBorders>
              <w:top w:val="single" w:sz="4" w:space="0" w:color="auto"/>
              <w:left w:val="single" w:sz="4" w:space="0" w:color="auto"/>
              <w:bottom w:val="single" w:sz="4" w:space="0" w:color="auto"/>
              <w:right w:val="single" w:sz="4" w:space="0" w:color="auto"/>
            </w:tcBorders>
          </w:tcPr>
          <w:p w14:paraId="6BC3DDA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0" w:type="dxa"/>
            <w:tcBorders>
              <w:top w:val="single" w:sz="4" w:space="0" w:color="auto"/>
              <w:left w:val="single" w:sz="4" w:space="0" w:color="auto"/>
              <w:bottom w:val="single" w:sz="4" w:space="0" w:color="auto"/>
              <w:right w:val="single" w:sz="4" w:space="0" w:color="auto"/>
            </w:tcBorders>
          </w:tcPr>
          <w:p w14:paraId="541AAB0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1E200C4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4E83C66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305E2EC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c>
          <w:tcPr>
            <w:tcW w:w="1070" w:type="dxa"/>
            <w:tcBorders>
              <w:top w:val="single" w:sz="4" w:space="0" w:color="auto"/>
              <w:left w:val="single" w:sz="4" w:space="0" w:color="auto"/>
              <w:bottom w:val="single" w:sz="4" w:space="0" w:color="auto"/>
              <w:right w:val="single" w:sz="4" w:space="0" w:color="auto"/>
            </w:tcBorders>
          </w:tcPr>
          <w:p w14:paraId="2834B92C"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09B087A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5450F41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372D9BE2" w14:textId="77777777" w:rsidTr="003B792A">
        <w:tc>
          <w:tcPr>
            <w:tcW w:w="426" w:type="dxa"/>
            <w:vMerge/>
            <w:tcBorders>
              <w:left w:val="single" w:sz="4" w:space="0" w:color="auto"/>
              <w:right w:val="single" w:sz="4" w:space="0" w:color="auto"/>
            </w:tcBorders>
          </w:tcPr>
          <w:p w14:paraId="10DC0160"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632D6C75"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а) дизелови локомотиви/Ф5.2</w:t>
            </w:r>
          </w:p>
        </w:tc>
        <w:tc>
          <w:tcPr>
            <w:tcW w:w="1134" w:type="dxa"/>
            <w:tcBorders>
              <w:top w:val="single" w:sz="4" w:space="0" w:color="auto"/>
              <w:left w:val="single" w:sz="4" w:space="0" w:color="auto"/>
              <w:bottom w:val="single" w:sz="4" w:space="0" w:color="auto"/>
              <w:right w:val="single" w:sz="4" w:space="0" w:color="auto"/>
            </w:tcBorders>
          </w:tcPr>
          <w:p w14:paraId="60A6A14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5 локомотива</w:t>
            </w:r>
          </w:p>
        </w:tc>
        <w:tc>
          <w:tcPr>
            <w:tcW w:w="850" w:type="dxa"/>
            <w:tcBorders>
              <w:top w:val="single" w:sz="4" w:space="0" w:color="auto"/>
              <w:left w:val="single" w:sz="4" w:space="0" w:color="auto"/>
              <w:bottom w:val="single" w:sz="4" w:space="0" w:color="auto"/>
              <w:right w:val="single" w:sz="4" w:space="0" w:color="auto"/>
            </w:tcBorders>
          </w:tcPr>
          <w:p w14:paraId="7385829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63EFF9B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 АВС</w:t>
            </w:r>
          </w:p>
        </w:tc>
        <w:tc>
          <w:tcPr>
            <w:tcW w:w="851" w:type="dxa"/>
            <w:tcBorders>
              <w:top w:val="single" w:sz="4" w:space="0" w:color="auto"/>
              <w:left w:val="single" w:sz="4" w:space="0" w:color="auto"/>
              <w:bottom w:val="single" w:sz="4" w:space="0" w:color="auto"/>
              <w:right w:val="single" w:sz="4" w:space="0" w:color="auto"/>
            </w:tcBorders>
          </w:tcPr>
          <w:p w14:paraId="084B4B3B"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4B91CBE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B</w:t>
            </w:r>
          </w:p>
        </w:tc>
        <w:tc>
          <w:tcPr>
            <w:tcW w:w="1070" w:type="dxa"/>
            <w:tcBorders>
              <w:top w:val="single" w:sz="4" w:space="0" w:color="auto"/>
              <w:left w:val="single" w:sz="4" w:space="0" w:color="auto"/>
              <w:bottom w:val="single" w:sz="4" w:space="0" w:color="auto"/>
              <w:right w:val="single" w:sz="4" w:space="0" w:color="auto"/>
            </w:tcBorders>
          </w:tcPr>
          <w:p w14:paraId="33495DD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20A144D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65DBAAA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ABC на депо</w:t>
            </w:r>
          </w:p>
        </w:tc>
      </w:tr>
      <w:tr w:rsidR="003B792A" w:rsidRPr="0013471B" w14:paraId="22578006" w14:textId="77777777" w:rsidTr="003B792A">
        <w:tc>
          <w:tcPr>
            <w:tcW w:w="426" w:type="dxa"/>
            <w:vMerge/>
            <w:tcBorders>
              <w:left w:val="single" w:sz="4" w:space="0" w:color="auto"/>
              <w:bottom w:val="single" w:sz="4" w:space="0" w:color="auto"/>
              <w:right w:val="single" w:sz="4" w:space="0" w:color="auto"/>
            </w:tcBorders>
          </w:tcPr>
          <w:p w14:paraId="6BC20C2F"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0E5A542C"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б) електровози/Ф5.2</w:t>
            </w:r>
          </w:p>
        </w:tc>
        <w:tc>
          <w:tcPr>
            <w:tcW w:w="1134" w:type="dxa"/>
            <w:tcBorders>
              <w:top w:val="single" w:sz="4" w:space="0" w:color="auto"/>
              <w:left w:val="single" w:sz="4" w:space="0" w:color="auto"/>
              <w:bottom w:val="single" w:sz="4" w:space="0" w:color="auto"/>
              <w:right w:val="single" w:sz="4" w:space="0" w:color="auto"/>
            </w:tcBorders>
          </w:tcPr>
          <w:p w14:paraId="3A5BE17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също</w:t>
            </w:r>
          </w:p>
        </w:tc>
        <w:tc>
          <w:tcPr>
            <w:tcW w:w="850" w:type="dxa"/>
            <w:tcBorders>
              <w:top w:val="single" w:sz="4" w:space="0" w:color="auto"/>
              <w:left w:val="single" w:sz="4" w:space="0" w:color="auto"/>
              <w:bottom w:val="single" w:sz="4" w:space="0" w:color="auto"/>
              <w:right w:val="single" w:sz="4" w:space="0" w:color="auto"/>
            </w:tcBorders>
          </w:tcPr>
          <w:p w14:paraId="71E4948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6921D44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АВС</w:t>
            </w:r>
          </w:p>
        </w:tc>
        <w:tc>
          <w:tcPr>
            <w:tcW w:w="851" w:type="dxa"/>
            <w:tcBorders>
              <w:top w:val="single" w:sz="4" w:space="0" w:color="auto"/>
              <w:left w:val="single" w:sz="4" w:space="0" w:color="auto"/>
              <w:bottom w:val="single" w:sz="4" w:space="0" w:color="auto"/>
              <w:right w:val="single" w:sz="4" w:space="0" w:color="auto"/>
            </w:tcBorders>
          </w:tcPr>
          <w:p w14:paraId="51D9A9A5"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264DF07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170ED0B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2E68A00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7ED090F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ABC на депо</w:t>
            </w:r>
          </w:p>
        </w:tc>
      </w:tr>
      <w:tr w:rsidR="003B792A" w:rsidRPr="0013471B" w14:paraId="347847D4" w14:textId="77777777" w:rsidTr="003B792A">
        <w:tc>
          <w:tcPr>
            <w:tcW w:w="426" w:type="dxa"/>
            <w:vMerge w:val="restart"/>
            <w:tcBorders>
              <w:top w:val="single" w:sz="4" w:space="0" w:color="auto"/>
              <w:left w:val="single" w:sz="4" w:space="0" w:color="auto"/>
              <w:right w:val="single" w:sz="4" w:space="0" w:color="auto"/>
            </w:tcBorders>
          </w:tcPr>
          <w:p w14:paraId="11D7238D"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26.</w:t>
            </w:r>
          </w:p>
        </w:tc>
        <w:tc>
          <w:tcPr>
            <w:tcW w:w="2126" w:type="dxa"/>
            <w:tcBorders>
              <w:top w:val="single" w:sz="4" w:space="0" w:color="auto"/>
              <w:left w:val="single" w:sz="4" w:space="0" w:color="auto"/>
              <w:bottom w:val="single" w:sz="4" w:space="0" w:color="auto"/>
              <w:right w:val="single" w:sz="4" w:space="0" w:color="auto"/>
            </w:tcBorders>
          </w:tcPr>
          <w:p w14:paraId="057B82A3"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Летища:</w:t>
            </w:r>
          </w:p>
        </w:tc>
        <w:tc>
          <w:tcPr>
            <w:tcW w:w="1134" w:type="dxa"/>
            <w:tcBorders>
              <w:top w:val="single" w:sz="4" w:space="0" w:color="auto"/>
              <w:left w:val="single" w:sz="4" w:space="0" w:color="auto"/>
              <w:bottom w:val="single" w:sz="4" w:space="0" w:color="auto"/>
              <w:right w:val="single" w:sz="4" w:space="0" w:color="auto"/>
            </w:tcBorders>
          </w:tcPr>
          <w:p w14:paraId="6E4F535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0" w:type="dxa"/>
            <w:tcBorders>
              <w:top w:val="single" w:sz="4" w:space="0" w:color="auto"/>
              <w:left w:val="single" w:sz="4" w:space="0" w:color="auto"/>
              <w:bottom w:val="single" w:sz="4" w:space="0" w:color="auto"/>
              <w:right w:val="single" w:sz="4" w:space="0" w:color="auto"/>
            </w:tcBorders>
          </w:tcPr>
          <w:p w14:paraId="743D56A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7031E58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45409543"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59AAFDF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c>
          <w:tcPr>
            <w:tcW w:w="1070" w:type="dxa"/>
            <w:tcBorders>
              <w:top w:val="single" w:sz="4" w:space="0" w:color="auto"/>
              <w:left w:val="single" w:sz="4" w:space="0" w:color="auto"/>
              <w:bottom w:val="single" w:sz="4" w:space="0" w:color="auto"/>
              <w:right w:val="single" w:sz="4" w:space="0" w:color="auto"/>
            </w:tcBorders>
          </w:tcPr>
          <w:p w14:paraId="0FDE93CD"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68D8DE7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62DC320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5DA2664B" w14:textId="77777777" w:rsidTr="003B792A">
        <w:tc>
          <w:tcPr>
            <w:tcW w:w="426" w:type="dxa"/>
            <w:vMerge/>
            <w:tcBorders>
              <w:left w:val="single" w:sz="4" w:space="0" w:color="auto"/>
              <w:right w:val="single" w:sz="4" w:space="0" w:color="auto"/>
            </w:tcBorders>
          </w:tcPr>
          <w:p w14:paraId="05687193"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12D9DAEA"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а) хангари/Ф5.2</w:t>
            </w:r>
          </w:p>
        </w:tc>
        <w:tc>
          <w:tcPr>
            <w:tcW w:w="1134" w:type="dxa"/>
            <w:tcBorders>
              <w:top w:val="single" w:sz="4" w:space="0" w:color="auto"/>
              <w:left w:val="single" w:sz="4" w:space="0" w:color="auto"/>
              <w:bottom w:val="single" w:sz="4" w:space="0" w:color="auto"/>
              <w:right w:val="single" w:sz="4" w:space="0" w:color="auto"/>
            </w:tcBorders>
          </w:tcPr>
          <w:p w14:paraId="4AAFF39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между два самолета</w:t>
            </w:r>
          </w:p>
        </w:tc>
        <w:tc>
          <w:tcPr>
            <w:tcW w:w="850" w:type="dxa"/>
            <w:tcBorders>
              <w:top w:val="single" w:sz="4" w:space="0" w:color="auto"/>
              <w:left w:val="single" w:sz="4" w:space="0" w:color="auto"/>
              <w:bottom w:val="single" w:sz="4" w:space="0" w:color="auto"/>
              <w:right w:val="single" w:sz="4" w:space="0" w:color="auto"/>
            </w:tcBorders>
          </w:tcPr>
          <w:p w14:paraId="5B1FA9C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68C07E7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АВС</w:t>
            </w:r>
          </w:p>
        </w:tc>
        <w:tc>
          <w:tcPr>
            <w:tcW w:w="851" w:type="dxa"/>
            <w:tcBorders>
              <w:top w:val="single" w:sz="4" w:space="0" w:color="auto"/>
              <w:left w:val="single" w:sz="4" w:space="0" w:color="auto"/>
              <w:bottom w:val="single" w:sz="4" w:space="0" w:color="auto"/>
              <w:right w:val="single" w:sz="4" w:space="0" w:color="auto"/>
            </w:tcBorders>
          </w:tcPr>
          <w:p w14:paraId="3BC1B41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w:t>
            </w:r>
          </w:p>
        </w:tc>
        <w:tc>
          <w:tcPr>
            <w:tcW w:w="1134" w:type="dxa"/>
            <w:tcBorders>
              <w:top w:val="single" w:sz="4" w:space="0" w:color="auto"/>
              <w:left w:val="single" w:sz="4" w:space="0" w:color="auto"/>
              <w:bottom w:val="single" w:sz="4" w:space="0" w:color="auto"/>
              <w:right w:val="single" w:sz="4" w:space="0" w:color="auto"/>
            </w:tcBorders>
          </w:tcPr>
          <w:p w14:paraId="11279E8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2 B</w:t>
            </w:r>
          </w:p>
        </w:tc>
        <w:tc>
          <w:tcPr>
            <w:tcW w:w="1070" w:type="dxa"/>
            <w:tcBorders>
              <w:top w:val="single" w:sz="4" w:space="0" w:color="auto"/>
              <w:left w:val="single" w:sz="4" w:space="0" w:color="auto"/>
              <w:bottom w:val="single" w:sz="4" w:space="0" w:color="auto"/>
              <w:right w:val="single" w:sz="4" w:space="0" w:color="auto"/>
            </w:tcBorders>
          </w:tcPr>
          <w:p w14:paraId="37FA047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 тежък тип</w:t>
            </w:r>
          </w:p>
        </w:tc>
        <w:tc>
          <w:tcPr>
            <w:tcW w:w="914" w:type="dxa"/>
            <w:tcBorders>
              <w:top w:val="single" w:sz="4" w:space="0" w:color="auto"/>
              <w:left w:val="single" w:sz="4" w:space="0" w:color="auto"/>
              <w:bottom w:val="single" w:sz="4" w:space="0" w:color="auto"/>
              <w:right w:val="single" w:sz="4" w:space="0" w:color="auto"/>
            </w:tcBorders>
          </w:tcPr>
          <w:p w14:paraId="0D89945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на хангар</w:t>
            </w:r>
          </w:p>
        </w:tc>
        <w:tc>
          <w:tcPr>
            <w:tcW w:w="992" w:type="dxa"/>
            <w:tcBorders>
              <w:top w:val="single" w:sz="4" w:space="0" w:color="auto"/>
              <w:left w:val="single" w:sz="4" w:space="0" w:color="auto"/>
              <w:bottom w:val="single" w:sz="4" w:space="0" w:color="auto"/>
              <w:right w:val="single" w:sz="4" w:space="0" w:color="auto"/>
            </w:tcBorders>
          </w:tcPr>
          <w:p w14:paraId="720C519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AВС на хангар</w:t>
            </w:r>
          </w:p>
        </w:tc>
      </w:tr>
      <w:tr w:rsidR="003B792A" w:rsidRPr="0013471B" w14:paraId="090BC1E5" w14:textId="77777777" w:rsidTr="003B792A">
        <w:tc>
          <w:tcPr>
            <w:tcW w:w="426" w:type="dxa"/>
            <w:vMerge/>
            <w:tcBorders>
              <w:left w:val="single" w:sz="4" w:space="0" w:color="auto"/>
              <w:right w:val="single" w:sz="4" w:space="0" w:color="auto"/>
            </w:tcBorders>
          </w:tcPr>
          <w:p w14:paraId="3A3B28AF"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0A948876"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б) местостоянки на самолети/Ф5.2</w:t>
            </w:r>
          </w:p>
        </w:tc>
        <w:tc>
          <w:tcPr>
            <w:tcW w:w="1134" w:type="dxa"/>
            <w:tcBorders>
              <w:top w:val="single" w:sz="4" w:space="0" w:color="auto"/>
              <w:left w:val="single" w:sz="4" w:space="0" w:color="auto"/>
              <w:bottom w:val="single" w:sz="4" w:space="0" w:color="auto"/>
              <w:right w:val="single" w:sz="4" w:space="0" w:color="auto"/>
            </w:tcBorders>
          </w:tcPr>
          <w:p w14:paraId="7F43C3E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местостоянка</w:t>
            </w:r>
          </w:p>
        </w:tc>
        <w:tc>
          <w:tcPr>
            <w:tcW w:w="850" w:type="dxa"/>
            <w:tcBorders>
              <w:top w:val="single" w:sz="4" w:space="0" w:color="auto"/>
              <w:left w:val="single" w:sz="4" w:space="0" w:color="auto"/>
              <w:bottom w:val="single" w:sz="4" w:space="0" w:color="auto"/>
              <w:right w:val="single" w:sz="4" w:space="0" w:color="auto"/>
            </w:tcBorders>
          </w:tcPr>
          <w:p w14:paraId="65BF2EC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7271D15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851" w:type="dxa"/>
            <w:tcBorders>
              <w:top w:val="single" w:sz="4" w:space="0" w:color="auto"/>
              <w:left w:val="single" w:sz="4" w:space="0" w:color="auto"/>
              <w:bottom w:val="single" w:sz="4" w:space="0" w:color="auto"/>
              <w:right w:val="single" w:sz="4" w:space="0" w:color="auto"/>
            </w:tcBorders>
          </w:tcPr>
          <w:p w14:paraId="1379FDE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4A0D8EF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c>
          <w:tcPr>
            <w:tcW w:w="1070" w:type="dxa"/>
            <w:tcBorders>
              <w:top w:val="single" w:sz="4" w:space="0" w:color="auto"/>
              <w:left w:val="single" w:sz="4" w:space="0" w:color="auto"/>
              <w:bottom w:val="single" w:sz="4" w:space="0" w:color="auto"/>
              <w:right w:val="single" w:sz="4" w:space="0" w:color="auto"/>
            </w:tcBorders>
          </w:tcPr>
          <w:p w14:paraId="05322E4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7125915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992" w:type="dxa"/>
            <w:tcBorders>
              <w:top w:val="single" w:sz="4" w:space="0" w:color="auto"/>
              <w:left w:val="single" w:sz="4" w:space="0" w:color="auto"/>
              <w:bottom w:val="single" w:sz="4" w:space="0" w:color="auto"/>
              <w:right w:val="single" w:sz="4" w:space="0" w:color="auto"/>
            </w:tcBorders>
          </w:tcPr>
          <w:p w14:paraId="494577A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03CE6BB1" w14:textId="77777777" w:rsidTr="003B792A">
        <w:tc>
          <w:tcPr>
            <w:tcW w:w="426" w:type="dxa"/>
            <w:vMerge/>
            <w:tcBorders>
              <w:left w:val="single" w:sz="4" w:space="0" w:color="auto"/>
              <w:bottom w:val="single" w:sz="4" w:space="0" w:color="auto"/>
              <w:right w:val="single" w:sz="4" w:space="0" w:color="auto"/>
            </w:tcBorders>
          </w:tcPr>
          <w:p w14:paraId="231A3693"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3FAC6AB6"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в) съоръжения за загряване на двигателите на самолетите/Ф5.1</w:t>
            </w:r>
          </w:p>
        </w:tc>
        <w:tc>
          <w:tcPr>
            <w:tcW w:w="1134" w:type="dxa"/>
            <w:tcBorders>
              <w:top w:val="single" w:sz="4" w:space="0" w:color="auto"/>
              <w:left w:val="single" w:sz="4" w:space="0" w:color="auto"/>
              <w:bottom w:val="single" w:sz="4" w:space="0" w:color="auto"/>
              <w:right w:val="single" w:sz="4" w:space="0" w:color="auto"/>
            </w:tcBorders>
          </w:tcPr>
          <w:p w14:paraId="5486A2A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всяко съоръжение</w:t>
            </w:r>
          </w:p>
        </w:tc>
        <w:tc>
          <w:tcPr>
            <w:tcW w:w="850" w:type="dxa"/>
            <w:tcBorders>
              <w:top w:val="single" w:sz="4" w:space="0" w:color="auto"/>
              <w:left w:val="single" w:sz="4" w:space="0" w:color="auto"/>
              <w:bottom w:val="single" w:sz="4" w:space="0" w:color="auto"/>
              <w:right w:val="single" w:sz="4" w:space="0" w:color="auto"/>
            </w:tcBorders>
          </w:tcPr>
          <w:p w14:paraId="4C19E48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1860504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851" w:type="dxa"/>
            <w:tcBorders>
              <w:top w:val="single" w:sz="4" w:space="0" w:color="auto"/>
              <w:left w:val="single" w:sz="4" w:space="0" w:color="auto"/>
              <w:bottom w:val="single" w:sz="4" w:space="0" w:color="auto"/>
              <w:right w:val="single" w:sz="4" w:space="0" w:color="auto"/>
            </w:tcBorders>
          </w:tcPr>
          <w:p w14:paraId="41F39F3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3A2FAD0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c>
          <w:tcPr>
            <w:tcW w:w="1070" w:type="dxa"/>
            <w:tcBorders>
              <w:top w:val="single" w:sz="4" w:space="0" w:color="auto"/>
              <w:left w:val="single" w:sz="4" w:space="0" w:color="auto"/>
              <w:bottom w:val="single" w:sz="4" w:space="0" w:color="auto"/>
              <w:right w:val="single" w:sz="4" w:space="0" w:color="auto"/>
            </w:tcBorders>
          </w:tcPr>
          <w:p w14:paraId="520E2AFA"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0493AA9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300325D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04F5D081" w14:textId="77777777" w:rsidTr="003B792A">
        <w:tc>
          <w:tcPr>
            <w:tcW w:w="426" w:type="dxa"/>
            <w:tcBorders>
              <w:top w:val="single" w:sz="4" w:space="0" w:color="auto"/>
              <w:left w:val="single" w:sz="4" w:space="0" w:color="auto"/>
              <w:bottom w:val="single" w:sz="4" w:space="0" w:color="auto"/>
              <w:right w:val="single" w:sz="4" w:space="0" w:color="auto"/>
            </w:tcBorders>
          </w:tcPr>
          <w:p w14:paraId="21061196"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27.</w:t>
            </w:r>
          </w:p>
        </w:tc>
        <w:tc>
          <w:tcPr>
            <w:tcW w:w="2126" w:type="dxa"/>
            <w:tcBorders>
              <w:top w:val="single" w:sz="4" w:space="0" w:color="auto"/>
              <w:left w:val="single" w:sz="4" w:space="0" w:color="auto"/>
              <w:bottom w:val="single" w:sz="4" w:space="0" w:color="auto"/>
              <w:right w:val="single" w:sz="4" w:space="0" w:color="auto"/>
            </w:tcBorders>
          </w:tcPr>
          <w:p w14:paraId="00DD6862"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Архиви/Ф5.2</w:t>
            </w:r>
          </w:p>
        </w:tc>
        <w:tc>
          <w:tcPr>
            <w:tcW w:w="1134" w:type="dxa"/>
            <w:tcBorders>
              <w:top w:val="single" w:sz="4" w:space="0" w:color="auto"/>
              <w:left w:val="single" w:sz="4" w:space="0" w:color="auto"/>
              <w:bottom w:val="single" w:sz="4" w:space="0" w:color="auto"/>
              <w:right w:val="single" w:sz="4" w:space="0" w:color="auto"/>
            </w:tcBorders>
          </w:tcPr>
          <w:p w14:paraId="48FA369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420E1C0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3255E23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23D3BE6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1134" w:type="dxa"/>
            <w:tcBorders>
              <w:top w:val="single" w:sz="4" w:space="0" w:color="auto"/>
              <w:left w:val="single" w:sz="4" w:space="0" w:color="auto"/>
              <w:bottom w:val="single" w:sz="4" w:space="0" w:color="auto"/>
              <w:right w:val="single" w:sz="4" w:space="0" w:color="auto"/>
            </w:tcBorders>
          </w:tcPr>
          <w:p w14:paraId="0D3D5E2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c>
          <w:tcPr>
            <w:tcW w:w="1070" w:type="dxa"/>
            <w:tcBorders>
              <w:top w:val="single" w:sz="4" w:space="0" w:color="auto"/>
              <w:left w:val="single" w:sz="4" w:space="0" w:color="auto"/>
              <w:bottom w:val="single" w:sz="4" w:space="0" w:color="auto"/>
              <w:right w:val="single" w:sz="4" w:space="0" w:color="auto"/>
            </w:tcBorders>
          </w:tcPr>
          <w:p w14:paraId="0650B52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6141CC7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344CE4E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571C457B" w14:textId="77777777" w:rsidTr="003B792A">
        <w:tc>
          <w:tcPr>
            <w:tcW w:w="426" w:type="dxa"/>
            <w:tcBorders>
              <w:top w:val="single" w:sz="4" w:space="0" w:color="auto"/>
              <w:left w:val="single" w:sz="4" w:space="0" w:color="auto"/>
              <w:bottom w:val="single" w:sz="4" w:space="0" w:color="auto"/>
              <w:right w:val="single" w:sz="4" w:space="0" w:color="auto"/>
            </w:tcBorders>
          </w:tcPr>
          <w:p w14:paraId="654C97E3"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28.</w:t>
            </w:r>
          </w:p>
        </w:tc>
        <w:tc>
          <w:tcPr>
            <w:tcW w:w="2126" w:type="dxa"/>
            <w:tcBorders>
              <w:top w:val="single" w:sz="4" w:space="0" w:color="auto"/>
              <w:left w:val="single" w:sz="4" w:space="0" w:color="auto"/>
              <w:bottom w:val="single" w:sz="4" w:space="0" w:color="auto"/>
              <w:right w:val="single" w:sz="4" w:space="0" w:color="auto"/>
            </w:tcBorders>
          </w:tcPr>
          <w:p w14:paraId="466BD40E"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Фургони и офис-контейнери/Ф5.2</w:t>
            </w:r>
          </w:p>
        </w:tc>
        <w:tc>
          <w:tcPr>
            <w:tcW w:w="1134" w:type="dxa"/>
            <w:tcBorders>
              <w:top w:val="single" w:sz="4" w:space="0" w:color="auto"/>
              <w:left w:val="single" w:sz="4" w:space="0" w:color="auto"/>
              <w:bottom w:val="single" w:sz="4" w:space="0" w:color="auto"/>
              <w:right w:val="single" w:sz="4" w:space="0" w:color="auto"/>
            </w:tcBorders>
          </w:tcPr>
          <w:p w14:paraId="31B2E8D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фургон (контейнер)</w:t>
            </w:r>
          </w:p>
        </w:tc>
        <w:tc>
          <w:tcPr>
            <w:tcW w:w="850" w:type="dxa"/>
            <w:tcBorders>
              <w:top w:val="single" w:sz="4" w:space="0" w:color="auto"/>
              <w:left w:val="single" w:sz="4" w:space="0" w:color="auto"/>
              <w:bottom w:val="single" w:sz="4" w:space="0" w:color="auto"/>
              <w:right w:val="single" w:sz="4" w:space="0" w:color="auto"/>
            </w:tcBorders>
          </w:tcPr>
          <w:p w14:paraId="379B4C1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5BC2A28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54E1501C"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62CB17D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245D7802"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30D1985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73CE944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784DF2A6" w14:textId="77777777" w:rsidTr="003B792A">
        <w:tc>
          <w:tcPr>
            <w:tcW w:w="426" w:type="dxa"/>
            <w:vMerge w:val="restart"/>
            <w:tcBorders>
              <w:top w:val="single" w:sz="4" w:space="0" w:color="auto"/>
              <w:left w:val="single" w:sz="4" w:space="0" w:color="auto"/>
              <w:right w:val="single" w:sz="4" w:space="0" w:color="auto"/>
            </w:tcBorders>
          </w:tcPr>
          <w:p w14:paraId="72A27518"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29.</w:t>
            </w:r>
          </w:p>
        </w:tc>
        <w:tc>
          <w:tcPr>
            <w:tcW w:w="2126" w:type="dxa"/>
            <w:tcBorders>
              <w:top w:val="single" w:sz="4" w:space="0" w:color="auto"/>
              <w:left w:val="single" w:sz="4" w:space="0" w:color="auto"/>
              <w:bottom w:val="single" w:sz="4" w:space="0" w:color="auto"/>
              <w:right w:val="single" w:sz="4" w:space="0" w:color="auto"/>
            </w:tcBorders>
          </w:tcPr>
          <w:p w14:paraId="5D730BC2"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Автоснабдителни станции/Ф5.3</w:t>
            </w:r>
          </w:p>
        </w:tc>
        <w:tc>
          <w:tcPr>
            <w:tcW w:w="1134" w:type="dxa"/>
            <w:tcBorders>
              <w:top w:val="single" w:sz="4" w:space="0" w:color="auto"/>
              <w:left w:val="single" w:sz="4" w:space="0" w:color="auto"/>
              <w:bottom w:val="single" w:sz="4" w:space="0" w:color="auto"/>
              <w:right w:val="single" w:sz="4" w:space="0" w:color="auto"/>
            </w:tcBorders>
          </w:tcPr>
          <w:p w14:paraId="2196FD0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0" w:type="dxa"/>
            <w:tcBorders>
              <w:top w:val="single" w:sz="4" w:space="0" w:color="auto"/>
              <w:left w:val="single" w:sz="4" w:space="0" w:color="auto"/>
              <w:bottom w:val="single" w:sz="4" w:space="0" w:color="auto"/>
              <w:right w:val="single" w:sz="4" w:space="0" w:color="auto"/>
            </w:tcBorders>
          </w:tcPr>
          <w:p w14:paraId="3874B59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7066BAA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30140C09"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0C1E8DE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c>
          <w:tcPr>
            <w:tcW w:w="1070" w:type="dxa"/>
            <w:tcBorders>
              <w:top w:val="single" w:sz="4" w:space="0" w:color="auto"/>
              <w:left w:val="single" w:sz="4" w:space="0" w:color="auto"/>
              <w:bottom w:val="single" w:sz="4" w:space="0" w:color="auto"/>
              <w:right w:val="single" w:sz="4" w:space="0" w:color="auto"/>
            </w:tcBorders>
          </w:tcPr>
          <w:p w14:paraId="0B36F8EB"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56F7F79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01E2E3E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1CE22251" w14:textId="77777777" w:rsidTr="003B792A">
        <w:tc>
          <w:tcPr>
            <w:tcW w:w="426" w:type="dxa"/>
            <w:vMerge/>
            <w:tcBorders>
              <w:left w:val="single" w:sz="4" w:space="0" w:color="auto"/>
              <w:right w:val="single" w:sz="4" w:space="0" w:color="auto"/>
            </w:tcBorders>
          </w:tcPr>
          <w:p w14:paraId="6162D36D"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2755D697"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а) за сградата</w:t>
            </w:r>
          </w:p>
        </w:tc>
        <w:tc>
          <w:tcPr>
            <w:tcW w:w="1134" w:type="dxa"/>
            <w:tcBorders>
              <w:top w:val="single" w:sz="4" w:space="0" w:color="auto"/>
              <w:left w:val="single" w:sz="4" w:space="0" w:color="auto"/>
              <w:bottom w:val="single" w:sz="4" w:space="0" w:color="auto"/>
              <w:right w:val="single" w:sz="4" w:space="0" w:color="auto"/>
            </w:tcBorders>
          </w:tcPr>
          <w:p w14:paraId="2316181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21A76E9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2F4A8C3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59F11EDF"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123A408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1 B</w:t>
            </w:r>
          </w:p>
        </w:tc>
        <w:tc>
          <w:tcPr>
            <w:tcW w:w="1070" w:type="dxa"/>
            <w:tcBorders>
              <w:top w:val="single" w:sz="4" w:space="0" w:color="auto"/>
              <w:left w:val="single" w:sz="4" w:space="0" w:color="auto"/>
              <w:bottom w:val="single" w:sz="4" w:space="0" w:color="auto"/>
              <w:right w:val="single" w:sz="4" w:space="0" w:color="auto"/>
            </w:tcBorders>
          </w:tcPr>
          <w:p w14:paraId="5FC9797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4F46AE7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659EEC7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359353E3" w14:textId="77777777" w:rsidTr="003B792A">
        <w:tc>
          <w:tcPr>
            <w:tcW w:w="426" w:type="dxa"/>
            <w:vMerge/>
            <w:tcBorders>
              <w:left w:val="single" w:sz="4" w:space="0" w:color="auto"/>
              <w:right w:val="single" w:sz="4" w:space="0" w:color="auto"/>
            </w:tcBorders>
          </w:tcPr>
          <w:p w14:paraId="2A4B40CA"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2401442D"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б) до 4 колонки</w:t>
            </w:r>
          </w:p>
        </w:tc>
        <w:tc>
          <w:tcPr>
            <w:tcW w:w="1134" w:type="dxa"/>
            <w:tcBorders>
              <w:top w:val="single" w:sz="4" w:space="0" w:color="auto"/>
              <w:left w:val="single" w:sz="4" w:space="0" w:color="auto"/>
              <w:bottom w:val="single" w:sz="4" w:space="0" w:color="auto"/>
              <w:right w:val="single" w:sz="4" w:space="0" w:color="auto"/>
            </w:tcBorders>
          </w:tcPr>
          <w:p w14:paraId="5FA12E1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0" w:type="dxa"/>
            <w:tcBorders>
              <w:top w:val="single" w:sz="4" w:space="0" w:color="auto"/>
              <w:left w:val="single" w:sz="4" w:space="0" w:color="auto"/>
              <w:bottom w:val="single" w:sz="4" w:space="0" w:color="auto"/>
              <w:right w:val="single" w:sz="4" w:space="0" w:color="auto"/>
            </w:tcBorders>
          </w:tcPr>
          <w:p w14:paraId="4571131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ВС</w:t>
            </w:r>
          </w:p>
        </w:tc>
        <w:tc>
          <w:tcPr>
            <w:tcW w:w="709" w:type="dxa"/>
            <w:tcBorders>
              <w:top w:val="single" w:sz="4" w:space="0" w:color="auto"/>
              <w:left w:val="single" w:sz="4" w:space="0" w:color="auto"/>
              <w:bottom w:val="single" w:sz="4" w:space="0" w:color="auto"/>
              <w:right w:val="single" w:sz="4" w:space="0" w:color="auto"/>
            </w:tcBorders>
          </w:tcPr>
          <w:p w14:paraId="1DF6868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1593470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4E189F8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1 B</w:t>
            </w:r>
          </w:p>
        </w:tc>
        <w:tc>
          <w:tcPr>
            <w:tcW w:w="1070" w:type="dxa"/>
            <w:tcBorders>
              <w:top w:val="single" w:sz="4" w:space="0" w:color="auto"/>
              <w:left w:val="single" w:sz="4" w:space="0" w:color="auto"/>
              <w:bottom w:val="single" w:sz="4" w:space="0" w:color="auto"/>
              <w:right w:val="single" w:sz="4" w:space="0" w:color="auto"/>
            </w:tcBorders>
          </w:tcPr>
          <w:p w14:paraId="21ADAD0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1ED4BAD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6210B24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011227A6" w14:textId="77777777" w:rsidTr="003B792A">
        <w:tc>
          <w:tcPr>
            <w:tcW w:w="426" w:type="dxa"/>
            <w:vMerge/>
            <w:tcBorders>
              <w:left w:val="single" w:sz="4" w:space="0" w:color="auto"/>
              <w:right w:val="single" w:sz="4" w:space="0" w:color="auto"/>
            </w:tcBorders>
          </w:tcPr>
          <w:p w14:paraId="7005F0FF"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2EFB560E"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в) от 4 до 7 колонки</w:t>
            </w:r>
          </w:p>
        </w:tc>
        <w:tc>
          <w:tcPr>
            <w:tcW w:w="1134" w:type="dxa"/>
            <w:tcBorders>
              <w:top w:val="single" w:sz="4" w:space="0" w:color="auto"/>
              <w:left w:val="single" w:sz="4" w:space="0" w:color="auto"/>
              <w:bottom w:val="single" w:sz="4" w:space="0" w:color="auto"/>
              <w:right w:val="single" w:sz="4" w:space="0" w:color="auto"/>
            </w:tcBorders>
          </w:tcPr>
          <w:p w14:paraId="7B2134D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0" w:type="dxa"/>
            <w:tcBorders>
              <w:top w:val="single" w:sz="4" w:space="0" w:color="auto"/>
              <w:left w:val="single" w:sz="4" w:space="0" w:color="auto"/>
              <w:bottom w:val="single" w:sz="4" w:space="0" w:color="auto"/>
              <w:right w:val="single" w:sz="4" w:space="0" w:color="auto"/>
            </w:tcBorders>
          </w:tcPr>
          <w:p w14:paraId="43F43F0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 ВС</w:t>
            </w:r>
          </w:p>
        </w:tc>
        <w:tc>
          <w:tcPr>
            <w:tcW w:w="709" w:type="dxa"/>
            <w:tcBorders>
              <w:top w:val="single" w:sz="4" w:space="0" w:color="auto"/>
              <w:left w:val="single" w:sz="4" w:space="0" w:color="auto"/>
              <w:bottom w:val="single" w:sz="4" w:space="0" w:color="auto"/>
              <w:right w:val="single" w:sz="4" w:space="0" w:color="auto"/>
            </w:tcBorders>
          </w:tcPr>
          <w:p w14:paraId="0C23726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46E9628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02752E2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1 B</w:t>
            </w:r>
          </w:p>
        </w:tc>
        <w:tc>
          <w:tcPr>
            <w:tcW w:w="1070" w:type="dxa"/>
            <w:tcBorders>
              <w:top w:val="single" w:sz="4" w:space="0" w:color="auto"/>
              <w:left w:val="single" w:sz="4" w:space="0" w:color="auto"/>
              <w:bottom w:val="single" w:sz="4" w:space="0" w:color="auto"/>
              <w:right w:val="single" w:sz="4" w:space="0" w:color="auto"/>
            </w:tcBorders>
          </w:tcPr>
          <w:p w14:paraId="647883F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 тежък тип</w:t>
            </w:r>
          </w:p>
        </w:tc>
        <w:tc>
          <w:tcPr>
            <w:tcW w:w="914" w:type="dxa"/>
            <w:tcBorders>
              <w:top w:val="single" w:sz="4" w:space="0" w:color="auto"/>
              <w:left w:val="single" w:sz="4" w:space="0" w:color="auto"/>
              <w:bottom w:val="single" w:sz="4" w:space="0" w:color="auto"/>
              <w:right w:val="single" w:sz="4" w:space="0" w:color="auto"/>
            </w:tcBorders>
          </w:tcPr>
          <w:p w14:paraId="7E6B162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6D3E10A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53126408" w14:textId="77777777" w:rsidTr="003B792A">
        <w:tc>
          <w:tcPr>
            <w:tcW w:w="426" w:type="dxa"/>
            <w:vMerge/>
            <w:tcBorders>
              <w:left w:val="single" w:sz="4" w:space="0" w:color="auto"/>
              <w:right w:val="single" w:sz="4" w:space="0" w:color="auto"/>
            </w:tcBorders>
          </w:tcPr>
          <w:p w14:paraId="3087AF59"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605EAAF8"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г) над 7 колонки</w:t>
            </w:r>
          </w:p>
        </w:tc>
        <w:tc>
          <w:tcPr>
            <w:tcW w:w="1134" w:type="dxa"/>
            <w:tcBorders>
              <w:top w:val="single" w:sz="4" w:space="0" w:color="auto"/>
              <w:left w:val="single" w:sz="4" w:space="0" w:color="auto"/>
              <w:bottom w:val="single" w:sz="4" w:space="0" w:color="auto"/>
              <w:right w:val="single" w:sz="4" w:space="0" w:color="auto"/>
            </w:tcBorders>
          </w:tcPr>
          <w:p w14:paraId="2AD1D5E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0" w:type="dxa"/>
            <w:tcBorders>
              <w:top w:val="single" w:sz="4" w:space="0" w:color="auto"/>
              <w:left w:val="single" w:sz="4" w:space="0" w:color="auto"/>
              <w:bottom w:val="single" w:sz="4" w:space="0" w:color="auto"/>
              <w:right w:val="single" w:sz="4" w:space="0" w:color="auto"/>
            </w:tcBorders>
          </w:tcPr>
          <w:p w14:paraId="4F08E7E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 ВС</w:t>
            </w:r>
          </w:p>
        </w:tc>
        <w:tc>
          <w:tcPr>
            <w:tcW w:w="709" w:type="dxa"/>
            <w:tcBorders>
              <w:top w:val="single" w:sz="4" w:space="0" w:color="auto"/>
              <w:left w:val="single" w:sz="4" w:space="0" w:color="auto"/>
              <w:bottom w:val="single" w:sz="4" w:space="0" w:color="auto"/>
              <w:right w:val="single" w:sz="4" w:space="0" w:color="auto"/>
            </w:tcBorders>
          </w:tcPr>
          <w:p w14:paraId="23B6281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1E2DE982"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6263D53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2 B</w:t>
            </w:r>
          </w:p>
        </w:tc>
        <w:tc>
          <w:tcPr>
            <w:tcW w:w="1070" w:type="dxa"/>
            <w:tcBorders>
              <w:top w:val="single" w:sz="4" w:space="0" w:color="auto"/>
              <w:left w:val="single" w:sz="4" w:space="0" w:color="auto"/>
              <w:bottom w:val="single" w:sz="4" w:space="0" w:color="auto"/>
              <w:right w:val="single" w:sz="4" w:space="0" w:color="auto"/>
            </w:tcBorders>
          </w:tcPr>
          <w:p w14:paraId="2AF6EF7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 – тежък тип</w:t>
            </w:r>
          </w:p>
        </w:tc>
        <w:tc>
          <w:tcPr>
            <w:tcW w:w="914" w:type="dxa"/>
            <w:tcBorders>
              <w:top w:val="single" w:sz="4" w:space="0" w:color="auto"/>
              <w:left w:val="single" w:sz="4" w:space="0" w:color="auto"/>
              <w:bottom w:val="single" w:sz="4" w:space="0" w:color="auto"/>
              <w:right w:val="single" w:sz="4" w:space="0" w:color="auto"/>
            </w:tcBorders>
          </w:tcPr>
          <w:p w14:paraId="5E4DEF0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6ED7422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BC</w:t>
            </w:r>
          </w:p>
        </w:tc>
      </w:tr>
      <w:tr w:rsidR="003B792A" w:rsidRPr="0013471B" w14:paraId="7B5DDEDA" w14:textId="77777777" w:rsidTr="003B792A">
        <w:tc>
          <w:tcPr>
            <w:tcW w:w="426" w:type="dxa"/>
            <w:vMerge/>
            <w:tcBorders>
              <w:left w:val="single" w:sz="4" w:space="0" w:color="auto"/>
              <w:bottom w:val="single" w:sz="4" w:space="0" w:color="auto"/>
              <w:right w:val="single" w:sz="4" w:space="0" w:color="auto"/>
            </w:tcBorders>
          </w:tcPr>
          <w:p w14:paraId="03945CDA"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p>
        </w:tc>
        <w:tc>
          <w:tcPr>
            <w:tcW w:w="2126" w:type="dxa"/>
            <w:tcBorders>
              <w:top w:val="single" w:sz="4" w:space="0" w:color="auto"/>
              <w:left w:val="single" w:sz="4" w:space="0" w:color="auto"/>
              <w:bottom w:val="single" w:sz="4" w:space="0" w:color="auto"/>
              <w:right w:val="single" w:sz="4" w:space="0" w:color="auto"/>
            </w:tcBorders>
          </w:tcPr>
          <w:p w14:paraId="6DBAD7C8"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д) за резервоара с газ</w:t>
            </w:r>
          </w:p>
        </w:tc>
        <w:tc>
          <w:tcPr>
            <w:tcW w:w="1134" w:type="dxa"/>
            <w:tcBorders>
              <w:top w:val="single" w:sz="4" w:space="0" w:color="auto"/>
              <w:left w:val="single" w:sz="4" w:space="0" w:color="auto"/>
              <w:bottom w:val="single" w:sz="4" w:space="0" w:color="auto"/>
              <w:right w:val="single" w:sz="4" w:space="0" w:color="auto"/>
            </w:tcBorders>
          </w:tcPr>
          <w:p w14:paraId="33F5038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0" w:type="dxa"/>
            <w:tcBorders>
              <w:top w:val="single" w:sz="4" w:space="0" w:color="auto"/>
              <w:left w:val="single" w:sz="4" w:space="0" w:color="auto"/>
              <w:bottom w:val="single" w:sz="4" w:space="0" w:color="auto"/>
              <w:right w:val="single" w:sz="4" w:space="0" w:color="auto"/>
            </w:tcBorders>
          </w:tcPr>
          <w:p w14:paraId="59950CD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ВС</w:t>
            </w:r>
          </w:p>
        </w:tc>
        <w:tc>
          <w:tcPr>
            <w:tcW w:w="709" w:type="dxa"/>
            <w:tcBorders>
              <w:top w:val="single" w:sz="4" w:space="0" w:color="auto"/>
              <w:left w:val="single" w:sz="4" w:space="0" w:color="auto"/>
              <w:bottom w:val="single" w:sz="4" w:space="0" w:color="auto"/>
              <w:right w:val="single" w:sz="4" w:space="0" w:color="auto"/>
            </w:tcBorders>
          </w:tcPr>
          <w:p w14:paraId="461B445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2 ВС</w:t>
            </w:r>
          </w:p>
        </w:tc>
        <w:tc>
          <w:tcPr>
            <w:tcW w:w="851" w:type="dxa"/>
            <w:tcBorders>
              <w:top w:val="single" w:sz="4" w:space="0" w:color="auto"/>
              <w:left w:val="single" w:sz="4" w:space="0" w:color="auto"/>
              <w:bottom w:val="single" w:sz="4" w:space="0" w:color="auto"/>
              <w:right w:val="single" w:sz="4" w:space="0" w:color="auto"/>
            </w:tcBorders>
          </w:tcPr>
          <w:p w14:paraId="1F189C9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0E3BF31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070" w:type="dxa"/>
            <w:tcBorders>
              <w:top w:val="single" w:sz="4" w:space="0" w:color="auto"/>
              <w:left w:val="single" w:sz="4" w:space="0" w:color="auto"/>
              <w:bottom w:val="single" w:sz="4" w:space="0" w:color="auto"/>
              <w:right w:val="single" w:sz="4" w:space="0" w:color="auto"/>
            </w:tcBorders>
          </w:tcPr>
          <w:p w14:paraId="2CE8C57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78EB59F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77E7315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6C0CAB2C" w14:textId="77777777" w:rsidTr="003B792A">
        <w:tc>
          <w:tcPr>
            <w:tcW w:w="426" w:type="dxa"/>
            <w:tcBorders>
              <w:left w:val="single" w:sz="4" w:space="0" w:color="auto"/>
              <w:bottom w:val="single" w:sz="4" w:space="0" w:color="auto"/>
              <w:right w:val="single" w:sz="4" w:space="0" w:color="auto"/>
            </w:tcBorders>
          </w:tcPr>
          <w:p w14:paraId="5B3B4D33"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30.</w:t>
            </w:r>
          </w:p>
        </w:tc>
        <w:tc>
          <w:tcPr>
            <w:tcW w:w="2126" w:type="dxa"/>
            <w:tcBorders>
              <w:top w:val="single" w:sz="4" w:space="0" w:color="auto"/>
              <w:left w:val="single" w:sz="4" w:space="0" w:color="auto"/>
              <w:bottom w:val="single" w:sz="4" w:space="0" w:color="auto"/>
              <w:right w:val="single" w:sz="4" w:space="0" w:color="auto"/>
            </w:tcBorders>
          </w:tcPr>
          <w:p w14:paraId="0D0D8F0C"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Закрити складове за тревен фураж/Ф5.4</w:t>
            </w:r>
          </w:p>
        </w:tc>
        <w:tc>
          <w:tcPr>
            <w:tcW w:w="1134" w:type="dxa"/>
            <w:tcBorders>
              <w:top w:val="single" w:sz="4" w:space="0" w:color="auto"/>
              <w:left w:val="single" w:sz="4" w:space="0" w:color="auto"/>
              <w:bottom w:val="single" w:sz="4" w:space="0" w:color="auto"/>
              <w:right w:val="single" w:sz="4" w:space="0" w:color="auto"/>
            </w:tcBorders>
          </w:tcPr>
          <w:p w14:paraId="5C3579F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600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0A94612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795F008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4CA36D0B"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349B158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A</w:t>
            </w:r>
          </w:p>
        </w:tc>
        <w:tc>
          <w:tcPr>
            <w:tcW w:w="1070" w:type="dxa"/>
            <w:tcBorders>
              <w:top w:val="single" w:sz="4" w:space="0" w:color="auto"/>
              <w:left w:val="single" w:sz="4" w:space="0" w:color="auto"/>
              <w:bottom w:val="single" w:sz="4" w:space="0" w:color="auto"/>
              <w:right w:val="single" w:sz="4" w:space="0" w:color="auto"/>
            </w:tcBorders>
          </w:tcPr>
          <w:p w14:paraId="3C96211B"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6680D7B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77E01ED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1B4F1433" w14:textId="77777777" w:rsidTr="003B792A">
        <w:tc>
          <w:tcPr>
            <w:tcW w:w="426" w:type="dxa"/>
            <w:tcBorders>
              <w:top w:val="single" w:sz="4" w:space="0" w:color="auto"/>
              <w:left w:val="single" w:sz="4" w:space="0" w:color="auto"/>
              <w:bottom w:val="single" w:sz="4" w:space="0" w:color="auto"/>
              <w:right w:val="single" w:sz="4" w:space="0" w:color="auto"/>
            </w:tcBorders>
          </w:tcPr>
          <w:p w14:paraId="3D0F9B50"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31.</w:t>
            </w:r>
          </w:p>
        </w:tc>
        <w:tc>
          <w:tcPr>
            <w:tcW w:w="2126" w:type="dxa"/>
            <w:tcBorders>
              <w:top w:val="single" w:sz="4" w:space="0" w:color="auto"/>
              <w:left w:val="single" w:sz="4" w:space="0" w:color="auto"/>
              <w:bottom w:val="single" w:sz="4" w:space="0" w:color="auto"/>
              <w:right w:val="single" w:sz="4" w:space="0" w:color="auto"/>
            </w:tcBorders>
          </w:tcPr>
          <w:p w14:paraId="1AC62E4C"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Животновъдни сгради/Ф5.4</w:t>
            </w:r>
          </w:p>
        </w:tc>
        <w:tc>
          <w:tcPr>
            <w:tcW w:w="1134" w:type="dxa"/>
            <w:tcBorders>
              <w:top w:val="single" w:sz="4" w:space="0" w:color="auto"/>
              <w:left w:val="single" w:sz="4" w:space="0" w:color="auto"/>
              <w:bottom w:val="single" w:sz="4" w:space="0" w:color="auto"/>
              <w:right w:val="single" w:sz="4" w:space="0" w:color="auto"/>
            </w:tcBorders>
          </w:tcPr>
          <w:p w14:paraId="3FEAD21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една сграда</w:t>
            </w:r>
          </w:p>
        </w:tc>
        <w:tc>
          <w:tcPr>
            <w:tcW w:w="850" w:type="dxa"/>
            <w:tcBorders>
              <w:top w:val="single" w:sz="4" w:space="0" w:color="auto"/>
              <w:left w:val="single" w:sz="4" w:space="0" w:color="auto"/>
              <w:bottom w:val="single" w:sz="4" w:space="0" w:color="auto"/>
              <w:right w:val="single" w:sz="4" w:space="0" w:color="auto"/>
            </w:tcBorders>
          </w:tcPr>
          <w:p w14:paraId="2E8B2E0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2C7087D3"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74176A9D"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4161F56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 </w:t>
            </w:r>
          </w:p>
        </w:tc>
        <w:tc>
          <w:tcPr>
            <w:tcW w:w="1070" w:type="dxa"/>
            <w:tcBorders>
              <w:top w:val="single" w:sz="4" w:space="0" w:color="auto"/>
              <w:left w:val="single" w:sz="4" w:space="0" w:color="auto"/>
              <w:bottom w:val="single" w:sz="4" w:space="0" w:color="auto"/>
              <w:right w:val="single" w:sz="4" w:space="0" w:color="auto"/>
            </w:tcBorders>
          </w:tcPr>
          <w:p w14:paraId="660F7D40"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7B44F97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2023DFD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7937DF75" w14:textId="77777777" w:rsidTr="003B792A">
        <w:tc>
          <w:tcPr>
            <w:tcW w:w="426" w:type="dxa"/>
            <w:tcBorders>
              <w:top w:val="single" w:sz="4" w:space="0" w:color="auto"/>
              <w:left w:val="single" w:sz="4" w:space="0" w:color="auto"/>
              <w:bottom w:val="single" w:sz="4" w:space="0" w:color="auto"/>
              <w:right w:val="single" w:sz="4" w:space="0" w:color="auto"/>
            </w:tcBorders>
          </w:tcPr>
          <w:p w14:paraId="43C69AE1"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32.</w:t>
            </w:r>
          </w:p>
        </w:tc>
        <w:tc>
          <w:tcPr>
            <w:tcW w:w="2126" w:type="dxa"/>
            <w:tcBorders>
              <w:top w:val="single" w:sz="4" w:space="0" w:color="auto"/>
              <w:left w:val="single" w:sz="4" w:space="0" w:color="auto"/>
              <w:bottom w:val="single" w:sz="4" w:space="0" w:color="auto"/>
              <w:right w:val="single" w:sz="4" w:space="0" w:color="auto"/>
            </w:tcBorders>
          </w:tcPr>
          <w:p w14:paraId="353085FA"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Птицевъдни сгради/Ф5.4</w:t>
            </w:r>
          </w:p>
        </w:tc>
        <w:tc>
          <w:tcPr>
            <w:tcW w:w="1134" w:type="dxa"/>
            <w:tcBorders>
              <w:top w:val="single" w:sz="4" w:space="0" w:color="auto"/>
              <w:left w:val="single" w:sz="4" w:space="0" w:color="auto"/>
              <w:bottom w:val="single" w:sz="4" w:space="0" w:color="auto"/>
              <w:right w:val="single" w:sz="4" w:space="0" w:color="auto"/>
            </w:tcBorders>
          </w:tcPr>
          <w:p w14:paraId="2190924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също</w:t>
            </w:r>
          </w:p>
        </w:tc>
        <w:tc>
          <w:tcPr>
            <w:tcW w:w="850" w:type="dxa"/>
            <w:tcBorders>
              <w:top w:val="single" w:sz="4" w:space="0" w:color="auto"/>
              <w:left w:val="single" w:sz="4" w:space="0" w:color="auto"/>
              <w:bottom w:val="single" w:sz="4" w:space="0" w:color="auto"/>
              <w:right w:val="single" w:sz="4" w:space="0" w:color="auto"/>
            </w:tcBorders>
          </w:tcPr>
          <w:p w14:paraId="42495C9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137173F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027B325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4B46D20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76F426A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0F7B591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0A15966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6B8E5182" w14:textId="77777777" w:rsidTr="003B792A">
        <w:tc>
          <w:tcPr>
            <w:tcW w:w="426" w:type="dxa"/>
            <w:tcBorders>
              <w:top w:val="single" w:sz="4" w:space="0" w:color="auto"/>
              <w:left w:val="single" w:sz="4" w:space="0" w:color="auto"/>
              <w:bottom w:val="single" w:sz="4" w:space="0" w:color="auto"/>
              <w:right w:val="single" w:sz="4" w:space="0" w:color="auto"/>
            </w:tcBorders>
          </w:tcPr>
          <w:p w14:paraId="6F8476E0"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33.</w:t>
            </w:r>
          </w:p>
        </w:tc>
        <w:tc>
          <w:tcPr>
            <w:tcW w:w="2126" w:type="dxa"/>
            <w:tcBorders>
              <w:top w:val="single" w:sz="4" w:space="0" w:color="auto"/>
              <w:left w:val="single" w:sz="4" w:space="0" w:color="auto"/>
              <w:bottom w:val="single" w:sz="4" w:space="0" w:color="auto"/>
              <w:right w:val="single" w:sz="4" w:space="0" w:color="auto"/>
            </w:tcBorders>
          </w:tcPr>
          <w:p w14:paraId="47D15474"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Хранителни кухни за животни, фуражомелки и др. под./Ф5.4</w:t>
            </w:r>
          </w:p>
        </w:tc>
        <w:tc>
          <w:tcPr>
            <w:tcW w:w="1134" w:type="dxa"/>
            <w:tcBorders>
              <w:top w:val="single" w:sz="4" w:space="0" w:color="auto"/>
              <w:left w:val="single" w:sz="4" w:space="0" w:color="auto"/>
              <w:bottom w:val="single" w:sz="4" w:space="0" w:color="auto"/>
              <w:right w:val="single" w:sz="4" w:space="0" w:color="auto"/>
            </w:tcBorders>
          </w:tcPr>
          <w:p w14:paraId="44A1C15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400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0C828F8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07C909F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4690B72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38CF2C4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A </w:t>
            </w:r>
          </w:p>
        </w:tc>
        <w:tc>
          <w:tcPr>
            <w:tcW w:w="1070" w:type="dxa"/>
            <w:tcBorders>
              <w:top w:val="single" w:sz="4" w:space="0" w:color="auto"/>
              <w:left w:val="single" w:sz="4" w:space="0" w:color="auto"/>
              <w:bottom w:val="single" w:sz="4" w:space="0" w:color="auto"/>
              <w:right w:val="single" w:sz="4" w:space="0" w:color="auto"/>
            </w:tcBorders>
          </w:tcPr>
          <w:p w14:paraId="7EE1B8B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914" w:type="dxa"/>
            <w:tcBorders>
              <w:top w:val="single" w:sz="4" w:space="0" w:color="auto"/>
              <w:left w:val="single" w:sz="4" w:space="0" w:color="auto"/>
              <w:bottom w:val="single" w:sz="4" w:space="0" w:color="auto"/>
              <w:right w:val="single" w:sz="4" w:space="0" w:color="auto"/>
            </w:tcBorders>
          </w:tcPr>
          <w:p w14:paraId="34773A8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5D0D8AA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300EDE04" w14:textId="77777777" w:rsidTr="003B792A">
        <w:tc>
          <w:tcPr>
            <w:tcW w:w="426" w:type="dxa"/>
            <w:tcBorders>
              <w:top w:val="single" w:sz="4" w:space="0" w:color="auto"/>
              <w:left w:val="single" w:sz="4" w:space="0" w:color="auto"/>
              <w:bottom w:val="single" w:sz="4" w:space="0" w:color="auto"/>
              <w:right w:val="single" w:sz="4" w:space="0" w:color="auto"/>
            </w:tcBorders>
          </w:tcPr>
          <w:p w14:paraId="4DD9E4AF"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34.</w:t>
            </w:r>
          </w:p>
        </w:tc>
        <w:tc>
          <w:tcPr>
            <w:tcW w:w="2126" w:type="dxa"/>
            <w:tcBorders>
              <w:top w:val="single" w:sz="4" w:space="0" w:color="auto"/>
              <w:left w:val="single" w:sz="4" w:space="0" w:color="auto"/>
              <w:bottom w:val="single" w:sz="4" w:space="0" w:color="auto"/>
              <w:right w:val="single" w:sz="4" w:space="0" w:color="auto"/>
            </w:tcBorders>
          </w:tcPr>
          <w:p w14:paraId="3B26DC2D"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Доилни зали/Ф5.4</w:t>
            </w:r>
          </w:p>
        </w:tc>
        <w:tc>
          <w:tcPr>
            <w:tcW w:w="1134" w:type="dxa"/>
            <w:tcBorders>
              <w:top w:val="single" w:sz="4" w:space="0" w:color="auto"/>
              <w:left w:val="single" w:sz="4" w:space="0" w:color="auto"/>
              <w:bottom w:val="single" w:sz="4" w:space="0" w:color="auto"/>
              <w:right w:val="single" w:sz="4" w:space="0" w:color="auto"/>
            </w:tcBorders>
          </w:tcPr>
          <w:p w14:paraId="5CD9729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 зала</w:t>
            </w:r>
          </w:p>
        </w:tc>
        <w:tc>
          <w:tcPr>
            <w:tcW w:w="850" w:type="dxa"/>
            <w:tcBorders>
              <w:top w:val="single" w:sz="4" w:space="0" w:color="auto"/>
              <w:left w:val="single" w:sz="4" w:space="0" w:color="auto"/>
              <w:bottom w:val="single" w:sz="4" w:space="0" w:color="auto"/>
              <w:right w:val="single" w:sz="4" w:space="0" w:color="auto"/>
            </w:tcBorders>
          </w:tcPr>
          <w:p w14:paraId="1D0D758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АВС</w:t>
            </w:r>
          </w:p>
        </w:tc>
        <w:tc>
          <w:tcPr>
            <w:tcW w:w="709" w:type="dxa"/>
            <w:tcBorders>
              <w:top w:val="single" w:sz="4" w:space="0" w:color="auto"/>
              <w:left w:val="single" w:sz="4" w:space="0" w:color="auto"/>
              <w:bottom w:val="single" w:sz="4" w:space="0" w:color="auto"/>
              <w:right w:val="single" w:sz="4" w:space="0" w:color="auto"/>
            </w:tcBorders>
          </w:tcPr>
          <w:p w14:paraId="2861924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4234B0E3"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7A72D62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 </w:t>
            </w:r>
          </w:p>
        </w:tc>
        <w:tc>
          <w:tcPr>
            <w:tcW w:w="1070" w:type="dxa"/>
            <w:tcBorders>
              <w:top w:val="single" w:sz="4" w:space="0" w:color="auto"/>
              <w:left w:val="single" w:sz="4" w:space="0" w:color="auto"/>
              <w:bottom w:val="single" w:sz="4" w:space="0" w:color="auto"/>
              <w:right w:val="single" w:sz="4" w:space="0" w:color="auto"/>
            </w:tcBorders>
          </w:tcPr>
          <w:p w14:paraId="228F2A6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c>
          <w:tcPr>
            <w:tcW w:w="914" w:type="dxa"/>
            <w:tcBorders>
              <w:top w:val="single" w:sz="4" w:space="0" w:color="auto"/>
              <w:left w:val="single" w:sz="4" w:space="0" w:color="auto"/>
              <w:bottom w:val="single" w:sz="4" w:space="0" w:color="auto"/>
              <w:right w:val="single" w:sz="4" w:space="0" w:color="auto"/>
            </w:tcBorders>
          </w:tcPr>
          <w:p w14:paraId="695B8CB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7831F84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05D0CE8C" w14:textId="77777777" w:rsidTr="003B792A">
        <w:tc>
          <w:tcPr>
            <w:tcW w:w="426" w:type="dxa"/>
            <w:tcBorders>
              <w:top w:val="single" w:sz="4" w:space="0" w:color="auto"/>
              <w:left w:val="single" w:sz="4" w:space="0" w:color="auto"/>
              <w:bottom w:val="single" w:sz="4" w:space="0" w:color="auto"/>
              <w:right w:val="single" w:sz="4" w:space="0" w:color="auto"/>
            </w:tcBorders>
          </w:tcPr>
          <w:p w14:paraId="4567FCAB"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35.</w:t>
            </w:r>
          </w:p>
        </w:tc>
        <w:tc>
          <w:tcPr>
            <w:tcW w:w="2126" w:type="dxa"/>
            <w:tcBorders>
              <w:top w:val="single" w:sz="4" w:space="0" w:color="auto"/>
              <w:left w:val="single" w:sz="4" w:space="0" w:color="auto"/>
              <w:bottom w:val="single" w:sz="4" w:space="0" w:color="auto"/>
              <w:right w:val="single" w:sz="4" w:space="0" w:color="auto"/>
            </w:tcBorders>
          </w:tcPr>
          <w:p w14:paraId="41551552"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Навес за селскостопанска техника и материали/Ф5.4</w:t>
            </w:r>
          </w:p>
        </w:tc>
        <w:tc>
          <w:tcPr>
            <w:tcW w:w="1134" w:type="dxa"/>
            <w:tcBorders>
              <w:top w:val="single" w:sz="4" w:space="0" w:color="auto"/>
              <w:left w:val="single" w:sz="4" w:space="0" w:color="auto"/>
              <w:bottom w:val="single" w:sz="4" w:space="0" w:color="auto"/>
              <w:right w:val="single" w:sz="4" w:space="0" w:color="auto"/>
            </w:tcBorders>
          </w:tcPr>
          <w:p w14:paraId="781FC58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75E9A49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1F5CC32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1" w:type="dxa"/>
            <w:tcBorders>
              <w:top w:val="single" w:sz="4" w:space="0" w:color="auto"/>
              <w:left w:val="single" w:sz="4" w:space="0" w:color="auto"/>
              <w:bottom w:val="single" w:sz="4" w:space="0" w:color="auto"/>
              <w:right w:val="single" w:sz="4" w:space="0" w:color="auto"/>
            </w:tcBorders>
          </w:tcPr>
          <w:p w14:paraId="44B65CFF"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231A693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A</w:t>
            </w:r>
          </w:p>
        </w:tc>
        <w:tc>
          <w:tcPr>
            <w:tcW w:w="1070" w:type="dxa"/>
            <w:tcBorders>
              <w:top w:val="single" w:sz="4" w:space="0" w:color="auto"/>
              <w:left w:val="single" w:sz="4" w:space="0" w:color="auto"/>
              <w:bottom w:val="single" w:sz="4" w:space="0" w:color="auto"/>
              <w:right w:val="single" w:sz="4" w:space="0" w:color="auto"/>
            </w:tcBorders>
          </w:tcPr>
          <w:p w14:paraId="4743673B"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7FDC0CC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37E275D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4367CD" w:rsidRPr="0013471B" w14:paraId="605FD25A" w14:textId="77777777" w:rsidTr="003B792A">
        <w:tc>
          <w:tcPr>
            <w:tcW w:w="10206" w:type="dxa"/>
            <w:gridSpan w:val="10"/>
            <w:tcBorders>
              <w:top w:val="single" w:sz="4" w:space="0" w:color="auto"/>
              <w:left w:val="single" w:sz="4" w:space="0" w:color="auto"/>
              <w:bottom w:val="single" w:sz="4" w:space="0" w:color="auto"/>
              <w:right w:val="single" w:sz="4" w:space="0" w:color="auto"/>
            </w:tcBorders>
          </w:tcPr>
          <w:p w14:paraId="36907EDE"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IV. ОТКРИТИ СКЛАДОВЕ/СВОБОДНА ДВОРНА ПЛОЩ</w:t>
            </w:r>
          </w:p>
        </w:tc>
      </w:tr>
      <w:tr w:rsidR="003B792A" w:rsidRPr="0013471B" w14:paraId="069A4B7D" w14:textId="77777777" w:rsidTr="003B792A">
        <w:tc>
          <w:tcPr>
            <w:tcW w:w="426" w:type="dxa"/>
            <w:tcBorders>
              <w:top w:val="single" w:sz="4" w:space="0" w:color="auto"/>
              <w:left w:val="single" w:sz="4" w:space="0" w:color="auto"/>
              <w:bottom w:val="single" w:sz="4" w:space="0" w:color="auto"/>
              <w:right w:val="single" w:sz="4" w:space="0" w:color="auto"/>
            </w:tcBorders>
          </w:tcPr>
          <w:p w14:paraId="5715C061"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w:t>
            </w:r>
          </w:p>
        </w:tc>
        <w:tc>
          <w:tcPr>
            <w:tcW w:w="2126" w:type="dxa"/>
            <w:tcBorders>
              <w:top w:val="single" w:sz="4" w:space="0" w:color="auto"/>
              <w:left w:val="single" w:sz="4" w:space="0" w:color="auto"/>
              <w:bottom w:val="single" w:sz="4" w:space="0" w:color="auto"/>
              <w:right w:val="single" w:sz="4" w:space="0" w:color="auto"/>
            </w:tcBorders>
          </w:tcPr>
          <w:p w14:paraId="7882227A"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Складове за коноп, хартия и др./Ф5.2</w:t>
            </w:r>
          </w:p>
        </w:tc>
        <w:tc>
          <w:tcPr>
            <w:tcW w:w="1134" w:type="dxa"/>
            <w:tcBorders>
              <w:top w:val="single" w:sz="4" w:space="0" w:color="auto"/>
              <w:left w:val="single" w:sz="4" w:space="0" w:color="auto"/>
              <w:bottom w:val="single" w:sz="4" w:space="0" w:color="auto"/>
              <w:right w:val="single" w:sz="4" w:space="0" w:color="auto"/>
            </w:tcBorders>
          </w:tcPr>
          <w:p w14:paraId="337188F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25A08C9A"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1B3EC91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АВС</w:t>
            </w:r>
          </w:p>
        </w:tc>
        <w:tc>
          <w:tcPr>
            <w:tcW w:w="851" w:type="dxa"/>
            <w:tcBorders>
              <w:top w:val="single" w:sz="4" w:space="0" w:color="auto"/>
              <w:left w:val="single" w:sz="4" w:space="0" w:color="auto"/>
              <w:bottom w:val="single" w:sz="4" w:space="0" w:color="auto"/>
              <w:right w:val="single" w:sz="4" w:space="0" w:color="auto"/>
            </w:tcBorders>
          </w:tcPr>
          <w:p w14:paraId="52B616DB"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2E97A7A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c>
          <w:tcPr>
            <w:tcW w:w="1070" w:type="dxa"/>
            <w:tcBorders>
              <w:top w:val="single" w:sz="4" w:space="0" w:color="auto"/>
              <w:left w:val="single" w:sz="4" w:space="0" w:color="auto"/>
              <w:bottom w:val="single" w:sz="4" w:space="0" w:color="auto"/>
              <w:right w:val="single" w:sz="4" w:space="0" w:color="auto"/>
            </w:tcBorders>
          </w:tcPr>
          <w:p w14:paraId="0B0862B4"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5BBF587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56B205E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3AF1B211" w14:textId="77777777" w:rsidTr="003B792A">
        <w:tc>
          <w:tcPr>
            <w:tcW w:w="426" w:type="dxa"/>
            <w:tcBorders>
              <w:top w:val="single" w:sz="4" w:space="0" w:color="auto"/>
              <w:left w:val="single" w:sz="4" w:space="0" w:color="auto"/>
              <w:bottom w:val="single" w:sz="4" w:space="0" w:color="auto"/>
              <w:right w:val="single" w:sz="4" w:space="0" w:color="auto"/>
            </w:tcBorders>
          </w:tcPr>
          <w:p w14:paraId="684EAD96"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w:t>
            </w:r>
          </w:p>
        </w:tc>
        <w:tc>
          <w:tcPr>
            <w:tcW w:w="2126" w:type="dxa"/>
            <w:tcBorders>
              <w:top w:val="single" w:sz="4" w:space="0" w:color="auto"/>
              <w:left w:val="single" w:sz="4" w:space="0" w:color="auto"/>
              <w:bottom w:val="single" w:sz="4" w:space="0" w:color="auto"/>
              <w:right w:val="single" w:sz="4" w:space="0" w:color="auto"/>
            </w:tcBorders>
          </w:tcPr>
          <w:p w14:paraId="2D662FA8"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Складове за дървесни отпадъци/Ф5.2</w:t>
            </w:r>
          </w:p>
        </w:tc>
        <w:tc>
          <w:tcPr>
            <w:tcW w:w="1134" w:type="dxa"/>
            <w:tcBorders>
              <w:top w:val="single" w:sz="4" w:space="0" w:color="auto"/>
              <w:left w:val="single" w:sz="4" w:space="0" w:color="auto"/>
              <w:bottom w:val="single" w:sz="4" w:space="0" w:color="auto"/>
              <w:right w:val="single" w:sz="4" w:space="0" w:color="auto"/>
            </w:tcBorders>
          </w:tcPr>
          <w:p w14:paraId="443F038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600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4077B83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4BE33C8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АВС</w:t>
            </w:r>
          </w:p>
        </w:tc>
        <w:tc>
          <w:tcPr>
            <w:tcW w:w="851" w:type="dxa"/>
            <w:tcBorders>
              <w:top w:val="single" w:sz="4" w:space="0" w:color="auto"/>
              <w:left w:val="single" w:sz="4" w:space="0" w:color="auto"/>
              <w:bottom w:val="single" w:sz="4" w:space="0" w:color="auto"/>
              <w:right w:val="single" w:sz="4" w:space="0" w:color="auto"/>
            </w:tcBorders>
          </w:tcPr>
          <w:p w14:paraId="67969887"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176672C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c>
          <w:tcPr>
            <w:tcW w:w="1070" w:type="dxa"/>
            <w:tcBorders>
              <w:top w:val="single" w:sz="4" w:space="0" w:color="auto"/>
              <w:left w:val="single" w:sz="4" w:space="0" w:color="auto"/>
              <w:bottom w:val="single" w:sz="4" w:space="0" w:color="auto"/>
              <w:right w:val="single" w:sz="4" w:space="0" w:color="auto"/>
            </w:tcBorders>
          </w:tcPr>
          <w:p w14:paraId="504ECA55"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79B510F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3259D29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3C3FA42F" w14:textId="77777777" w:rsidTr="003B792A">
        <w:tc>
          <w:tcPr>
            <w:tcW w:w="426" w:type="dxa"/>
            <w:tcBorders>
              <w:top w:val="single" w:sz="4" w:space="0" w:color="auto"/>
              <w:left w:val="single" w:sz="4" w:space="0" w:color="auto"/>
              <w:bottom w:val="single" w:sz="4" w:space="0" w:color="auto"/>
              <w:right w:val="single" w:sz="4" w:space="0" w:color="auto"/>
            </w:tcBorders>
          </w:tcPr>
          <w:p w14:paraId="654918A1"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lastRenderedPageBreak/>
              <w:t>3.</w:t>
            </w:r>
          </w:p>
        </w:tc>
        <w:tc>
          <w:tcPr>
            <w:tcW w:w="2126" w:type="dxa"/>
            <w:tcBorders>
              <w:top w:val="single" w:sz="4" w:space="0" w:color="auto"/>
              <w:left w:val="single" w:sz="4" w:space="0" w:color="auto"/>
              <w:bottom w:val="single" w:sz="4" w:space="0" w:color="auto"/>
              <w:right w:val="single" w:sz="4" w:space="0" w:color="auto"/>
            </w:tcBorders>
          </w:tcPr>
          <w:p w14:paraId="4042CC41"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Складове за дървен и пластмасов амбалаж/Ф5.2</w:t>
            </w:r>
          </w:p>
        </w:tc>
        <w:tc>
          <w:tcPr>
            <w:tcW w:w="1134" w:type="dxa"/>
            <w:tcBorders>
              <w:top w:val="single" w:sz="4" w:space="0" w:color="auto"/>
              <w:left w:val="single" w:sz="4" w:space="0" w:color="auto"/>
              <w:bottom w:val="single" w:sz="4" w:space="0" w:color="auto"/>
              <w:right w:val="single" w:sz="4" w:space="0" w:color="auto"/>
            </w:tcBorders>
          </w:tcPr>
          <w:p w14:paraId="5DA2A57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43B1B2F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132CBD6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АВС</w:t>
            </w:r>
          </w:p>
        </w:tc>
        <w:tc>
          <w:tcPr>
            <w:tcW w:w="851" w:type="dxa"/>
            <w:tcBorders>
              <w:top w:val="single" w:sz="4" w:space="0" w:color="auto"/>
              <w:left w:val="single" w:sz="4" w:space="0" w:color="auto"/>
              <w:bottom w:val="single" w:sz="4" w:space="0" w:color="auto"/>
              <w:right w:val="single" w:sz="4" w:space="0" w:color="auto"/>
            </w:tcBorders>
          </w:tcPr>
          <w:p w14:paraId="366AC6F3"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395F2A6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c>
          <w:tcPr>
            <w:tcW w:w="1070" w:type="dxa"/>
            <w:tcBorders>
              <w:top w:val="single" w:sz="4" w:space="0" w:color="auto"/>
              <w:left w:val="single" w:sz="4" w:space="0" w:color="auto"/>
              <w:bottom w:val="single" w:sz="4" w:space="0" w:color="auto"/>
              <w:right w:val="single" w:sz="4" w:space="0" w:color="auto"/>
            </w:tcBorders>
          </w:tcPr>
          <w:p w14:paraId="12EA67E5"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45A071B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3736614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27DEB83C" w14:textId="77777777" w:rsidTr="003B792A">
        <w:tc>
          <w:tcPr>
            <w:tcW w:w="426" w:type="dxa"/>
            <w:tcBorders>
              <w:top w:val="single" w:sz="4" w:space="0" w:color="auto"/>
              <w:left w:val="single" w:sz="4" w:space="0" w:color="auto"/>
              <w:bottom w:val="single" w:sz="4" w:space="0" w:color="auto"/>
              <w:right w:val="single" w:sz="4" w:space="0" w:color="auto"/>
            </w:tcBorders>
          </w:tcPr>
          <w:p w14:paraId="708A7769"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4.</w:t>
            </w:r>
          </w:p>
        </w:tc>
        <w:tc>
          <w:tcPr>
            <w:tcW w:w="2126" w:type="dxa"/>
            <w:tcBorders>
              <w:top w:val="single" w:sz="4" w:space="0" w:color="auto"/>
              <w:left w:val="single" w:sz="4" w:space="0" w:color="auto"/>
              <w:bottom w:val="single" w:sz="4" w:space="0" w:color="auto"/>
              <w:right w:val="single" w:sz="4" w:space="0" w:color="auto"/>
            </w:tcBorders>
          </w:tcPr>
          <w:p w14:paraId="0B13FD45"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Складове за каменни въглища/Ф5.2</w:t>
            </w:r>
          </w:p>
        </w:tc>
        <w:tc>
          <w:tcPr>
            <w:tcW w:w="1134" w:type="dxa"/>
            <w:tcBorders>
              <w:top w:val="single" w:sz="4" w:space="0" w:color="auto"/>
              <w:left w:val="single" w:sz="4" w:space="0" w:color="auto"/>
              <w:bottom w:val="single" w:sz="4" w:space="0" w:color="auto"/>
              <w:right w:val="single" w:sz="4" w:space="0" w:color="auto"/>
            </w:tcBorders>
          </w:tcPr>
          <w:p w14:paraId="18E7F8F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1645E3D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12432C2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АВС</w:t>
            </w:r>
          </w:p>
        </w:tc>
        <w:tc>
          <w:tcPr>
            <w:tcW w:w="851" w:type="dxa"/>
            <w:tcBorders>
              <w:top w:val="single" w:sz="4" w:space="0" w:color="auto"/>
              <w:left w:val="single" w:sz="4" w:space="0" w:color="auto"/>
              <w:bottom w:val="single" w:sz="4" w:space="0" w:color="auto"/>
              <w:right w:val="single" w:sz="4" w:space="0" w:color="auto"/>
            </w:tcBorders>
          </w:tcPr>
          <w:p w14:paraId="360123EA"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64CBA2B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c>
          <w:tcPr>
            <w:tcW w:w="1070" w:type="dxa"/>
            <w:tcBorders>
              <w:top w:val="single" w:sz="4" w:space="0" w:color="auto"/>
              <w:left w:val="single" w:sz="4" w:space="0" w:color="auto"/>
              <w:bottom w:val="single" w:sz="4" w:space="0" w:color="auto"/>
              <w:right w:val="single" w:sz="4" w:space="0" w:color="auto"/>
            </w:tcBorders>
          </w:tcPr>
          <w:p w14:paraId="732F51F3"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7967CBF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1E07AF5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2531AC64" w14:textId="77777777" w:rsidTr="003B792A">
        <w:tc>
          <w:tcPr>
            <w:tcW w:w="426" w:type="dxa"/>
            <w:tcBorders>
              <w:top w:val="single" w:sz="4" w:space="0" w:color="auto"/>
              <w:left w:val="single" w:sz="4" w:space="0" w:color="auto"/>
              <w:bottom w:val="single" w:sz="4" w:space="0" w:color="auto"/>
              <w:right w:val="single" w:sz="4" w:space="0" w:color="auto"/>
            </w:tcBorders>
          </w:tcPr>
          <w:p w14:paraId="264E938A"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w:t>
            </w:r>
          </w:p>
        </w:tc>
        <w:tc>
          <w:tcPr>
            <w:tcW w:w="2126" w:type="dxa"/>
            <w:tcBorders>
              <w:top w:val="single" w:sz="4" w:space="0" w:color="auto"/>
              <w:left w:val="single" w:sz="4" w:space="0" w:color="auto"/>
              <w:bottom w:val="single" w:sz="4" w:space="0" w:color="auto"/>
              <w:right w:val="single" w:sz="4" w:space="0" w:color="auto"/>
            </w:tcBorders>
          </w:tcPr>
          <w:p w14:paraId="2F7EE263"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Складове за дървен материал/Ф5.2</w:t>
            </w:r>
          </w:p>
        </w:tc>
        <w:tc>
          <w:tcPr>
            <w:tcW w:w="1134" w:type="dxa"/>
            <w:tcBorders>
              <w:top w:val="single" w:sz="4" w:space="0" w:color="auto"/>
              <w:left w:val="single" w:sz="4" w:space="0" w:color="auto"/>
              <w:bottom w:val="single" w:sz="4" w:space="0" w:color="auto"/>
              <w:right w:val="single" w:sz="4" w:space="0" w:color="auto"/>
            </w:tcBorders>
          </w:tcPr>
          <w:p w14:paraId="31BFADD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217D85C0"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АВС</w:t>
            </w:r>
          </w:p>
        </w:tc>
        <w:tc>
          <w:tcPr>
            <w:tcW w:w="709" w:type="dxa"/>
            <w:tcBorders>
              <w:top w:val="single" w:sz="4" w:space="0" w:color="auto"/>
              <w:left w:val="single" w:sz="4" w:space="0" w:color="auto"/>
              <w:bottom w:val="single" w:sz="4" w:space="0" w:color="auto"/>
              <w:right w:val="single" w:sz="4" w:space="0" w:color="auto"/>
            </w:tcBorders>
          </w:tcPr>
          <w:p w14:paraId="6780CC6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АВС</w:t>
            </w:r>
          </w:p>
        </w:tc>
        <w:tc>
          <w:tcPr>
            <w:tcW w:w="851" w:type="dxa"/>
            <w:tcBorders>
              <w:top w:val="single" w:sz="4" w:space="0" w:color="auto"/>
              <w:left w:val="single" w:sz="4" w:space="0" w:color="auto"/>
              <w:bottom w:val="single" w:sz="4" w:space="0" w:color="auto"/>
              <w:right w:val="single" w:sz="4" w:space="0" w:color="auto"/>
            </w:tcBorders>
          </w:tcPr>
          <w:p w14:paraId="532E40FE"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3080253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c>
          <w:tcPr>
            <w:tcW w:w="1070" w:type="dxa"/>
            <w:tcBorders>
              <w:top w:val="single" w:sz="4" w:space="0" w:color="auto"/>
              <w:left w:val="single" w:sz="4" w:space="0" w:color="auto"/>
              <w:bottom w:val="single" w:sz="4" w:space="0" w:color="auto"/>
              <w:right w:val="single" w:sz="4" w:space="0" w:color="auto"/>
            </w:tcBorders>
          </w:tcPr>
          <w:p w14:paraId="3F21949D"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064F23C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251B58F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22F0D810" w14:textId="77777777" w:rsidTr="003B792A">
        <w:tc>
          <w:tcPr>
            <w:tcW w:w="426" w:type="dxa"/>
            <w:tcBorders>
              <w:top w:val="single" w:sz="4" w:space="0" w:color="auto"/>
              <w:left w:val="single" w:sz="4" w:space="0" w:color="auto"/>
              <w:bottom w:val="single" w:sz="4" w:space="0" w:color="auto"/>
              <w:right w:val="single" w:sz="4" w:space="0" w:color="auto"/>
            </w:tcBorders>
          </w:tcPr>
          <w:p w14:paraId="7DAF40EE"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6.</w:t>
            </w:r>
          </w:p>
        </w:tc>
        <w:tc>
          <w:tcPr>
            <w:tcW w:w="2126" w:type="dxa"/>
            <w:tcBorders>
              <w:top w:val="single" w:sz="4" w:space="0" w:color="auto"/>
              <w:left w:val="single" w:sz="4" w:space="0" w:color="auto"/>
              <w:bottom w:val="single" w:sz="4" w:space="0" w:color="auto"/>
              <w:right w:val="single" w:sz="4" w:space="0" w:color="auto"/>
            </w:tcBorders>
          </w:tcPr>
          <w:p w14:paraId="475AEB0A"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Складове за сено, слама и други видове фураж/Ф5.4</w:t>
            </w:r>
          </w:p>
        </w:tc>
        <w:tc>
          <w:tcPr>
            <w:tcW w:w="1134" w:type="dxa"/>
            <w:tcBorders>
              <w:top w:val="single" w:sz="4" w:space="0" w:color="auto"/>
              <w:left w:val="single" w:sz="4" w:space="0" w:color="auto"/>
              <w:bottom w:val="single" w:sz="4" w:space="0" w:color="auto"/>
              <w:right w:val="single" w:sz="4" w:space="0" w:color="auto"/>
            </w:tcBorders>
          </w:tcPr>
          <w:p w14:paraId="05F7ACC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600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09AC5FC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34E431E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АВС</w:t>
            </w:r>
          </w:p>
        </w:tc>
        <w:tc>
          <w:tcPr>
            <w:tcW w:w="851" w:type="dxa"/>
            <w:tcBorders>
              <w:top w:val="single" w:sz="4" w:space="0" w:color="auto"/>
              <w:left w:val="single" w:sz="4" w:space="0" w:color="auto"/>
              <w:bottom w:val="single" w:sz="4" w:space="0" w:color="auto"/>
              <w:right w:val="single" w:sz="4" w:space="0" w:color="auto"/>
            </w:tcBorders>
          </w:tcPr>
          <w:p w14:paraId="315C7E55"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44675AE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c>
          <w:tcPr>
            <w:tcW w:w="1070" w:type="dxa"/>
            <w:tcBorders>
              <w:top w:val="single" w:sz="4" w:space="0" w:color="auto"/>
              <w:left w:val="single" w:sz="4" w:space="0" w:color="auto"/>
              <w:bottom w:val="single" w:sz="4" w:space="0" w:color="auto"/>
              <w:right w:val="single" w:sz="4" w:space="0" w:color="auto"/>
            </w:tcBorders>
          </w:tcPr>
          <w:p w14:paraId="4C17D39E"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491E43F7"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2922465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437E1898" w14:textId="77777777" w:rsidTr="003B792A">
        <w:tc>
          <w:tcPr>
            <w:tcW w:w="426" w:type="dxa"/>
            <w:tcBorders>
              <w:top w:val="single" w:sz="4" w:space="0" w:color="auto"/>
              <w:left w:val="single" w:sz="4" w:space="0" w:color="auto"/>
              <w:bottom w:val="single" w:sz="4" w:space="0" w:color="auto"/>
              <w:right w:val="single" w:sz="4" w:space="0" w:color="auto"/>
            </w:tcBorders>
          </w:tcPr>
          <w:p w14:paraId="0C9DA599"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7.</w:t>
            </w:r>
          </w:p>
        </w:tc>
        <w:tc>
          <w:tcPr>
            <w:tcW w:w="2126" w:type="dxa"/>
            <w:tcBorders>
              <w:top w:val="single" w:sz="4" w:space="0" w:color="auto"/>
              <w:left w:val="single" w:sz="4" w:space="0" w:color="auto"/>
              <w:bottom w:val="single" w:sz="4" w:space="0" w:color="auto"/>
              <w:right w:val="single" w:sz="4" w:space="0" w:color="auto"/>
            </w:tcBorders>
          </w:tcPr>
          <w:p w14:paraId="16E69283"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Складове за горими материали в горима опаковка/Ф5.2</w:t>
            </w:r>
          </w:p>
        </w:tc>
        <w:tc>
          <w:tcPr>
            <w:tcW w:w="1134" w:type="dxa"/>
            <w:tcBorders>
              <w:top w:val="single" w:sz="4" w:space="0" w:color="auto"/>
              <w:left w:val="single" w:sz="4" w:space="0" w:color="auto"/>
              <w:bottom w:val="single" w:sz="4" w:space="0" w:color="auto"/>
              <w:right w:val="single" w:sz="4" w:space="0" w:color="auto"/>
            </w:tcBorders>
          </w:tcPr>
          <w:p w14:paraId="268F5A59"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6489C8F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14F0AF1D"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АВС</w:t>
            </w:r>
          </w:p>
        </w:tc>
        <w:tc>
          <w:tcPr>
            <w:tcW w:w="851" w:type="dxa"/>
            <w:tcBorders>
              <w:top w:val="single" w:sz="4" w:space="0" w:color="auto"/>
              <w:left w:val="single" w:sz="4" w:space="0" w:color="auto"/>
              <w:bottom w:val="single" w:sz="4" w:space="0" w:color="auto"/>
              <w:right w:val="single" w:sz="4" w:space="0" w:color="auto"/>
            </w:tcBorders>
          </w:tcPr>
          <w:p w14:paraId="707AA228"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2BABC255"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c>
          <w:tcPr>
            <w:tcW w:w="1070" w:type="dxa"/>
            <w:tcBorders>
              <w:top w:val="single" w:sz="4" w:space="0" w:color="auto"/>
              <w:left w:val="single" w:sz="4" w:space="0" w:color="auto"/>
              <w:bottom w:val="single" w:sz="4" w:space="0" w:color="auto"/>
              <w:right w:val="single" w:sz="4" w:space="0" w:color="auto"/>
            </w:tcBorders>
          </w:tcPr>
          <w:p w14:paraId="774AFCA2"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12CAD72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0AADAAC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1D8C890D" w14:textId="77777777" w:rsidTr="003B792A">
        <w:tc>
          <w:tcPr>
            <w:tcW w:w="426" w:type="dxa"/>
            <w:tcBorders>
              <w:top w:val="single" w:sz="4" w:space="0" w:color="auto"/>
              <w:left w:val="single" w:sz="4" w:space="0" w:color="auto"/>
              <w:bottom w:val="single" w:sz="4" w:space="0" w:color="auto"/>
              <w:right w:val="single" w:sz="4" w:space="0" w:color="auto"/>
            </w:tcBorders>
          </w:tcPr>
          <w:p w14:paraId="578259CE"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8.</w:t>
            </w:r>
          </w:p>
        </w:tc>
        <w:tc>
          <w:tcPr>
            <w:tcW w:w="2126" w:type="dxa"/>
            <w:tcBorders>
              <w:top w:val="single" w:sz="4" w:space="0" w:color="auto"/>
              <w:left w:val="single" w:sz="4" w:space="0" w:color="auto"/>
              <w:bottom w:val="single" w:sz="4" w:space="0" w:color="auto"/>
              <w:right w:val="single" w:sz="4" w:space="0" w:color="auto"/>
            </w:tcBorders>
          </w:tcPr>
          <w:p w14:paraId="3EBC24D4"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Складове за негорими материали в горима опаковка/Ф5.2</w:t>
            </w:r>
          </w:p>
        </w:tc>
        <w:tc>
          <w:tcPr>
            <w:tcW w:w="1134" w:type="dxa"/>
            <w:tcBorders>
              <w:top w:val="single" w:sz="4" w:space="0" w:color="auto"/>
              <w:left w:val="single" w:sz="4" w:space="0" w:color="auto"/>
              <w:bottom w:val="single" w:sz="4" w:space="0" w:color="auto"/>
              <w:right w:val="single" w:sz="4" w:space="0" w:color="auto"/>
            </w:tcBorders>
          </w:tcPr>
          <w:p w14:paraId="52DDAF8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1DA4D2E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573C76A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АВС</w:t>
            </w:r>
          </w:p>
        </w:tc>
        <w:tc>
          <w:tcPr>
            <w:tcW w:w="851" w:type="dxa"/>
            <w:tcBorders>
              <w:top w:val="single" w:sz="4" w:space="0" w:color="auto"/>
              <w:left w:val="single" w:sz="4" w:space="0" w:color="auto"/>
              <w:bottom w:val="single" w:sz="4" w:space="0" w:color="auto"/>
              <w:right w:val="single" w:sz="4" w:space="0" w:color="auto"/>
            </w:tcBorders>
          </w:tcPr>
          <w:p w14:paraId="45A008F5"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27846C42"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c>
          <w:tcPr>
            <w:tcW w:w="1070" w:type="dxa"/>
            <w:tcBorders>
              <w:top w:val="single" w:sz="4" w:space="0" w:color="auto"/>
              <w:left w:val="single" w:sz="4" w:space="0" w:color="auto"/>
              <w:bottom w:val="single" w:sz="4" w:space="0" w:color="auto"/>
              <w:right w:val="single" w:sz="4" w:space="0" w:color="auto"/>
            </w:tcBorders>
          </w:tcPr>
          <w:p w14:paraId="1E39DDDF"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2D0168D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2A1FB5C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20431581" w14:textId="77777777" w:rsidTr="003B792A">
        <w:tc>
          <w:tcPr>
            <w:tcW w:w="426" w:type="dxa"/>
            <w:tcBorders>
              <w:top w:val="single" w:sz="4" w:space="0" w:color="auto"/>
              <w:left w:val="single" w:sz="4" w:space="0" w:color="auto"/>
              <w:bottom w:val="single" w:sz="4" w:space="0" w:color="auto"/>
              <w:right w:val="single" w:sz="4" w:space="0" w:color="auto"/>
            </w:tcBorders>
          </w:tcPr>
          <w:p w14:paraId="33728CB1"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9.</w:t>
            </w:r>
          </w:p>
        </w:tc>
        <w:tc>
          <w:tcPr>
            <w:tcW w:w="2126" w:type="dxa"/>
            <w:tcBorders>
              <w:top w:val="single" w:sz="4" w:space="0" w:color="auto"/>
              <w:left w:val="single" w:sz="4" w:space="0" w:color="auto"/>
              <w:bottom w:val="single" w:sz="4" w:space="0" w:color="auto"/>
              <w:right w:val="single" w:sz="4" w:space="0" w:color="auto"/>
            </w:tcBorders>
          </w:tcPr>
          <w:p w14:paraId="4C8C3B64"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Складове за машини и съоръжения/Ф5.2</w:t>
            </w:r>
          </w:p>
        </w:tc>
        <w:tc>
          <w:tcPr>
            <w:tcW w:w="1134" w:type="dxa"/>
            <w:tcBorders>
              <w:top w:val="single" w:sz="4" w:space="0" w:color="auto"/>
              <w:left w:val="single" w:sz="4" w:space="0" w:color="auto"/>
              <w:bottom w:val="single" w:sz="4" w:space="0" w:color="auto"/>
              <w:right w:val="single" w:sz="4" w:space="0" w:color="auto"/>
            </w:tcBorders>
          </w:tcPr>
          <w:p w14:paraId="3ACF440B"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500 m</w:t>
            </w:r>
            <w:r w:rsidRPr="0013471B">
              <w:rPr>
                <w:rFonts w:ascii="Times New Roman" w:eastAsia="Times New Roman" w:hAnsi="Times New Roman" w:cs="Times New Roman"/>
                <w:color w:val="000000"/>
                <w:sz w:val="20"/>
                <w:szCs w:val="20"/>
                <w:vertAlign w:val="superscript"/>
                <w:lang w:eastAsia="bg-BG"/>
              </w:rPr>
              <w:t>2</w:t>
            </w:r>
          </w:p>
        </w:tc>
        <w:tc>
          <w:tcPr>
            <w:tcW w:w="850" w:type="dxa"/>
            <w:tcBorders>
              <w:top w:val="single" w:sz="4" w:space="0" w:color="auto"/>
              <w:left w:val="single" w:sz="4" w:space="0" w:color="auto"/>
              <w:bottom w:val="single" w:sz="4" w:space="0" w:color="auto"/>
              <w:right w:val="single" w:sz="4" w:space="0" w:color="auto"/>
            </w:tcBorders>
          </w:tcPr>
          <w:p w14:paraId="3C72363C"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709" w:type="dxa"/>
            <w:tcBorders>
              <w:top w:val="single" w:sz="4" w:space="0" w:color="auto"/>
              <w:left w:val="single" w:sz="4" w:space="0" w:color="auto"/>
              <w:bottom w:val="single" w:sz="4" w:space="0" w:color="auto"/>
              <w:right w:val="single" w:sz="4" w:space="0" w:color="auto"/>
            </w:tcBorders>
          </w:tcPr>
          <w:p w14:paraId="0497664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2 АВС</w:t>
            </w:r>
          </w:p>
        </w:tc>
        <w:tc>
          <w:tcPr>
            <w:tcW w:w="851" w:type="dxa"/>
            <w:tcBorders>
              <w:top w:val="single" w:sz="4" w:space="0" w:color="auto"/>
              <w:left w:val="single" w:sz="4" w:space="0" w:color="auto"/>
              <w:bottom w:val="single" w:sz="4" w:space="0" w:color="auto"/>
              <w:right w:val="single" w:sz="4" w:space="0" w:color="auto"/>
            </w:tcBorders>
          </w:tcPr>
          <w:p w14:paraId="3F3B7A66"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67D37544"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p>
        </w:tc>
        <w:tc>
          <w:tcPr>
            <w:tcW w:w="1070" w:type="dxa"/>
            <w:tcBorders>
              <w:top w:val="single" w:sz="4" w:space="0" w:color="auto"/>
              <w:left w:val="single" w:sz="4" w:space="0" w:color="auto"/>
              <w:bottom w:val="single" w:sz="4" w:space="0" w:color="auto"/>
              <w:right w:val="single" w:sz="4" w:space="0" w:color="auto"/>
            </w:tcBorders>
          </w:tcPr>
          <w:p w14:paraId="3646A638"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14" w:type="dxa"/>
            <w:tcBorders>
              <w:top w:val="single" w:sz="4" w:space="0" w:color="auto"/>
              <w:left w:val="single" w:sz="4" w:space="0" w:color="auto"/>
              <w:bottom w:val="single" w:sz="4" w:space="0" w:color="auto"/>
              <w:right w:val="single" w:sz="4" w:space="0" w:color="auto"/>
            </w:tcBorders>
          </w:tcPr>
          <w:p w14:paraId="4F63772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35DDFD16"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r w:rsidR="003B792A" w:rsidRPr="0013471B" w14:paraId="31E03F48" w14:textId="77777777" w:rsidTr="003B792A">
        <w:tc>
          <w:tcPr>
            <w:tcW w:w="426" w:type="dxa"/>
            <w:tcBorders>
              <w:top w:val="single" w:sz="4" w:space="0" w:color="auto"/>
              <w:left w:val="single" w:sz="4" w:space="0" w:color="auto"/>
              <w:bottom w:val="single" w:sz="4" w:space="0" w:color="auto"/>
              <w:right w:val="single" w:sz="4" w:space="0" w:color="auto"/>
            </w:tcBorders>
          </w:tcPr>
          <w:p w14:paraId="489CA78A" w14:textId="77777777" w:rsidR="004367CD" w:rsidRPr="0013471B" w:rsidRDefault="004367CD" w:rsidP="00FC7092">
            <w:pPr>
              <w:spacing w:before="100" w:beforeAutospacing="1" w:after="100" w:afterAutospacing="1"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10.</w:t>
            </w:r>
          </w:p>
        </w:tc>
        <w:tc>
          <w:tcPr>
            <w:tcW w:w="2126" w:type="dxa"/>
            <w:tcBorders>
              <w:top w:val="single" w:sz="4" w:space="0" w:color="auto"/>
              <w:left w:val="single" w:sz="4" w:space="0" w:color="auto"/>
              <w:bottom w:val="single" w:sz="4" w:space="0" w:color="auto"/>
              <w:right w:val="single" w:sz="4" w:space="0" w:color="auto"/>
            </w:tcBorders>
          </w:tcPr>
          <w:p w14:paraId="3CD44362" w14:textId="77777777" w:rsidR="004367CD" w:rsidRPr="0013471B" w:rsidRDefault="004367CD" w:rsidP="00867572">
            <w:pPr>
              <w:spacing w:after="0" w:line="240" w:lineRule="auto"/>
              <w:jc w:val="both"/>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Складове с открити резервоари или бутилкови инсталации с вместимост над 1000 l, обслужващи котелни помещения</w:t>
            </w:r>
          </w:p>
        </w:tc>
        <w:tc>
          <w:tcPr>
            <w:tcW w:w="1134" w:type="dxa"/>
            <w:tcBorders>
              <w:top w:val="single" w:sz="4" w:space="0" w:color="auto"/>
              <w:left w:val="single" w:sz="4" w:space="0" w:color="auto"/>
              <w:bottom w:val="single" w:sz="4" w:space="0" w:color="auto"/>
              <w:right w:val="single" w:sz="4" w:space="0" w:color="auto"/>
            </w:tcBorders>
          </w:tcPr>
          <w:p w14:paraId="3629CFCF"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850" w:type="dxa"/>
            <w:tcBorders>
              <w:top w:val="single" w:sz="4" w:space="0" w:color="auto"/>
              <w:left w:val="single" w:sz="4" w:space="0" w:color="auto"/>
              <w:bottom w:val="single" w:sz="4" w:space="0" w:color="auto"/>
              <w:right w:val="single" w:sz="4" w:space="0" w:color="auto"/>
            </w:tcBorders>
          </w:tcPr>
          <w:p w14:paraId="7D15FD6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ВС</w:t>
            </w:r>
          </w:p>
        </w:tc>
        <w:tc>
          <w:tcPr>
            <w:tcW w:w="709" w:type="dxa"/>
            <w:tcBorders>
              <w:top w:val="single" w:sz="4" w:space="0" w:color="auto"/>
              <w:left w:val="single" w:sz="4" w:space="0" w:color="auto"/>
              <w:bottom w:val="single" w:sz="4" w:space="0" w:color="auto"/>
              <w:right w:val="single" w:sz="4" w:space="0" w:color="auto"/>
            </w:tcBorders>
          </w:tcPr>
          <w:p w14:paraId="4FA85EDE"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2 ВС</w:t>
            </w:r>
          </w:p>
        </w:tc>
        <w:tc>
          <w:tcPr>
            <w:tcW w:w="851" w:type="dxa"/>
            <w:tcBorders>
              <w:top w:val="single" w:sz="4" w:space="0" w:color="auto"/>
              <w:left w:val="single" w:sz="4" w:space="0" w:color="auto"/>
              <w:bottom w:val="single" w:sz="4" w:space="0" w:color="auto"/>
              <w:right w:val="single" w:sz="4" w:space="0" w:color="auto"/>
            </w:tcBorders>
          </w:tcPr>
          <w:p w14:paraId="094C58DF"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1134" w:type="dxa"/>
            <w:tcBorders>
              <w:top w:val="single" w:sz="4" w:space="0" w:color="auto"/>
              <w:left w:val="single" w:sz="4" w:space="0" w:color="auto"/>
              <w:bottom w:val="single" w:sz="4" w:space="0" w:color="auto"/>
              <w:right w:val="single" w:sz="4" w:space="0" w:color="auto"/>
            </w:tcBorders>
          </w:tcPr>
          <w:p w14:paraId="50FA1DE8"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p>
        </w:tc>
        <w:tc>
          <w:tcPr>
            <w:tcW w:w="1070" w:type="dxa"/>
            <w:tcBorders>
              <w:top w:val="single" w:sz="4" w:space="0" w:color="auto"/>
              <w:left w:val="single" w:sz="4" w:space="0" w:color="auto"/>
              <w:bottom w:val="single" w:sz="4" w:space="0" w:color="auto"/>
              <w:right w:val="single" w:sz="4" w:space="0" w:color="auto"/>
            </w:tcBorders>
          </w:tcPr>
          <w:p w14:paraId="265A1E48"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1 – тежък тип</w:t>
            </w:r>
          </w:p>
        </w:tc>
        <w:tc>
          <w:tcPr>
            <w:tcW w:w="914" w:type="dxa"/>
            <w:tcBorders>
              <w:top w:val="single" w:sz="4" w:space="0" w:color="auto"/>
              <w:left w:val="single" w:sz="4" w:space="0" w:color="auto"/>
              <w:bottom w:val="single" w:sz="4" w:space="0" w:color="auto"/>
              <w:right w:val="single" w:sz="4" w:space="0" w:color="auto"/>
            </w:tcBorders>
          </w:tcPr>
          <w:p w14:paraId="6A487131" w14:textId="77777777" w:rsidR="004367CD" w:rsidRPr="0013471B" w:rsidRDefault="004367CD" w:rsidP="00867572">
            <w:pPr>
              <w:spacing w:after="0" w:line="240" w:lineRule="auto"/>
              <w:jc w:val="center"/>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c>
          <w:tcPr>
            <w:tcW w:w="992" w:type="dxa"/>
            <w:tcBorders>
              <w:top w:val="single" w:sz="4" w:space="0" w:color="auto"/>
              <w:left w:val="single" w:sz="4" w:space="0" w:color="auto"/>
              <w:bottom w:val="single" w:sz="4" w:space="0" w:color="auto"/>
              <w:right w:val="single" w:sz="4" w:space="0" w:color="auto"/>
            </w:tcBorders>
          </w:tcPr>
          <w:p w14:paraId="782B581D" w14:textId="77777777" w:rsidR="004367CD" w:rsidRPr="0013471B" w:rsidRDefault="004367CD" w:rsidP="00867572">
            <w:pPr>
              <w:spacing w:after="0" w:line="240" w:lineRule="auto"/>
              <w:rPr>
                <w:rFonts w:ascii="Times New Roman" w:eastAsia="Times New Roman" w:hAnsi="Times New Roman" w:cs="Times New Roman"/>
                <w:color w:val="000000"/>
                <w:sz w:val="20"/>
                <w:szCs w:val="20"/>
                <w:lang w:eastAsia="bg-BG"/>
              </w:rPr>
            </w:pPr>
            <w:r w:rsidRPr="0013471B">
              <w:rPr>
                <w:rFonts w:ascii="Times New Roman" w:eastAsia="Times New Roman" w:hAnsi="Times New Roman" w:cs="Times New Roman"/>
                <w:color w:val="000000"/>
                <w:sz w:val="20"/>
                <w:szCs w:val="20"/>
                <w:lang w:eastAsia="bg-BG"/>
              </w:rPr>
              <w:t> </w:t>
            </w:r>
          </w:p>
        </w:tc>
      </w:tr>
    </w:tbl>
    <w:p w14:paraId="7383550A" w14:textId="77777777" w:rsidR="004367CD" w:rsidRPr="004367CD" w:rsidRDefault="004367CD" w:rsidP="004367CD">
      <w:pPr>
        <w:spacing w:after="0" w:line="320" w:lineRule="exact"/>
        <w:ind w:right="-1" w:firstLine="851"/>
        <w:jc w:val="both"/>
        <w:rPr>
          <w:rFonts w:ascii="Times New Roman" w:hAnsi="Times New Roman" w:cs="Times New Roman"/>
          <w:sz w:val="24"/>
          <w:szCs w:val="24"/>
        </w:rPr>
      </w:pPr>
      <w:r w:rsidRPr="004367CD">
        <w:rPr>
          <w:rFonts w:ascii="Times New Roman" w:hAnsi="Times New Roman" w:cs="Times New Roman"/>
          <w:sz w:val="24"/>
          <w:szCs w:val="24"/>
        </w:rPr>
        <w:t>Забележки:</w:t>
      </w:r>
    </w:p>
    <w:p w14:paraId="10625885" w14:textId="77777777" w:rsidR="004367CD" w:rsidRPr="004367CD" w:rsidRDefault="004367CD" w:rsidP="004367CD">
      <w:pPr>
        <w:spacing w:after="0" w:line="320" w:lineRule="exact"/>
        <w:ind w:right="-1" w:firstLine="851"/>
        <w:jc w:val="both"/>
        <w:rPr>
          <w:rFonts w:ascii="Times New Roman" w:hAnsi="Times New Roman" w:cs="Times New Roman"/>
          <w:sz w:val="24"/>
          <w:szCs w:val="24"/>
        </w:rPr>
      </w:pPr>
      <w:r w:rsidRPr="004367CD">
        <w:rPr>
          <w:rFonts w:ascii="Times New Roman" w:hAnsi="Times New Roman" w:cs="Times New Roman"/>
          <w:sz w:val="24"/>
          <w:szCs w:val="24"/>
        </w:rPr>
        <w:t xml:space="preserve">1. За помещения с автоматична пожарогасителна инсталация не се изискват возими пожарогасители. </w:t>
      </w:r>
    </w:p>
    <w:p w14:paraId="27EAB1C5" w14:textId="77777777" w:rsidR="004367CD" w:rsidRPr="004367CD" w:rsidRDefault="004367CD" w:rsidP="004367CD">
      <w:pPr>
        <w:spacing w:after="0" w:line="320" w:lineRule="exact"/>
        <w:ind w:right="-1" w:firstLine="851"/>
        <w:jc w:val="both"/>
        <w:rPr>
          <w:rFonts w:ascii="Times New Roman" w:hAnsi="Times New Roman" w:cs="Times New Roman"/>
          <w:sz w:val="24"/>
          <w:szCs w:val="24"/>
        </w:rPr>
      </w:pPr>
      <w:r w:rsidRPr="004367CD">
        <w:rPr>
          <w:rFonts w:ascii="Times New Roman" w:hAnsi="Times New Roman" w:cs="Times New Roman"/>
          <w:sz w:val="24"/>
          <w:szCs w:val="24"/>
        </w:rPr>
        <w:t xml:space="preserve">2. При определяне на пожаротехническите средства за първоначално гасене на пожари освен общата застроена площ се отчита и площта на отделните етажи, заети с различни производствени процеси. </w:t>
      </w:r>
    </w:p>
    <w:p w14:paraId="71B2A908" w14:textId="77777777" w:rsidR="004367CD" w:rsidRPr="004367CD" w:rsidRDefault="004367CD" w:rsidP="004367CD">
      <w:pPr>
        <w:spacing w:after="0" w:line="320" w:lineRule="exact"/>
        <w:ind w:right="-1" w:firstLine="851"/>
        <w:jc w:val="both"/>
        <w:rPr>
          <w:rFonts w:ascii="Times New Roman" w:hAnsi="Times New Roman" w:cs="Times New Roman"/>
          <w:sz w:val="24"/>
          <w:szCs w:val="24"/>
        </w:rPr>
      </w:pPr>
      <w:r w:rsidRPr="004367CD">
        <w:rPr>
          <w:rFonts w:ascii="Times New Roman" w:hAnsi="Times New Roman" w:cs="Times New Roman"/>
          <w:sz w:val="24"/>
          <w:szCs w:val="24"/>
        </w:rPr>
        <w:t xml:space="preserve">3. Помещения, съоръжения и инсталации, които не са дадени в приложението, се приравняват към сходните на тях по пожарна опасност. </w:t>
      </w:r>
    </w:p>
    <w:p w14:paraId="6E0B8945" w14:textId="77777777" w:rsidR="004367CD" w:rsidRPr="004367CD" w:rsidRDefault="004367CD" w:rsidP="004367CD">
      <w:pPr>
        <w:spacing w:after="0" w:line="320" w:lineRule="exact"/>
        <w:ind w:right="-1" w:firstLine="851"/>
        <w:jc w:val="both"/>
        <w:rPr>
          <w:rFonts w:ascii="Times New Roman" w:hAnsi="Times New Roman" w:cs="Times New Roman"/>
          <w:sz w:val="24"/>
          <w:szCs w:val="24"/>
        </w:rPr>
      </w:pPr>
      <w:r w:rsidRPr="004367CD">
        <w:rPr>
          <w:rFonts w:ascii="Times New Roman" w:hAnsi="Times New Roman" w:cs="Times New Roman"/>
          <w:sz w:val="24"/>
          <w:szCs w:val="24"/>
        </w:rPr>
        <w:t>4. Продуктите за пожарогасене, с които се оборудват строежите, трябва да са с удостоверено съответствие съгласно изискванията на Наредба № 8121з-906 от 2015 г. за изискванията към продуктите за пожарогасене, редът за оценяване и удостоверяване на съответствието им с тези изисквания, задълженията на производителите, вносителите и дистрибуторите на продукти за пожарогасене и за реда за осъществяване на контрол (ДВ, бр. 62 от 2015 г.).</w:t>
      </w:r>
    </w:p>
    <w:p w14:paraId="4B9E1586" w14:textId="77777777" w:rsidR="004367CD" w:rsidRPr="004367CD" w:rsidRDefault="004367CD" w:rsidP="004367CD">
      <w:pPr>
        <w:spacing w:after="0" w:line="320" w:lineRule="exact"/>
        <w:ind w:right="-1" w:firstLine="851"/>
        <w:jc w:val="both"/>
        <w:rPr>
          <w:rFonts w:ascii="Times New Roman" w:hAnsi="Times New Roman" w:cs="Times New Roman"/>
          <w:sz w:val="24"/>
          <w:szCs w:val="24"/>
        </w:rPr>
      </w:pPr>
      <w:r w:rsidRPr="004367CD">
        <w:rPr>
          <w:rFonts w:ascii="Times New Roman" w:hAnsi="Times New Roman" w:cs="Times New Roman"/>
          <w:sz w:val="24"/>
          <w:szCs w:val="24"/>
        </w:rPr>
        <w:t>5. Класовете на пожарите са съгласно БДС EN 2 „Класификация на пожарите“.</w:t>
      </w:r>
    </w:p>
    <w:p w14:paraId="0AACA075" w14:textId="77777777" w:rsidR="004367CD" w:rsidRPr="004367CD" w:rsidRDefault="004367CD" w:rsidP="004367CD">
      <w:pPr>
        <w:spacing w:after="0" w:line="320" w:lineRule="exact"/>
        <w:ind w:right="-1" w:firstLine="851"/>
        <w:jc w:val="both"/>
        <w:rPr>
          <w:rFonts w:ascii="Times New Roman" w:hAnsi="Times New Roman" w:cs="Times New Roman"/>
          <w:sz w:val="24"/>
          <w:szCs w:val="24"/>
        </w:rPr>
      </w:pPr>
      <w:r w:rsidRPr="004367CD">
        <w:rPr>
          <w:rFonts w:ascii="Times New Roman" w:hAnsi="Times New Roman" w:cs="Times New Roman"/>
          <w:sz w:val="24"/>
          <w:szCs w:val="24"/>
        </w:rPr>
        <w:t>6. Разрешава се за строежи от класове на функционална пожарна опасност Ф1 - Ф4 със застроена етажна площ, по-малка от 100 m</w:t>
      </w:r>
      <w:r w:rsidRPr="00B847B0">
        <w:rPr>
          <w:rFonts w:ascii="Times New Roman" w:hAnsi="Times New Roman" w:cs="Times New Roman"/>
          <w:sz w:val="24"/>
          <w:szCs w:val="24"/>
          <w:vertAlign w:val="superscript"/>
        </w:rPr>
        <w:t>2</w:t>
      </w:r>
      <w:r w:rsidRPr="004367CD">
        <w:rPr>
          <w:rFonts w:ascii="Times New Roman" w:hAnsi="Times New Roman" w:cs="Times New Roman"/>
          <w:sz w:val="24"/>
          <w:szCs w:val="24"/>
        </w:rPr>
        <w:t>, да се осигурява на всеки етаж по един прахов пожарогасител 6 kg за пожари от класове „А“, „В“ и „С“, а за едноетажни строежи от същите класове на функционална пожарна опасност със застроена площ, по-малка от 12 m</w:t>
      </w:r>
      <w:r w:rsidRPr="00B847B0">
        <w:rPr>
          <w:rFonts w:ascii="Times New Roman" w:hAnsi="Times New Roman" w:cs="Times New Roman"/>
          <w:sz w:val="24"/>
          <w:szCs w:val="24"/>
          <w:vertAlign w:val="superscript"/>
        </w:rPr>
        <w:t>2</w:t>
      </w:r>
      <w:r w:rsidRPr="004367CD">
        <w:rPr>
          <w:rFonts w:ascii="Times New Roman" w:hAnsi="Times New Roman" w:cs="Times New Roman"/>
          <w:sz w:val="24"/>
          <w:szCs w:val="24"/>
        </w:rPr>
        <w:t xml:space="preserve"> - един прахов пожарогасител 1 kg за пожари от класове „А“, „В“ и „С“ или по-голям, или един пожарогасител с въглероден диоксид 2 kg. </w:t>
      </w:r>
    </w:p>
    <w:p w14:paraId="1B9455C3" w14:textId="77777777" w:rsidR="004367CD" w:rsidRPr="004367CD" w:rsidRDefault="004367CD" w:rsidP="004367CD">
      <w:pPr>
        <w:spacing w:after="0" w:line="320" w:lineRule="exact"/>
        <w:ind w:right="-1" w:firstLine="851"/>
        <w:jc w:val="both"/>
        <w:rPr>
          <w:rFonts w:ascii="Times New Roman" w:hAnsi="Times New Roman" w:cs="Times New Roman"/>
          <w:sz w:val="24"/>
          <w:szCs w:val="24"/>
        </w:rPr>
      </w:pPr>
      <w:r w:rsidRPr="004367CD">
        <w:rPr>
          <w:rFonts w:ascii="Times New Roman" w:hAnsi="Times New Roman" w:cs="Times New Roman"/>
          <w:sz w:val="24"/>
          <w:szCs w:val="24"/>
        </w:rPr>
        <w:t xml:space="preserve">7. Допуска се замяната на един вид пожарогасител с друг, както следва: </w:t>
      </w:r>
    </w:p>
    <w:p w14:paraId="24AAE897" w14:textId="77777777" w:rsidR="004367CD" w:rsidRPr="004367CD" w:rsidRDefault="004367CD" w:rsidP="004367CD">
      <w:pPr>
        <w:spacing w:after="0" w:line="320" w:lineRule="exact"/>
        <w:ind w:right="-1" w:firstLine="851"/>
        <w:jc w:val="both"/>
        <w:rPr>
          <w:rFonts w:ascii="Times New Roman" w:hAnsi="Times New Roman" w:cs="Times New Roman"/>
          <w:sz w:val="24"/>
          <w:szCs w:val="24"/>
        </w:rPr>
      </w:pPr>
      <w:r w:rsidRPr="004367CD">
        <w:rPr>
          <w:rFonts w:ascii="Times New Roman" w:hAnsi="Times New Roman" w:cs="Times New Roman"/>
          <w:sz w:val="24"/>
          <w:szCs w:val="24"/>
        </w:rPr>
        <w:t xml:space="preserve">а) пожарогасител с въглероден диоксид 5 kg с прахов пожарогасител 3 кg (или повече) за пожари от класове „В“ и „С“ или „А“, „В“ и „С“; </w:t>
      </w:r>
    </w:p>
    <w:p w14:paraId="4BA9BF06" w14:textId="0E5E258B" w:rsidR="004367CD" w:rsidRPr="004367CD" w:rsidRDefault="004367CD" w:rsidP="004367CD">
      <w:pPr>
        <w:spacing w:after="0" w:line="320" w:lineRule="exact"/>
        <w:ind w:right="-1" w:firstLine="851"/>
        <w:jc w:val="both"/>
        <w:rPr>
          <w:rFonts w:ascii="Times New Roman" w:hAnsi="Times New Roman" w:cs="Times New Roman"/>
          <w:sz w:val="24"/>
          <w:szCs w:val="24"/>
        </w:rPr>
      </w:pPr>
      <w:r w:rsidRPr="004367CD">
        <w:rPr>
          <w:rFonts w:ascii="Times New Roman" w:hAnsi="Times New Roman" w:cs="Times New Roman"/>
          <w:sz w:val="24"/>
          <w:szCs w:val="24"/>
        </w:rPr>
        <w:lastRenderedPageBreak/>
        <w:t>б) пожарогасител на водна основа с вместимост 9 l с прахов пожарогасител 12 kg за пожари от класове „А“, „В“ и „С</w:t>
      </w:r>
      <w:r w:rsidR="00F02D5A">
        <w:rPr>
          <w:rFonts w:ascii="Times New Roman" w:hAnsi="Times New Roman" w:cs="Times New Roman"/>
          <w:sz w:val="24"/>
          <w:szCs w:val="24"/>
        </w:rPr>
        <w:t>“</w:t>
      </w:r>
      <w:r w:rsidRPr="004367CD">
        <w:rPr>
          <w:rFonts w:ascii="Times New Roman" w:hAnsi="Times New Roman" w:cs="Times New Roman"/>
          <w:sz w:val="24"/>
          <w:szCs w:val="24"/>
        </w:rPr>
        <w:t xml:space="preserve"> (с изключение на пожарогасителите на водна основа за помещенията по т. II.36); </w:t>
      </w:r>
    </w:p>
    <w:p w14:paraId="4A121EAC" w14:textId="77777777" w:rsidR="004367CD" w:rsidRPr="004367CD" w:rsidRDefault="004367CD" w:rsidP="004367CD">
      <w:pPr>
        <w:spacing w:after="0" w:line="320" w:lineRule="exact"/>
        <w:ind w:right="-1" w:firstLine="851"/>
        <w:jc w:val="both"/>
        <w:rPr>
          <w:rFonts w:ascii="Times New Roman" w:hAnsi="Times New Roman" w:cs="Times New Roman"/>
          <w:sz w:val="24"/>
          <w:szCs w:val="24"/>
        </w:rPr>
      </w:pPr>
      <w:r w:rsidRPr="004367CD">
        <w:rPr>
          <w:rFonts w:ascii="Times New Roman" w:hAnsi="Times New Roman" w:cs="Times New Roman"/>
          <w:sz w:val="24"/>
          <w:szCs w:val="24"/>
        </w:rPr>
        <w:t xml:space="preserve">в) прахов пожарогасител 6 kg с прахов пожарогасител 12 kg за пожари от същите класове; </w:t>
      </w:r>
    </w:p>
    <w:p w14:paraId="342F8FFD" w14:textId="77777777" w:rsidR="004367CD" w:rsidRPr="004367CD" w:rsidRDefault="004367CD" w:rsidP="004367CD">
      <w:pPr>
        <w:spacing w:after="0" w:line="320" w:lineRule="exact"/>
        <w:ind w:right="-1" w:firstLine="851"/>
        <w:jc w:val="both"/>
        <w:rPr>
          <w:rFonts w:ascii="Times New Roman" w:hAnsi="Times New Roman" w:cs="Times New Roman"/>
          <w:sz w:val="24"/>
          <w:szCs w:val="24"/>
        </w:rPr>
      </w:pPr>
      <w:r w:rsidRPr="004367CD">
        <w:rPr>
          <w:rFonts w:ascii="Times New Roman" w:hAnsi="Times New Roman" w:cs="Times New Roman"/>
          <w:sz w:val="24"/>
          <w:szCs w:val="24"/>
        </w:rPr>
        <w:t>г) един пожарогасител на водна основа с вместимост 9 l с два пожарогасителя на водна основа с вместимост по 6 l, предназначени за пожари от същите класове и разположени един до друг.</w:t>
      </w:r>
    </w:p>
    <w:p w14:paraId="1FB3BF25" w14:textId="30A6A5F7" w:rsidR="004367CD" w:rsidRPr="004367CD" w:rsidRDefault="004367CD" w:rsidP="004367CD">
      <w:pPr>
        <w:spacing w:after="0" w:line="320" w:lineRule="exact"/>
        <w:ind w:right="-1" w:firstLine="851"/>
        <w:jc w:val="both"/>
        <w:rPr>
          <w:rFonts w:ascii="Times New Roman" w:hAnsi="Times New Roman" w:cs="Times New Roman"/>
          <w:sz w:val="24"/>
          <w:szCs w:val="24"/>
        </w:rPr>
      </w:pPr>
      <w:r w:rsidRPr="004367CD">
        <w:rPr>
          <w:rFonts w:ascii="Times New Roman" w:hAnsi="Times New Roman" w:cs="Times New Roman"/>
          <w:sz w:val="24"/>
          <w:szCs w:val="24"/>
        </w:rPr>
        <w:t>8. Ако е осигурен оперативен или оперативно-ремонтен персонал съгласно Наредба № 9 от 2004 г. за техническата експлоатация на електрически централи и мрежи (ДВ, бр. 72 от 2004 г.), обслужващ сградите и съоръженията по т. I.</w:t>
      </w:r>
      <w:r w:rsidR="007037E5">
        <w:rPr>
          <w:rFonts w:ascii="Times New Roman" w:hAnsi="Times New Roman" w:cs="Times New Roman"/>
          <w:sz w:val="24"/>
          <w:szCs w:val="24"/>
        </w:rPr>
        <w:t>58</w:t>
      </w:r>
      <w:r w:rsidRPr="004367CD">
        <w:rPr>
          <w:rFonts w:ascii="Times New Roman" w:hAnsi="Times New Roman" w:cs="Times New Roman"/>
          <w:sz w:val="24"/>
          <w:szCs w:val="24"/>
        </w:rPr>
        <w:t>, букви „а“ и „б“ на непрекъснат сменен режим, се допуска изискващите се пожарогасители за тях да бъдат съхранявани при същия персонал, а когато няма непрекъснато дежурство на оперативен или оперативно-ремонтен персонал – изискващите се пожарогасители да бъдат включени към екипировката и техническото оборудване на оперативно-ремонтните бригади, обслужващи сградите/съоръженията.</w:t>
      </w:r>
    </w:p>
    <w:p w14:paraId="12945262" w14:textId="4DB8A6F0" w:rsidR="00616491" w:rsidRDefault="004367CD" w:rsidP="004367CD">
      <w:pPr>
        <w:spacing w:after="0" w:line="320" w:lineRule="exact"/>
        <w:ind w:right="-1" w:firstLine="851"/>
        <w:jc w:val="both"/>
        <w:rPr>
          <w:rFonts w:ascii="Times New Roman" w:hAnsi="Times New Roman" w:cs="Times New Roman"/>
          <w:sz w:val="24"/>
          <w:szCs w:val="24"/>
        </w:rPr>
      </w:pPr>
      <w:r w:rsidRPr="004367CD">
        <w:rPr>
          <w:rFonts w:ascii="Times New Roman" w:hAnsi="Times New Roman" w:cs="Times New Roman"/>
          <w:sz w:val="24"/>
          <w:szCs w:val="24"/>
        </w:rPr>
        <w:t>9. За неотопляеми обекти и помещения изискващите се пожарогасители на водна основа се заменят с прахови пожарогасители 12 kg за пожари от класове „А“, „В“ и „С“.“</w:t>
      </w:r>
    </w:p>
    <w:p w14:paraId="7EB3AD99" w14:textId="034F0904" w:rsidR="005B6A93" w:rsidRDefault="004367CD" w:rsidP="00BC475A">
      <w:pPr>
        <w:spacing w:after="0" w:line="320" w:lineRule="exact"/>
        <w:ind w:right="-1" w:firstLine="851"/>
        <w:jc w:val="both"/>
        <w:rPr>
          <w:rFonts w:ascii="Times New Roman" w:hAnsi="Times New Roman" w:cs="Times New Roman"/>
          <w:b/>
          <w:bCs/>
          <w:sz w:val="24"/>
          <w:szCs w:val="24"/>
        </w:rPr>
      </w:pPr>
      <w:r w:rsidRPr="00B02823">
        <w:rPr>
          <w:rFonts w:ascii="Times New Roman" w:hAnsi="Times New Roman" w:cs="Times New Roman"/>
          <w:b/>
          <w:bCs/>
          <w:sz w:val="24"/>
          <w:szCs w:val="24"/>
        </w:rPr>
        <w:t xml:space="preserve">§ </w:t>
      </w:r>
      <w:r>
        <w:rPr>
          <w:rFonts w:ascii="Times New Roman" w:hAnsi="Times New Roman" w:cs="Times New Roman"/>
          <w:b/>
          <w:bCs/>
          <w:sz w:val="24"/>
          <w:szCs w:val="24"/>
        </w:rPr>
        <w:t>30</w:t>
      </w:r>
      <w:r w:rsidR="009D1C70">
        <w:rPr>
          <w:rFonts w:ascii="Times New Roman" w:hAnsi="Times New Roman" w:cs="Times New Roman"/>
          <w:b/>
          <w:bCs/>
          <w:sz w:val="24"/>
          <w:szCs w:val="24"/>
        </w:rPr>
        <w:t>3</w:t>
      </w:r>
      <w:r>
        <w:rPr>
          <w:rFonts w:ascii="Times New Roman" w:hAnsi="Times New Roman" w:cs="Times New Roman"/>
          <w:b/>
          <w:bCs/>
          <w:sz w:val="24"/>
          <w:szCs w:val="24"/>
        </w:rPr>
        <w:t xml:space="preserve">. </w:t>
      </w:r>
      <w:r w:rsidRPr="0013471B">
        <w:rPr>
          <w:rFonts w:ascii="Times New Roman" w:eastAsia="Calibri" w:hAnsi="Times New Roman" w:cs="Times New Roman"/>
          <w:sz w:val="24"/>
          <w:szCs w:val="24"/>
        </w:rPr>
        <w:t>Приложение № 3 към чл. 4, ал. 1 се изменя така:</w:t>
      </w:r>
    </w:p>
    <w:p w14:paraId="7DEA4CE3" w14:textId="7DDC5D70" w:rsidR="00136A61" w:rsidRDefault="004367CD" w:rsidP="00136A61">
      <w:pPr>
        <w:spacing w:after="0" w:line="240" w:lineRule="auto"/>
        <w:ind w:firstLine="851"/>
        <w:jc w:val="right"/>
        <w:rPr>
          <w:rFonts w:ascii="Times New Roman" w:eastAsia="Times New Roman" w:hAnsi="Times New Roman" w:cs="Times New Roman"/>
          <w:sz w:val="24"/>
          <w:szCs w:val="24"/>
          <w:lang w:eastAsia="bg-BG"/>
        </w:rPr>
      </w:pPr>
      <w:r w:rsidRPr="004367CD">
        <w:rPr>
          <w:rFonts w:ascii="Times New Roman" w:eastAsia="Times New Roman" w:hAnsi="Times New Roman" w:cs="Times New Roman"/>
          <w:sz w:val="24"/>
          <w:szCs w:val="24"/>
          <w:lang w:eastAsia="bg-BG"/>
        </w:rPr>
        <w:t>„</w:t>
      </w:r>
      <w:r w:rsidR="00136A61" w:rsidRPr="00136A61">
        <w:rPr>
          <w:rFonts w:ascii="Times New Roman" w:eastAsia="Times New Roman" w:hAnsi="Times New Roman" w:cs="Times New Roman"/>
          <w:sz w:val="24"/>
          <w:szCs w:val="24"/>
          <w:lang w:eastAsia="bg-BG"/>
        </w:rPr>
        <w:t xml:space="preserve">Приложение № </w:t>
      </w:r>
      <w:r w:rsidR="00136A61">
        <w:rPr>
          <w:rFonts w:ascii="Times New Roman" w:eastAsia="Times New Roman" w:hAnsi="Times New Roman" w:cs="Times New Roman"/>
          <w:sz w:val="24"/>
          <w:szCs w:val="24"/>
          <w:lang w:eastAsia="bg-BG"/>
        </w:rPr>
        <w:t>3</w:t>
      </w:r>
      <w:r w:rsidR="00136A61" w:rsidRPr="00136A61">
        <w:rPr>
          <w:rFonts w:ascii="Times New Roman" w:eastAsia="Times New Roman" w:hAnsi="Times New Roman" w:cs="Times New Roman"/>
          <w:sz w:val="24"/>
          <w:szCs w:val="24"/>
          <w:lang w:eastAsia="bg-BG"/>
        </w:rPr>
        <w:t xml:space="preserve"> към чл. </w:t>
      </w:r>
      <w:r w:rsidR="00136A61">
        <w:rPr>
          <w:rFonts w:ascii="Times New Roman" w:eastAsia="Times New Roman" w:hAnsi="Times New Roman" w:cs="Times New Roman"/>
          <w:sz w:val="24"/>
          <w:szCs w:val="24"/>
          <w:lang w:eastAsia="bg-BG"/>
        </w:rPr>
        <w:t>4</w:t>
      </w:r>
      <w:r w:rsidR="00136A61" w:rsidRPr="00136A61">
        <w:rPr>
          <w:rFonts w:ascii="Times New Roman" w:eastAsia="Times New Roman" w:hAnsi="Times New Roman" w:cs="Times New Roman"/>
          <w:sz w:val="24"/>
          <w:szCs w:val="24"/>
          <w:lang w:eastAsia="bg-BG"/>
        </w:rPr>
        <w:t xml:space="preserve">, ал. </w:t>
      </w:r>
      <w:r w:rsidR="00136A61">
        <w:rPr>
          <w:rFonts w:ascii="Times New Roman" w:eastAsia="Times New Roman" w:hAnsi="Times New Roman" w:cs="Times New Roman"/>
          <w:sz w:val="24"/>
          <w:szCs w:val="24"/>
          <w:lang w:eastAsia="bg-BG"/>
        </w:rPr>
        <w:t>1</w:t>
      </w:r>
    </w:p>
    <w:p w14:paraId="1447A94D" w14:textId="20949954" w:rsidR="004367CD" w:rsidRPr="004367CD" w:rsidRDefault="004367CD" w:rsidP="00900EF4">
      <w:pPr>
        <w:spacing w:before="120" w:after="120" w:line="240" w:lineRule="auto"/>
        <w:ind w:firstLine="851"/>
        <w:jc w:val="both"/>
        <w:rPr>
          <w:rFonts w:ascii="Times New Roman" w:eastAsia="Times New Roman" w:hAnsi="Times New Roman" w:cs="Times New Roman"/>
          <w:sz w:val="24"/>
          <w:szCs w:val="24"/>
          <w:lang w:eastAsia="bg-BG"/>
        </w:rPr>
      </w:pPr>
      <w:r w:rsidRPr="004367CD">
        <w:rPr>
          <w:rFonts w:ascii="Times New Roman" w:eastAsia="Times New Roman" w:hAnsi="Times New Roman" w:cs="Times New Roman"/>
          <w:sz w:val="24"/>
          <w:szCs w:val="24"/>
          <w:lang w:eastAsia="bg-BG"/>
        </w:rPr>
        <w:t>Част „Пожарна безопасност“ на инвестиционния проект</w:t>
      </w:r>
    </w:p>
    <w:p w14:paraId="7FE6667C" w14:textId="77777777" w:rsidR="00B77971" w:rsidRPr="00B77971" w:rsidRDefault="00B77971" w:rsidP="00B77971">
      <w:pPr>
        <w:spacing w:after="0" w:line="320" w:lineRule="exact"/>
        <w:ind w:firstLine="851"/>
        <w:contextualSpacing/>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Част „Пожарна безопасност” на инвестиционния проект включва:</w:t>
      </w:r>
    </w:p>
    <w:p w14:paraId="44F69DC8" w14:textId="77777777" w:rsidR="00B77971" w:rsidRPr="00B77971" w:rsidRDefault="00B77971" w:rsidP="00B77971">
      <w:pPr>
        <w:spacing w:after="0" w:line="320" w:lineRule="exact"/>
        <w:ind w:firstLine="851"/>
        <w:contextualSpacing/>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 xml:space="preserve">1. Обяснителна записка на фаза идеен проект, която съдържа: </w:t>
      </w:r>
    </w:p>
    <w:p w14:paraId="440FC983" w14:textId="77777777" w:rsidR="00B77971" w:rsidRPr="00B77971" w:rsidRDefault="00B77971" w:rsidP="00B77971">
      <w:pPr>
        <w:spacing w:after="0" w:line="320" w:lineRule="exact"/>
        <w:ind w:firstLine="851"/>
        <w:contextualSpacing/>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 xml:space="preserve">1.1. Пасивни мерки за пожарна безопасност: </w:t>
      </w:r>
    </w:p>
    <w:p w14:paraId="2CB287D9" w14:textId="77777777" w:rsidR="00B77971" w:rsidRPr="00B77971" w:rsidRDefault="00B77971" w:rsidP="00B77971">
      <w:pPr>
        <w:spacing w:after="0" w:line="320" w:lineRule="exact"/>
        <w:ind w:firstLine="851"/>
        <w:contextualSpacing/>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1.1.1. описание на функционалното предназначение на строежа, в т.ч. обемно-планировъчни и функционални показатели;</w:t>
      </w:r>
    </w:p>
    <w:p w14:paraId="581260D4" w14:textId="77777777" w:rsidR="00B77971" w:rsidRPr="00B77971" w:rsidRDefault="00B77971" w:rsidP="00B77971">
      <w:pPr>
        <w:spacing w:after="0" w:line="320" w:lineRule="exact"/>
        <w:ind w:firstLine="851"/>
        <w:contextualSpacing/>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1.1.2. клас и подклас на функционална пожарна опасност, както и категория по пожарна опасност (когато е приложимо) на строежите и помещенията в тях; площ на сградата и на пожарните сектори; максимална височина на пребиваване на хора и височина съгласно чл. 24 от ЗУТ на сградата или частта от нея съгласно чл. 12, ал. 1;</w:t>
      </w:r>
    </w:p>
    <w:p w14:paraId="54198C6A" w14:textId="77777777" w:rsidR="00B77971" w:rsidRPr="00B77971" w:rsidRDefault="00B77971" w:rsidP="00B77971">
      <w:pPr>
        <w:spacing w:after="0" w:line="320" w:lineRule="exact"/>
        <w:ind w:firstLine="851"/>
        <w:contextualSpacing/>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 xml:space="preserve">1.1.3. степен на огнеустойчивост на строежа и огнеустойчивост на конструктивните му елементи - носимоспособност, непроницаемост, изолираща способност и други допълнителни критерии за определяне на огнеустойчивостта в зависимост от вида и предназначението на строежа; </w:t>
      </w:r>
    </w:p>
    <w:p w14:paraId="732CB1D2" w14:textId="77777777" w:rsidR="00B77971" w:rsidRPr="00B77971" w:rsidRDefault="00B77971" w:rsidP="00B77971">
      <w:pPr>
        <w:spacing w:after="0" w:line="320" w:lineRule="exact"/>
        <w:ind w:firstLine="851"/>
        <w:contextualSpacing/>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 xml:space="preserve">1.1.4. пътища за противопожарни цели, площадки и стълби за пожарогасителни и аварийно-спасителни дейности, разстояния между сградите и съоръженията на територията на строежа и разстояния от тях до други сгради и съоръжения (в т.ч. до надземни и подземни инженерни проводи и др.); </w:t>
      </w:r>
    </w:p>
    <w:p w14:paraId="14AEB409" w14:textId="77777777" w:rsidR="00B77971" w:rsidRPr="00B77971" w:rsidRDefault="00B77971" w:rsidP="00B77971">
      <w:pPr>
        <w:spacing w:after="0" w:line="320" w:lineRule="exact"/>
        <w:ind w:right="-1" w:firstLine="851"/>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 xml:space="preserve">1.1.5. класове по реакция на огън на продуктите за конструктивни елементи, за покрития на вътрешни (стени, колони, тавани и подове) и външни повърхности; </w:t>
      </w:r>
    </w:p>
    <w:p w14:paraId="0D3D82BB" w14:textId="77777777" w:rsidR="00B77971" w:rsidRPr="00B77971" w:rsidRDefault="00B77971" w:rsidP="00B77971">
      <w:pPr>
        <w:spacing w:after="0" w:line="320" w:lineRule="exact"/>
        <w:ind w:right="-1" w:firstLine="851"/>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1.1.6. осигурени условия за евакуация.</w:t>
      </w:r>
    </w:p>
    <w:p w14:paraId="0BCD0206" w14:textId="77777777" w:rsidR="00B77971" w:rsidRPr="00B77971" w:rsidRDefault="00B77971" w:rsidP="00B77971">
      <w:pPr>
        <w:spacing w:after="0" w:line="320" w:lineRule="exact"/>
        <w:ind w:right="-1" w:firstLine="851"/>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 xml:space="preserve">1.2. Активни мерки за пожарна безопасност: </w:t>
      </w:r>
    </w:p>
    <w:p w14:paraId="52D35B99" w14:textId="77777777" w:rsidR="00B77971" w:rsidRPr="00B77971" w:rsidRDefault="00B77971" w:rsidP="00B77971">
      <w:pPr>
        <w:spacing w:after="0" w:line="320" w:lineRule="exact"/>
        <w:ind w:right="-1" w:firstLine="851"/>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 xml:space="preserve">1.2.1. необходимост от проектиране на пожарогасителни инсталации, пожароизвестителни системи, системи за гласово сигнализиране, вентилационни инсталации за предотвратяване на пожар (съгласно чл. 66), вентилационни системи за създаване на повишено налягане или </w:t>
      </w:r>
      <w:r w:rsidRPr="00B77971">
        <w:rPr>
          <w:rFonts w:ascii="Times New Roman" w:eastAsia="Calibri" w:hAnsi="Times New Roman" w:cs="Times New Roman"/>
          <w:sz w:val="24"/>
          <w:szCs w:val="24"/>
        </w:rPr>
        <w:lastRenderedPageBreak/>
        <w:t>подналягане, аварийни вентилационни инсталации и вентилационни системи за отвеждане на дим и топлина в зависимост от вида и предназначението на строежа; външно и вътрешно водоснабдяване за пожарогасене; сухотръбия за вътрешно пожарогасене; аварийно евакуационно и аварийно работно осветление;</w:t>
      </w:r>
    </w:p>
    <w:p w14:paraId="116DD7FF" w14:textId="77777777" w:rsidR="00B77971" w:rsidRPr="00B77971" w:rsidRDefault="00B77971" w:rsidP="00B77971">
      <w:pPr>
        <w:spacing w:after="0" w:line="320" w:lineRule="exact"/>
        <w:ind w:right="-1" w:firstLine="851"/>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 xml:space="preserve">2. Графична част на фаза идеен проект, която съдържа: </w:t>
      </w:r>
    </w:p>
    <w:p w14:paraId="3E041C31" w14:textId="77777777" w:rsidR="00B77971" w:rsidRPr="00B77971" w:rsidRDefault="00B77971" w:rsidP="00B77971">
      <w:pPr>
        <w:spacing w:after="0" w:line="320" w:lineRule="exact"/>
        <w:ind w:right="-1" w:firstLine="851"/>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 xml:space="preserve">2.1. графични материали (в т.ч. чертежи) с нанесени клас и подклас на функционална пожарна опасност, както и категория по пожарна опасност (когато е приложимо) на строежите и помещенията в тях; максимална височина на пребиваване на хора и височина съгласно чл. 24 от ЗУТ на сградата или частта от нея съгласно чл. 12, ал. 1; </w:t>
      </w:r>
    </w:p>
    <w:p w14:paraId="3EBA5360" w14:textId="77777777" w:rsidR="00B77971" w:rsidRPr="00B77971" w:rsidRDefault="00B77971" w:rsidP="00B77971">
      <w:pPr>
        <w:spacing w:after="0" w:line="320" w:lineRule="exact"/>
        <w:ind w:right="-1" w:firstLine="851"/>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 xml:space="preserve">2.2. графични материали с нанесени брандмауери и разделяне на сградите на пожарни сектори (когато е приложимо); </w:t>
      </w:r>
    </w:p>
    <w:p w14:paraId="0D1D5FF9" w14:textId="77777777" w:rsidR="00B77971" w:rsidRPr="00B77971" w:rsidRDefault="00B77971" w:rsidP="00B77971">
      <w:pPr>
        <w:spacing w:after="0" w:line="320" w:lineRule="exact"/>
        <w:ind w:right="-1" w:firstLine="851"/>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2.3. графични материали с нанесени пътища за противопожарни цели (в т.ч. начинът, по който са спазени изискванията на чл. 27, ал. 4 или 5) и площадки за пожарогасителни и аварийно-спасителни дейности, разстояния между сградите и съоръженията на територията на строежа и разстояния от тях до други сгради и съоръжения (в т.ч. до надземни и подземни инженерни проводи и др.);</w:t>
      </w:r>
    </w:p>
    <w:p w14:paraId="3AF77B9F" w14:textId="77777777" w:rsidR="00B77971" w:rsidRPr="00B77971" w:rsidRDefault="00B77971" w:rsidP="00B77971">
      <w:pPr>
        <w:spacing w:after="0" w:line="320" w:lineRule="exact"/>
        <w:ind w:right="-1" w:firstLine="851"/>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 xml:space="preserve">2.4. графични материали с параметри на евакуационните пътища и изходи. </w:t>
      </w:r>
    </w:p>
    <w:p w14:paraId="434E4406" w14:textId="77777777" w:rsidR="00B77971" w:rsidRPr="00B77971" w:rsidRDefault="00B77971" w:rsidP="00B77971">
      <w:pPr>
        <w:spacing w:after="0" w:line="320" w:lineRule="exact"/>
        <w:ind w:right="-1" w:firstLine="851"/>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 xml:space="preserve">3. Обяснителна записка на фаза технически и работен проект, която съдържа: </w:t>
      </w:r>
    </w:p>
    <w:p w14:paraId="2C947C0A" w14:textId="77777777" w:rsidR="00B77971" w:rsidRPr="00B77971" w:rsidRDefault="00B77971" w:rsidP="00B77971">
      <w:pPr>
        <w:spacing w:after="0" w:line="320" w:lineRule="exact"/>
        <w:ind w:right="-1" w:firstLine="851"/>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 xml:space="preserve">3.1. Пасивни мерки за пожарна безопасност: </w:t>
      </w:r>
    </w:p>
    <w:p w14:paraId="576747A6" w14:textId="77777777" w:rsidR="00B77971" w:rsidRPr="00B77971" w:rsidRDefault="00B77971" w:rsidP="00B77971">
      <w:pPr>
        <w:spacing w:after="0" w:line="320" w:lineRule="exact"/>
        <w:ind w:right="-1" w:firstLine="851"/>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 xml:space="preserve">3.1.1. проектни обемно-планировъчни и функционални показатели на строежа, в т.ч  стълбищни клетки (брой, разположение, изпълнение, осветеност), асансьорни шахти, отделяне на помещения на разпределителни електрически табла, складови и производствени помещения, помещения с различна функционална пожарна опасност, брой и размери на евакуационните изходи от сградата, размери на пътищата за евакуация, определяне на изчислителното време за евакуация (когато се изисква), отделяне на стълбищата в стълбищни клетки, осигуряване на пожарозащитни преддверия и др.; </w:t>
      </w:r>
    </w:p>
    <w:p w14:paraId="3034981A" w14:textId="77777777" w:rsidR="00B77971" w:rsidRPr="00B77971" w:rsidRDefault="00B77971" w:rsidP="00B77971">
      <w:pPr>
        <w:spacing w:after="0" w:line="320" w:lineRule="exact"/>
        <w:ind w:right="-1" w:firstLine="851"/>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 xml:space="preserve">3.1.2. клас и подклас на функционална пожарна опасност, както и категория по пожарна опасност (когато е приложимо) на строежите и помещенията в тях; площ на сградата и на пожарните сектори; максимална височина на пребиваване на хора и височина съгласно чл. 24 от ЗУТ на сградата или частта от нея съгласно чл. 12, ал. 1; </w:t>
      </w:r>
    </w:p>
    <w:p w14:paraId="6CBBED64" w14:textId="77777777" w:rsidR="00B77971" w:rsidRPr="00B77971" w:rsidRDefault="00B77971" w:rsidP="00B77971">
      <w:pPr>
        <w:spacing w:after="0" w:line="320" w:lineRule="exact"/>
        <w:ind w:right="-1" w:firstLine="851"/>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 xml:space="preserve">3.1.3. степен на огнеустойчивост на строежа и огнеустойчивост на конструктивните му елементи - проектни стойности на носимоспособността, непроницаемостта, изолиращата способност и на други допълнителни критерии за определяне на огнеустойчивостта на строежа в зависимост от вида и предназначението му, в т.ч. колони и рамки, външни и вътрешни носещи стени, вътрешни неносещи стени, стени на евакуационни коридори и фоайета, междуетажни преградни конструкции, стени на стълбища, площадки и рамена на стълбища, покриви; </w:t>
      </w:r>
    </w:p>
    <w:p w14:paraId="008F0E44" w14:textId="77777777" w:rsidR="00B77971" w:rsidRPr="00B77971" w:rsidRDefault="00B77971" w:rsidP="00B77971">
      <w:pPr>
        <w:spacing w:after="0" w:line="320" w:lineRule="exact"/>
        <w:ind w:right="-1" w:firstLine="851"/>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3.1.4. огнеустойчивост на обслужващи и вентилационни шахти, както и на стени на асансьорни шахти и шахти на стълбища;</w:t>
      </w:r>
    </w:p>
    <w:p w14:paraId="0B2300C7" w14:textId="77777777" w:rsidR="00B77971" w:rsidRPr="00B77971" w:rsidRDefault="00B77971" w:rsidP="00B77971">
      <w:pPr>
        <w:spacing w:after="0" w:line="320" w:lineRule="exact"/>
        <w:ind w:right="-1" w:firstLine="851"/>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 xml:space="preserve">3.1.5. огнеустойчивост на пожарозащитните прегради, както и на вратите, капаците, отваряемите прозорци и затварящите устройства на конвейерни системи за защита на отвори в тях; </w:t>
      </w:r>
    </w:p>
    <w:p w14:paraId="58E17D01" w14:textId="77777777" w:rsidR="00B77971" w:rsidRPr="00B77971" w:rsidRDefault="00B77971" w:rsidP="00B77971">
      <w:pPr>
        <w:spacing w:after="0" w:line="320" w:lineRule="exact"/>
        <w:ind w:right="-1" w:firstLine="851"/>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 xml:space="preserve">3.1.6. проектна огнеустойчивост и клас по реакция на огън на огнезащитаваните конструктивни елементи на сградата: </w:t>
      </w:r>
    </w:p>
    <w:p w14:paraId="5D8562DF" w14:textId="77777777" w:rsidR="00B77971" w:rsidRPr="00B77971" w:rsidRDefault="00B77971" w:rsidP="00B77971">
      <w:pPr>
        <w:spacing w:after="0" w:line="320" w:lineRule="exact"/>
        <w:ind w:right="-1" w:firstLine="851"/>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lastRenderedPageBreak/>
        <w:t xml:space="preserve">3.1.6.1. огнезащита на стоманени конструктивни елементи - начини на изпълнение на покритията в зависимост от вида на сечението на стоманените конструктивни елементи: отворени профили - I-профил; H-профил; U-профил; L-профил; Т-профил и др.; затворени профили - □ (правоъгълни, квадратни профили); O (кръгли профили) и др., факторът на масивност (коефициентът за масивност), технологията на нанасяне на огнезащитните състави, условията на излагане на въздействие, дебелината на грунда и финишното покритие (когато се изисква грунд и/или финишно покритие), дебелината на огнезащитния състав, броят нагрявани страни на конструктивния елемент (съответно изпълнението на огнезащитата – четиристранно, тристранно и др.), минималният брой слоеве и др.; </w:t>
      </w:r>
    </w:p>
    <w:p w14:paraId="612EDC87" w14:textId="77777777" w:rsidR="00B77971" w:rsidRPr="00B77971" w:rsidRDefault="00B77971" w:rsidP="00B77971">
      <w:pPr>
        <w:spacing w:after="0" w:line="320" w:lineRule="exact"/>
        <w:ind w:right="-1" w:firstLine="851"/>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3.1.6.2. повишаване на класа по реакция на огън и огнезащита на дървени конструктивни елементи - начини на изпълнение, в зависимост от: технологията на нанасяне на покритията, разходната норма на огнезащитния състав, разходната норма на грунда и финишното покритие (когато се изисква грунд и/или финишно покритие), броят нагрявани страни на конструктивния елемент (съответно изпълнението на огнезащитата – четиристранно, тристранно и др.), минималният брой слоеве и др.;</w:t>
      </w:r>
    </w:p>
    <w:p w14:paraId="5DCF06E0" w14:textId="77777777" w:rsidR="00B77971" w:rsidRPr="00B77971" w:rsidRDefault="00B77971" w:rsidP="00B77971">
      <w:pPr>
        <w:spacing w:after="0" w:line="320" w:lineRule="exact"/>
        <w:ind w:right="-1" w:firstLine="851"/>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3.1.7. пътища за противопожарни цели, площадки и стълби за пожарогасителни и аварийно-спасителни дейности, разстояния между сградите и съоръженията на територията на строежа и разстояния от тях до други сгради и съоръжения (в т.ч. до надземни и подземни инженерни проводи и др.);</w:t>
      </w:r>
    </w:p>
    <w:p w14:paraId="6A47A56D" w14:textId="77777777" w:rsidR="00B77971" w:rsidRPr="00B77971" w:rsidRDefault="00B77971" w:rsidP="00B77971">
      <w:pPr>
        <w:spacing w:after="0" w:line="320" w:lineRule="exact"/>
        <w:ind w:right="-1" w:firstLine="851"/>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3.1.8. класове по реакция на огън на продуктите за конструктивни елементи, за покрития на вътрешни (стени, колони, тавани и подове) и външни повърхности, за инсталации, уредби и съоръжения (вентилационни, отоплителни, електрически и др.) в зависимост от вида на сградата и предназначението на помещенията;</w:t>
      </w:r>
    </w:p>
    <w:p w14:paraId="59A22F92" w14:textId="77777777" w:rsidR="00B77971" w:rsidRPr="00B77971" w:rsidRDefault="00B77971" w:rsidP="00B77971">
      <w:pPr>
        <w:spacing w:after="0" w:line="320" w:lineRule="exact"/>
        <w:ind w:right="-1" w:firstLine="851"/>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3.1.9. мерки за предотвратяване на разпространението на горенето между етажите при пожар в сградата;</w:t>
      </w:r>
    </w:p>
    <w:p w14:paraId="3E07E03C" w14:textId="77777777" w:rsidR="00B77971" w:rsidRPr="00B77971" w:rsidRDefault="00B77971" w:rsidP="00B77971">
      <w:pPr>
        <w:spacing w:after="0" w:line="320" w:lineRule="exact"/>
        <w:ind w:right="-1" w:firstLine="851"/>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3.1.10. мерки за пожарна безопасност при проектиране на остъклени площи по цялата височина на фасадите на сгради;</w:t>
      </w:r>
    </w:p>
    <w:p w14:paraId="4F3242BA" w14:textId="77777777" w:rsidR="00B77971" w:rsidRPr="00B77971" w:rsidRDefault="00B77971" w:rsidP="00B77971">
      <w:pPr>
        <w:spacing w:after="0" w:line="320" w:lineRule="exact"/>
        <w:ind w:right="-1" w:firstLine="851"/>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3.1.11. мерки пожарна безопасност при проектиране на сгради с вентилируеми фасади;</w:t>
      </w:r>
    </w:p>
    <w:p w14:paraId="5636A6BF" w14:textId="77777777" w:rsidR="00B77971" w:rsidRPr="00B77971" w:rsidRDefault="00B77971" w:rsidP="00B77971">
      <w:pPr>
        <w:spacing w:after="0" w:line="320" w:lineRule="exact"/>
        <w:ind w:right="-1" w:firstLine="851"/>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3.1.12. мерки за предотвратяване на разпространението на горенето при пожар между пожарните сектори, разположени един над друг или един до друг;</w:t>
      </w:r>
    </w:p>
    <w:p w14:paraId="09A7CAAD" w14:textId="77777777" w:rsidR="00B77971" w:rsidRPr="00B77971" w:rsidRDefault="00B77971" w:rsidP="00B77971">
      <w:pPr>
        <w:spacing w:after="0" w:line="320" w:lineRule="exact"/>
        <w:ind w:right="-1" w:firstLine="851"/>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3.1.13. мерки за пожарна безопасност при проектиране на отоплителни инсталации, общообменни вентилационни инсталации и смукателни вентилационни инсталации за отвеждане на газове и пари, получени в резултат на температурната обработка на хранителни продукти;</w:t>
      </w:r>
    </w:p>
    <w:p w14:paraId="051707CC" w14:textId="77777777" w:rsidR="00B77971" w:rsidRPr="00B77971" w:rsidRDefault="00B77971" w:rsidP="00B77971">
      <w:pPr>
        <w:spacing w:after="0" w:line="320" w:lineRule="exact"/>
        <w:ind w:right="-1" w:firstLine="851"/>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3.1.14. група опасност на помещенията, сградите, откритите съоръжения или части от тях по отношение на електрическите уредби и инсталации – места от първа група „Нормална пожарна опасност“, втора група „Повишена пожарна опасност“ и трета група „Експлозивна опасност“, определяне на класа на пожароопасните места, предвидена степен на защита на електрическите машини, съоръженията, осветителите и елементите на електрическите уредби и инсталации, определяне на зоните с експлозивна опасност, предвидена категория на защита и температурен клас на съоръженията, машините, апаратите и осветителите, попадащи в експлозивоопасните зони, начин на полагане на проводниците в експлозивоопасните зони.</w:t>
      </w:r>
    </w:p>
    <w:p w14:paraId="5F92D262" w14:textId="77777777" w:rsidR="00B77971" w:rsidRPr="00B77971" w:rsidRDefault="00B77971" w:rsidP="00B77971">
      <w:pPr>
        <w:spacing w:after="0" w:line="320" w:lineRule="exact"/>
        <w:ind w:right="-1" w:firstLine="851"/>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 xml:space="preserve">3.2. Активни мерки за пожарна безопасност: </w:t>
      </w:r>
    </w:p>
    <w:p w14:paraId="1E9DD910" w14:textId="77777777" w:rsidR="00B77971" w:rsidRPr="00B77971" w:rsidRDefault="00B77971" w:rsidP="00B77971">
      <w:pPr>
        <w:spacing w:after="0" w:line="320" w:lineRule="exact"/>
        <w:ind w:right="-1" w:firstLine="851"/>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lastRenderedPageBreak/>
        <w:t xml:space="preserve">3.2.1. обемно-планировъчни и функционални показатели за пожарогасителни инсталации в зависимост от вида и предназначението на строежа, в т.ч. вид на инсталацията, площи, които подлежат на защита с пожарогасителна инсталация, изчислителни стойности на оразмеряването на инсталацията, проектни водни количества, блокировки и др.; </w:t>
      </w:r>
    </w:p>
    <w:p w14:paraId="289CFE06" w14:textId="77777777" w:rsidR="00B77971" w:rsidRPr="00B77971" w:rsidRDefault="00B77971" w:rsidP="00B77971">
      <w:pPr>
        <w:spacing w:after="0" w:line="320" w:lineRule="exact"/>
        <w:ind w:right="-1" w:firstLine="851"/>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 xml:space="preserve">3.2.2. обемно-планировъчни и функционални показатели за пожароизвестителни системи и системи за звукова сигнализация в зависимост от вида и предназначението на строежа, в т.ч. вид на системата, площи, които подлежат на защита с пожароизвестителна система и система за звукова сигнализация, местоположение на централата (устройството за управление и индикация), блокировки и др.; </w:t>
      </w:r>
    </w:p>
    <w:p w14:paraId="29CA0366" w14:textId="77777777" w:rsidR="00B77971" w:rsidRPr="00B77971" w:rsidRDefault="00B77971" w:rsidP="00B77971">
      <w:pPr>
        <w:spacing w:after="0" w:line="320" w:lineRule="exact"/>
        <w:ind w:right="-1" w:firstLine="851"/>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 xml:space="preserve">3.2.3. обемно-планировъчни и функционални показатели за системи за гласово сигнализиране в зависимост от вида и предназначението на строежа, в т.ч. площи, подлежащи на сигнализиране; захранване и задействане на системата и др.; </w:t>
      </w:r>
    </w:p>
    <w:p w14:paraId="45F12404" w14:textId="77777777" w:rsidR="00B77971" w:rsidRPr="00B77971" w:rsidRDefault="00B77971" w:rsidP="00B77971">
      <w:pPr>
        <w:spacing w:after="0" w:line="320" w:lineRule="exact"/>
        <w:ind w:right="-1" w:firstLine="851"/>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 xml:space="preserve">3.2.4. обемно-планировъчни и функционални показатели за вентилационни системи за отвеждане на дим и топлина в зависимост от вида и предназначението на строежа, в т.ч. помещения и зони, подлежащи на димо- и топлоотвеждане, определяне на незадимяемата зона в помещенията, определяне на параметрите на димен участък и резервоар, кратност на въздухообмена на вентилационните системи за отвеждане на дим и топлина, размери и разположение на димни люкове и механични вентилатори, приточни отвори и места за подаване на чист въздух и др.; </w:t>
      </w:r>
    </w:p>
    <w:p w14:paraId="4EFF7DA0" w14:textId="77777777" w:rsidR="00B77971" w:rsidRPr="00B77971" w:rsidRDefault="00B77971" w:rsidP="00B77971">
      <w:pPr>
        <w:spacing w:after="0" w:line="320" w:lineRule="exact"/>
        <w:ind w:right="-1" w:firstLine="851"/>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3.2.5. обемно-планировъчни и функционални показатели за вентилационни инсталации за предотвратяване на пожар (съгласно чл. 66), вентилационни системи за създаване на повишено налягане или подналягане и аварийни вентилационни инсталации – кратност на въздухообмена, начин на задействане, блокировки, осигуряване на приток на чист въздух и др.;</w:t>
      </w:r>
    </w:p>
    <w:p w14:paraId="3A834A9A" w14:textId="77777777" w:rsidR="00B77971" w:rsidRPr="00B77971" w:rsidRDefault="00B77971" w:rsidP="00B77971">
      <w:pPr>
        <w:spacing w:after="0" w:line="320" w:lineRule="exact"/>
        <w:ind w:right="-1" w:firstLine="851"/>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 xml:space="preserve">3.2.6. функционални показатели за водоснабдяване за пожарогасене в зависимост от вида и предназначението на строежа, в т.ч. местоположение и брой на пожарните хидранти, водопровод за пожарогасене, резервоар, водоизточник (обем), помпена станция, засмукване и възстановяване на водните количества, сградни водопроводни инсталации за пожарогасене, сухотръбия, инсталации за пожарогасене по време на изпълнението на строежа и др.; </w:t>
      </w:r>
    </w:p>
    <w:p w14:paraId="59D1C9DD" w14:textId="77777777" w:rsidR="00B77971" w:rsidRPr="00B77971" w:rsidRDefault="00B77971" w:rsidP="00B77971">
      <w:pPr>
        <w:spacing w:after="0" w:line="320" w:lineRule="exact"/>
        <w:ind w:right="-1" w:firstLine="851"/>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3.2.7. функционални показатели за пожаротехнически средства за първоначално гасене на пожари, в т.ч. вид и брой на пожаротехническите средства за помещение, за етаж или за цялата сграда;</w:t>
      </w:r>
    </w:p>
    <w:p w14:paraId="603A0DE8" w14:textId="77777777" w:rsidR="00B77971" w:rsidRPr="00B77971" w:rsidRDefault="00B77971" w:rsidP="00B77971">
      <w:pPr>
        <w:spacing w:after="0" w:line="320" w:lineRule="exact"/>
        <w:ind w:right="-1" w:firstLine="851"/>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 xml:space="preserve">3.2.8. функционални показатели на аварийно евакуационно и аварийно работно осветление в зависимост от вида и предназначението на строежа, в т.ч. минимална осветеност на пътищата за евакуация по осовата линия на пода, места на разполагане на осветителните тела, захранване, минимална продължителност на работа и др.; </w:t>
      </w:r>
    </w:p>
    <w:p w14:paraId="2E346954" w14:textId="77777777" w:rsidR="00B77971" w:rsidRPr="00B77971" w:rsidRDefault="00B77971" w:rsidP="00B77971">
      <w:pPr>
        <w:spacing w:after="0" w:line="320" w:lineRule="exact"/>
        <w:ind w:right="-1" w:firstLine="851"/>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 xml:space="preserve">3.2.9. принципна схема на проектираните активни мерки за защита (със самостоятелно задействане или управлявани от пожароизвестителна система), начинът на привеждането им в действие и осигурените блокировки за съвместната им работа. </w:t>
      </w:r>
    </w:p>
    <w:p w14:paraId="2BB99282" w14:textId="77777777" w:rsidR="00B77971" w:rsidRPr="00B77971" w:rsidRDefault="00B77971" w:rsidP="00B77971">
      <w:pPr>
        <w:spacing w:after="0" w:line="320" w:lineRule="exact"/>
        <w:ind w:right="-1" w:firstLine="851"/>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 xml:space="preserve">4. Графична част на фаза технически и работен проект, която съдържа: </w:t>
      </w:r>
    </w:p>
    <w:p w14:paraId="09365AA6" w14:textId="77777777" w:rsidR="00B77971" w:rsidRPr="00B77971" w:rsidRDefault="00B77971" w:rsidP="00B77971">
      <w:pPr>
        <w:spacing w:after="0" w:line="320" w:lineRule="exact"/>
        <w:ind w:right="-1" w:firstLine="851"/>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 xml:space="preserve">4.1. графични материали (в т.ч. чертежи) с нанесени клас и подклас на функционална пожарна опасност, както и категория по пожарна опасност (когато е приложимо) на строежите и помещенията в тях; максимална височина на пребиваване на хора и височина съгласно чл. 24 от ЗУТ на сградата или частта от нея съгласно чл. 12, ал. 1; </w:t>
      </w:r>
    </w:p>
    <w:p w14:paraId="0540487B" w14:textId="77777777" w:rsidR="00B77971" w:rsidRPr="00B77971" w:rsidRDefault="00B77971" w:rsidP="00B77971">
      <w:pPr>
        <w:spacing w:after="0" w:line="320" w:lineRule="exact"/>
        <w:ind w:right="-1" w:firstLine="851"/>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lastRenderedPageBreak/>
        <w:t xml:space="preserve">4.2. графични материали с нанесени брандмауери и разделяне на сградите на пожарни сектори (когато е приложимо); </w:t>
      </w:r>
    </w:p>
    <w:p w14:paraId="0E2956AD" w14:textId="77777777" w:rsidR="00B77971" w:rsidRPr="00B77971" w:rsidRDefault="00B77971" w:rsidP="00B77971">
      <w:pPr>
        <w:spacing w:after="0" w:line="320" w:lineRule="exact"/>
        <w:ind w:right="-1" w:firstLine="851"/>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 xml:space="preserve">4.3. графични материали с нанесени други пасивни мерки, спецификации на строителните продукти и защитата на конструктивните елементи, отнасящи се до безопасността при пожар, мерки за предотвратяване на разпространението на горенето между етажите при пожар в сградата, мерки за пожарна безопасност при проектиране на остъклени площи по цялата височина на фасадите на сгради, мерки пожарна безопасност при проектиране на сгради с вентилируеми фасади, мерки за предотвратяване на разпространението на горенето при пожар между пожарните сектори, разположени един над друг или един до друг и др.; </w:t>
      </w:r>
    </w:p>
    <w:p w14:paraId="62EEE2F8" w14:textId="77777777" w:rsidR="00B77971" w:rsidRPr="00B77971" w:rsidRDefault="00B77971" w:rsidP="00B77971">
      <w:pPr>
        <w:spacing w:after="0" w:line="320" w:lineRule="exact"/>
        <w:ind w:right="-1" w:firstLine="851"/>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4.4. графични материали с нанесени пътища за противопожарни цели (в т.ч. начинът, по който са спазени изискванията на чл. 27, ал. 4 или 5), площадки и стълби за пожарогасителни и аварийно-спасителни дейности, разстояния между сградите и съоръженията на територията на строежа и разстояния от тях до други сгради и съоръжения (в т.ч. до надземни и подземни инженерни проводи и др.);</w:t>
      </w:r>
    </w:p>
    <w:p w14:paraId="01861FCF" w14:textId="77777777" w:rsidR="00B77971" w:rsidRPr="00B77971" w:rsidRDefault="00B77971" w:rsidP="00B77971">
      <w:pPr>
        <w:spacing w:after="0" w:line="320" w:lineRule="exact"/>
        <w:ind w:right="-1" w:firstLine="851"/>
        <w:jc w:val="both"/>
        <w:rPr>
          <w:rFonts w:ascii="Times New Roman" w:eastAsia="Calibri" w:hAnsi="Times New Roman" w:cs="Times New Roman"/>
          <w:sz w:val="24"/>
          <w:szCs w:val="24"/>
        </w:rPr>
      </w:pPr>
      <w:r w:rsidRPr="00B77971">
        <w:rPr>
          <w:rFonts w:ascii="Times New Roman" w:eastAsia="Calibri" w:hAnsi="Times New Roman" w:cs="Times New Roman"/>
          <w:sz w:val="24"/>
          <w:szCs w:val="24"/>
        </w:rPr>
        <w:t xml:space="preserve">4.5. графични материали с параметри на евакуационните пътища и изходи. </w:t>
      </w:r>
    </w:p>
    <w:p w14:paraId="750E7E43" w14:textId="117F0844" w:rsidR="004367CD" w:rsidRDefault="00B77971" w:rsidP="00B77971">
      <w:pPr>
        <w:spacing w:after="0" w:line="320" w:lineRule="exact"/>
        <w:ind w:right="-1" w:firstLine="851"/>
        <w:jc w:val="both"/>
        <w:rPr>
          <w:rFonts w:ascii="Times New Roman" w:eastAsia="Times New Roman" w:hAnsi="Times New Roman" w:cs="Times New Roman"/>
          <w:sz w:val="24"/>
          <w:szCs w:val="24"/>
          <w:lang w:eastAsia="bg-BG"/>
        </w:rPr>
      </w:pPr>
      <w:r w:rsidRPr="00B77971">
        <w:rPr>
          <w:rFonts w:ascii="Times New Roman" w:eastAsia="Calibri" w:hAnsi="Times New Roman" w:cs="Times New Roman"/>
          <w:sz w:val="24"/>
          <w:szCs w:val="24"/>
        </w:rPr>
        <w:t>Забележка. Графичните материали за всяка от активните мерки за пожарна безопасност са елемент и се съдържат в отделните части на инвестиционния проект.</w:t>
      </w:r>
      <w:r w:rsidR="004367CD" w:rsidRPr="0013471B">
        <w:rPr>
          <w:rFonts w:ascii="Times New Roman" w:eastAsia="Times New Roman" w:hAnsi="Times New Roman" w:cs="Times New Roman"/>
          <w:sz w:val="24"/>
          <w:szCs w:val="24"/>
          <w:lang w:eastAsia="bg-BG"/>
        </w:rPr>
        <w:t>“</w:t>
      </w:r>
    </w:p>
    <w:p w14:paraId="3E7E7F43" w14:textId="5B291F5A" w:rsidR="004367CD" w:rsidRDefault="004367CD" w:rsidP="004367CD">
      <w:pPr>
        <w:spacing w:after="0" w:line="320" w:lineRule="exact"/>
        <w:ind w:right="-1" w:firstLine="851"/>
        <w:jc w:val="both"/>
        <w:rPr>
          <w:rFonts w:ascii="Times New Roman" w:hAnsi="Times New Roman" w:cs="Times New Roman"/>
          <w:b/>
          <w:bCs/>
          <w:sz w:val="24"/>
          <w:szCs w:val="24"/>
        </w:rPr>
      </w:pPr>
      <w:r w:rsidRPr="00B02823">
        <w:rPr>
          <w:rFonts w:ascii="Times New Roman" w:hAnsi="Times New Roman" w:cs="Times New Roman"/>
          <w:b/>
          <w:bCs/>
          <w:sz w:val="24"/>
          <w:szCs w:val="24"/>
        </w:rPr>
        <w:t xml:space="preserve">§ </w:t>
      </w:r>
      <w:r>
        <w:rPr>
          <w:rFonts w:ascii="Times New Roman" w:hAnsi="Times New Roman" w:cs="Times New Roman"/>
          <w:b/>
          <w:bCs/>
          <w:sz w:val="24"/>
          <w:szCs w:val="24"/>
        </w:rPr>
        <w:t>30</w:t>
      </w:r>
      <w:r w:rsidR="00B77971">
        <w:rPr>
          <w:rFonts w:ascii="Times New Roman" w:hAnsi="Times New Roman" w:cs="Times New Roman"/>
          <w:b/>
          <w:bCs/>
          <w:sz w:val="24"/>
          <w:szCs w:val="24"/>
        </w:rPr>
        <w:t>4</w:t>
      </w:r>
      <w:r>
        <w:rPr>
          <w:rFonts w:ascii="Times New Roman" w:hAnsi="Times New Roman" w:cs="Times New Roman"/>
          <w:b/>
          <w:bCs/>
          <w:sz w:val="24"/>
          <w:szCs w:val="24"/>
        </w:rPr>
        <w:t xml:space="preserve">. </w:t>
      </w:r>
      <w:r w:rsidRPr="0013471B">
        <w:rPr>
          <w:rFonts w:ascii="Times New Roman" w:eastAsia="Calibri" w:hAnsi="Times New Roman" w:cs="Times New Roman"/>
          <w:sz w:val="24"/>
          <w:szCs w:val="24"/>
        </w:rPr>
        <w:t>Приложение № 4 към чл. 10, ал. 1 се изменя така:</w:t>
      </w:r>
    </w:p>
    <w:p w14:paraId="34556F13" w14:textId="3D09FB82" w:rsidR="004D5B06" w:rsidRDefault="004367CD" w:rsidP="004D5B06">
      <w:pPr>
        <w:spacing w:after="0" w:line="240" w:lineRule="auto"/>
        <w:ind w:firstLine="851"/>
        <w:jc w:val="right"/>
        <w:rPr>
          <w:rFonts w:ascii="Times New Roman" w:eastAsia="Times New Roman" w:hAnsi="Times New Roman" w:cs="Times New Roman"/>
          <w:sz w:val="24"/>
          <w:szCs w:val="24"/>
          <w:lang w:eastAsia="bg-BG"/>
        </w:rPr>
      </w:pPr>
      <w:r w:rsidRPr="0013471B">
        <w:rPr>
          <w:rFonts w:ascii="Times New Roman" w:eastAsia="Times New Roman" w:hAnsi="Times New Roman" w:cs="Times New Roman"/>
          <w:sz w:val="24"/>
          <w:szCs w:val="24"/>
          <w:lang w:eastAsia="bg-BG"/>
        </w:rPr>
        <w:t>„</w:t>
      </w:r>
      <w:r w:rsidR="004D5B06" w:rsidRPr="004D5B06">
        <w:rPr>
          <w:rFonts w:ascii="Times New Roman" w:eastAsia="Times New Roman" w:hAnsi="Times New Roman" w:cs="Times New Roman"/>
          <w:sz w:val="24"/>
          <w:szCs w:val="24"/>
          <w:lang w:eastAsia="bg-BG"/>
        </w:rPr>
        <w:t xml:space="preserve">Приложение № </w:t>
      </w:r>
      <w:r w:rsidR="004D5B06">
        <w:rPr>
          <w:rFonts w:ascii="Times New Roman" w:eastAsia="Times New Roman" w:hAnsi="Times New Roman" w:cs="Times New Roman"/>
          <w:sz w:val="24"/>
          <w:szCs w:val="24"/>
          <w:lang w:eastAsia="bg-BG"/>
        </w:rPr>
        <w:t>4</w:t>
      </w:r>
      <w:r w:rsidR="004D5B06" w:rsidRPr="004D5B06">
        <w:rPr>
          <w:rFonts w:ascii="Times New Roman" w:eastAsia="Times New Roman" w:hAnsi="Times New Roman" w:cs="Times New Roman"/>
          <w:sz w:val="24"/>
          <w:szCs w:val="24"/>
          <w:lang w:eastAsia="bg-BG"/>
        </w:rPr>
        <w:t xml:space="preserve"> към чл. </w:t>
      </w:r>
      <w:r w:rsidR="004D5B06">
        <w:rPr>
          <w:rFonts w:ascii="Times New Roman" w:eastAsia="Times New Roman" w:hAnsi="Times New Roman" w:cs="Times New Roman"/>
          <w:sz w:val="24"/>
          <w:szCs w:val="24"/>
          <w:lang w:eastAsia="bg-BG"/>
        </w:rPr>
        <w:t>10</w:t>
      </w:r>
      <w:r w:rsidR="004D5B06" w:rsidRPr="004D5B06">
        <w:rPr>
          <w:rFonts w:ascii="Times New Roman" w:eastAsia="Times New Roman" w:hAnsi="Times New Roman" w:cs="Times New Roman"/>
          <w:sz w:val="24"/>
          <w:szCs w:val="24"/>
          <w:lang w:eastAsia="bg-BG"/>
        </w:rPr>
        <w:t>, ал. 1</w:t>
      </w:r>
    </w:p>
    <w:p w14:paraId="77FAA865" w14:textId="075072EC" w:rsidR="004367CD" w:rsidRPr="0013471B" w:rsidRDefault="004367CD" w:rsidP="003F1364">
      <w:pPr>
        <w:spacing w:before="120" w:after="120" w:line="240" w:lineRule="auto"/>
        <w:ind w:firstLine="851"/>
        <w:jc w:val="both"/>
        <w:rPr>
          <w:rFonts w:ascii="Times New Roman" w:eastAsia="Times New Roman" w:hAnsi="Times New Roman" w:cs="Times New Roman"/>
          <w:sz w:val="24"/>
          <w:szCs w:val="24"/>
          <w:lang w:eastAsia="bg-BG"/>
        </w:rPr>
      </w:pPr>
      <w:r w:rsidRPr="0013471B">
        <w:rPr>
          <w:rFonts w:ascii="Times New Roman" w:eastAsia="Times New Roman" w:hAnsi="Times New Roman" w:cs="Times New Roman"/>
          <w:sz w:val="24"/>
          <w:szCs w:val="24"/>
          <w:lang w:eastAsia="bg-BG"/>
        </w:rPr>
        <w:t xml:space="preserve">Информация за класификацията по огнеустойчивост на видовете строителни елементи, конструкции и инсталации и приложими стандарти </w:t>
      </w:r>
    </w:p>
    <w:p w14:paraId="661B15E9" w14:textId="77777777" w:rsidR="004367CD" w:rsidRPr="0013471B" w:rsidRDefault="004367CD" w:rsidP="004367CD">
      <w:pPr>
        <w:spacing w:after="0" w:line="240" w:lineRule="auto"/>
        <w:ind w:firstLine="851"/>
        <w:jc w:val="both"/>
        <w:rPr>
          <w:rFonts w:ascii="Times New Roman" w:eastAsia="Times New Roman" w:hAnsi="Times New Roman" w:cs="Times New Roman"/>
          <w:sz w:val="24"/>
          <w:szCs w:val="24"/>
          <w:lang w:eastAsia="bg-BG"/>
        </w:rPr>
      </w:pPr>
      <w:r w:rsidRPr="0013471B">
        <w:rPr>
          <w:rFonts w:ascii="Times New Roman" w:eastAsia="Times New Roman" w:hAnsi="Times New Roman" w:cs="Times New Roman"/>
          <w:sz w:val="24"/>
          <w:szCs w:val="24"/>
          <w:lang w:eastAsia="bg-BG"/>
        </w:rPr>
        <w:t>Критериите за определяне на огнеустойчивостта и на експлоатационните характеристики на видовете строителни елементи, конструкции и инсталации и провеждането на съответните изпитвания са описани в европейските стандарти, цитирани в приложението.</w:t>
      </w:r>
    </w:p>
    <w:p w14:paraId="7A1B84FC" w14:textId="38248926" w:rsidR="004367CD" w:rsidRDefault="004367CD" w:rsidP="004367CD">
      <w:pPr>
        <w:spacing w:after="0" w:line="320" w:lineRule="exact"/>
        <w:ind w:right="-1" w:firstLine="851"/>
        <w:jc w:val="both"/>
        <w:rPr>
          <w:rFonts w:ascii="Times New Roman" w:eastAsia="Times New Roman" w:hAnsi="Times New Roman" w:cs="Times New Roman"/>
          <w:sz w:val="24"/>
          <w:szCs w:val="24"/>
          <w:lang w:eastAsia="bg-BG"/>
        </w:rPr>
      </w:pPr>
      <w:r w:rsidRPr="0013471B">
        <w:rPr>
          <w:rFonts w:ascii="Times New Roman" w:eastAsia="Times New Roman" w:hAnsi="Times New Roman" w:cs="Times New Roman"/>
          <w:sz w:val="24"/>
          <w:szCs w:val="24"/>
          <w:lang w:eastAsia="bg-BG"/>
        </w:rPr>
        <w:t>Означенията на критериите за огнеустойчивост са, както следва:</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1692"/>
        <w:gridCol w:w="8509"/>
      </w:tblGrid>
      <w:tr w:rsidR="004367CD" w:rsidRPr="0013471B" w14:paraId="133CAAC0" w14:textId="77777777" w:rsidTr="00575626">
        <w:tc>
          <w:tcPr>
            <w:tcW w:w="1692" w:type="dxa"/>
            <w:tcBorders>
              <w:top w:val="single" w:sz="4" w:space="0" w:color="auto"/>
              <w:left w:val="single" w:sz="4" w:space="0" w:color="auto"/>
              <w:bottom w:val="single" w:sz="4" w:space="0" w:color="auto"/>
              <w:right w:val="single" w:sz="4" w:space="0" w:color="auto"/>
            </w:tcBorders>
          </w:tcPr>
          <w:p w14:paraId="447DDEDA"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Означение </w:t>
            </w:r>
          </w:p>
        </w:tc>
        <w:tc>
          <w:tcPr>
            <w:tcW w:w="8509" w:type="dxa"/>
            <w:tcBorders>
              <w:top w:val="single" w:sz="4" w:space="0" w:color="auto"/>
              <w:left w:val="single" w:sz="4" w:space="0" w:color="auto"/>
              <w:bottom w:val="single" w:sz="4" w:space="0" w:color="auto"/>
              <w:right w:val="single" w:sz="4" w:space="0" w:color="auto"/>
            </w:tcBorders>
          </w:tcPr>
          <w:p w14:paraId="2BDB32E8"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Критерий за огнеустойчивост </w:t>
            </w:r>
          </w:p>
        </w:tc>
      </w:tr>
      <w:tr w:rsidR="004367CD" w:rsidRPr="0013471B" w14:paraId="0B678CBA" w14:textId="77777777" w:rsidTr="00575626">
        <w:tc>
          <w:tcPr>
            <w:tcW w:w="1692" w:type="dxa"/>
            <w:tcBorders>
              <w:top w:val="single" w:sz="4" w:space="0" w:color="auto"/>
              <w:left w:val="single" w:sz="4" w:space="0" w:color="auto"/>
              <w:bottom w:val="single" w:sz="4" w:space="0" w:color="auto"/>
              <w:right w:val="single" w:sz="4" w:space="0" w:color="auto"/>
            </w:tcBorders>
          </w:tcPr>
          <w:p w14:paraId="196F51A2"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b/>
                <w:bCs/>
                <w:sz w:val="20"/>
                <w:szCs w:val="20"/>
                <w:lang w:eastAsia="bg-BG"/>
              </w:rPr>
              <w:t>R</w:t>
            </w:r>
            <w:r w:rsidRPr="0013471B">
              <w:rPr>
                <w:rFonts w:ascii="Times New Roman" w:eastAsia="Times New Roman" w:hAnsi="Times New Roman" w:cs="Times New Roman"/>
                <w:sz w:val="20"/>
                <w:szCs w:val="20"/>
                <w:lang w:eastAsia="bg-BG"/>
              </w:rPr>
              <w:t xml:space="preserve"> </w:t>
            </w:r>
          </w:p>
        </w:tc>
        <w:tc>
          <w:tcPr>
            <w:tcW w:w="8509" w:type="dxa"/>
            <w:tcBorders>
              <w:top w:val="single" w:sz="4" w:space="0" w:color="auto"/>
              <w:left w:val="single" w:sz="4" w:space="0" w:color="auto"/>
              <w:bottom w:val="single" w:sz="4" w:space="0" w:color="auto"/>
              <w:right w:val="single" w:sz="4" w:space="0" w:color="auto"/>
            </w:tcBorders>
          </w:tcPr>
          <w:p w14:paraId="5E9B6B12"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Носимоспособност </w:t>
            </w:r>
          </w:p>
        </w:tc>
      </w:tr>
      <w:tr w:rsidR="004367CD" w:rsidRPr="0013471B" w14:paraId="23B086BA" w14:textId="77777777" w:rsidTr="00575626">
        <w:tc>
          <w:tcPr>
            <w:tcW w:w="1692" w:type="dxa"/>
            <w:tcBorders>
              <w:top w:val="single" w:sz="4" w:space="0" w:color="auto"/>
              <w:left w:val="single" w:sz="4" w:space="0" w:color="auto"/>
              <w:bottom w:val="single" w:sz="4" w:space="0" w:color="auto"/>
              <w:right w:val="single" w:sz="4" w:space="0" w:color="auto"/>
            </w:tcBorders>
          </w:tcPr>
          <w:p w14:paraId="1E8E605D"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b/>
                <w:bCs/>
                <w:sz w:val="20"/>
                <w:szCs w:val="20"/>
                <w:lang w:eastAsia="bg-BG"/>
              </w:rPr>
              <w:t>E</w:t>
            </w:r>
            <w:r w:rsidRPr="0013471B">
              <w:rPr>
                <w:rFonts w:ascii="Times New Roman" w:eastAsia="Times New Roman" w:hAnsi="Times New Roman" w:cs="Times New Roman"/>
                <w:sz w:val="20"/>
                <w:szCs w:val="20"/>
                <w:lang w:eastAsia="bg-BG"/>
              </w:rPr>
              <w:t xml:space="preserve"> </w:t>
            </w:r>
          </w:p>
        </w:tc>
        <w:tc>
          <w:tcPr>
            <w:tcW w:w="8509" w:type="dxa"/>
            <w:tcBorders>
              <w:top w:val="single" w:sz="4" w:space="0" w:color="auto"/>
              <w:left w:val="single" w:sz="4" w:space="0" w:color="auto"/>
              <w:bottom w:val="single" w:sz="4" w:space="0" w:color="auto"/>
              <w:right w:val="single" w:sz="4" w:space="0" w:color="auto"/>
            </w:tcBorders>
          </w:tcPr>
          <w:p w14:paraId="57138A61"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Непроницаемост </w:t>
            </w:r>
          </w:p>
        </w:tc>
      </w:tr>
      <w:tr w:rsidR="004367CD" w:rsidRPr="0013471B" w14:paraId="58A25973" w14:textId="77777777" w:rsidTr="00575626">
        <w:tc>
          <w:tcPr>
            <w:tcW w:w="1692" w:type="dxa"/>
            <w:tcBorders>
              <w:top w:val="single" w:sz="4" w:space="0" w:color="auto"/>
              <w:left w:val="single" w:sz="4" w:space="0" w:color="auto"/>
              <w:bottom w:val="single" w:sz="4" w:space="0" w:color="auto"/>
              <w:right w:val="single" w:sz="4" w:space="0" w:color="auto"/>
            </w:tcBorders>
          </w:tcPr>
          <w:p w14:paraId="462D5F18"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b/>
                <w:bCs/>
                <w:sz w:val="20"/>
                <w:szCs w:val="20"/>
                <w:lang w:eastAsia="bg-BG"/>
              </w:rPr>
              <w:t>I</w:t>
            </w:r>
            <w:r w:rsidRPr="0013471B">
              <w:rPr>
                <w:rFonts w:ascii="Times New Roman" w:eastAsia="Times New Roman" w:hAnsi="Times New Roman" w:cs="Times New Roman"/>
                <w:sz w:val="20"/>
                <w:szCs w:val="20"/>
                <w:lang w:eastAsia="bg-BG"/>
              </w:rPr>
              <w:t xml:space="preserve"> </w:t>
            </w:r>
          </w:p>
        </w:tc>
        <w:tc>
          <w:tcPr>
            <w:tcW w:w="8509" w:type="dxa"/>
            <w:tcBorders>
              <w:top w:val="single" w:sz="4" w:space="0" w:color="auto"/>
              <w:left w:val="single" w:sz="4" w:space="0" w:color="auto"/>
              <w:bottom w:val="single" w:sz="4" w:space="0" w:color="auto"/>
              <w:right w:val="single" w:sz="4" w:space="0" w:color="auto"/>
            </w:tcBorders>
          </w:tcPr>
          <w:p w14:paraId="55A5E72C"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Изолираща способност </w:t>
            </w:r>
          </w:p>
        </w:tc>
      </w:tr>
      <w:tr w:rsidR="004367CD" w:rsidRPr="0013471B" w14:paraId="3B5CCA99" w14:textId="77777777" w:rsidTr="00575626">
        <w:tc>
          <w:tcPr>
            <w:tcW w:w="1692" w:type="dxa"/>
            <w:tcBorders>
              <w:top w:val="single" w:sz="4" w:space="0" w:color="auto"/>
              <w:left w:val="single" w:sz="4" w:space="0" w:color="auto"/>
              <w:bottom w:val="single" w:sz="4" w:space="0" w:color="auto"/>
              <w:right w:val="single" w:sz="4" w:space="0" w:color="auto"/>
            </w:tcBorders>
          </w:tcPr>
          <w:p w14:paraId="674E8224"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b/>
                <w:bCs/>
                <w:sz w:val="20"/>
                <w:szCs w:val="20"/>
                <w:lang w:eastAsia="bg-BG"/>
              </w:rPr>
              <w:t>W</w:t>
            </w:r>
            <w:r w:rsidRPr="0013471B">
              <w:rPr>
                <w:rFonts w:ascii="Times New Roman" w:eastAsia="Times New Roman" w:hAnsi="Times New Roman" w:cs="Times New Roman"/>
                <w:sz w:val="20"/>
                <w:szCs w:val="20"/>
                <w:lang w:eastAsia="bg-BG"/>
              </w:rPr>
              <w:t xml:space="preserve"> </w:t>
            </w:r>
          </w:p>
        </w:tc>
        <w:tc>
          <w:tcPr>
            <w:tcW w:w="8509" w:type="dxa"/>
            <w:tcBorders>
              <w:top w:val="single" w:sz="4" w:space="0" w:color="auto"/>
              <w:left w:val="single" w:sz="4" w:space="0" w:color="auto"/>
              <w:bottom w:val="single" w:sz="4" w:space="0" w:color="auto"/>
              <w:right w:val="single" w:sz="4" w:space="0" w:color="auto"/>
            </w:tcBorders>
          </w:tcPr>
          <w:p w14:paraId="49E39876"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Излъчване </w:t>
            </w:r>
          </w:p>
        </w:tc>
      </w:tr>
      <w:tr w:rsidR="004367CD" w:rsidRPr="0013471B" w14:paraId="7A12C1F9" w14:textId="77777777" w:rsidTr="00575626">
        <w:tc>
          <w:tcPr>
            <w:tcW w:w="1692" w:type="dxa"/>
            <w:tcBorders>
              <w:top w:val="single" w:sz="4" w:space="0" w:color="auto"/>
              <w:left w:val="single" w:sz="4" w:space="0" w:color="auto"/>
              <w:bottom w:val="single" w:sz="4" w:space="0" w:color="auto"/>
              <w:right w:val="single" w:sz="4" w:space="0" w:color="auto"/>
            </w:tcBorders>
          </w:tcPr>
          <w:p w14:paraId="71D5205A"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b/>
                <w:bCs/>
                <w:sz w:val="20"/>
                <w:szCs w:val="20"/>
                <w:lang w:eastAsia="bg-BG"/>
              </w:rPr>
              <w:t>M</w:t>
            </w:r>
            <w:r w:rsidRPr="0013471B">
              <w:rPr>
                <w:rFonts w:ascii="Times New Roman" w:eastAsia="Times New Roman" w:hAnsi="Times New Roman" w:cs="Times New Roman"/>
                <w:sz w:val="20"/>
                <w:szCs w:val="20"/>
                <w:lang w:eastAsia="bg-BG"/>
              </w:rPr>
              <w:t xml:space="preserve"> </w:t>
            </w:r>
          </w:p>
        </w:tc>
        <w:tc>
          <w:tcPr>
            <w:tcW w:w="8509" w:type="dxa"/>
            <w:tcBorders>
              <w:top w:val="single" w:sz="4" w:space="0" w:color="auto"/>
              <w:left w:val="single" w:sz="4" w:space="0" w:color="auto"/>
              <w:bottom w:val="single" w:sz="4" w:space="0" w:color="auto"/>
              <w:right w:val="single" w:sz="4" w:space="0" w:color="auto"/>
            </w:tcBorders>
          </w:tcPr>
          <w:p w14:paraId="1847158F"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Съпротивление при удар (механично въздействие) </w:t>
            </w:r>
          </w:p>
        </w:tc>
      </w:tr>
      <w:tr w:rsidR="004367CD" w:rsidRPr="0013471B" w14:paraId="287D4E84" w14:textId="77777777" w:rsidTr="00575626">
        <w:tc>
          <w:tcPr>
            <w:tcW w:w="1692" w:type="dxa"/>
            <w:tcBorders>
              <w:top w:val="single" w:sz="4" w:space="0" w:color="auto"/>
              <w:left w:val="single" w:sz="4" w:space="0" w:color="auto"/>
              <w:bottom w:val="single" w:sz="4" w:space="0" w:color="auto"/>
              <w:right w:val="single" w:sz="4" w:space="0" w:color="auto"/>
            </w:tcBorders>
          </w:tcPr>
          <w:p w14:paraId="3CA8620C"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b/>
                <w:bCs/>
                <w:sz w:val="20"/>
                <w:szCs w:val="20"/>
                <w:lang w:eastAsia="bg-BG"/>
              </w:rPr>
              <w:t>C</w:t>
            </w:r>
            <w:r w:rsidRPr="0013471B">
              <w:rPr>
                <w:rFonts w:ascii="Times New Roman" w:eastAsia="Times New Roman" w:hAnsi="Times New Roman" w:cs="Times New Roman"/>
                <w:sz w:val="20"/>
                <w:szCs w:val="20"/>
                <w:lang w:eastAsia="bg-BG"/>
              </w:rPr>
              <w:t xml:space="preserve"> </w:t>
            </w:r>
          </w:p>
        </w:tc>
        <w:tc>
          <w:tcPr>
            <w:tcW w:w="8509" w:type="dxa"/>
            <w:tcBorders>
              <w:top w:val="single" w:sz="4" w:space="0" w:color="auto"/>
              <w:left w:val="single" w:sz="4" w:space="0" w:color="auto"/>
              <w:bottom w:val="single" w:sz="4" w:space="0" w:color="auto"/>
              <w:right w:val="single" w:sz="4" w:space="0" w:color="auto"/>
            </w:tcBorders>
          </w:tcPr>
          <w:p w14:paraId="22C6321D"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Самозатваряне (автoматично затваряне) </w:t>
            </w:r>
          </w:p>
        </w:tc>
      </w:tr>
      <w:tr w:rsidR="004367CD" w:rsidRPr="0013471B" w14:paraId="51C513F6" w14:textId="77777777" w:rsidTr="00575626">
        <w:tc>
          <w:tcPr>
            <w:tcW w:w="1692" w:type="dxa"/>
            <w:tcBorders>
              <w:top w:val="single" w:sz="4" w:space="0" w:color="auto"/>
              <w:left w:val="single" w:sz="4" w:space="0" w:color="auto"/>
              <w:bottom w:val="single" w:sz="4" w:space="0" w:color="auto"/>
              <w:right w:val="single" w:sz="4" w:space="0" w:color="auto"/>
            </w:tcBorders>
          </w:tcPr>
          <w:p w14:paraId="6A39D878"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b/>
                <w:bCs/>
                <w:sz w:val="20"/>
                <w:szCs w:val="20"/>
                <w:lang w:eastAsia="bg-BG"/>
              </w:rPr>
              <w:t>S</w:t>
            </w:r>
            <w:r w:rsidRPr="0013471B">
              <w:rPr>
                <w:rFonts w:ascii="Times New Roman" w:eastAsia="Times New Roman" w:hAnsi="Times New Roman" w:cs="Times New Roman"/>
                <w:sz w:val="20"/>
                <w:szCs w:val="20"/>
                <w:lang w:eastAsia="bg-BG"/>
              </w:rPr>
              <w:t xml:space="preserve"> </w:t>
            </w:r>
          </w:p>
        </w:tc>
        <w:tc>
          <w:tcPr>
            <w:tcW w:w="8509" w:type="dxa"/>
            <w:tcBorders>
              <w:top w:val="single" w:sz="4" w:space="0" w:color="auto"/>
              <w:left w:val="single" w:sz="4" w:space="0" w:color="auto"/>
              <w:bottom w:val="single" w:sz="4" w:space="0" w:color="auto"/>
              <w:right w:val="single" w:sz="4" w:space="0" w:color="auto"/>
            </w:tcBorders>
          </w:tcPr>
          <w:p w14:paraId="48326E7A"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Пропускане на дим </w:t>
            </w:r>
          </w:p>
        </w:tc>
      </w:tr>
      <w:tr w:rsidR="004367CD" w:rsidRPr="0013471B" w14:paraId="0700310D" w14:textId="77777777" w:rsidTr="00575626">
        <w:tc>
          <w:tcPr>
            <w:tcW w:w="1692" w:type="dxa"/>
            <w:tcBorders>
              <w:top w:val="single" w:sz="4" w:space="0" w:color="auto"/>
              <w:left w:val="single" w:sz="4" w:space="0" w:color="auto"/>
              <w:bottom w:val="single" w:sz="4" w:space="0" w:color="auto"/>
              <w:right w:val="single" w:sz="4" w:space="0" w:color="auto"/>
            </w:tcBorders>
          </w:tcPr>
          <w:p w14:paraId="109BB5D0"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b/>
                <w:bCs/>
                <w:sz w:val="20"/>
                <w:szCs w:val="20"/>
                <w:lang w:eastAsia="bg-BG"/>
              </w:rPr>
              <w:t>P или</w:t>
            </w:r>
            <w:r w:rsidRPr="0013471B">
              <w:rPr>
                <w:rFonts w:ascii="Times New Roman" w:eastAsia="Times New Roman" w:hAnsi="Times New Roman" w:cs="Times New Roman"/>
                <w:sz w:val="20"/>
                <w:szCs w:val="20"/>
                <w:lang w:eastAsia="bg-BG"/>
              </w:rPr>
              <w:t xml:space="preserve"> </w:t>
            </w:r>
            <w:r w:rsidRPr="0013471B">
              <w:rPr>
                <w:rFonts w:ascii="Times New Roman" w:eastAsia="Times New Roman" w:hAnsi="Times New Roman" w:cs="Times New Roman"/>
                <w:b/>
                <w:bCs/>
                <w:sz w:val="20"/>
                <w:szCs w:val="20"/>
                <w:lang w:eastAsia="bg-BG"/>
              </w:rPr>
              <w:t>PH</w:t>
            </w:r>
            <w:r w:rsidRPr="0013471B">
              <w:rPr>
                <w:rFonts w:ascii="Times New Roman" w:eastAsia="Times New Roman" w:hAnsi="Times New Roman" w:cs="Times New Roman"/>
                <w:sz w:val="20"/>
                <w:szCs w:val="20"/>
                <w:lang w:eastAsia="bg-BG"/>
              </w:rPr>
              <w:t xml:space="preserve"> </w:t>
            </w:r>
          </w:p>
        </w:tc>
        <w:tc>
          <w:tcPr>
            <w:tcW w:w="8509" w:type="dxa"/>
            <w:tcBorders>
              <w:top w:val="single" w:sz="4" w:space="0" w:color="auto"/>
              <w:left w:val="single" w:sz="4" w:space="0" w:color="auto"/>
              <w:bottom w:val="single" w:sz="4" w:space="0" w:color="auto"/>
              <w:right w:val="single" w:sz="4" w:space="0" w:color="auto"/>
            </w:tcBorders>
          </w:tcPr>
          <w:p w14:paraId="409AA030"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Непрекъснато подаване на енергия и/или на сигнали </w:t>
            </w:r>
          </w:p>
        </w:tc>
      </w:tr>
      <w:tr w:rsidR="004367CD" w:rsidRPr="0013471B" w14:paraId="1876AB9A" w14:textId="77777777" w:rsidTr="00575626">
        <w:tc>
          <w:tcPr>
            <w:tcW w:w="1692" w:type="dxa"/>
            <w:tcBorders>
              <w:top w:val="single" w:sz="4" w:space="0" w:color="auto"/>
              <w:left w:val="single" w:sz="4" w:space="0" w:color="auto"/>
              <w:bottom w:val="single" w:sz="4" w:space="0" w:color="auto"/>
              <w:right w:val="single" w:sz="4" w:space="0" w:color="auto"/>
            </w:tcBorders>
          </w:tcPr>
          <w:p w14:paraId="2D666A82"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b/>
                <w:bCs/>
                <w:sz w:val="20"/>
                <w:szCs w:val="20"/>
                <w:lang w:eastAsia="bg-BG"/>
              </w:rPr>
              <w:t>G</w:t>
            </w:r>
          </w:p>
        </w:tc>
        <w:tc>
          <w:tcPr>
            <w:tcW w:w="8509" w:type="dxa"/>
            <w:tcBorders>
              <w:top w:val="single" w:sz="4" w:space="0" w:color="auto"/>
              <w:left w:val="single" w:sz="4" w:space="0" w:color="auto"/>
              <w:bottom w:val="single" w:sz="4" w:space="0" w:color="auto"/>
              <w:right w:val="single" w:sz="4" w:space="0" w:color="auto"/>
            </w:tcBorders>
          </w:tcPr>
          <w:p w14:paraId="4D10CC33"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Устойчивост на огън при изгаряне на сажди </w:t>
            </w:r>
          </w:p>
        </w:tc>
      </w:tr>
      <w:tr w:rsidR="004367CD" w:rsidRPr="0013471B" w14:paraId="1321BE13" w14:textId="77777777" w:rsidTr="00575626">
        <w:tc>
          <w:tcPr>
            <w:tcW w:w="1692" w:type="dxa"/>
            <w:tcBorders>
              <w:top w:val="single" w:sz="4" w:space="0" w:color="auto"/>
              <w:left w:val="single" w:sz="4" w:space="0" w:color="auto"/>
              <w:bottom w:val="single" w:sz="4" w:space="0" w:color="auto"/>
              <w:right w:val="single" w:sz="4" w:space="0" w:color="auto"/>
            </w:tcBorders>
          </w:tcPr>
          <w:p w14:paraId="1BA1FC14"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b/>
                <w:bCs/>
                <w:sz w:val="20"/>
                <w:szCs w:val="20"/>
                <w:lang w:eastAsia="bg-BG"/>
              </w:rPr>
            </w:pPr>
            <w:r w:rsidRPr="0013471B">
              <w:rPr>
                <w:rFonts w:ascii="Times New Roman" w:eastAsia="Times New Roman" w:hAnsi="Times New Roman" w:cs="Times New Roman"/>
                <w:b/>
                <w:bCs/>
                <w:sz w:val="20"/>
                <w:szCs w:val="20"/>
                <w:lang w:eastAsia="bg-BG"/>
              </w:rPr>
              <w:t>О</w:t>
            </w:r>
          </w:p>
        </w:tc>
        <w:tc>
          <w:tcPr>
            <w:tcW w:w="8509" w:type="dxa"/>
            <w:tcBorders>
              <w:top w:val="single" w:sz="4" w:space="0" w:color="auto"/>
              <w:left w:val="single" w:sz="4" w:space="0" w:color="auto"/>
              <w:bottom w:val="single" w:sz="4" w:space="0" w:color="auto"/>
              <w:right w:val="single" w:sz="4" w:space="0" w:color="auto"/>
            </w:tcBorders>
          </w:tcPr>
          <w:p w14:paraId="30504988"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Устойчивост на огън без изгаряне на сажди</w:t>
            </w:r>
          </w:p>
        </w:tc>
      </w:tr>
      <w:tr w:rsidR="004367CD" w:rsidRPr="0013471B" w14:paraId="1C4F1EF4" w14:textId="77777777" w:rsidTr="00575626">
        <w:tc>
          <w:tcPr>
            <w:tcW w:w="1692" w:type="dxa"/>
            <w:tcBorders>
              <w:top w:val="single" w:sz="4" w:space="0" w:color="auto"/>
              <w:left w:val="single" w:sz="4" w:space="0" w:color="auto"/>
              <w:bottom w:val="single" w:sz="4" w:space="0" w:color="auto"/>
              <w:right w:val="single" w:sz="4" w:space="0" w:color="auto"/>
            </w:tcBorders>
          </w:tcPr>
          <w:p w14:paraId="1085A650"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b/>
                <w:bCs/>
                <w:sz w:val="20"/>
                <w:szCs w:val="20"/>
                <w:lang w:eastAsia="bg-BG"/>
              </w:rPr>
              <w:t>K</w:t>
            </w:r>
            <w:r w:rsidRPr="0013471B">
              <w:rPr>
                <w:rFonts w:ascii="Times New Roman" w:eastAsia="Times New Roman" w:hAnsi="Times New Roman" w:cs="Times New Roman"/>
                <w:sz w:val="20"/>
                <w:szCs w:val="20"/>
                <w:lang w:eastAsia="bg-BG"/>
              </w:rPr>
              <w:t xml:space="preserve"> </w:t>
            </w:r>
          </w:p>
        </w:tc>
        <w:tc>
          <w:tcPr>
            <w:tcW w:w="8509" w:type="dxa"/>
            <w:tcBorders>
              <w:top w:val="single" w:sz="4" w:space="0" w:color="auto"/>
              <w:left w:val="single" w:sz="4" w:space="0" w:color="auto"/>
              <w:bottom w:val="single" w:sz="4" w:space="0" w:color="auto"/>
              <w:right w:val="single" w:sz="4" w:space="0" w:color="auto"/>
            </w:tcBorders>
          </w:tcPr>
          <w:p w14:paraId="724A0282"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Способност за защита срещу огън </w:t>
            </w:r>
          </w:p>
        </w:tc>
      </w:tr>
      <w:tr w:rsidR="004367CD" w:rsidRPr="0013471B" w14:paraId="07F9A3D0" w14:textId="77777777" w:rsidTr="00575626">
        <w:tc>
          <w:tcPr>
            <w:tcW w:w="1692" w:type="dxa"/>
            <w:tcBorders>
              <w:top w:val="single" w:sz="4" w:space="0" w:color="auto"/>
              <w:left w:val="single" w:sz="4" w:space="0" w:color="auto"/>
              <w:bottom w:val="single" w:sz="4" w:space="0" w:color="auto"/>
              <w:right w:val="single" w:sz="4" w:space="0" w:color="auto"/>
            </w:tcBorders>
          </w:tcPr>
          <w:p w14:paraId="22633582"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b/>
                <w:bCs/>
                <w:sz w:val="20"/>
                <w:szCs w:val="20"/>
                <w:lang w:eastAsia="bg-BG"/>
              </w:rPr>
              <w:t>D</w:t>
            </w:r>
            <w:r w:rsidRPr="0013471B">
              <w:rPr>
                <w:rFonts w:ascii="Times New Roman" w:eastAsia="Times New Roman" w:hAnsi="Times New Roman" w:cs="Times New Roman"/>
                <w:sz w:val="20"/>
                <w:szCs w:val="20"/>
                <w:lang w:eastAsia="bg-BG"/>
              </w:rPr>
              <w:t xml:space="preserve"> </w:t>
            </w:r>
          </w:p>
        </w:tc>
        <w:tc>
          <w:tcPr>
            <w:tcW w:w="8509" w:type="dxa"/>
            <w:tcBorders>
              <w:top w:val="single" w:sz="4" w:space="0" w:color="auto"/>
              <w:left w:val="single" w:sz="4" w:space="0" w:color="auto"/>
              <w:bottom w:val="single" w:sz="4" w:space="0" w:color="auto"/>
              <w:right w:val="single" w:sz="4" w:space="0" w:color="auto"/>
            </w:tcBorders>
          </w:tcPr>
          <w:p w14:paraId="53087EE9"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Устойчивост при постоянна температура </w:t>
            </w:r>
          </w:p>
        </w:tc>
      </w:tr>
      <w:tr w:rsidR="004367CD" w:rsidRPr="0013471B" w14:paraId="4133B48F" w14:textId="77777777" w:rsidTr="00575626">
        <w:tc>
          <w:tcPr>
            <w:tcW w:w="1692" w:type="dxa"/>
            <w:tcBorders>
              <w:top w:val="single" w:sz="4" w:space="0" w:color="auto"/>
              <w:left w:val="single" w:sz="4" w:space="0" w:color="auto"/>
              <w:bottom w:val="single" w:sz="4" w:space="0" w:color="auto"/>
              <w:right w:val="single" w:sz="4" w:space="0" w:color="auto"/>
            </w:tcBorders>
          </w:tcPr>
          <w:p w14:paraId="0F0E1D03"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b/>
                <w:bCs/>
                <w:sz w:val="20"/>
                <w:szCs w:val="20"/>
                <w:lang w:eastAsia="bg-BG"/>
              </w:rPr>
              <w:t>DH</w:t>
            </w:r>
            <w:r w:rsidRPr="0013471B">
              <w:rPr>
                <w:rFonts w:ascii="Times New Roman" w:eastAsia="Times New Roman" w:hAnsi="Times New Roman" w:cs="Times New Roman"/>
                <w:sz w:val="20"/>
                <w:szCs w:val="20"/>
                <w:lang w:eastAsia="bg-BG"/>
              </w:rPr>
              <w:t xml:space="preserve"> </w:t>
            </w:r>
          </w:p>
        </w:tc>
        <w:tc>
          <w:tcPr>
            <w:tcW w:w="8509" w:type="dxa"/>
            <w:tcBorders>
              <w:top w:val="single" w:sz="4" w:space="0" w:color="auto"/>
              <w:left w:val="single" w:sz="4" w:space="0" w:color="auto"/>
              <w:bottom w:val="single" w:sz="4" w:space="0" w:color="auto"/>
              <w:right w:val="single" w:sz="4" w:space="0" w:color="auto"/>
            </w:tcBorders>
          </w:tcPr>
          <w:p w14:paraId="2B7BA347"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Устойчивост при стандартна крива време/температура </w:t>
            </w:r>
          </w:p>
        </w:tc>
      </w:tr>
      <w:tr w:rsidR="004367CD" w:rsidRPr="0013471B" w14:paraId="7788028F" w14:textId="77777777" w:rsidTr="00575626">
        <w:tc>
          <w:tcPr>
            <w:tcW w:w="1692" w:type="dxa"/>
            <w:tcBorders>
              <w:top w:val="single" w:sz="4" w:space="0" w:color="auto"/>
              <w:left w:val="single" w:sz="4" w:space="0" w:color="auto"/>
              <w:bottom w:val="single" w:sz="4" w:space="0" w:color="auto"/>
              <w:right w:val="single" w:sz="4" w:space="0" w:color="auto"/>
            </w:tcBorders>
          </w:tcPr>
          <w:p w14:paraId="77A29CA6"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b/>
                <w:bCs/>
                <w:sz w:val="20"/>
                <w:szCs w:val="20"/>
                <w:lang w:eastAsia="bg-BG"/>
              </w:rPr>
              <w:t>F</w:t>
            </w:r>
            <w:r w:rsidRPr="0013471B">
              <w:rPr>
                <w:rFonts w:ascii="Times New Roman" w:eastAsia="Times New Roman" w:hAnsi="Times New Roman" w:cs="Times New Roman"/>
                <w:sz w:val="20"/>
                <w:szCs w:val="20"/>
                <w:lang w:eastAsia="bg-BG"/>
              </w:rPr>
              <w:t xml:space="preserve"> </w:t>
            </w:r>
          </w:p>
        </w:tc>
        <w:tc>
          <w:tcPr>
            <w:tcW w:w="8509" w:type="dxa"/>
            <w:tcBorders>
              <w:top w:val="single" w:sz="4" w:space="0" w:color="auto"/>
              <w:left w:val="single" w:sz="4" w:space="0" w:color="auto"/>
              <w:bottom w:val="single" w:sz="4" w:space="0" w:color="auto"/>
              <w:right w:val="single" w:sz="4" w:space="0" w:color="auto"/>
            </w:tcBorders>
          </w:tcPr>
          <w:p w14:paraId="3460902E"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Функционалност на електрическите вентилатори за дим и топлина </w:t>
            </w:r>
          </w:p>
        </w:tc>
      </w:tr>
      <w:tr w:rsidR="004367CD" w:rsidRPr="0013471B" w14:paraId="01BE4BA8" w14:textId="77777777" w:rsidTr="00575626">
        <w:tc>
          <w:tcPr>
            <w:tcW w:w="1692" w:type="dxa"/>
            <w:tcBorders>
              <w:top w:val="single" w:sz="4" w:space="0" w:color="auto"/>
              <w:left w:val="single" w:sz="4" w:space="0" w:color="auto"/>
              <w:bottom w:val="single" w:sz="4" w:space="0" w:color="auto"/>
              <w:right w:val="single" w:sz="4" w:space="0" w:color="auto"/>
            </w:tcBorders>
          </w:tcPr>
          <w:p w14:paraId="37D71D96"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b/>
                <w:bCs/>
                <w:sz w:val="20"/>
                <w:szCs w:val="20"/>
                <w:lang w:eastAsia="bg-BG"/>
              </w:rPr>
              <w:t>B</w:t>
            </w:r>
            <w:r w:rsidRPr="0013471B">
              <w:rPr>
                <w:rFonts w:ascii="Times New Roman" w:eastAsia="Times New Roman" w:hAnsi="Times New Roman" w:cs="Times New Roman"/>
                <w:sz w:val="20"/>
                <w:szCs w:val="20"/>
                <w:lang w:eastAsia="bg-BG"/>
              </w:rPr>
              <w:t xml:space="preserve"> </w:t>
            </w:r>
          </w:p>
        </w:tc>
        <w:tc>
          <w:tcPr>
            <w:tcW w:w="8509" w:type="dxa"/>
            <w:tcBorders>
              <w:top w:val="single" w:sz="4" w:space="0" w:color="auto"/>
              <w:left w:val="single" w:sz="4" w:space="0" w:color="auto"/>
              <w:bottom w:val="single" w:sz="4" w:space="0" w:color="auto"/>
              <w:right w:val="single" w:sz="4" w:space="0" w:color="auto"/>
            </w:tcBorders>
          </w:tcPr>
          <w:p w14:paraId="5296E439"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Функционалност на естествените вентилатори за дим и топлина </w:t>
            </w:r>
          </w:p>
        </w:tc>
      </w:tr>
    </w:tbl>
    <w:p w14:paraId="24A1A50E" w14:textId="77777777" w:rsidR="004367CD" w:rsidRPr="0013471B" w:rsidRDefault="004367CD" w:rsidP="004367CD">
      <w:pPr>
        <w:spacing w:after="0" w:line="240" w:lineRule="auto"/>
        <w:ind w:firstLine="851"/>
        <w:jc w:val="both"/>
        <w:rPr>
          <w:rFonts w:ascii="Times New Roman" w:eastAsia="Times New Roman" w:hAnsi="Times New Roman" w:cs="Times New Roman"/>
          <w:sz w:val="24"/>
          <w:szCs w:val="24"/>
          <w:lang w:eastAsia="bg-BG"/>
        </w:rPr>
      </w:pPr>
      <w:bookmarkStart w:id="29" w:name="_Hlk153179844"/>
      <w:r w:rsidRPr="0013471B">
        <w:rPr>
          <w:rFonts w:ascii="Times New Roman" w:eastAsia="Times New Roman" w:hAnsi="Times New Roman" w:cs="Times New Roman"/>
          <w:sz w:val="24"/>
          <w:szCs w:val="24"/>
          <w:lang w:eastAsia="bg-BG"/>
        </w:rPr>
        <w:t>Забележкa: Времевият интервал в класификациите е изразен в минути (min), освен ако не е посочено друго.</w:t>
      </w:r>
    </w:p>
    <w:p w14:paraId="6845DB9B" w14:textId="77777777" w:rsidR="004367CD" w:rsidRPr="0013471B" w:rsidRDefault="004367CD" w:rsidP="004367CD">
      <w:pPr>
        <w:spacing w:after="0" w:line="240" w:lineRule="auto"/>
        <w:ind w:firstLine="851"/>
        <w:jc w:val="both"/>
        <w:rPr>
          <w:rFonts w:ascii="Times New Roman" w:eastAsia="Times New Roman" w:hAnsi="Times New Roman" w:cs="Times New Roman"/>
          <w:sz w:val="24"/>
          <w:szCs w:val="24"/>
          <w:lang w:eastAsia="bg-BG"/>
        </w:rPr>
      </w:pPr>
      <w:r w:rsidRPr="0013471B">
        <w:rPr>
          <w:rFonts w:ascii="Times New Roman" w:eastAsia="Times New Roman" w:hAnsi="Times New Roman" w:cs="Times New Roman"/>
          <w:sz w:val="24"/>
          <w:szCs w:val="24"/>
          <w:lang w:eastAsia="bg-BG"/>
        </w:rPr>
        <w:t>Класификации:</w:t>
      </w:r>
    </w:p>
    <w:p w14:paraId="5B06BB20" w14:textId="77777777" w:rsidR="004367CD" w:rsidRPr="0013471B" w:rsidRDefault="004367CD" w:rsidP="003F1364">
      <w:pPr>
        <w:spacing w:after="120" w:line="320" w:lineRule="exact"/>
        <w:ind w:firstLine="851"/>
        <w:jc w:val="both"/>
        <w:rPr>
          <w:rFonts w:ascii="Times New Roman" w:eastAsia="Times New Roman" w:hAnsi="Times New Roman" w:cs="Times New Roman"/>
          <w:sz w:val="24"/>
          <w:szCs w:val="24"/>
          <w:lang w:eastAsia="bg-BG"/>
        </w:rPr>
      </w:pPr>
      <w:r w:rsidRPr="0013471B">
        <w:rPr>
          <w:rFonts w:ascii="Times New Roman" w:eastAsia="Times New Roman" w:hAnsi="Times New Roman" w:cs="Times New Roman"/>
          <w:sz w:val="24"/>
          <w:szCs w:val="24"/>
          <w:lang w:eastAsia="bg-BG"/>
        </w:rPr>
        <w:lastRenderedPageBreak/>
        <w:t>1. Носещи елементи без огнеизолираща (преградна) функция</w:t>
      </w:r>
    </w:p>
    <w:tbl>
      <w:tblPr>
        <w:tblW w:w="5000" w:type="pct"/>
        <w:tblCellMar>
          <w:top w:w="30" w:type="dxa"/>
          <w:left w:w="30" w:type="dxa"/>
          <w:bottom w:w="30" w:type="dxa"/>
          <w:right w:w="30" w:type="dxa"/>
        </w:tblCellMar>
        <w:tblLook w:val="00A0" w:firstRow="1" w:lastRow="0" w:firstColumn="1" w:lastColumn="0" w:noHBand="0" w:noVBand="0"/>
      </w:tblPr>
      <w:tblGrid>
        <w:gridCol w:w="1269"/>
        <w:gridCol w:w="891"/>
        <w:gridCol w:w="892"/>
        <w:gridCol w:w="892"/>
        <w:gridCol w:w="892"/>
        <w:gridCol w:w="892"/>
        <w:gridCol w:w="892"/>
        <w:gridCol w:w="892"/>
        <w:gridCol w:w="892"/>
        <w:gridCol w:w="892"/>
        <w:gridCol w:w="892"/>
      </w:tblGrid>
      <w:tr w:rsidR="004367CD" w:rsidRPr="0013471B" w14:paraId="2C7A5C3B" w14:textId="77777777" w:rsidTr="00575626">
        <w:tc>
          <w:tcPr>
            <w:tcW w:w="1269" w:type="dxa"/>
            <w:tcBorders>
              <w:top w:val="single" w:sz="4" w:space="0" w:color="auto"/>
              <w:left w:val="single" w:sz="4" w:space="0" w:color="auto"/>
              <w:bottom w:val="single" w:sz="4" w:space="0" w:color="auto"/>
              <w:right w:val="single" w:sz="4" w:space="0" w:color="auto"/>
            </w:tcBorders>
          </w:tcPr>
          <w:bookmarkEnd w:id="29"/>
          <w:p w14:paraId="2C459118"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Отнася се за: </w:t>
            </w:r>
          </w:p>
        </w:tc>
        <w:tc>
          <w:tcPr>
            <w:tcW w:w="8919" w:type="dxa"/>
            <w:gridSpan w:val="10"/>
            <w:tcBorders>
              <w:top w:val="single" w:sz="4" w:space="0" w:color="auto"/>
              <w:left w:val="single" w:sz="4" w:space="0" w:color="auto"/>
              <w:bottom w:val="single" w:sz="4" w:space="0" w:color="auto"/>
              <w:right w:val="single" w:sz="4" w:space="0" w:color="auto"/>
            </w:tcBorders>
          </w:tcPr>
          <w:p w14:paraId="03DC10BA"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стени, подове, покриви, греди, колони, балкони, стълбища, пешеходни мостове </w:t>
            </w:r>
          </w:p>
        </w:tc>
      </w:tr>
      <w:tr w:rsidR="004367CD" w:rsidRPr="0013471B" w14:paraId="58B60888" w14:textId="77777777" w:rsidTr="00575626">
        <w:tc>
          <w:tcPr>
            <w:tcW w:w="1269" w:type="dxa"/>
            <w:tcBorders>
              <w:top w:val="single" w:sz="4" w:space="0" w:color="auto"/>
              <w:left w:val="single" w:sz="4" w:space="0" w:color="auto"/>
              <w:bottom w:val="single" w:sz="4" w:space="0" w:color="auto"/>
              <w:right w:val="single" w:sz="4" w:space="0" w:color="auto"/>
            </w:tcBorders>
          </w:tcPr>
          <w:p w14:paraId="6D3100CC"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Стандарт/и </w:t>
            </w:r>
          </w:p>
        </w:tc>
        <w:tc>
          <w:tcPr>
            <w:tcW w:w="8919" w:type="dxa"/>
            <w:gridSpan w:val="10"/>
            <w:tcBorders>
              <w:top w:val="single" w:sz="4" w:space="0" w:color="auto"/>
              <w:left w:val="single" w:sz="4" w:space="0" w:color="auto"/>
              <w:bottom w:val="single" w:sz="4" w:space="0" w:color="auto"/>
              <w:right w:val="single" w:sz="4" w:space="0" w:color="auto"/>
            </w:tcBorders>
          </w:tcPr>
          <w:p w14:paraId="0BF88940" w14:textId="77777777" w:rsidR="004367CD" w:rsidRPr="0013471B" w:rsidRDefault="004367CD" w:rsidP="00232EE6">
            <w:pPr>
              <w:spacing w:before="100" w:beforeAutospacing="1" w:after="100" w:afterAutospacing="1" w:line="240" w:lineRule="auto"/>
              <w:jc w:val="both"/>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EN 13501-2, EN 1365-1,2,3,4,5,6, EN 1992-1-2, EN 1993-1-2, EN 1994-1-2, EN 1995-1-2, EN 1996-1-2, EN 1999-1-2 </w:t>
            </w:r>
          </w:p>
        </w:tc>
      </w:tr>
      <w:tr w:rsidR="00575626" w:rsidRPr="0013471B" w14:paraId="42283E65" w14:textId="77777777" w:rsidTr="00575626">
        <w:tc>
          <w:tcPr>
            <w:tcW w:w="1269" w:type="dxa"/>
            <w:tcBorders>
              <w:top w:val="single" w:sz="4" w:space="0" w:color="auto"/>
              <w:left w:val="single" w:sz="4" w:space="0" w:color="auto"/>
              <w:bottom w:val="single" w:sz="4" w:space="0" w:color="auto"/>
              <w:right w:val="single" w:sz="4" w:space="0" w:color="auto"/>
            </w:tcBorders>
          </w:tcPr>
          <w:p w14:paraId="5A7230A8"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R </w:t>
            </w:r>
          </w:p>
        </w:tc>
        <w:tc>
          <w:tcPr>
            <w:tcW w:w="891" w:type="dxa"/>
            <w:tcBorders>
              <w:top w:val="single" w:sz="4" w:space="0" w:color="auto"/>
              <w:left w:val="single" w:sz="4" w:space="0" w:color="auto"/>
              <w:bottom w:val="single" w:sz="4" w:space="0" w:color="auto"/>
              <w:right w:val="single" w:sz="4" w:space="0" w:color="auto"/>
            </w:tcBorders>
          </w:tcPr>
          <w:p w14:paraId="69C18268" w14:textId="51BC90BD" w:rsidR="004367CD" w:rsidRPr="0013471B" w:rsidRDefault="004367CD" w:rsidP="0084123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15</w:t>
            </w:r>
          </w:p>
        </w:tc>
        <w:tc>
          <w:tcPr>
            <w:tcW w:w="892" w:type="dxa"/>
            <w:tcBorders>
              <w:top w:val="single" w:sz="4" w:space="0" w:color="auto"/>
              <w:left w:val="single" w:sz="4" w:space="0" w:color="auto"/>
              <w:bottom w:val="single" w:sz="4" w:space="0" w:color="auto"/>
              <w:right w:val="single" w:sz="4" w:space="0" w:color="auto"/>
            </w:tcBorders>
          </w:tcPr>
          <w:p w14:paraId="3FB4C6C5" w14:textId="4A0979E1" w:rsidR="004367CD" w:rsidRPr="0013471B" w:rsidRDefault="004367CD" w:rsidP="0084123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20</w:t>
            </w:r>
          </w:p>
        </w:tc>
        <w:tc>
          <w:tcPr>
            <w:tcW w:w="892" w:type="dxa"/>
            <w:tcBorders>
              <w:top w:val="single" w:sz="4" w:space="0" w:color="auto"/>
              <w:left w:val="single" w:sz="4" w:space="0" w:color="auto"/>
              <w:bottom w:val="single" w:sz="4" w:space="0" w:color="auto"/>
              <w:right w:val="single" w:sz="4" w:space="0" w:color="auto"/>
            </w:tcBorders>
          </w:tcPr>
          <w:p w14:paraId="153A3821" w14:textId="689587B3" w:rsidR="004367CD" w:rsidRPr="0013471B" w:rsidRDefault="004367CD" w:rsidP="0084123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892" w:type="dxa"/>
            <w:tcBorders>
              <w:top w:val="single" w:sz="4" w:space="0" w:color="auto"/>
              <w:left w:val="single" w:sz="4" w:space="0" w:color="auto"/>
              <w:bottom w:val="single" w:sz="4" w:space="0" w:color="auto"/>
              <w:right w:val="single" w:sz="4" w:space="0" w:color="auto"/>
            </w:tcBorders>
          </w:tcPr>
          <w:p w14:paraId="7588052E" w14:textId="4B83CB7F" w:rsidR="004367CD" w:rsidRPr="0013471B" w:rsidRDefault="004367CD" w:rsidP="0084123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45</w:t>
            </w:r>
          </w:p>
        </w:tc>
        <w:tc>
          <w:tcPr>
            <w:tcW w:w="892" w:type="dxa"/>
            <w:tcBorders>
              <w:top w:val="single" w:sz="4" w:space="0" w:color="auto"/>
              <w:left w:val="single" w:sz="4" w:space="0" w:color="auto"/>
              <w:bottom w:val="single" w:sz="4" w:space="0" w:color="auto"/>
              <w:right w:val="single" w:sz="4" w:space="0" w:color="auto"/>
            </w:tcBorders>
          </w:tcPr>
          <w:p w14:paraId="7E3BA294" w14:textId="1A22AF71" w:rsidR="004367CD" w:rsidRPr="0013471B" w:rsidRDefault="004367CD" w:rsidP="0084123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c>
          <w:tcPr>
            <w:tcW w:w="892" w:type="dxa"/>
            <w:tcBorders>
              <w:top w:val="single" w:sz="4" w:space="0" w:color="auto"/>
              <w:left w:val="single" w:sz="4" w:space="0" w:color="auto"/>
              <w:bottom w:val="single" w:sz="4" w:space="0" w:color="auto"/>
              <w:right w:val="single" w:sz="4" w:space="0" w:color="auto"/>
            </w:tcBorders>
          </w:tcPr>
          <w:p w14:paraId="50D9051F" w14:textId="3FB12F88" w:rsidR="004367CD" w:rsidRPr="0013471B" w:rsidRDefault="004367CD" w:rsidP="0084123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90</w:t>
            </w:r>
          </w:p>
        </w:tc>
        <w:tc>
          <w:tcPr>
            <w:tcW w:w="892" w:type="dxa"/>
            <w:tcBorders>
              <w:top w:val="single" w:sz="4" w:space="0" w:color="auto"/>
              <w:left w:val="single" w:sz="4" w:space="0" w:color="auto"/>
              <w:bottom w:val="single" w:sz="4" w:space="0" w:color="auto"/>
              <w:right w:val="single" w:sz="4" w:space="0" w:color="auto"/>
            </w:tcBorders>
          </w:tcPr>
          <w:p w14:paraId="30A64BC2" w14:textId="0B795810" w:rsidR="004367CD" w:rsidRPr="0013471B" w:rsidRDefault="004367CD" w:rsidP="0084123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120</w:t>
            </w:r>
          </w:p>
        </w:tc>
        <w:tc>
          <w:tcPr>
            <w:tcW w:w="892" w:type="dxa"/>
            <w:tcBorders>
              <w:top w:val="single" w:sz="4" w:space="0" w:color="auto"/>
              <w:left w:val="single" w:sz="4" w:space="0" w:color="auto"/>
              <w:bottom w:val="single" w:sz="4" w:space="0" w:color="auto"/>
              <w:right w:val="single" w:sz="4" w:space="0" w:color="auto"/>
            </w:tcBorders>
          </w:tcPr>
          <w:p w14:paraId="76B50E9D" w14:textId="4934279E" w:rsidR="004367CD" w:rsidRPr="0013471B" w:rsidRDefault="004367CD" w:rsidP="0084123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180</w:t>
            </w:r>
          </w:p>
        </w:tc>
        <w:tc>
          <w:tcPr>
            <w:tcW w:w="892" w:type="dxa"/>
            <w:tcBorders>
              <w:top w:val="single" w:sz="4" w:space="0" w:color="auto"/>
              <w:left w:val="single" w:sz="4" w:space="0" w:color="auto"/>
              <w:bottom w:val="single" w:sz="4" w:space="0" w:color="auto"/>
              <w:right w:val="single" w:sz="4" w:space="0" w:color="auto"/>
            </w:tcBorders>
          </w:tcPr>
          <w:p w14:paraId="1AFEA5A2" w14:textId="77777777" w:rsidR="004367CD" w:rsidRPr="0013471B" w:rsidRDefault="004367CD" w:rsidP="0084123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240</w:t>
            </w:r>
          </w:p>
        </w:tc>
        <w:tc>
          <w:tcPr>
            <w:tcW w:w="892" w:type="dxa"/>
            <w:tcBorders>
              <w:top w:val="single" w:sz="4" w:space="0" w:color="auto"/>
              <w:left w:val="single" w:sz="4" w:space="0" w:color="auto"/>
              <w:bottom w:val="single" w:sz="4" w:space="0" w:color="auto"/>
              <w:right w:val="single" w:sz="4" w:space="0" w:color="auto"/>
            </w:tcBorders>
          </w:tcPr>
          <w:p w14:paraId="3624F06C" w14:textId="77777777" w:rsidR="004367CD" w:rsidRPr="0013471B" w:rsidRDefault="004367CD" w:rsidP="0084123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360</w:t>
            </w:r>
          </w:p>
        </w:tc>
      </w:tr>
    </w:tbl>
    <w:p w14:paraId="1CEE7665" w14:textId="77777777" w:rsidR="004367CD" w:rsidRPr="0013471B" w:rsidRDefault="004367CD" w:rsidP="003F1364">
      <w:pPr>
        <w:tabs>
          <w:tab w:val="left" w:pos="7348"/>
        </w:tabs>
        <w:spacing w:before="120" w:after="120" w:line="320" w:lineRule="exact"/>
        <w:ind w:firstLine="851"/>
        <w:jc w:val="both"/>
        <w:rPr>
          <w:rFonts w:ascii="Times New Roman" w:eastAsia="Times New Roman" w:hAnsi="Times New Roman" w:cs="Times New Roman"/>
          <w:sz w:val="24"/>
          <w:szCs w:val="24"/>
          <w:lang w:eastAsia="bg-BG"/>
        </w:rPr>
      </w:pPr>
      <w:r w:rsidRPr="0013471B">
        <w:rPr>
          <w:rFonts w:ascii="Times New Roman" w:eastAsia="Times New Roman" w:hAnsi="Times New Roman" w:cs="Times New Roman"/>
          <w:sz w:val="24"/>
          <w:szCs w:val="24"/>
          <w:lang w:eastAsia="bg-BG"/>
        </w:rPr>
        <w:t>2. Носещи елементи с огнеизолираща (преградна) функция</w:t>
      </w:r>
      <w:r w:rsidRPr="0013471B">
        <w:rPr>
          <w:rFonts w:ascii="Times New Roman" w:eastAsia="Times New Roman" w:hAnsi="Times New Roman" w:cs="Times New Roman"/>
          <w:sz w:val="24"/>
          <w:szCs w:val="24"/>
          <w:lang w:eastAsia="bg-BG"/>
        </w:rPr>
        <w:tab/>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left w:w="30" w:type="dxa"/>
          <w:bottom w:w="30" w:type="dxa"/>
          <w:right w:w="30" w:type="dxa"/>
        </w:tblCellMar>
        <w:tblLook w:val="00A0" w:firstRow="1" w:lastRow="0" w:firstColumn="1" w:lastColumn="0" w:noHBand="0" w:noVBand="0"/>
      </w:tblPr>
      <w:tblGrid>
        <w:gridCol w:w="1271"/>
        <w:gridCol w:w="893"/>
        <w:gridCol w:w="893"/>
        <w:gridCol w:w="893"/>
        <w:gridCol w:w="893"/>
        <w:gridCol w:w="893"/>
        <w:gridCol w:w="893"/>
        <w:gridCol w:w="893"/>
        <w:gridCol w:w="893"/>
        <w:gridCol w:w="893"/>
        <w:gridCol w:w="893"/>
      </w:tblGrid>
      <w:tr w:rsidR="004367CD" w:rsidRPr="00232EE6" w14:paraId="1C9D476A" w14:textId="77777777" w:rsidTr="00575626">
        <w:tc>
          <w:tcPr>
            <w:tcW w:w="1271" w:type="dxa"/>
            <w:tcBorders>
              <w:top w:val="single" w:sz="4" w:space="0" w:color="auto"/>
              <w:left w:val="single" w:sz="4" w:space="0" w:color="auto"/>
              <w:bottom w:val="single" w:sz="4" w:space="0" w:color="auto"/>
              <w:right w:val="single" w:sz="4" w:space="0" w:color="auto"/>
            </w:tcBorders>
          </w:tcPr>
          <w:p w14:paraId="0340C208" w14:textId="77777777" w:rsidR="004367CD" w:rsidRPr="00232EE6"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232EE6">
              <w:rPr>
                <w:rFonts w:ascii="Times New Roman" w:eastAsia="Times New Roman" w:hAnsi="Times New Roman" w:cs="Times New Roman"/>
                <w:sz w:val="20"/>
                <w:szCs w:val="20"/>
                <w:lang w:eastAsia="bg-BG"/>
              </w:rPr>
              <w:t xml:space="preserve">Отнася се за: </w:t>
            </w:r>
          </w:p>
        </w:tc>
        <w:tc>
          <w:tcPr>
            <w:tcW w:w="8930" w:type="dxa"/>
            <w:gridSpan w:val="10"/>
            <w:tcBorders>
              <w:top w:val="single" w:sz="4" w:space="0" w:color="auto"/>
              <w:left w:val="single" w:sz="4" w:space="0" w:color="auto"/>
              <w:bottom w:val="single" w:sz="4" w:space="0" w:color="auto"/>
              <w:right w:val="single" w:sz="4" w:space="0" w:color="auto"/>
            </w:tcBorders>
          </w:tcPr>
          <w:p w14:paraId="66606F5E" w14:textId="6DB71BF5" w:rsidR="004367CD" w:rsidRPr="00232EE6" w:rsidRDefault="009E281D" w:rsidP="00FC7092">
            <w:pPr>
              <w:spacing w:before="100" w:beforeAutospacing="1" w:after="100" w:afterAutospacing="1" w:line="240" w:lineRule="auto"/>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с</w:t>
            </w:r>
            <w:r w:rsidR="004367CD" w:rsidRPr="00232EE6">
              <w:rPr>
                <w:rFonts w:ascii="Times New Roman" w:eastAsia="Times New Roman" w:hAnsi="Times New Roman" w:cs="Times New Roman"/>
                <w:sz w:val="20"/>
                <w:szCs w:val="20"/>
                <w:lang w:eastAsia="bg-BG"/>
              </w:rPr>
              <w:t xml:space="preserve">тени </w:t>
            </w:r>
          </w:p>
        </w:tc>
      </w:tr>
      <w:tr w:rsidR="004367CD" w:rsidRPr="00232EE6" w14:paraId="5523AAF0" w14:textId="77777777" w:rsidTr="00575626">
        <w:tc>
          <w:tcPr>
            <w:tcW w:w="1271" w:type="dxa"/>
            <w:tcBorders>
              <w:top w:val="single" w:sz="4" w:space="0" w:color="auto"/>
              <w:left w:val="single" w:sz="4" w:space="0" w:color="auto"/>
              <w:bottom w:val="single" w:sz="4" w:space="0" w:color="auto"/>
              <w:right w:val="single" w:sz="4" w:space="0" w:color="auto"/>
            </w:tcBorders>
          </w:tcPr>
          <w:p w14:paraId="58C964F4" w14:textId="77777777" w:rsidR="004367CD" w:rsidRPr="00232EE6" w:rsidRDefault="004367CD" w:rsidP="00FC7092">
            <w:pPr>
              <w:spacing w:after="0" w:line="240" w:lineRule="auto"/>
              <w:rPr>
                <w:rFonts w:ascii="Times New Roman" w:eastAsia="Times New Roman" w:hAnsi="Times New Roman" w:cs="Times New Roman"/>
                <w:sz w:val="20"/>
                <w:szCs w:val="20"/>
                <w:lang w:eastAsia="bg-BG"/>
              </w:rPr>
            </w:pPr>
            <w:r w:rsidRPr="00232EE6">
              <w:rPr>
                <w:rFonts w:ascii="Times New Roman" w:eastAsia="Times New Roman" w:hAnsi="Times New Roman" w:cs="Times New Roman"/>
                <w:sz w:val="20"/>
                <w:szCs w:val="20"/>
                <w:lang w:eastAsia="bg-BG"/>
              </w:rPr>
              <w:t xml:space="preserve">Стандарт/и </w:t>
            </w:r>
          </w:p>
        </w:tc>
        <w:tc>
          <w:tcPr>
            <w:tcW w:w="8930" w:type="dxa"/>
            <w:gridSpan w:val="10"/>
            <w:tcBorders>
              <w:top w:val="single" w:sz="4" w:space="0" w:color="auto"/>
              <w:left w:val="single" w:sz="4" w:space="0" w:color="auto"/>
              <w:bottom w:val="single" w:sz="4" w:space="0" w:color="auto"/>
              <w:right w:val="single" w:sz="4" w:space="0" w:color="auto"/>
            </w:tcBorders>
          </w:tcPr>
          <w:p w14:paraId="4132CE5D" w14:textId="77777777" w:rsidR="004367CD" w:rsidRPr="00232EE6" w:rsidRDefault="004367CD" w:rsidP="00232EE6">
            <w:pPr>
              <w:spacing w:after="0" w:line="240" w:lineRule="auto"/>
              <w:jc w:val="both"/>
              <w:rPr>
                <w:rFonts w:ascii="Times New Roman" w:eastAsia="Times New Roman" w:hAnsi="Times New Roman" w:cs="Times New Roman"/>
                <w:sz w:val="20"/>
                <w:szCs w:val="20"/>
                <w:lang w:eastAsia="bg-BG"/>
              </w:rPr>
            </w:pPr>
            <w:r w:rsidRPr="00232EE6">
              <w:rPr>
                <w:rFonts w:ascii="Times New Roman" w:eastAsia="Times New Roman" w:hAnsi="Times New Roman" w:cs="Times New Roman"/>
                <w:sz w:val="20"/>
                <w:szCs w:val="20"/>
                <w:lang w:eastAsia="bg-BG"/>
              </w:rPr>
              <w:t xml:space="preserve">EN 13501-2, EN 1365-1, EN 1992-1-2, EN 1993-1-2, EN 1994-1-2, EN 1995-1-2, EN 1996-1-2, EN 1999-1-2 </w:t>
            </w:r>
          </w:p>
        </w:tc>
      </w:tr>
      <w:tr w:rsidR="004367CD" w:rsidRPr="00232EE6" w14:paraId="3F8E76FD" w14:textId="77777777" w:rsidTr="00575626">
        <w:tc>
          <w:tcPr>
            <w:tcW w:w="10201" w:type="dxa"/>
            <w:gridSpan w:val="11"/>
            <w:tcBorders>
              <w:top w:val="single" w:sz="4" w:space="0" w:color="auto"/>
              <w:left w:val="single" w:sz="4" w:space="0" w:color="auto"/>
              <w:bottom w:val="single" w:sz="4" w:space="0" w:color="auto"/>
              <w:right w:val="single" w:sz="4" w:space="0" w:color="auto"/>
            </w:tcBorders>
          </w:tcPr>
          <w:p w14:paraId="54619B45" w14:textId="77777777" w:rsidR="004367CD" w:rsidRPr="00232EE6"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232EE6">
              <w:rPr>
                <w:rFonts w:ascii="Times New Roman" w:eastAsia="Times New Roman" w:hAnsi="Times New Roman" w:cs="Times New Roman"/>
                <w:sz w:val="20"/>
                <w:szCs w:val="20"/>
                <w:lang w:eastAsia="bg-BG"/>
              </w:rPr>
              <w:t xml:space="preserve">Класификация: </w:t>
            </w:r>
          </w:p>
        </w:tc>
      </w:tr>
      <w:tr w:rsidR="004367CD" w:rsidRPr="00232EE6" w14:paraId="6969282C" w14:textId="77777777" w:rsidTr="00575626">
        <w:tc>
          <w:tcPr>
            <w:tcW w:w="1271" w:type="dxa"/>
            <w:tcBorders>
              <w:top w:val="single" w:sz="4" w:space="0" w:color="auto"/>
              <w:left w:val="single" w:sz="4" w:space="0" w:color="auto"/>
              <w:bottom w:val="single" w:sz="4" w:space="0" w:color="auto"/>
              <w:right w:val="single" w:sz="4" w:space="0" w:color="auto"/>
            </w:tcBorders>
          </w:tcPr>
          <w:p w14:paraId="5777A857" w14:textId="77777777" w:rsidR="004367CD" w:rsidRPr="00232EE6"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232EE6">
              <w:rPr>
                <w:rFonts w:ascii="Times New Roman" w:eastAsia="Times New Roman" w:hAnsi="Times New Roman" w:cs="Times New Roman"/>
                <w:sz w:val="20"/>
                <w:szCs w:val="20"/>
                <w:lang w:eastAsia="bg-BG"/>
              </w:rPr>
              <w:t xml:space="preserve">RЕ </w:t>
            </w:r>
          </w:p>
        </w:tc>
        <w:tc>
          <w:tcPr>
            <w:tcW w:w="893" w:type="dxa"/>
            <w:tcBorders>
              <w:top w:val="single" w:sz="4" w:space="0" w:color="auto"/>
              <w:left w:val="single" w:sz="4" w:space="0" w:color="auto"/>
              <w:bottom w:val="single" w:sz="4" w:space="0" w:color="auto"/>
              <w:right w:val="single" w:sz="4" w:space="0" w:color="auto"/>
            </w:tcBorders>
          </w:tcPr>
          <w:p w14:paraId="2482090B" w14:textId="57653E6E" w:rsidR="004367CD" w:rsidRPr="00232EE6"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Borders>
              <w:top w:val="single" w:sz="4" w:space="0" w:color="auto"/>
              <w:left w:val="single" w:sz="4" w:space="0" w:color="auto"/>
              <w:bottom w:val="single" w:sz="4" w:space="0" w:color="auto"/>
              <w:right w:val="single" w:sz="4" w:space="0" w:color="auto"/>
            </w:tcBorders>
          </w:tcPr>
          <w:p w14:paraId="2BA1B301" w14:textId="6218D401" w:rsidR="004367CD" w:rsidRPr="00232EE6"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232EE6">
              <w:rPr>
                <w:rFonts w:ascii="Times New Roman" w:eastAsia="Times New Roman" w:hAnsi="Times New Roman" w:cs="Times New Roman"/>
                <w:sz w:val="20"/>
                <w:szCs w:val="20"/>
                <w:lang w:eastAsia="bg-BG"/>
              </w:rPr>
              <w:t>20</w:t>
            </w:r>
          </w:p>
        </w:tc>
        <w:tc>
          <w:tcPr>
            <w:tcW w:w="893" w:type="dxa"/>
            <w:tcBorders>
              <w:top w:val="single" w:sz="4" w:space="0" w:color="auto"/>
              <w:left w:val="single" w:sz="4" w:space="0" w:color="auto"/>
              <w:bottom w:val="single" w:sz="4" w:space="0" w:color="auto"/>
              <w:right w:val="single" w:sz="4" w:space="0" w:color="auto"/>
            </w:tcBorders>
          </w:tcPr>
          <w:p w14:paraId="755CF631" w14:textId="6D8A2698" w:rsidR="004367CD" w:rsidRPr="00232EE6"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232EE6">
              <w:rPr>
                <w:rFonts w:ascii="Times New Roman" w:eastAsia="Times New Roman" w:hAnsi="Times New Roman" w:cs="Times New Roman"/>
                <w:sz w:val="20"/>
                <w:szCs w:val="20"/>
                <w:lang w:eastAsia="bg-BG"/>
              </w:rPr>
              <w:t>30</w:t>
            </w:r>
          </w:p>
        </w:tc>
        <w:tc>
          <w:tcPr>
            <w:tcW w:w="893" w:type="dxa"/>
            <w:tcBorders>
              <w:top w:val="single" w:sz="4" w:space="0" w:color="auto"/>
              <w:left w:val="single" w:sz="4" w:space="0" w:color="auto"/>
              <w:bottom w:val="single" w:sz="4" w:space="0" w:color="auto"/>
              <w:right w:val="single" w:sz="4" w:space="0" w:color="auto"/>
            </w:tcBorders>
          </w:tcPr>
          <w:p w14:paraId="0A5DA4EC" w14:textId="77777777" w:rsidR="004367CD" w:rsidRPr="00232EE6"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232EE6">
              <w:rPr>
                <w:rFonts w:ascii="Times New Roman" w:eastAsia="Times New Roman" w:hAnsi="Times New Roman" w:cs="Times New Roman"/>
                <w:sz w:val="20"/>
                <w:szCs w:val="20"/>
                <w:lang w:eastAsia="bg-BG"/>
              </w:rPr>
              <w:t>45</w:t>
            </w:r>
          </w:p>
        </w:tc>
        <w:tc>
          <w:tcPr>
            <w:tcW w:w="893" w:type="dxa"/>
            <w:tcBorders>
              <w:top w:val="single" w:sz="4" w:space="0" w:color="auto"/>
              <w:left w:val="single" w:sz="4" w:space="0" w:color="auto"/>
              <w:bottom w:val="single" w:sz="4" w:space="0" w:color="auto"/>
              <w:right w:val="single" w:sz="4" w:space="0" w:color="auto"/>
            </w:tcBorders>
          </w:tcPr>
          <w:p w14:paraId="458CB399" w14:textId="67F77533" w:rsidR="004367CD" w:rsidRPr="00232EE6"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232EE6">
              <w:rPr>
                <w:rFonts w:ascii="Times New Roman" w:eastAsia="Times New Roman" w:hAnsi="Times New Roman" w:cs="Times New Roman"/>
                <w:sz w:val="20"/>
                <w:szCs w:val="20"/>
                <w:lang w:eastAsia="bg-BG"/>
              </w:rPr>
              <w:t>60</w:t>
            </w:r>
          </w:p>
        </w:tc>
        <w:tc>
          <w:tcPr>
            <w:tcW w:w="893" w:type="dxa"/>
            <w:tcBorders>
              <w:top w:val="single" w:sz="4" w:space="0" w:color="auto"/>
              <w:left w:val="single" w:sz="4" w:space="0" w:color="auto"/>
              <w:bottom w:val="single" w:sz="4" w:space="0" w:color="auto"/>
              <w:right w:val="single" w:sz="4" w:space="0" w:color="auto"/>
            </w:tcBorders>
          </w:tcPr>
          <w:p w14:paraId="41D2C175" w14:textId="1B581998" w:rsidR="004367CD" w:rsidRPr="00232EE6"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232EE6">
              <w:rPr>
                <w:rFonts w:ascii="Times New Roman" w:eastAsia="Times New Roman" w:hAnsi="Times New Roman" w:cs="Times New Roman"/>
                <w:sz w:val="20"/>
                <w:szCs w:val="20"/>
                <w:lang w:eastAsia="bg-BG"/>
              </w:rPr>
              <w:t>90</w:t>
            </w:r>
          </w:p>
        </w:tc>
        <w:tc>
          <w:tcPr>
            <w:tcW w:w="893" w:type="dxa"/>
            <w:tcBorders>
              <w:top w:val="single" w:sz="4" w:space="0" w:color="auto"/>
              <w:left w:val="single" w:sz="4" w:space="0" w:color="auto"/>
              <w:bottom w:val="single" w:sz="4" w:space="0" w:color="auto"/>
              <w:right w:val="single" w:sz="4" w:space="0" w:color="auto"/>
            </w:tcBorders>
          </w:tcPr>
          <w:p w14:paraId="4D548D47" w14:textId="1DDA9D8F" w:rsidR="004367CD" w:rsidRPr="00232EE6"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232EE6">
              <w:rPr>
                <w:rFonts w:ascii="Times New Roman" w:eastAsia="Times New Roman" w:hAnsi="Times New Roman" w:cs="Times New Roman"/>
                <w:sz w:val="20"/>
                <w:szCs w:val="20"/>
                <w:lang w:eastAsia="bg-BG"/>
              </w:rPr>
              <w:t>120</w:t>
            </w:r>
          </w:p>
        </w:tc>
        <w:tc>
          <w:tcPr>
            <w:tcW w:w="893" w:type="dxa"/>
            <w:tcBorders>
              <w:top w:val="single" w:sz="4" w:space="0" w:color="auto"/>
              <w:left w:val="single" w:sz="4" w:space="0" w:color="auto"/>
              <w:bottom w:val="single" w:sz="4" w:space="0" w:color="auto"/>
              <w:right w:val="single" w:sz="4" w:space="0" w:color="auto"/>
            </w:tcBorders>
          </w:tcPr>
          <w:p w14:paraId="3FBCCC96" w14:textId="66DB3969" w:rsidR="004367CD" w:rsidRPr="00232EE6"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232EE6">
              <w:rPr>
                <w:rFonts w:ascii="Times New Roman" w:eastAsia="Times New Roman" w:hAnsi="Times New Roman" w:cs="Times New Roman"/>
                <w:sz w:val="20"/>
                <w:szCs w:val="20"/>
                <w:lang w:eastAsia="bg-BG"/>
              </w:rPr>
              <w:t>180</w:t>
            </w:r>
          </w:p>
        </w:tc>
        <w:tc>
          <w:tcPr>
            <w:tcW w:w="893" w:type="dxa"/>
            <w:tcBorders>
              <w:top w:val="single" w:sz="4" w:space="0" w:color="auto"/>
              <w:left w:val="single" w:sz="4" w:space="0" w:color="auto"/>
              <w:bottom w:val="single" w:sz="4" w:space="0" w:color="auto"/>
              <w:right w:val="single" w:sz="4" w:space="0" w:color="auto"/>
            </w:tcBorders>
          </w:tcPr>
          <w:p w14:paraId="490170A1" w14:textId="03364F69" w:rsidR="004367CD" w:rsidRPr="00232EE6"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232EE6">
              <w:rPr>
                <w:rFonts w:ascii="Times New Roman" w:eastAsia="Times New Roman" w:hAnsi="Times New Roman" w:cs="Times New Roman"/>
                <w:sz w:val="20"/>
                <w:szCs w:val="20"/>
                <w:lang w:eastAsia="bg-BG"/>
              </w:rPr>
              <w:t>240</w:t>
            </w:r>
          </w:p>
        </w:tc>
        <w:tc>
          <w:tcPr>
            <w:tcW w:w="893" w:type="dxa"/>
            <w:tcBorders>
              <w:top w:val="single" w:sz="4" w:space="0" w:color="auto"/>
              <w:left w:val="single" w:sz="4" w:space="0" w:color="auto"/>
              <w:bottom w:val="single" w:sz="4" w:space="0" w:color="auto"/>
              <w:right w:val="single" w:sz="4" w:space="0" w:color="auto"/>
            </w:tcBorders>
          </w:tcPr>
          <w:p w14:paraId="574ABE08" w14:textId="55910F96" w:rsidR="004367CD" w:rsidRPr="00232EE6"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232EE6">
              <w:rPr>
                <w:rFonts w:ascii="Times New Roman" w:eastAsia="Times New Roman" w:hAnsi="Times New Roman" w:cs="Times New Roman"/>
                <w:sz w:val="20"/>
                <w:szCs w:val="20"/>
                <w:lang w:eastAsia="bg-BG"/>
              </w:rPr>
              <w:t>360</w:t>
            </w:r>
          </w:p>
        </w:tc>
      </w:tr>
      <w:tr w:rsidR="004367CD" w:rsidRPr="00232EE6" w14:paraId="31D7BCB2" w14:textId="77777777" w:rsidTr="00575626">
        <w:tc>
          <w:tcPr>
            <w:tcW w:w="1271" w:type="dxa"/>
            <w:tcBorders>
              <w:top w:val="single" w:sz="4" w:space="0" w:color="auto"/>
              <w:left w:val="single" w:sz="4" w:space="0" w:color="auto"/>
              <w:bottom w:val="single" w:sz="4" w:space="0" w:color="auto"/>
              <w:right w:val="single" w:sz="4" w:space="0" w:color="auto"/>
            </w:tcBorders>
          </w:tcPr>
          <w:p w14:paraId="02371613" w14:textId="77777777" w:rsidR="004367CD" w:rsidRPr="00232EE6"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232EE6">
              <w:rPr>
                <w:rFonts w:ascii="Times New Roman" w:eastAsia="Times New Roman" w:hAnsi="Times New Roman" w:cs="Times New Roman"/>
                <w:sz w:val="20"/>
                <w:szCs w:val="20"/>
                <w:lang w:eastAsia="bg-BG"/>
              </w:rPr>
              <w:t xml:space="preserve">REI </w:t>
            </w:r>
          </w:p>
        </w:tc>
        <w:tc>
          <w:tcPr>
            <w:tcW w:w="893" w:type="dxa"/>
            <w:tcBorders>
              <w:top w:val="single" w:sz="4" w:space="0" w:color="auto"/>
              <w:left w:val="single" w:sz="4" w:space="0" w:color="auto"/>
              <w:bottom w:val="single" w:sz="4" w:space="0" w:color="auto"/>
              <w:right w:val="single" w:sz="4" w:space="0" w:color="auto"/>
            </w:tcBorders>
          </w:tcPr>
          <w:p w14:paraId="16569492" w14:textId="390FE049" w:rsidR="004367CD" w:rsidRPr="00232EE6"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232EE6">
              <w:rPr>
                <w:rFonts w:ascii="Times New Roman" w:eastAsia="Times New Roman" w:hAnsi="Times New Roman" w:cs="Times New Roman"/>
                <w:sz w:val="20"/>
                <w:szCs w:val="20"/>
                <w:lang w:eastAsia="bg-BG"/>
              </w:rPr>
              <w:t>15</w:t>
            </w:r>
          </w:p>
        </w:tc>
        <w:tc>
          <w:tcPr>
            <w:tcW w:w="893" w:type="dxa"/>
            <w:tcBorders>
              <w:top w:val="single" w:sz="4" w:space="0" w:color="auto"/>
              <w:left w:val="single" w:sz="4" w:space="0" w:color="auto"/>
              <w:bottom w:val="single" w:sz="4" w:space="0" w:color="auto"/>
              <w:right w:val="single" w:sz="4" w:space="0" w:color="auto"/>
            </w:tcBorders>
          </w:tcPr>
          <w:p w14:paraId="128E6B54" w14:textId="311C257D" w:rsidR="004367CD" w:rsidRPr="00232EE6"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232EE6">
              <w:rPr>
                <w:rFonts w:ascii="Times New Roman" w:eastAsia="Times New Roman" w:hAnsi="Times New Roman" w:cs="Times New Roman"/>
                <w:sz w:val="20"/>
                <w:szCs w:val="20"/>
                <w:lang w:eastAsia="bg-BG"/>
              </w:rPr>
              <w:t>20</w:t>
            </w:r>
          </w:p>
        </w:tc>
        <w:tc>
          <w:tcPr>
            <w:tcW w:w="893" w:type="dxa"/>
            <w:tcBorders>
              <w:top w:val="single" w:sz="4" w:space="0" w:color="auto"/>
              <w:left w:val="single" w:sz="4" w:space="0" w:color="auto"/>
              <w:bottom w:val="single" w:sz="4" w:space="0" w:color="auto"/>
              <w:right w:val="single" w:sz="4" w:space="0" w:color="auto"/>
            </w:tcBorders>
          </w:tcPr>
          <w:p w14:paraId="7CB8282A" w14:textId="1FD70581" w:rsidR="004367CD" w:rsidRPr="00232EE6"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232EE6">
              <w:rPr>
                <w:rFonts w:ascii="Times New Roman" w:eastAsia="Times New Roman" w:hAnsi="Times New Roman" w:cs="Times New Roman"/>
                <w:sz w:val="20"/>
                <w:szCs w:val="20"/>
                <w:lang w:eastAsia="bg-BG"/>
              </w:rPr>
              <w:t>30</w:t>
            </w:r>
          </w:p>
        </w:tc>
        <w:tc>
          <w:tcPr>
            <w:tcW w:w="893" w:type="dxa"/>
            <w:tcBorders>
              <w:top w:val="single" w:sz="4" w:space="0" w:color="auto"/>
              <w:left w:val="single" w:sz="4" w:space="0" w:color="auto"/>
              <w:bottom w:val="single" w:sz="4" w:space="0" w:color="auto"/>
              <w:right w:val="single" w:sz="4" w:space="0" w:color="auto"/>
            </w:tcBorders>
          </w:tcPr>
          <w:p w14:paraId="3FE9CB5E" w14:textId="16FAD838" w:rsidR="004367CD" w:rsidRPr="00232EE6"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232EE6">
              <w:rPr>
                <w:rFonts w:ascii="Times New Roman" w:eastAsia="Times New Roman" w:hAnsi="Times New Roman" w:cs="Times New Roman"/>
                <w:sz w:val="20"/>
                <w:szCs w:val="20"/>
                <w:lang w:eastAsia="bg-BG"/>
              </w:rPr>
              <w:t>45</w:t>
            </w:r>
          </w:p>
        </w:tc>
        <w:tc>
          <w:tcPr>
            <w:tcW w:w="893" w:type="dxa"/>
            <w:tcBorders>
              <w:top w:val="single" w:sz="4" w:space="0" w:color="auto"/>
              <w:left w:val="single" w:sz="4" w:space="0" w:color="auto"/>
              <w:bottom w:val="single" w:sz="4" w:space="0" w:color="auto"/>
              <w:right w:val="single" w:sz="4" w:space="0" w:color="auto"/>
            </w:tcBorders>
          </w:tcPr>
          <w:p w14:paraId="072BB596" w14:textId="30459238" w:rsidR="004367CD" w:rsidRPr="00232EE6"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232EE6">
              <w:rPr>
                <w:rFonts w:ascii="Times New Roman" w:eastAsia="Times New Roman" w:hAnsi="Times New Roman" w:cs="Times New Roman"/>
                <w:sz w:val="20"/>
                <w:szCs w:val="20"/>
                <w:lang w:eastAsia="bg-BG"/>
              </w:rPr>
              <w:t>60</w:t>
            </w:r>
          </w:p>
        </w:tc>
        <w:tc>
          <w:tcPr>
            <w:tcW w:w="893" w:type="dxa"/>
            <w:tcBorders>
              <w:top w:val="single" w:sz="4" w:space="0" w:color="auto"/>
              <w:left w:val="single" w:sz="4" w:space="0" w:color="auto"/>
              <w:bottom w:val="single" w:sz="4" w:space="0" w:color="auto"/>
              <w:right w:val="single" w:sz="4" w:space="0" w:color="auto"/>
            </w:tcBorders>
          </w:tcPr>
          <w:p w14:paraId="32E1E634" w14:textId="780738D2" w:rsidR="004367CD" w:rsidRPr="00232EE6"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232EE6">
              <w:rPr>
                <w:rFonts w:ascii="Times New Roman" w:eastAsia="Times New Roman" w:hAnsi="Times New Roman" w:cs="Times New Roman"/>
                <w:sz w:val="20"/>
                <w:szCs w:val="20"/>
                <w:lang w:eastAsia="bg-BG"/>
              </w:rPr>
              <w:t>90</w:t>
            </w:r>
          </w:p>
        </w:tc>
        <w:tc>
          <w:tcPr>
            <w:tcW w:w="893" w:type="dxa"/>
            <w:tcBorders>
              <w:top w:val="single" w:sz="4" w:space="0" w:color="auto"/>
              <w:left w:val="single" w:sz="4" w:space="0" w:color="auto"/>
              <w:bottom w:val="single" w:sz="4" w:space="0" w:color="auto"/>
              <w:right w:val="single" w:sz="4" w:space="0" w:color="auto"/>
            </w:tcBorders>
          </w:tcPr>
          <w:p w14:paraId="1F4920E6" w14:textId="481BBF42" w:rsidR="004367CD" w:rsidRPr="00232EE6"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232EE6">
              <w:rPr>
                <w:rFonts w:ascii="Times New Roman" w:eastAsia="Times New Roman" w:hAnsi="Times New Roman" w:cs="Times New Roman"/>
                <w:sz w:val="20"/>
                <w:szCs w:val="20"/>
                <w:lang w:eastAsia="bg-BG"/>
              </w:rPr>
              <w:t>120</w:t>
            </w:r>
          </w:p>
        </w:tc>
        <w:tc>
          <w:tcPr>
            <w:tcW w:w="893" w:type="dxa"/>
            <w:tcBorders>
              <w:top w:val="single" w:sz="4" w:space="0" w:color="auto"/>
              <w:left w:val="single" w:sz="4" w:space="0" w:color="auto"/>
              <w:bottom w:val="single" w:sz="4" w:space="0" w:color="auto"/>
              <w:right w:val="single" w:sz="4" w:space="0" w:color="auto"/>
            </w:tcBorders>
          </w:tcPr>
          <w:p w14:paraId="537FE062" w14:textId="6B852143" w:rsidR="004367CD" w:rsidRPr="00232EE6"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232EE6">
              <w:rPr>
                <w:rFonts w:ascii="Times New Roman" w:eastAsia="Times New Roman" w:hAnsi="Times New Roman" w:cs="Times New Roman"/>
                <w:sz w:val="20"/>
                <w:szCs w:val="20"/>
                <w:lang w:eastAsia="bg-BG"/>
              </w:rPr>
              <w:t>180</w:t>
            </w:r>
          </w:p>
        </w:tc>
        <w:tc>
          <w:tcPr>
            <w:tcW w:w="893" w:type="dxa"/>
            <w:tcBorders>
              <w:top w:val="single" w:sz="4" w:space="0" w:color="auto"/>
              <w:left w:val="single" w:sz="4" w:space="0" w:color="auto"/>
              <w:bottom w:val="single" w:sz="4" w:space="0" w:color="auto"/>
              <w:right w:val="single" w:sz="4" w:space="0" w:color="auto"/>
            </w:tcBorders>
          </w:tcPr>
          <w:p w14:paraId="6BCFFEB8" w14:textId="6D5A02D2" w:rsidR="004367CD" w:rsidRPr="00232EE6"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232EE6">
              <w:rPr>
                <w:rFonts w:ascii="Times New Roman" w:eastAsia="Times New Roman" w:hAnsi="Times New Roman" w:cs="Times New Roman"/>
                <w:sz w:val="20"/>
                <w:szCs w:val="20"/>
                <w:lang w:eastAsia="bg-BG"/>
              </w:rPr>
              <w:t>240</w:t>
            </w:r>
          </w:p>
        </w:tc>
        <w:tc>
          <w:tcPr>
            <w:tcW w:w="893" w:type="dxa"/>
            <w:tcBorders>
              <w:top w:val="single" w:sz="4" w:space="0" w:color="auto"/>
              <w:left w:val="single" w:sz="4" w:space="0" w:color="auto"/>
              <w:bottom w:val="single" w:sz="4" w:space="0" w:color="auto"/>
              <w:right w:val="single" w:sz="4" w:space="0" w:color="auto"/>
            </w:tcBorders>
          </w:tcPr>
          <w:p w14:paraId="256BC0FF" w14:textId="312B1951" w:rsidR="004367CD" w:rsidRPr="00232EE6"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232EE6">
              <w:rPr>
                <w:rFonts w:ascii="Times New Roman" w:eastAsia="Times New Roman" w:hAnsi="Times New Roman" w:cs="Times New Roman"/>
                <w:sz w:val="20"/>
                <w:szCs w:val="20"/>
                <w:lang w:eastAsia="bg-BG"/>
              </w:rPr>
              <w:t>360</w:t>
            </w:r>
          </w:p>
        </w:tc>
      </w:tr>
      <w:tr w:rsidR="004367CD" w:rsidRPr="00232EE6" w14:paraId="34D13C0F" w14:textId="77777777" w:rsidTr="00575626">
        <w:tc>
          <w:tcPr>
            <w:tcW w:w="1271" w:type="dxa"/>
            <w:tcBorders>
              <w:top w:val="single" w:sz="4" w:space="0" w:color="auto"/>
              <w:left w:val="single" w:sz="4" w:space="0" w:color="auto"/>
              <w:bottom w:val="single" w:sz="4" w:space="0" w:color="auto"/>
              <w:right w:val="single" w:sz="4" w:space="0" w:color="auto"/>
            </w:tcBorders>
          </w:tcPr>
          <w:p w14:paraId="3C6ECC22" w14:textId="77777777" w:rsidR="004367CD" w:rsidRPr="00232EE6"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232EE6">
              <w:rPr>
                <w:rFonts w:ascii="Times New Roman" w:eastAsia="Times New Roman" w:hAnsi="Times New Roman" w:cs="Times New Roman"/>
                <w:sz w:val="20"/>
                <w:szCs w:val="20"/>
                <w:lang w:eastAsia="bg-BG"/>
              </w:rPr>
              <w:t xml:space="preserve">REI-M </w:t>
            </w:r>
          </w:p>
        </w:tc>
        <w:tc>
          <w:tcPr>
            <w:tcW w:w="893" w:type="dxa"/>
            <w:tcBorders>
              <w:top w:val="single" w:sz="4" w:space="0" w:color="auto"/>
              <w:left w:val="single" w:sz="4" w:space="0" w:color="auto"/>
              <w:bottom w:val="single" w:sz="4" w:space="0" w:color="auto"/>
              <w:right w:val="single" w:sz="4" w:space="0" w:color="auto"/>
            </w:tcBorders>
          </w:tcPr>
          <w:p w14:paraId="019A1B88" w14:textId="5D7708F9" w:rsidR="004367CD" w:rsidRPr="00232EE6"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Borders>
              <w:top w:val="single" w:sz="4" w:space="0" w:color="auto"/>
              <w:left w:val="single" w:sz="4" w:space="0" w:color="auto"/>
              <w:bottom w:val="single" w:sz="4" w:space="0" w:color="auto"/>
              <w:right w:val="single" w:sz="4" w:space="0" w:color="auto"/>
            </w:tcBorders>
          </w:tcPr>
          <w:p w14:paraId="101EE875" w14:textId="3AA01C69" w:rsidR="004367CD" w:rsidRPr="00232EE6"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Borders>
              <w:top w:val="single" w:sz="4" w:space="0" w:color="auto"/>
              <w:left w:val="single" w:sz="4" w:space="0" w:color="auto"/>
              <w:bottom w:val="single" w:sz="4" w:space="0" w:color="auto"/>
              <w:right w:val="single" w:sz="4" w:space="0" w:color="auto"/>
            </w:tcBorders>
          </w:tcPr>
          <w:p w14:paraId="0CC87EE4" w14:textId="2B6ECDD3" w:rsidR="004367CD" w:rsidRPr="00232EE6"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232EE6">
              <w:rPr>
                <w:rFonts w:ascii="Times New Roman" w:eastAsia="Times New Roman" w:hAnsi="Times New Roman" w:cs="Times New Roman"/>
                <w:sz w:val="20"/>
                <w:szCs w:val="20"/>
                <w:lang w:eastAsia="bg-BG"/>
              </w:rPr>
              <w:t>30</w:t>
            </w:r>
          </w:p>
        </w:tc>
        <w:tc>
          <w:tcPr>
            <w:tcW w:w="893" w:type="dxa"/>
            <w:tcBorders>
              <w:top w:val="single" w:sz="4" w:space="0" w:color="auto"/>
              <w:left w:val="single" w:sz="4" w:space="0" w:color="auto"/>
              <w:bottom w:val="single" w:sz="4" w:space="0" w:color="auto"/>
              <w:right w:val="single" w:sz="4" w:space="0" w:color="auto"/>
            </w:tcBorders>
          </w:tcPr>
          <w:p w14:paraId="02B89A28" w14:textId="77777777" w:rsidR="004367CD" w:rsidRPr="00232EE6"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232EE6">
              <w:rPr>
                <w:rFonts w:ascii="Times New Roman" w:eastAsia="Times New Roman" w:hAnsi="Times New Roman" w:cs="Times New Roman"/>
                <w:sz w:val="20"/>
                <w:szCs w:val="20"/>
                <w:lang w:eastAsia="bg-BG"/>
              </w:rPr>
              <w:t>45</w:t>
            </w:r>
          </w:p>
        </w:tc>
        <w:tc>
          <w:tcPr>
            <w:tcW w:w="893" w:type="dxa"/>
            <w:tcBorders>
              <w:top w:val="single" w:sz="4" w:space="0" w:color="auto"/>
              <w:left w:val="single" w:sz="4" w:space="0" w:color="auto"/>
              <w:bottom w:val="single" w:sz="4" w:space="0" w:color="auto"/>
              <w:right w:val="single" w:sz="4" w:space="0" w:color="auto"/>
            </w:tcBorders>
          </w:tcPr>
          <w:p w14:paraId="7EFE9787" w14:textId="54DADDC9" w:rsidR="004367CD" w:rsidRPr="00232EE6"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232EE6">
              <w:rPr>
                <w:rFonts w:ascii="Times New Roman" w:eastAsia="Times New Roman" w:hAnsi="Times New Roman" w:cs="Times New Roman"/>
                <w:sz w:val="20"/>
                <w:szCs w:val="20"/>
                <w:lang w:eastAsia="bg-BG"/>
              </w:rPr>
              <w:t>60</w:t>
            </w:r>
          </w:p>
        </w:tc>
        <w:tc>
          <w:tcPr>
            <w:tcW w:w="893" w:type="dxa"/>
            <w:tcBorders>
              <w:top w:val="single" w:sz="4" w:space="0" w:color="auto"/>
              <w:left w:val="single" w:sz="4" w:space="0" w:color="auto"/>
              <w:bottom w:val="single" w:sz="4" w:space="0" w:color="auto"/>
              <w:right w:val="single" w:sz="4" w:space="0" w:color="auto"/>
            </w:tcBorders>
          </w:tcPr>
          <w:p w14:paraId="080817F0" w14:textId="6B7B4275" w:rsidR="004367CD" w:rsidRPr="00232EE6"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232EE6">
              <w:rPr>
                <w:rFonts w:ascii="Times New Roman" w:eastAsia="Times New Roman" w:hAnsi="Times New Roman" w:cs="Times New Roman"/>
                <w:sz w:val="20"/>
                <w:szCs w:val="20"/>
                <w:lang w:eastAsia="bg-BG"/>
              </w:rPr>
              <w:t>90</w:t>
            </w:r>
          </w:p>
        </w:tc>
        <w:tc>
          <w:tcPr>
            <w:tcW w:w="893" w:type="dxa"/>
            <w:tcBorders>
              <w:top w:val="single" w:sz="4" w:space="0" w:color="auto"/>
              <w:left w:val="single" w:sz="4" w:space="0" w:color="auto"/>
              <w:bottom w:val="single" w:sz="4" w:space="0" w:color="auto"/>
              <w:right w:val="single" w:sz="4" w:space="0" w:color="auto"/>
            </w:tcBorders>
          </w:tcPr>
          <w:p w14:paraId="398B04C4" w14:textId="72B1658E" w:rsidR="004367CD" w:rsidRPr="00232EE6"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232EE6">
              <w:rPr>
                <w:rFonts w:ascii="Times New Roman" w:eastAsia="Times New Roman" w:hAnsi="Times New Roman" w:cs="Times New Roman"/>
                <w:sz w:val="20"/>
                <w:szCs w:val="20"/>
                <w:lang w:eastAsia="bg-BG"/>
              </w:rPr>
              <w:t>120</w:t>
            </w:r>
          </w:p>
        </w:tc>
        <w:tc>
          <w:tcPr>
            <w:tcW w:w="893" w:type="dxa"/>
            <w:tcBorders>
              <w:top w:val="single" w:sz="4" w:space="0" w:color="auto"/>
              <w:left w:val="single" w:sz="4" w:space="0" w:color="auto"/>
              <w:bottom w:val="single" w:sz="4" w:space="0" w:color="auto"/>
              <w:right w:val="single" w:sz="4" w:space="0" w:color="auto"/>
            </w:tcBorders>
          </w:tcPr>
          <w:p w14:paraId="25429DFC" w14:textId="1A91FDE3" w:rsidR="004367CD" w:rsidRPr="00232EE6"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232EE6">
              <w:rPr>
                <w:rFonts w:ascii="Times New Roman" w:eastAsia="Times New Roman" w:hAnsi="Times New Roman" w:cs="Times New Roman"/>
                <w:sz w:val="20"/>
                <w:szCs w:val="20"/>
                <w:lang w:eastAsia="bg-BG"/>
              </w:rPr>
              <w:t>180</w:t>
            </w:r>
          </w:p>
        </w:tc>
        <w:tc>
          <w:tcPr>
            <w:tcW w:w="893" w:type="dxa"/>
            <w:tcBorders>
              <w:top w:val="single" w:sz="4" w:space="0" w:color="auto"/>
              <w:left w:val="single" w:sz="4" w:space="0" w:color="auto"/>
              <w:bottom w:val="single" w:sz="4" w:space="0" w:color="auto"/>
              <w:right w:val="single" w:sz="4" w:space="0" w:color="auto"/>
            </w:tcBorders>
          </w:tcPr>
          <w:p w14:paraId="07B38AAB" w14:textId="6DC5A655" w:rsidR="004367CD" w:rsidRPr="00232EE6"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232EE6">
              <w:rPr>
                <w:rFonts w:ascii="Times New Roman" w:eastAsia="Times New Roman" w:hAnsi="Times New Roman" w:cs="Times New Roman"/>
                <w:sz w:val="20"/>
                <w:szCs w:val="20"/>
                <w:lang w:eastAsia="bg-BG"/>
              </w:rPr>
              <w:t>240</w:t>
            </w:r>
          </w:p>
        </w:tc>
        <w:tc>
          <w:tcPr>
            <w:tcW w:w="893" w:type="dxa"/>
            <w:tcBorders>
              <w:top w:val="single" w:sz="4" w:space="0" w:color="auto"/>
              <w:left w:val="single" w:sz="4" w:space="0" w:color="auto"/>
              <w:bottom w:val="single" w:sz="4" w:space="0" w:color="auto"/>
              <w:right w:val="single" w:sz="4" w:space="0" w:color="auto"/>
            </w:tcBorders>
          </w:tcPr>
          <w:p w14:paraId="0DDB657E" w14:textId="528B05E9" w:rsidR="004367CD" w:rsidRPr="00232EE6"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232EE6">
              <w:rPr>
                <w:rFonts w:ascii="Times New Roman" w:eastAsia="Times New Roman" w:hAnsi="Times New Roman" w:cs="Times New Roman"/>
                <w:sz w:val="20"/>
                <w:szCs w:val="20"/>
                <w:lang w:eastAsia="bg-BG"/>
              </w:rPr>
              <w:t>360</w:t>
            </w:r>
          </w:p>
        </w:tc>
      </w:tr>
      <w:tr w:rsidR="004367CD" w:rsidRPr="00232EE6" w14:paraId="3FFB57F7" w14:textId="77777777" w:rsidTr="00575626">
        <w:tc>
          <w:tcPr>
            <w:tcW w:w="1271" w:type="dxa"/>
            <w:tcBorders>
              <w:top w:val="single" w:sz="4" w:space="0" w:color="auto"/>
              <w:left w:val="single" w:sz="4" w:space="0" w:color="auto"/>
              <w:bottom w:val="single" w:sz="4" w:space="0" w:color="auto"/>
              <w:right w:val="single" w:sz="4" w:space="0" w:color="auto"/>
            </w:tcBorders>
          </w:tcPr>
          <w:p w14:paraId="59F9E882" w14:textId="77777777" w:rsidR="004367CD" w:rsidRPr="00232EE6"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232EE6">
              <w:rPr>
                <w:rFonts w:ascii="Times New Roman" w:eastAsia="Times New Roman" w:hAnsi="Times New Roman" w:cs="Times New Roman"/>
                <w:sz w:val="20"/>
                <w:szCs w:val="20"/>
                <w:lang w:eastAsia="bg-BG"/>
              </w:rPr>
              <w:t xml:space="preserve">REW </w:t>
            </w:r>
          </w:p>
        </w:tc>
        <w:tc>
          <w:tcPr>
            <w:tcW w:w="893" w:type="dxa"/>
            <w:tcBorders>
              <w:top w:val="single" w:sz="4" w:space="0" w:color="auto"/>
              <w:left w:val="single" w:sz="4" w:space="0" w:color="auto"/>
              <w:bottom w:val="single" w:sz="4" w:space="0" w:color="auto"/>
              <w:right w:val="single" w:sz="4" w:space="0" w:color="auto"/>
            </w:tcBorders>
          </w:tcPr>
          <w:p w14:paraId="6359B3FE" w14:textId="3A6E9F60" w:rsidR="004367CD" w:rsidRPr="00232EE6"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Borders>
              <w:top w:val="single" w:sz="4" w:space="0" w:color="auto"/>
              <w:left w:val="single" w:sz="4" w:space="0" w:color="auto"/>
              <w:bottom w:val="single" w:sz="4" w:space="0" w:color="auto"/>
              <w:right w:val="single" w:sz="4" w:space="0" w:color="auto"/>
            </w:tcBorders>
          </w:tcPr>
          <w:p w14:paraId="035AFF47" w14:textId="40E4F6A6" w:rsidR="004367CD" w:rsidRPr="00232EE6"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232EE6">
              <w:rPr>
                <w:rFonts w:ascii="Times New Roman" w:eastAsia="Times New Roman" w:hAnsi="Times New Roman" w:cs="Times New Roman"/>
                <w:sz w:val="20"/>
                <w:szCs w:val="20"/>
                <w:lang w:eastAsia="bg-BG"/>
              </w:rPr>
              <w:t>20</w:t>
            </w:r>
          </w:p>
        </w:tc>
        <w:tc>
          <w:tcPr>
            <w:tcW w:w="893" w:type="dxa"/>
            <w:tcBorders>
              <w:top w:val="single" w:sz="4" w:space="0" w:color="auto"/>
              <w:left w:val="single" w:sz="4" w:space="0" w:color="auto"/>
              <w:bottom w:val="single" w:sz="4" w:space="0" w:color="auto"/>
              <w:right w:val="single" w:sz="4" w:space="0" w:color="auto"/>
            </w:tcBorders>
          </w:tcPr>
          <w:p w14:paraId="54FFFEC3" w14:textId="2AD710CD" w:rsidR="004367CD" w:rsidRPr="00232EE6"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232EE6">
              <w:rPr>
                <w:rFonts w:ascii="Times New Roman" w:eastAsia="Times New Roman" w:hAnsi="Times New Roman" w:cs="Times New Roman"/>
                <w:sz w:val="20"/>
                <w:szCs w:val="20"/>
                <w:lang w:eastAsia="bg-BG"/>
              </w:rPr>
              <w:t>30</w:t>
            </w:r>
          </w:p>
        </w:tc>
        <w:tc>
          <w:tcPr>
            <w:tcW w:w="893" w:type="dxa"/>
            <w:tcBorders>
              <w:top w:val="single" w:sz="4" w:space="0" w:color="auto"/>
              <w:left w:val="single" w:sz="4" w:space="0" w:color="auto"/>
              <w:bottom w:val="single" w:sz="4" w:space="0" w:color="auto"/>
              <w:right w:val="single" w:sz="4" w:space="0" w:color="auto"/>
            </w:tcBorders>
          </w:tcPr>
          <w:p w14:paraId="7BDD72FA" w14:textId="77777777" w:rsidR="004367CD" w:rsidRPr="00232EE6"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232EE6">
              <w:rPr>
                <w:rFonts w:ascii="Times New Roman" w:eastAsia="Times New Roman" w:hAnsi="Times New Roman" w:cs="Times New Roman"/>
                <w:sz w:val="20"/>
                <w:szCs w:val="20"/>
                <w:lang w:eastAsia="bg-BG"/>
              </w:rPr>
              <w:t>45</w:t>
            </w:r>
          </w:p>
        </w:tc>
        <w:tc>
          <w:tcPr>
            <w:tcW w:w="893" w:type="dxa"/>
            <w:tcBorders>
              <w:top w:val="single" w:sz="4" w:space="0" w:color="auto"/>
              <w:left w:val="single" w:sz="4" w:space="0" w:color="auto"/>
              <w:bottom w:val="single" w:sz="4" w:space="0" w:color="auto"/>
              <w:right w:val="single" w:sz="4" w:space="0" w:color="auto"/>
            </w:tcBorders>
          </w:tcPr>
          <w:p w14:paraId="7990CF7C" w14:textId="17AC61CA" w:rsidR="004367CD" w:rsidRPr="00232EE6"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232EE6">
              <w:rPr>
                <w:rFonts w:ascii="Times New Roman" w:eastAsia="Times New Roman" w:hAnsi="Times New Roman" w:cs="Times New Roman"/>
                <w:sz w:val="20"/>
                <w:szCs w:val="20"/>
                <w:lang w:eastAsia="bg-BG"/>
              </w:rPr>
              <w:t>60</w:t>
            </w:r>
          </w:p>
        </w:tc>
        <w:tc>
          <w:tcPr>
            <w:tcW w:w="893" w:type="dxa"/>
            <w:tcBorders>
              <w:top w:val="single" w:sz="4" w:space="0" w:color="auto"/>
              <w:left w:val="single" w:sz="4" w:space="0" w:color="auto"/>
              <w:bottom w:val="single" w:sz="4" w:space="0" w:color="auto"/>
              <w:right w:val="single" w:sz="4" w:space="0" w:color="auto"/>
            </w:tcBorders>
          </w:tcPr>
          <w:p w14:paraId="4374D330" w14:textId="4B3049A4" w:rsidR="004367CD" w:rsidRPr="00232EE6"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232EE6">
              <w:rPr>
                <w:rFonts w:ascii="Times New Roman" w:eastAsia="Times New Roman" w:hAnsi="Times New Roman" w:cs="Times New Roman"/>
                <w:sz w:val="20"/>
                <w:szCs w:val="20"/>
                <w:lang w:eastAsia="bg-BG"/>
              </w:rPr>
              <w:t>90</w:t>
            </w:r>
          </w:p>
        </w:tc>
        <w:tc>
          <w:tcPr>
            <w:tcW w:w="893" w:type="dxa"/>
            <w:tcBorders>
              <w:top w:val="single" w:sz="4" w:space="0" w:color="auto"/>
              <w:left w:val="single" w:sz="4" w:space="0" w:color="auto"/>
              <w:bottom w:val="single" w:sz="4" w:space="0" w:color="auto"/>
              <w:right w:val="single" w:sz="4" w:space="0" w:color="auto"/>
            </w:tcBorders>
          </w:tcPr>
          <w:p w14:paraId="73D6BE1D" w14:textId="1685E874" w:rsidR="004367CD" w:rsidRPr="00232EE6"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232EE6">
              <w:rPr>
                <w:rFonts w:ascii="Times New Roman" w:eastAsia="Times New Roman" w:hAnsi="Times New Roman" w:cs="Times New Roman"/>
                <w:sz w:val="20"/>
                <w:szCs w:val="20"/>
                <w:lang w:eastAsia="bg-BG"/>
              </w:rPr>
              <w:t>120</w:t>
            </w:r>
          </w:p>
        </w:tc>
        <w:tc>
          <w:tcPr>
            <w:tcW w:w="893" w:type="dxa"/>
            <w:tcBorders>
              <w:top w:val="single" w:sz="4" w:space="0" w:color="auto"/>
              <w:left w:val="single" w:sz="4" w:space="0" w:color="auto"/>
              <w:bottom w:val="single" w:sz="4" w:space="0" w:color="auto"/>
              <w:right w:val="single" w:sz="4" w:space="0" w:color="auto"/>
            </w:tcBorders>
          </w:tcPr>
          <w:p w14:paraId="10484B09" w14:textId="2A3375BF" w:rsidR="004367CD" w:rsidRPr="00232EE6"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232EE6">
              <w:rPr>
                <w:rFonts w:ascii="Times New Roman" w:eastAsia="Times New Roman" w:hAnsi="Times New Roman" w:cs="Times New Roman"/>
                <w:sz w:val="20"/>
                <w:szCs w:val="20"/>
                <w:lang w:eastAsia="bg-BG"/>
              </w:rPr>
              <w:t>180</w:t>
            </w:r>
          </w:p>
        </w:tc>
        <w:tc>
          <w:tcPr>
            <w:tcW w:w="893" w:type="dxa"/>
            <w:tcBorders>
              <w:top w:val="single" w:sz="4" w:space="0" w:color="auto"/>
              <w:left w:val="single" w:sz="4" w:space="0" w:color="auto"/>
              <w:bottom w:val="single" w:sz="4" w:space="0" w:color="auto"/>
              <w:right w:val="single" w:sz="4" w:space="0" w:color="auto"/>
            </w:tcBorders>
          </w:tcPr>
          <w:p w14:paraId="40734C58" w14:textId="1338DE6E" w:rsidR="004367CD" w:rsidRPr="00232EE6"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232EE6">
              <w:rPr>
                <w:rFonts w:ascii="Times New Roman" w:eastAsia="Times New Roman" w:hAnsi="Times New Roman" w:cs="Times New Roman"/>
                <w:sz w:val="20"/>
                <w:szCs w:val="20"/>
                <w:lang w:eastAsia="bg-BG"/>
              </w:rPr>
              <w:t>240</w:t>
            </w:r>
          </w:p>
        </w:tc>
        <w:tc>
          <w:tcPr>
            <w:tcW w:w="893" w:type="dxa"/>
            <w:tcBorders>
              <w:top w:val="single" w:sz="4" w:space="0" w:color="auto"/>
              <w:left w:val="single" w:sz="4" w:space="0" w:color="auto"/>
              <w:bottom w:val="single" w:sz="4" w:space="0" w:color="auto"/>
              <w:right w:val="single" w:sz="4" w:space="0" w:color="auto"/>
            </w:tcBorders>
          </w:tcPr>
          <w:p w14:paraId="2244AF07" w14:textId="07B9E4BA" w:rsidR="004367CD" w:rsidRPr="00232EE6"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232EE6">
              <w:rPr>
                <w:rFonts w:ascii="Times New Roman" w:eastAsia="Times New Roman" w:hAnsi="Times New Roman" w:cs="Times New Roman"/>
                <w:sz w:val="20"/>
                <w:szCs w:val="20"/>
                <w:lang w:eastAsia="bg-BG"/>
              </w:rPr>
              <w:t>360</w:t>
            </w:r>
          </w:p>
        </w:tc>
      </w:tr>
      <w:tr w:rsidR="004367CD" w:rsidRPr="00232EE6" w14:paraId="71BD7014" w14:textId="77777777" w:rsidTr="00575626">
        <w:trPr>
          <w:trHeight w:val="343"/>
        </w:trPr>
        <w:tc>
          <w:tcPr>
            <w:tcW w:w="1271" w:type="dxa"/>
            <w:tcBorders>
              <w:top w:val="single" w:sz="4" w:space="0" w:color="auto"/>
              <w:left w:val="single" w:sz="4" w:space="0" w:color="auto"/>
              <w:bottom w:val="single" w:sz="4" w:space="0" w:color="auto"/>
              <w:right w:val="single" w:sz="4" w:space="0" w:color="auto"/>
            </w:tcBorders>
          </w:tcPr>
          <w:p w14:paraId="286A6FF4" w14:textId="77777777" w:rsidR="004367CD" w:rsidRPr="00232EE6" w:rsidRDefault="004367CD" w:rsidP="00FC7092">
            <w:pPr>
              <w:spacing w:before="100" w:beforeAutospacing="1" w:after="100" w:afterAutospacing="1" w:line="240" w:lineRule="auto"/>
              <w:rPr>
                <w:rFonts w:ascii="Times New Roman" w:eastAsia="Times New Roman" w:hAnsi="Times New Roman" w:cs="Times New Roman"/>
                <w:b/>
                <w:bCs/>
                <w:sz w:val="20"/>
                <w:szCs w:val="20"/>
                <w:lang w:eastAsia="bg-BG"/>
              </w:rPr>
            </w:pPr>
            <w:r w:rsidRPr="00232EE6">
              <w:rPr>
                <w:rFonts w:ascii="Times New Roman" w:eastAsia="Times New Roman" w:hAnsi="Times New Roman" w:cs="Times New Roman"/>
                <w:bCs/>
                <w:sz w:val="20"/>
                <w:szCs w:val="20"/>
                <w:lang w:eastAsia="bg-BG"/>
              </w:rPr>
              <w:t>Забележкa</w:t>
            </w:r>
            <w:r w:rsidRPr="00232EE6">
              <w:rPr>
                <w:rFonts w:ascii="Times New Roman" w:eastAsia="Times New Roman" w:hAnsi="Times New Roman" w:cs="Times New Roman"/>
                <w:sz w:val="20"/>
                <w:szCs w:val="20"/>
                <w:lang w:eastAsia="bg-BG"/>
              </w:rPr>
              <w:t xml:space="preserve">: </w:t>
            </w:r>
          </w:p>
        </w:tc>
        <w:tc>
          <w:tcPr>
            <w:tcW w:w="8930" w:type="dxa"/>
            <w:gridSpan w:val="10"/>
            <w:tcBorders>
              <w:top w:val="single" w:sz="4" w:space="0" w:color="auto"/>
              <w:left w:val="single" w:sz="4" w:space="0" w:color="auto"/>
              <w:bottom w:val="single" w:sz="4" w:space="0" w:color="auto"/>
              <w:right w:val="single" w:sz="4" w:space="0" w:color="auto"/>
            </w:tcBorders>
          </w:tcPr>
          <w:p w14:paraId="1655B996" w14:textId="77777777" w:rsidR="004367CD" w:rsidRPr="00232EE6" w:rsidRDefault="004367CD" w:rsidP="00232EE6">
            <w:pPr>
              <w:spacing w:before="100" w:beforeAutospacing="1" w:after="100" w:afterAutospacing="1" w:line="240" w:lineRule="auto"/>
              <w:jc w:val="both"/>
              <w:rPr>
                <w:rFonts w:ascii="Times New Roman" w:eastAsia="Times New Roman" w:hAnsi="Times New Roman" w:cs="Times New Roman"/>
                <w:bCs/>
                <w:sz w:val="20"/>
                <w:szCs w:val="20"/>
                <w:lang w:eastAsia="bg-BG"/>
              </w:rPr>
            </w:pPr>
            <w:r w:rsidRPr="00232EE6">
              <w:rPr>
                <w:rFonts w:ascii="Times New Roman" w:eastAsia="Times New Roman" w:hAnsi="Times New Roman" w:cs="Times New Roman"/>
                <w:bCs/>
                <w:sz w:val="20"/>
                <w:szCs w:val="20"/>
                <w:lang w:eastAsia="bg-BG"/>
              </w:rPr>
              <w:t>Класификацията се допълва с „(i → o)“, „(o → i)“ или „(i ↔ o)“, за да се посочи дали елементът е изпитван и отговаря само на изискванията отвътре или отвън или и на двете изисквания едновременно.</w:t>
            </w:r>
          </w:p>
        </w:tc>
      </w:tr>
    </w:tbl>
    <w:p w14:paraId="0B819F23" w14:textId="77777777" w:rsidR="004367CD" w:rsidRPr="0013471B" w:rsidRDefault="004367CD" w:rsidP="0037741A">
      <w:pPr>
        <w:spacing w:after="0" w:line="320" w:lineRule="exact"/>
        <w:rPr>
          <w:rFonts w:ascii="Times New Roman" w:eastAsia="Times New Roman" w:hAnsi="Times New Roman" w:cs="Times New Roman"/>
          <w:sz w:val="24"/>
          <w:szCs w:val="24"/>
          <w:lang w:eastAsia="bg-BG"/>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left w:w="30" w:type="dxa"/>
          <w:bottom w:w="30" w:type="dxa"/>
          <w:right w:w="30" w:type="dxa"/>
        </w:tblCellMar>
        <w:tblLook w:val="00A0" w:firstRow="1" w:lastRow="0" w:firstColumn="1" w:lastColumn="0" w:noHBand="0" w:noVBand="0"/>
      </w:tblPr>
      <w:tblGrid>
        <w:gridCol w:w="1271"/>
        <w:gridCol w:w="893"/>
        <w:gridCol w:w="893"/>
        <w:gridCol w:w="893"/>
        <w:gridCol w:w="893"/>
        <w:gridCol w:w="893"/>
        <w:gridCol w:w="893"/>
        <w:gridCol w:w="893"/>
        <w:gridCol w:w="893"/>
        <w:gridCol w:w="893"/>
        <w:gridCol w:w="893"/>
      </w:tblGrid>
      <w:tr w:rsidR="004367CD" w:rsidRPr="0013471B" w14:paraId="3FFD86A2" w14:textId="77777777" w:rsidTr="00575626">
        <w:tc>
          <w:tcPr>
            <w:tcW w:w="1271" w:type="dxa"/>
          </w:tcPr>
          <w:p w14:paraId="06C2BC8A"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Отнася се за: </w:t>
            </w:r>
          </w:p>
        </w:tc>
        <w:tc>
          <w:tcPr>
            <w:tcW w:w="8930" w:type="dxa"/>
            <w:gridSpan w:val="10"/>
          </w:tcPr>
          <w:p w14:paraId="77C79DCC"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подове и покриви </w:t>
            </w:r>
          </w:p>
        </w:tc>
      </w:tr>
      <w:tr w:rsidR="004367CD" w:rsidRPr="0013471B" w14:paraId="5A67B63D" w14:textId="77777777" w:rsidTr="00575626">
        <w:tc>
          <w:tcPr>
            <w:tcW w:w="1271" w:type="dxa"/>
          </w:tcPr>
          <w:p w14:paraId="7C22C180"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Стандарт/и </w:t>
            </w:r>
          </w:p>
        </w:tc>
        <w:tc>
          <w:tcPr>
            <w:tcW w:w="8930" w:type="dxa"/>
            <w:gridSpan w:val="10"/>
          </w:tcPr>
          <w:p w14:paraId="5C6644BC"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EN 13501-2; EN 1365-2; EN 1992-1-2; EN 1993-1-2; EN 1994-1-2; EN 1995-1-2; EN 1999-1-2</w:t>
            </w:r>
          </w:p>
        </w:tc>
      </w:tr>
      <w:tr w:rsidR="004367CD" w:rsidRPr="0013471B" w14:paraId="0E81070B" w14:textId="77777777" w:rsidTr="00575626">
        <w:tc>
          <w:tcPr>
            <w:tcW w:w="10201" w:type="dxa"/>
            <w:gridSpan w:val="11"/>
          </w:tcPr>
          <w:p w14:paraId="57C7291C"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Класификация: </w:t>
            </w:r>
          </w:p>
        </w:tc>
      </w:tr>
      <w:tr w:rsidR="004367CD" w:rsidRPr="0013471B" w14:paraId="26DBCC22" w14:textId="77777777" w:rsidTr="00575626">
        <w:tc>
          <w:tcPr>
            <w:tcW w:w="1271" w:type="dxa"/>
          </w:tcPr>
          <w:p w14:paraId="06F7EBBE"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bookmarkStart w:id="30" w:name="_Hlk148690245"/>
            <w:r w:rsidRPr="0013471B">
              <w:rPr>
                <w:rFonts w:ascii="Times New Roman" w:eastAsia="Times New Roman" w:hAnsi="Times New Roman" w:cs="Times New Roman"/>
                <w:sz w:val="20"/>
                <w:szCs w:val="20"/>
                <w:lang w:eastAsia="bg-BG"/>
              </w:rPr>
              <w:t xml:space="preserve">RE </w:t>
            </w:r>
          </w:p>
        </w:tc>
        <w:tc>
          <w:tcPr>
            <w:tcW w:w="893" w:type="dxa"/>
          </w:tcPr>
          <w:p w14:paraId="701B9B15" w14:textId="77777777" w:rsidR="004367CD" w:rsidRPr="0013471B" w:rsidRDefault="004367CD" w:rsidP="00232EE6">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15</w:t>
            </w:r>
          </w:p>
        </w:tc>
        <w:tc>
          <w:tcPr>
            <w:tcW w:w="893" w:type="dxa"/>
          </w:tcPr>
          <w:p w14:paraId="6E196445" w14:textId="791EBB58" w:rsidR="004367CD" w:rsidRPr="0013471B"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20</w:t>
            </w:r>
          </w:p>
        </w:tc>
        <w:tc>
          <w:tcPr>
            <w:tcW w:w="893" w:type="dxa"/>
          </w:tcPr>
          <w:p w14:paraId="5F289DC8" w14:textId="2B061B0D" w:rsidR="004367CD" w:rsidRPr="0013471B"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893" w:type="dxa"/>
          </w:tcPr>
          <w:p w14:paraId="3439DF18" w14:textId="77777777" w:rsidR="004367CD" w:rsidRPr="0013471B" w:rsidRDefault="004367CD" w:rsidP="00232EE6">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45</w:t>
            </w:r>
          </w:p>
        </w:tc>
        <w:tc>
          <w:tcPr>
            <w:tcW w:w="893" w:type="dxa"/>
          </w:tcPr>
          <w:p w14:paraId="2B30629A" w14:textId="244893C5" w:rsidR="004367CD" w:rsidRPr="0013471B"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c>
          <w:tcPr>
            <w:tcW w:w="893" w:type="dxa"/>
          </w:tcPr>
          <w:p w14:paraId="7A438156" w14:textId="0F59C270" w:rsidR="004367CD" w:rsidRPr="0013471B"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90</w:t>
            </w:r>
          </w:p>
        </w:tc>
        <w:tc>
          <w:tcPr>
            <w:tcW w:w="893" w:type="dxa"/>
          </w:tcPr>
          <w:p w14:paraId="0AC5C6D1" w14:textId="0184FC50" w:rsidR="004367CD" w:rsidRPr="0013471B"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120</w:t>
            </w:r>
          </w:p>
        </w:tc>
        <w:tc>
          <w:tcPr>
            <w:tcW w:w="893" w:type="dxa"/>
          </w:tcPr>
          <w:p w14:paraId="6068FC17" w14:textId="65D03053" w:rsidR="004367CD" w:rsidRPr="0013471B"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180</w:t>
            </w:r>
          </w:p>
        </w:tc>
        <w:tc>
          <w:tcPr>
            <w:tcW w:w="893" w:type="dxa"/>
          </w:tcPr>
          <w:p w14:paraId="369BF917" w14:textId="7EDAC0E2" w:rsidR="004367CD" w:rsidRPr="0013471B"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240</w:t>
            </w:r>
          </w:p>
        </w:tc>
        <w:tc>
          <w:tcPr>
            <w:tcW w:w="893" w:type="dxa"/>
          </w:tcPr>
          <w:p w14:paraId="18AFAF11" w14:textId="29269683" w:rsidR="004367CD" w:rsidRPr="0013471B"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360</w:t>
            </w:r>
          </w:p>
        </w:tc>
      </w:tr>
      <w:tr w:rsidR="004367CD" w:rsidRPr="0013471B" w14:paraId="7A2BE8E4" w14:textId="77777777" w:rsidTr="00575626">
        <w:tc>
          <w:tcPr>
            <w:tcW w:w="1271" w:type="dxa"/>
          </w:tcPr>
          <w:p w14:paraId="59330D97"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REI </w:t>
            </w:r>
          </w:p>
        </w:tc>
        <w:tc>
          <w:tcPr>
            <w:tcW w:w="893" w:type="dxa"/>
          </w:tcPr>
          <w:p w14:paraId="169D4083" w14:textId="4868F588" w:rsidR="004367CD" w:rsidRPr="0013471B"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15</w:t>
            </w:r>
          </w:p>
        </w:tc>
        <w:tc>
          <w:tcPr>
            <w:tcW w:w="893" w:type="dxa"/>
          </w:tcPr>
          <w:p w14:paraId="29C08F39" w14:textId="7DA0495B" w:rsidR="004367CD" w:rsidRPr="0013471B"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20</w:t>
            </w:r>
          </w:p>
        </w:tc>
        <w:tc>
          <w:tcPr>
            <w:tcW w:w="893" w:type="dxa"/>
          </w:tcPr>
          <w:p w14:paraId="5B4348EF" w14:textId="092B17EE" w:rsidR="004367CD" w:rsidRPr="0013471B"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893" w:type="dxa"/>
          </w:tcPr>
          <w:p w14:paraId="3F51E0C0" w14:textId="77777777" w:rsidR="004367CD" w:rsidRPr="0013471B"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45</w:t>
            </w:r>
          </w:p>
        </w:tc>
        <w:tc>
          <w:tcPr>
            <w:tcW w:w="893" w:type="dxa"/>
          </w:tcPr>
          <w:p w14:paraId="4327FD1E" w14:textId="5541C047" w:rsidR="004367CD" w:rsidRPr="0013471B"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c>
          <w:tcPr>
            <w:tcW w:w="893" w:type="dxa"/>
          </w:tcPr>
          <w:p w14:paraId="702639CB" w14:textId="567A542F" w:rsidR="004367CD" w:rsidRPr="0013471B"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90</w:t>
            </w:r>
          </w:p>
        </w:tc>
        <w:tc>
          <w:tcPr>
            <w:tcW w:w="893" w:type="dxa"/>
          </w:tcPr>
          <w:p w14:paraId="05840F0B" w14:textId="2DFC7A99" w:rsidR="004367CD" w:rsidRPr="0013471B"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120</w:t>
            </w:r>
          </w:p>
        </w:tc>
        <w:tc>
          <w:tcPr>
            <w:tcW w:w="893" w:type="dxa"/>
          </w:tcPr>
          <w:p w14:paraId="3641DADC" w14:textId="49F80C29" w:rsidR="004367CD" w:rsidRPr="0013471B"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180</w:t>
            </w:r>
          </w:p>
        </w:tc>
        <w:tc>
          <w:tcPr>
            <w:tcW w:w="893" w:type="dxa"/>
          </w:tcPr>
          <w:p w14:paraId="1775F6CD" w14:textId="4BF74CCC" w:rsidR="004367CD" w:rsidRPr="0013471B"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240</w:t>
            </w:r>
          </w:p>
        </w:tc>
        <w:tc>
          <w:tcPr>
            <w:tcW w:w="893" w:type="dxa"/>
          </w:tcPr>
          <w:p w14:paraId="2389D7E3" w14:textId="694A0805" w:rsidR="004367CD" w:rsidRPr="0013471B" w:rsidRDefault="004367CD" w:rsidP="00232EE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360</w:t>
            </w:r>
          </w:p>
        </w:tc>
      </w:tr>
      <w:bookmarkEnd w:id="30"/>
    </w:tbl>
    <w:p w14:paraId="01927356" w14:textId="77777777" w:rsidR="004367CD" w:rsidRPr="0013471B" w:rsidRDefault="004367CD" w:rsidP="0037741A">
      <w:pPr>
        <w:spacing w:after="0" w:line="320" w:lineRule="exact"/>
        <w:ind w:firstLine="567"/>
        <w:contextualSpacing/>
        <w:jc w:val="both"/>
        <w:rPr>
          <w:rFonts w:ascii="Times New Roman" w:eastAsia="Calibri" w:hAnsi="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left w:w="30" w:type="dxa"/>
          <w:bottom w:w="30" w:type="dxa"/>
          <w:right w:w="30" w:type="dxa"/>
        </w:tblCellMar>
        <w:tblLook w:val="00A0" w:firstRow="1" w:lastRow="0" w:firstColumn="1" w:lastColumn="0" w:noHBand="0" w:noVBand="0"/>
      </w:tblPr>
      <w:tblGrid>
        <w:gridCol w:w="1268"/>
        <w:gridCol w:w="892"/>
        <w:gridCol w:w="892"/>
        <w:gridCol w:w="892"/>
        <w:gridCol w:w="892"/>
        <w:gridCol w:w="892"/>
        <w:gridCol w:w="892"/>
        <w:gridCol w:w="892"/>
        <w:gridCol w:w="892"/>
        <w:gridCol w:w="892"/>
        <w:gridCol w:w="892"/>
      </w:tblGrid>
      <w:tr w:rsidR="004367CD" w:rsidRPr="0013471B" w14:paraId="72F770EB" w14:textId="77777777" w:rsidTr="00575626">
        <w:tc>
          <w:tcPr>
            <w:tcW w:w="1268" w:type="dxa"/>
          </w:tcPr>
          <w:p w14:paraId="6A5F4B22" w14:textId="24B86B29"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Отнася се за</w:t>
            </w:r>
            <w:r w:rsidR="009E281D">
              <w:rPr>
                <w:rFonts w:ascii="Times New Roman" w:eastAsia="Times New Roman" w:hAnsi="Times New Roman" w:cs="Times New Roman"/>
                <w:sz w:val="20"/>
                <w:szCs w:val="20"/>
                <w:lang w:eastAsia="bg-BG"/>
              </w:rPr>
              <w:t>:</w:t>
            </w:r>
            <w:r w:rsidRPr="0013471B">
              <w:rPr>
                <w:rFonts w:ascii="Times New Roman" w:eastAsia="Times New Roman" w:hAnsi="Times New Roman" w:cs="Times New Roman"/>
                <w:sz w:val="20"/>
                <w:szCs w:val="20"/>
                <w:lang w:eastAsia="bg-BG"/>
              </w:rPr>
              <w:t xml:space="preserve"> </w:t>
            </w:r>
          </w:p>
        </w:tc>
        <w:tc>
          <w:tcPr>
            <w:tcW w:w="8920" w:type="dxa"/>
            <w:gridSpan w:val="10"/>
            <w:shd w:val="clear" w:color="auto" w:fill="auto"/>
          </w:tcPr>
          <w:p w14:paraId="64D24D96"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повдигнати подове</w:t>
            </w:r>
          </w:p>
        </w:tc>
      </w:tr>
      <w:tr w:rsidR="004367CD" w:rsidRPr="0013471B" w14:paraId="2116D672" w14:textId="77777777" w:rsidTr="00575626">
        <w:tc>
          <w:tcPr>
            <w:tcW w:w="1268" w:type="dxa"/>
          </w:tcPr>
          <w:p w14:paraId="19B3EA20"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Стандарт/и </w:t>
            </w:r>
          </w:p>
        </w:tc>
        <w:tc>
          <w:tcPr>
            <w:tcW w:w="8920" w:type="dxa"/>
            <w:gridSpan w:val="10"/>
          </w:tcPr>
          <w:p w14:paraId="26297FC1"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EN 13501-2, EN 1366-6 </w:t>
            </w:r>
          </w:p>
        </w:tc>
      </w:tr>
      <w:tr w:rsidR="004367CD" w:rsidRPr="0013471B" w14:paraId="66E96D75" w14:textId="77777777" w:rsidTr="00575626">
        <w:tc>
          <w:tcPr>
            <w:tcW w:w="10188" w:type="dxa"/>
            <w:gridSpan w:val="11"/>
          </w:tcPr>
          <w:p w14:paraId="042DAA43"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Класификация: </w:t>
            </w:r>
          </w:p>
        </w:tc>
      </w:tr>
      <w:tr w:rsidR="004367CD" w:rsidRPr="0013471B" w14:paraId="63F5D522" w14:textId="77777777" w:rsidTr="00575626">
        <w:tc>
          <w:tcPr>
            <w:tcW w:w="1268" w:type="dxa"/>
          </w:tcPr>
          <w:p w14:paraId="24190649"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RE</w:t>
            </w:r>
          </w:p>
        </w:tc>
        <w:tc>
          <w:tcPr>
            <w:tcW w:w="892" w:type="dxa"/>
          </w:tcPr>
          <w:p w14:paraId="6F12DDC2" w14:textId="77777777" w:rsidR="004367CD" w:rsidRPr="0013471B" w:rsidRDefault="004367CD" w:rsidP="00232EE6">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10</w:t>
            </w:r>
          </w:p>
        </w:tc>
        <w:tc>
          <w:tcPr>
            <w:tcW w:w="892" w:type="dxa"/>
          </w:tcPr>
          <w:p w14:paraId="41D24101" w14:textId="601178C1" w:rsidR="004367CD" w:rsidRPr="0013471B" w:rsidRDefault="004367CD" w:rsidP="00232EE6">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15</w:t>
            </w:r>
          </w:p>
        </w:tc>
        <w:tc>
          <w:tcPr>
            <w:tcW w:w="892" w:type="dxa"/>
          </w:tcPr>
          <w:p w14:paraId="3A14A200" w14:textId="195260A7" w:rsidR="004367CD" w:rsidRPr="0013471B" w:rsidRDefault="004367CD" w:rsidP="00232EE6">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20</w:t>
            </w:r>
          </w:p>
        </w:tc>
        <w:tc>
          <w:tcPr>
            <w:tcW w:w="892" w:type="dxa"/>
          </w:tcPr>
          <w:p w14:paraId="44979D49" w14:textId="0852A6A9" w:rsidR="004367CD" w:rsidRPr="0013471B" w:rsidRDefault="004367CD" w:rsidP="00232EE6">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30</w:t>
            </w:r>
          </w:p>
        </w:tc>
        <w:tc>
          <w:tcPr>
            <w:tcW w:w="892" w:type="dxa"/>
          </w:tcPr>
          <w:p w14:paraId="0779D7B5" w14:textId="77777777" w:rsidR="004367CD" w:rsidRPr="0013471B" w:rsidRDefault="004367CD" w:rsidP="00232EE6">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60</w:t>
            </w:r>
          </w:p>
        </w:tc>
        <w:tc>
          <w:tcPr>
            <w:tcW w:w="892" w:type="dxa"/>
          </w:tcPr>
          <w:p w14:paraId="6854FA97" w14:textId="77777777" w:rsidR="004367CD" w:rsidRPr="0013471B" w:rsidRDefault="004367CD" w:rsidP="00232EE6">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90</w:t>
            </w:r>
          </w:p>
        </w:tc>
        <w:tc>
          <w:tcPr>
            <w:tcW w:w="892" w:type="dxa"/>
          </w:tcPr>
          <w:p w14:paraId="1F1E69C5" w14:textId="65D05984" w:rsidR="004367CD" w:rsidRPr="0013471B" w:rsidRDefault="004367CD" w:rsidP="00232EE6">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120</w:t>
            </w:r>
          </w:p>
        </w:tc>
        <w:tc>
          <w:tcPr>
            <w:tcW w:w="892" w:type="dxa"/>
          </w:tcPr>
          <w:p w14:paraId="6CCC6828" w14:textId="77777777" w:rsidR="004367CD" w:rsidRPr="0013471B" w:rsidRDefault="004367CD" w:rsidP="00232EE6">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180</w:t>
            </w:r>
          </w:p>
        </w:tc>
        <w:tc>
          <w:tcPr>
            <w:tcW w:w="892" w:type="dxa"/>
          </w:tcPr>
          <w:p w14:paraId="78C4AC35" w14:textId="77777777" w:rsidR="004367CD" w:rsidRPr="0013471B" w:rsidRDefault="004367CD" w:rsidP="00232EE6">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240</w:t>
            </w:r>
          </w:p>
        </w:tc>
        <w:tc>
          <w:tcPr>
            <w:tcW w:w="892" w:type="dxa"/>
          </w:tcPr>
          <w:p w14:paraId="2C0F59D4" w14:textId="77777777" w:rsidR="004367CD" w:rsidRPr="0013471B" w:rsidRDefault="004367CD" w:rsidP="00232EE6">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360</w:t>
            </w:r>
          </w:p>
        </w:tc>
      </w:tr>
      <w:tr w:rsidR="004367CD" w:rsidRPr="0013471B" w14:paraId="48FF29BF" w14:textId="77777777" w:rsidTr="00575626">
        <w:tc>
          <w:tcPr>
            <w:tcW w:w="1268" w:type="dxa"/>
          </w:tcPr>
          <w:p w14:paraId="68FE5F40"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REI</w:t>
            </w:r>
          </w:p>
        </w:tc>
        <w:tc>
          <w:tcPr>
            <w:tcW w:w="892" w:type="dxa"/>
          </w:tcPr>
          <w:p w14:paraId="01991BA8" w14:textId="77777777" w:rsidR="004367CD" w:rsidRPr="0013471B" w:rsidRDefault="004367CD" w:rsidP="00232EE6">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10</w:t>
            </w:r>
          </w:p>
        </w:tc>
        <w:tc>
          <w:tcPr>
            <w:tcW w:w="892" w:type="dxa"/>
          </w:tcPr>
          <w:p w14:paraId="69C6A3BE" w14:textId="77777777" w:rsidR="004367CD" w:rsidRPr="0013471B" w:rsidRDefault="004367CD" w:rsidP="00232EE6">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15</w:t>
            </w:r>
          </w:p>
        </w:tc>
        <w:tc>
          <w:tcPr>
            <w:tcW w:w="892" w:type="dxa"/>
          </w:tcPr>
          <w:p w14:paraId="04849435" w14:textId="77777777" w:rsidR="004367CD" w:rsidRPr="0013471B" w:rsidRDefault="004367CD" w:rsidP="00232EE6">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20</w:t>
            </w:r>
          </w:p>
        </w:tc>
        <w:tc>
          <w:tcPr>
            <w:tcW w:w="892" w:type="dxa"/>
          </w:tcPr>
          <w:p w14:paraId="6D366E92" w14:textId="0506F8AB" w:rsidR="004367CD" w:rsidRPr="0013471B" w:rsidRDefault="004367CD" w:rsidP="00232EE6">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30</w:t>
            </w:r>
          </w:p>
        </w:tc>
        <w:tc>
          <w:tcPr>
            <w:tcW w:w="892" w:type="dxa"/>
          </w:tcPr>
          <w:p w14:paraId="5C3CD584" w14:textId="77777777" w:rsidR="004367CD" w:rsidRPr="0013471B" w:rsidRDefault="004367CD" w:rsidP="00232EE6">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60</w:t>
            </w:r>
          </w:p>
        </w:tc>
        <w:tc>
          <w:tcPr>
            <w:tcW w:w="892" w:type="dxa"/>
          </w:tcPr>
          <w:p w14:paraId="24D81A2C" w14:textId="77777777" w:rsidR="004367CD" w:rsidRPr="0013471B" w:rsidRDefault="004367CD" w:rsidP="00232EE6">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90</w:t>
            </w:r>
          </w:p>
        </w:tc>
        <w:tc>
          <w:tcPr>
            <w:tcW w:w="892" w:type="dxa"/>
          </w:tcPr>
          <w:p w14:paraId="1170CF12" w14:textId="777E782F" w:rsidR="004367CD" w:rsidRPr="0013471B" w:rsidRDefault="004367CD" w:rsidP="00232EE6">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120</w:t>
            </w:r>
          </w:p>
        </w:tc>
        <w:tc>
          <w:tcPr>
            <w:tcW w:w="892" w:type="dxa"/>
          </w:tcPr>
          <w:p w14:paraId="2FC4AB26" w14:textId="77777777" w:rsidR="004367CD" w:rsidRPr="0013471B" w:rsidRDefault="004367CD" w:rsidP="00232EE6">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180</w:t>
            </w:r>
          </w:p>
        </w:tc>
        <w:tc>
          <w:tcPr>
            <w:tcW w:w="892" w:type="dxa"/>
          </w:tcPr>
          <w:p w14:paraId="26E6A0D4" w14:textId="77777777" w:rsidR="004367CD" w:rsidRPr="0013471B" w:rsidRDefault="004367CD" w:rsidP="00232EE6">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240</w:t>
            </w:r>
          </w:p>
        </w:tc>
        <w:tc>
          <w:tcPr>
            <w:tcW w:w="892" w:type="dxa"/>
          </w:tcPr>
          <w:p w14:paraId="78B4BE8D" w14:textId="77777777" w:rsidR="004367CD" w:rsidRPr="0013471B" w:rsidRDefault="004367CD" w:rsidP="00232EE6">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360</w:t>
            </w:r>
          </w:p>
        </w:tc>
      </w:tr>
      <w:tr w:rsidR="004367CD" w:rsidRPr="0013471B" w14:paraId="7797B2F1" w14:textId="77777777" w:rsidTr="00575626">
        <w:tc>
          <w:tcPr>
            <w:tcW w:w="1268" w:type="dxa"/>
          </w:tcPr>
          <w:p w14:paraId="7FF16E68"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Забележкa: </w:t>
            </w:r>
          </w:p>
        </w:tc>
        <w:tc>
          <w:tcPr>
            <w:tcW w:w="8920" w:type="dxa"/>
            <w:gridSpan w:val="10"/>
          </w:tcPr>
          <w:p w14:paraId="6C258CCE" w14:textId="77777777" w:rsidR="004367CD" w:rsidRPr="0013471B" w:rsidRDefault="004367CD" w:rsidP="00232EE6">
            <w:pPr>
              <w:spacing w:before="100" w:beforeAutospacing="1" w:after="100" w:afterAutospacing="1" w:line="240" w:lineRule="auto"/>
              <w:jc w:val="both"/>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Класификацията се допълва с „r“ - за означаване излагането на пода само на намалено постоянно температурно въздействие.</w:t>
            </w:r>
          </w:p>
        </w:tc>
      </w:tr>
    </w:tbl>
    <w:p w14:paraId="11B8CE5A" w14:textId="77777777" w:rsidR="004367CD" w:rsidRPr="0013471B" w:rsidRDefault="004367CD" w:rsidP="003F1364">
      <w:pPr>
        <w:spacing w:before="120" w:after="120" w:line="320" w:lineRule="exact"/>
        <w:ind w:firstLine="851"/>
        <w:jc w:val="both"/>
        <w:rPr>
          <w:rFonts w:ascii="Times New Roman" w:eastAsia="Times New Roman" w:hAnsi="Times New Roman" w:cs="Times New Roman"/>
          <w:sz w:val="24"/>
          <w:szCs w:val="24"/>
          <w:lang w:eastAsia="bg-BG"/>
        </w:rPr>
      </w:pPr>
      <w:r w:rsidRPr="0013471B">
        <w:rPr>
          <w:rFonts w:ascii="Times New Roman" w:eastAsia="Times New Roman" w:hAnsi="Times New Roman" w:cs="Times New Roman"/>
          <w:sz w:val="24"/>
          <w:szCs w:val="24"/>
          <w:lang w:eastAsia="bg-BG"/>
        </w:rPr>
        <w:t>3. Продукти и системи за защита на носещи елементи или на части от строежи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1269"/>
        <w:gridCol w:w="8919"/>
      </w:tblGrid>
      <w:tr w:rsidR="004367CD" w:rsidRPr="0013471B" w14:paraId="4B6CE641" w14:textId="77777777" w:rsidTr="00575626">
        <w:trPr>
          <w:trHeight w:val="240"/>
        </w:trPr>
        <w:tc>
          <w:tcPr>
            <w:tcW w:w="623" w:type="pct"/>
          </w:tcPr>
          <w:p w14:paraId="79D0FD7A"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Отнася се за: </w:t>
            </w:r>
          </w:p>
        </w:tc>
        <w:tc>
          <w:tcPr>
            <w:tcW w:w="4377" w:type="pct"/>
          </w:tcPr>
          <w:p w14:paraId="619926A8"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тавани без собствена огнеустойчивост </w:t>
            </w:r>
          </w:p>
        </w:tc>
      </w:tr>
      <w:tr w:rsidR="004367CD" w:rsidRPr="0013471B" w14:paraId="3A914B00" w14:textId="77777777" w:rsidTr="00575626">
        <w:trPr>
          <w:trHeight w:val="229"/>
        </w:trPr>
        <w:tc>
          <w:tcPr>
            <w:tcW w:w="623" w:type="pct"/>
          </w:tcPr>
          <w:p w14:paraId="2BCA22AE"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Стандарт/и </w:t>
            </w:r>
          </w:p>
        </w:tc>
        <w:tc>
          <w:tcPr>
            <w:tcW w:w="4377" w:type="pct"/>
          </w:tcPr>
          <w:p w14:paraId="04A1499A"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EN 13501-2; EN 13381-1 </w:t>
            </w:r>
          </w:p>
        </w:tc>
      </w:tr>
      <w:tr w:rsidR="004367CD" w:rsidRPr="0013471B" w14:paraId="08AF6DC0" w14:textId="77777777" w:rsidTr="00575626">
        <w:trPr>
          <w:trHeight w:val="240"/>
        </w:trPr>
        <w:tc>
          <w:tcPr>
            <w:tcW w:w="5000" w:type="pct"/>
            <w:gridSpan w:val="2"/>
          </w:tcPr>
          <w:p w14:paraId="72F6FF5C"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Класификация: използвани са същите термини както за носещ елемент. </w:t>
            </w:r>
          </w:p>
        </w:tc>
      </w:tr>
      <w:tr w:rsidR="004367CD" w:rsidRPr="0013471B" w14:paraId="245CE18D" w14:textId="77777777" w:rsidTr="00575626">
        <w:trPr>
          <w:trHeight w:val="400"/>
        </w:trPr>
        <w:tc>
          <w:tcPr>
            <w:tcW w:w="623" w:type="pct"/>
          </w:tcPr>
          <w:p w14:paraId="4D122602"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Забележка: </w:t>
            </w:r>
          </w:p>
        </w:tc>
        <w:tc>
          <w:tcPr>
            <w:tcW w:w="4377" w:type="pct"/>
          </w:tcPr>
          <w:p w14:paraId="4C48EA9A" w14:textId="77777777" w:rsidR="004367CD" w:rsidRPr="0013471B" w:rsidRDefault="004367CD" w:rsidP="00720C94">
            <w:pPr>
              <w:spacing w:before="100" w:beforeAutospacing="1" w:after="100" w:afterAutospacing="1" w:line="240" w:lineRule="auto"/>
              <w:jc w:val="both"/>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Ако отговаря и на изискванията по отношение на „полуестествения пожар”, към класификацията се добавя символът „sn“. </w:t>
            </w:r>
          </w:p>
        </w:tc>
      </w:tr>
    </w:tbl>
    <w:p w14:paraId="1A459C44" w14:textId="77777777" w:rsidR="004367CD" w:rsidRPr="0013471B" w:rsidRDefault="004367CD" w:rsidP="0037741A">
      <w:pPr>
        <w:spacing w:after="0" w:line="320" w:lineRule="exact"/>
        <w:ind w:firstLine="567"/>
        <w:contextualSpacing/>
        <w:jc w:val="both"/>
        <w:rPr>
          <w:rFonts w:ascii="Times New Roman" w:eastAsia="Calibri" w:hAnsi="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1269"/>
        <w:gridCol w:w="8919"/>
      </w:tblGrid>
      <w:tr w:rsidR="004367CD" w:rsidRPr="0013471B" w14:paraId="7EEE18D5" w14:textId="77777777" w:rsidTr="00575626">
        <w:tc>
          <w:tcPr>
            <w:tcW w:w="623" w:type="pct"/>
          </w:tcPr>
          <w:p w14:paraId="7B889F76" w14:textId="77777777" w:rsidR="004367CD" w:rsidRPr="0013471B" w:rsidRDefault="004367CD" w:rsidP="00FC7092">
            <w:pPr>
              <w:spacing w:before="100" w:beforeAutospacing="1" w:after="100" w:afterAutospacing="1"/>
              <w:rPr>
                <w:rFonts w:ascii="Times New Roman" w:eastAsia="Calibri" w:hAnsi="Times New Roman" w:cs="Times New Roman"/>
                <w:sz w:val="20"/>
                <w:szCs w:val="20"/>
              </w:rPr>
            </w:pPr>
            <w:r w:rsidRPr="0013471B">
              <w:rPr>
                <w:rFonts w:ascii="Times New Roman" w:eastAsia="Calibri" w:hAnsi="Times New Roman" w:cs="Times New Roman"/>
                <w:sz w:val="20"/>
                <w:szCs w:val="20"/>
              </w:rPr>
              <w:t xml:space="preserve">Отнася се за: </w:t>
            </w:r>
          </w:p>
        </w:tc>
        <w:tc>
          <w:tcPr>
            <w:tcW w:w="4377" w:type="pct"/>
          </w:tcPr>
          <w:p w14:paraId="435A6C00" w14:textId="77777777" w:rsidR="004367CD" w:rsidRPr="0013471B" w:rsidRDefault="004367CD" w:rsidP="00FC7092">
            <w:pPr>
              <w:spacing w:before="100" w:beforeAutospacing="1" w:after="100" w:afterAutospacing="1"/>
              <w:rPr>
                <w:rFonts w:ascii="Times New Roman" w:eastAsia="Calibri" w:hAnsi="Times New Roman" w:cs="Times New Roman"/>
                <w:sz w:val="20"/>
                <w:szCs w:val="20"/>
              </w:rPr>
            </w:pPr>
            <w:r w:rsidRPr="0013471B">
              <w:rPr>
                <w:rFonts w:ascii="Times New Roman" w:eastAsia="Calibri" w:hAnsi="Times New Roman" w:cs="Times New Roman"/>
                <w:sz w:val="20"/>
                <w:szCs w:val="20"/>
              </w:rPr>
              <w:t xml:space="preserve">огнезащитни покрития, обшивки, мазилки, облицовки и прегради </w:t>
            </w:r>
          </w:p>
        </w:tc>
      </w:tr>
      <w:tr w:rsidR="004367CD" w:rsidRPr="0013471B" w14:paraId="6A0AE8A6" w14:textId="77777777" w:rsidTr="00575626">
        <w:tc>
          <w:tcPr>
            <w:tcW w:w="623" w:type="pct"/>
          </w:tcPr>
          <w:p w14:paraId="0F3BA59C" w14:textId="77777777" w:rsidR="004367CD" w:rsidRPr="0013471B" w:rsidRDefault="004367CD" w:rsidP="00FC7092">
            <w:pPr>
              <w:spacing w:before="100" w:beforeAutospacing="1" w:after="100" w:afterAutospacing="1"/>
              <w:rPr>
                <w:rFonts w:ascii="Times New Roman" w:eastAsia="Calibri" w:hAnsi="Times New Roman" w:cs="Times New Roman"/>
                <w:sz w:val="20"/>
                <w:szCs w:val="20"/>
              </w:rPr>
            </w:pPr>
            <w:r w:rsidRPr="0013471B">
              <w:rPr>
                <w:rFonts w:ascii="Times New Roman" w:eastAsia="Calibri" w:hAnsi="Times New Roman" w:cs="Times New Roman"/>
                <w:sz w:val="20"/>
                <w:szCs w:val="20"/>
              </w:rPr>
              <w:t xml:space="preserve">Стандарт/и </w:t>
            </w:r>
          </w:p>
        </w:tc>
        <w:tc>
          <w:tcPr>
            <w:tcW w:w="4377" w:type="pct"/>
          </w:tcPr>
          <w:p w14:paraId="7E4CF975" w14:textId="77777777" w:rsidR="004367CD" w:rsidRPr="0013471B" w:rsidRDefault="004367CD" w:rsidP="00FC7092">
            <w:pPr>
              <w:spacing w:before="100" w:beforeAutospacing="1" w:after="100" w:afterAutospacing="1"/>
              <w:rPr>
                <w:rFonts w:ascii="Times New Roman" w:eastAsia="Calibri" w:hAnsi="Times New Roman" w:cs="Times New Roman"/>
                <w:sz w:val="20"/>
                <w:szCs w:val="20"/>
              </w:rPr>
            </w:pPr>
            <w:r w:rsidRPr="0013471B">
              <w:rPr>
                <w:rFonts w:ascii="Times New Roman" w:eastAsia="Calibri" w:hAnsi="Times New Roman" w:cs="Times New Roman"/>
                <w:sz w:val="20"/>
                <w:szCs w:val="20"/>
              </w:rPr>
              <w:t xml:space="preserve">EN 13501-2; EN 13381-2 до 8 </w:t>
            </w:r>
          </w:p>
        </w:tc>
      </w:tr>
      <w:tr w:rsidR="004367CD" w:rsidRPr="0013471B" w14:paraId="7D8AE573" w14:textId="77777777" w:rsidTr="00575626">
        <w:tc>
          <w:tcPr>
            <w:tcW w:w="5000" w:type="pct"/>
            <w:gridSpan w:val="2"/>
          </w:tcPr>
          <w:p w14:paraId="3F8C1EEB" w14:textId="77777777" w:rsidR="004367CD" w:rsidRPr="0013471B" w:rsidRDefault="004367CD" w:rsidP="00FC7092">
            <w:pPr>
              <w:spacing w:before="100" w:beforeAutospacing="1" w:after="100" w:afterAutospacing="1"/>
              <w:rPr>
                <w:rFonts w:ascii="Times New Roman" w:eastAsia="Calibri" w:hAnsi="Times New Roman" w:cs="Times New Roman"/>
                <w:sz w:val="20"/>
                <w:szCs w:val="20"/>
              </w:rPr>
            </w:pPr>
            <w:r w:rsidRPr="0013471B">
              <w:rPr>
                <w:rFonts w:ascii="Times New Roman" w:eastAsia="Calibri" w:hAnsi="Times New Roman" w:cs="Times New Roman"/>
                <w:sz w:val="20"/>
                <w:szCs w:val="20"/>
              </w:rPr>
              <w:t xml:space="preserve">Класификация: използвани са същите термини както за носещ елемент. </w:t>
            </w:r>
          </w:p>
        </w:tc>
      </w:tr>
    </w:tbl>
    <w:p w14:paraId="549162F0" w14:textId="77777777" w:rsidR="004367CD" w:rsidRPr="0013471B" w:rsidRDefault="004367CD" w:rsidP="003F1364">
      <w:pPr>
        <w:spacing w:before="120" w:after="120" w:line="320" w:lineRule="exact"/>
        <w:ind w:firstLine="851"/>
        <w:jc w:val="both"/>
        <w:rPr>
          <w:rFonts w:ascii="Times New Roman" w:eastAsia="Times New Roman" w:hAnsi="Times New Roman" w:cs="Times New Roman"/>
          <w:sz w:val="24"/>
          <w:szCs w:val="24"/>
          <w:lang w:eastAsia="bg-BG"/>
        </w:rPr>
      </w:pPr>
      <w:r w:rsidRPr="0013471B">
        <w:rPr>
          <w:rFonts w:ascii="Times New Roman" w:eastAsia="Times New Roman" w:hAnsi="Times New Roman" w:cs="Times New Roman"/>
          <w:sz w:val="24"/>
          <w:szCs w:val="24"/>
          <w:lang w:eastAsia="bg-BG"/>
        </w:rPr>
        <w:t>4. Неносещи елементи или части от строежи и продукти за тях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1269"/>
        <w:gridCol w:w="991"/>
        <w:gridCol w:w="991"/>
        <w:gridCol w:w="991"/>
        <w:gridCol w:w="991"/>
        <w:gridCol w:w="991"/>
        <w:gridCol w:w="991"/>
        <w:gridCol w:w="991"/>
        <w:gridCol w:w="991"/>
        <w:gridCol w:w="991"/>
      </w:tblGrid>
      <w:tr w:rsidR="004367CD" w:rsidRPr="0013471B" w14:paraId="655DE338" w14:textId="77777777" w:rsidTr="00575626">
        <w:tc>
          <w:tcPr>
            <w:tcW w:w="1269" w:type="dxa"/>
          </w:tcPr>
          <w:p w14:paraId="688D7C42"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Отнася се за: </w:t>
            </w:r>
          </w:p>
        </w:tc>
        <w:tc>
          <w:tcPr>
            <w:tcW w:w="8919" w:type="dxa"/>
            <w:gridSpan w:val="9"/>
          </w:tcPr>
          <w:p w14:paraId="16E4DF79" w14:textId="77777777" w:rsidR="004367CD" w:rsidRPr="0013471B" w:rsidRDefault="004367CD" w:rsidP="00720C94">
            <w:pPr>
              <w:spacing w:before="100" w:beforeAutospacing="1" w:after="100" w:afterAutospacing="1" w:line="240" w:lineRule="auto"/>
              <w:jc w:val="both"/>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преградни конструкции (вкл. тези, включващи неизолирани части, и противопожарни уплътнения на кухини)</w:t>
            </w:r>
          </w:p>
        </w:tc>
      </w:tr>
      <w:tr w:rsidR="004367CD" w:rsidRPr="0013471B" w14:paraId="14834AF8" w14:textId="77777777" w:rsidTr="00575626">
        <w:tc>
          <w:tcPr>
            <w:tcW w:w="1269" w:type="dxa"/>
          </w:tcPr>
          <w:p w14:paraId="5DE2D95F"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Стандарт/и </w:t>
            </w:r>
          </w:p>
        </w:tc>
        <w:tc>
          <w:tcPr>
            <w:tcW w:w="8919" w:type="dxa"/>
            <w:gridSpan w:val="9"/>
          </w:tcPr>
          <w:p w14:paraId="62B9FF48" w14:textId="77777777" w:rsidR="004367CD" w:rsidRPr="0013471B" w:rsidRDefault="004367CD" w:rsidP="00720C94">
            <w:pPr>
              <w:spacing w:before="100" w:beforeAutospacing="1" w:after="100" w:afterAutospacing="1" w:line="240" w:lineRule="auto"/>
              <w:jc w:val="both"/>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EN 13501-2, EN 1364-1, EN 1992-1-2, EN 1993-1-2, EN 1994-1-2, EN 1995-1-2, EN 1996-1-2, EN 1999-1-2 </w:t>
            </w:r>
          </w:p>
        </w:tc>
      </w:tr>
      <w:tr w:rsidR="004367CD" w:rsidRPr="0013471B" w14:paraId="24267A4C" w14:textId="77777777" w:rsidTr="00575626">
        <w:tc>
          <w:tcPr>
            <w:tcW w:w="10188" w:type="dxa"/>
            <w:gridSpan w:val="10"/>
          </w:tcPr>
          <w:p w14:paraId="0BDFCF75"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lastRenderedPageBreak/>
              <w:t xml:space="preserve">Класификация: </w:t>
            </w:r>
          </w:p>
        </w:tc>
      </w:tr>
      <w:tr w:rsidR="004367CD" w:rsidRPr="0013471B" w14:paraId="1F8F6569" w14:textId="77777777" w:rsidTr="00575626">
        <w:tc>
          <w:tcPr>
            <w:tcW w:w="1269" w:type="dxa"/>
          </w:tcPr>
          <w:p w14:paraId="732E7153"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Е </w:t>
            </w:r>
          </w:p>
        </w:tc>
        <w:tc>
          <w:tcPr>
            <w:tcW w:w="991" w:type="dxa"/>
          </w:tcPr>
          <w:p w14:paraId="57BE7470" w14:textId="77777777"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15</w:t>
            </w:r>
          </w:p>
        </w:tc>
        <w:tc>
          <w:tcPr>
            <w:tcW w:w="991" w:type="dxa"/>
          </w:tcPr>
          <w:p w14:paraId="4085CD1F" w14:textId="21195F1B"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20</w:t>
            </w:r>
          </w:p>
        </w:tc>
        <w:tc>
          <w:tcPr>
            <w:tcW w:w="991" w:type="dxa"/>
          </w:tcPr>
          <w:p w14:paraId="681AEF55" w14:textId="656255C4"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991" w:type="dxa"/>
          </w:tcPr>
          <w:p w14:paraId="6C5C7E3F" w14:textId="08811A92"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45</w:t>
            </w:r>
          </w:p>
        </w:tc>
        <w:tc>
          <w:tcPr>
            <w:tcW w:w="991" w:type="dxa"/>
          </w:tcPr>
          <w:p w14:paraId="33642615" w14:textId="5BE508C3"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c>
          <w:tcPr>
            <w:tcW w:w="991" w:type="dxa"/>
          </w:tcPr>
          <w:p w14:paraId="2415BC63" w14:textId="7C8E03BE"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90</w:t>
            </w:r>
          </w:p>
        </w:tc>
        <w:tc>
          <w:tcPr>
            <w:tcW w:w="991" w:type="dxa"/>
          </w:tcPr>
          <w:p w14:paraId="70E8E3C0" w14:textId="6F32873B"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120</w:t>
            </w:r>
          </w:p>
        </w:tc>
        <w:tc>
          <w:tcPr>
            <w:tcW w:w="991" w:type="dxa"/>
          </w:tcPr>
          <w:p w14:paraId="31762906" w14:textId="007AE257"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180</w:t>
            </w:r>
          </w:p>
        </w:tc>
        <w:tc>
          <w:tcPr>
            <w:tcW w:w="991" w:type="dxa"/>
          </w:tcPr>
          <w:p w14:paraId="1D1090CA" w14:textId="0549D97C"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240</w:t>
            </w:r>
          </w:p>
        </w:tc>
      </w:tr>
      <w:tr w:rsidR="004367CD" w:rsidRPr="0013471B" w14:paraId="5105E3C4" w14:textId="77777777" w:rsidTr="00575626">
        <w:trPr>
          <w:trHeight w:val="28"/>
        </w:trPr>
        <w:tc>
          <w:tcPr>
            <w:tcW w:w="1269" w:type="dxa"/>
          </w:tcPr>
          <w:p w14:paraId="5B322052"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EI </w:t>
            </w:r>
          </w:p>
        </w:tc>
        <w:tc>
          <w:tcPr>
            <w:tcW w:w="991" w:type="dxa"/>
          </w:tcPr>
          <w:p w14:paraId="2D0EC5F4" w14:textId="7D290E29"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15</w:t>
            </w:r>
          </w:p>
        </w:tc>
        <w:tc>
          <w:tcPr>
            <w:tcW w:w="991" w:type="dxa"/>
          </w:tcPr>
          <w:p w14:paraId="2ACCE527" w14:textId="2B11355D"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20</w:t>
            </w:r>
          </w:p>
        </w:tc>
        <w:tc>
          <w:tcPr>
            <w:tcW w:w="991" w:type="dxa"/>
          </w:tcPr>
          <w:p w14:paraId="117FD5E6" w14:textId="4E38EBC1"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991" w:type="dxa"/>
          </w:tcPr>
          <w:p w14:paraId="703D8C07" w14:textId="78B92313"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45</w:t>
            </w:r>
          </w:p>
        </w:tc>
        <w:tc>
          <w:tcPr>
            <w:tcW w:w="991" w:type="dxa"/>
          </w:tcPr>
          <w:p w14:paraId="0431E095" w14:textId="7183998B"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c>
          <w:tcPr>
            <w:tcW w:w="991" w:type="dxa"/>
          </w:tcPr>
          <w:p w14:paraId="0881674F" w14:textId="60A65D42"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90</w:t>
            </w:r>
          </w:p>
        </w:tc>
        <w:tc>
          <w:tcPr>
            <w:tcW w:w="991" w:type="dxa"/>
          </w:tcPr>
          <w:p w14:paraId="6764F77F" w14:textId="69549F3D"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120</w:t>
            </w:r>
          </w:p>
        </w:tc>
        <w:tc>
          <w:tcPr>
            <w:tcW w:w="991" w:type="dxa"/>
          </w:tcPr>
          <w:p w14:paraId="2777AD03" w14:textId="6E6DE76F"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180</w:t>
            </w:r>
          </w:p>
        </w:tc>
        <w:tc>
          <w:tcPr>
            <w:tcW w:w="991" w:type="dxa"/>
          </w:tcPr>
          <w:p w14:paraId="353518D1" w14:textId="09548C55"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240</w:t>
            </w:r>
          </w:p>
        </w:tc>
      </w:tr>
      <w:tr w:rsidR="004367CD" w:rsidRPr="0013471B" w14:paraId="385CCAD6" w14:textId="77777777" w:rsidTr="00575626">
        <w:trPr>
          <w:trHeight w:val="20"/>
        </w:trPr>
        <w:tc>
          <w:tcPr>
            <w:tcW w:w="1269" w:type="dxa"/>
          </w:tcPr>
          <w:p w14:paraId="69FFA7DF"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EI-M </w:t>
            </w:r>
          </w:p>
        </w:tc>
        <w:tc>
          <w:tcPr>
            <w:tcW w:w="991" w:type="dxa"/>
          </w:tcPr>
          <w:p w14:paraId="0FD815C5" w14:textId="77777777"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bCs/>
                <w:sz w:val="20"/>
                <w:szCs w:val="20"/>
                <w:lang w:eastAsia="bg-BG"/>
              </w:rPr>
              <w:t>15</w:t>
            </w:r>
          </w:p>
        </w:tc>
        <w:tc>
          <w:tcPr>
            <w:tcW w:w="991" w:type="dxa"/>
          </w:tcPr>
          <w:p w14:paraId="6FC7CE6D" w14:textId="77777777"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20</w:t>
            </w:r>
          </w:p>
        </w:tc>
        <w:tc>
          <w:tcPr>
            <w:tcW w:w="991" w:type="dxa"/>
          </w:tcPr>
          <w:p w14:paraId="5F471DB6" w14:textId="0B9847DD"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991" w:type="dxa"/>
          </w:tcPr>
          <w:p w14:paraId="464BC188" w14:textId="6C09987D"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45</w:t>
            </w:r>
          </w:p>
        </w:tc>
        <w:tc>
          <w:tcPr>
            <w:tcW w:w="991" w:type="dxa"/>
          </w:tcPr>
          <w:p w14:paraId="634C6641" w14:textId="472BDDE2"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c>
          <w:tcPr>
            <w:tcW w:w="991" w:type="dxa"/>
          </w:tcPr>
          <w:p w14:paraId="04FBC261" w14:textId="78EC0549"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90</w:t>
            </w:r>
          </w:p>
        </w:tc>
        <w:tc>
          <w:tcPr>
            <w:tcW w:w="991" w:type="dxa"/>
          </w:tcPr>
          <w:p w14:paraId="495CB2E4" w14:textId="1193A7BA"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120</w:t>
            </w:r>
          </w:p>
        </w:tc>
        <w:tc>
          <w:tcPr>
            <w:tcW w:w="991" w:type="dxa"/>
          </w:tcPr>
          <w:p w14:paraId="0447C2C0" w14:textId="689634C1"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180</w:t>
            </w:r>
          </w:p>
        </w:tc>
        <w:tc>
          <w:tcPr>
            <w:tcW w:w="991" w:type="dxa"/>
          </w:tcPr>
          <w:p w14:paraId="50070522" w14:textId="6572B411"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240</w:t>
            </w:r>
          </w:p>
        </w:tc>
      </w:tr>
      <w:tr w:rsidR="004367CD" w:rsidRPr="0013471B" w14:paraId="67CCECAF" w14:textId="77777777" w:rsidTr="00575626">
        <w:tc>
          <w:tcPr>
            <w:tcW w:w="1269" w:type="dxa"/>
          </w:tcPr>
          <w:p w14:paraId="5ADE3348"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EW </w:t>
            </w:r>
          </w:p>
        </w:tc>
        <w:tc>
          <w:tcPr>
            <w:tcW w:w="991" w:type="dxa"/>
          </w:tcPr>
          <w:p w14:paraId="19622C32" w14:textId="77777777"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bCs/>
                <w:sz w:val="20"/>
                <w:szCs w:val="20"/>
                <w:lang w:eastAsia="bg-BG"/>
              </w:rPr>
              <w:t>15</w:t>
            </w:r>
          </w:p>
        </w:tc>
        <w:tc>
          <w:tcPr>
            <w:tcW w:w="991" w:type="dxa"/>
          </w:tcPr>
          <w:p w14:paraId="6646483D" w14:textId="7C72D5DA"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20</w:t>
            </w:r>
          </w:p>
        </w:tc>
        <w:tc>
          <w:tcPr>
            <w:tcW w:w="991" w:type="dxa"/>
          </w:tcPr>
          <w:p w14:paraId="314E3057" w14:textId="5C82F8B1"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991" w:type="dxa"/>
          </w:tcPr>
          <w:p w14:paraId="1FA14DD4" w14:textId="278B78BE"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45</w:t>
            </w:r>
          </w:p>
        </w:tc>
        <w:tc>
          <w:tcPr>
            <w:tcW w:w="991" w:type="dxa"/>
          </w:tcPr>
          <w:p w14:paraId="0A3377CA" w14:textId="2CA3CDB8"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c>
          <w:tcPr>
            <w:tcW w:w="991" w:type="dxa"/>
          </w:tcPr>
          <w:p w14:paraId="73873594" w14:textId="2317C444"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90</w:t>
            </w:r>
          </w:p>
        </w:tc>
        <w:tc>
          <w:tcPr>
            <w:tcW w:w="991" w:type="dxa"/>
          </w:tcPr>
          <w:p w14:paraId="251F6D9F" w14:textId="61D135EC"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120</w:t>
            </w:r>
          </w:p>
        </w:tc>
        <w:tc>
          <w:tcPr>
            <w:tcW w:w="991" w:type="dxa"/>
          </w:tcPr>
          <w:p w14:paraId="41BD342B" w14:textId="320E9B0B"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180</w:t>
            </w:r>
          </w:p>
        </w:tc>
        <w:tc>
          <w:tcPr>
            <w:tcW w:w="991" w:type="dxa"/>
          </w:tcPr>
          <w:p w14:paraId="1287336F" w14:textId="755EB595"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240</w:t>
            </w:r>
          </w:p>
        </w:tc>
      </w:tr>
    </w:tbl>
    <w:p w14:paraId="3BA0DABA" w14:textId="77777777" w:rsidR="004367CD" w:rsidRPr="0013471B" w:rsidRDefault="004367CD" w:rsidP="0037741A">
      <w:pPr>
        <w:spacing w:after="0" w:line="320" w:lineRule="exact"/>
        <w:ind w:firstLine="482"/>
        <w:jc w:val="both"/>
        <w:rPr>
          <w:rFonts w:ascii="Times New Roman" w:eastAsia="Times New Roman" w:hAnsi="Times New Roman" w:cs="Times New Roman"/>
          <w:sz w:val="20"/>
          <w:szCs w:val="20"/>
          <w:lang w:eastAsia="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left w:w="30" w:type="dxa"/>
          <w:bottom w:w="30" w:type="dxa"/>
          <w:right w:w="30" w:type="dxa"/>
        </w:tblCellMar>
        <w:tblLook w:val="00A0" w:firstRow="1" w:lastRow="0" w:firstColumn="1" w:lastColumn="0" w:noHBand="0" w:noVBand="0"/>
      </w:tblPr>
      <w:tblGrid>
        <w:gridCol w:w="1268"/>
        <w:gridCol w:w="991"/>
        <w:gridCol w:w="991"/>
        <w:gridCol w:w="991"/>
        <w:gridCol w:w="991"/>
        <w:gridCol w:w="991"/>
        <w:gridCol w:w="991"/>
        <w:gridCol w:w="991"/>
        <w:gridCol w:w="991"/>
        <w:gridCol w:w="992"/>
      </w:tblGrid>
      <w:tr w:rsidR="004367CD" w:rsidRPr="0013471B" w14:paraId="00BD674B" w14:textId="77777777" w:rsidTr="00575626">
        <w:tc>
          <w:tcPr>
            <w:tcW w:w="1268" w:type="dxa"/>
          </w:tcPr>
          <w:p w14:paraId="24F3F3A7" w14:textId="664ECEC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Отнася се за</w:t>
            </w:r>
            <w:r w:rsidR="00720C94">
              <w:rPr>
                <w:rFonts w:ascii="Times New Roman" w:eastAsia="Times New Roman" w:hAnsi="Times New Roman" w:cs="Times New Roman"/>
                <w:sz w:val="20"/>
                <w:szCs w:val="20"/>
                <w:lang w:val="en-US" w:eastAsia="bg-BG"/>
              </w:rPr>
              <w:t>:</w:t>
            </w:r>
            <w:r w:rsidRPr="0013471B">
              <w:rPr>
                <w:rFonts w:ascii="Times New Roman" w:eastAsia="Times New Roman" w:hAnsi="Times New Roman" w:cs="Times New Roman"/>
                <w:sz w:val="20"/>
                <w:szCs w:val="20"/>
                <w:lang w:eastAsia="bg-BG"/>
              </w:rPr>
              <w:t xml:space="preserve"> </w:t>
            </w:r>
          </w:p>
        </w:tc>
        <w:tc>
          <w:tcPr>
            <w:tcW w:w="8920" w:type="dxa"/>
            <w:gridSpan w:val="9"/>
            <w:shd w:val="clear" w:color="auto" w:fill="auto"/>
          </w:tcPr>
          <w:p w14:paraId="3DD71E97"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тавани със собствена огнеустойчивост </w:t>
            </w:r>
          </w:p>
        </w:tc>
      </w:tr>
      <w:tr w:rsidR="004367CD" w:rsidRPr="0013471B" w14:paraId="7A5CCC88" w14:textId="77777777" w:rsidTr="00575626">
        <w:tc>
          <w:tcPr>
            <w:tcW w:w="1268" w:type="dxa"/>
          </w:tcPr>
          <w:p w14:paraId="7D3052F4"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Стандарт/и </w:t>
            </w:r>
          </w:p>
        </w:tc>
        <w:tc>
          <w:tcPr>
            <w:tcW w:w="8920" w:type="dxa"/>
            <w:gridSpan w:val="9"/>
          </w:tcPr>
          <w:p w14:paraId="41EB4903"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EN 13501-2, EN 1364-2 </w:t>
            </w:r>
          </w:p>
        </w:tc>
      </w:tr>
      <w:tr w:rsidR="004367CD" w:rsidRPr="0013471B" w14:paraId="32764EC4" w14:textId="77777777" w:rsidTr="00575626">
        <w:tc>
          <w:tcPr>
            <w:tcW w:w="10188" w:type="dxa"/>
            <w:gridSpan w:val="10"/>
          </w:tcPr>
          <w:p w14:paraId="551F7271"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Класификация: </w:t>
            </w:r>
          </w:p>
        </w:tc>
      </w:tr>
      <w:tr w:rsidR="004367CD" w:rsidRPr="0013471B" w14:paraId="50DE8F6F" w14:textId="77777777" w:rsidTr="00575626">
        <w:tc>
          <w:tcPr>
            <w:tcW w:w="1268" w:type="dxa"/>
          </w:tcPr>
          <w:p w14:paraId="7FB87663"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EI </w:t>
            </w:r>
          </w:p>
        </w:tc>
        <w:tc>
          <w:tcPr>
            <w:tcW w:w="991" w:type="dxa"/>
          </w:tcPr>
          <w:p w14:paraId="62A2B537" w14:textId="785FA74B"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15</w:t>
            </w:r>
          </w:p>
        </w:tc>
        <w:tc>
          <w:tcPr>
            <w:tcW w:w="991" w:type="dxa"/>
          </w:tcPr>
          <w:p w14:paraId="170EE58F" w14:textId="08A1E3E2"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991" w:type="dxa"/>
          </w:tcPr>
          <w:p w14:paraId="31896BFA" w14:textId="77777777"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45</w:t>
            </w:r>
          </w:p>
        </w:tc>
        <w:tc>
          <w:tcPr>
            <w:tcW w:w="991" w:type="dxa"/>
          </w:tcPr>
          <w:p w14:paraId="0000252C" w14:textId="77777777"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c>
          <w:tcPr>
            <w:tcW w:w="991" w:type="dxa"/>
          </w:tcPr>
          <w:p w14:paraId="209ECA2D" w14:textId="77777777"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90</w:t>
            </w:r>
          </w:p>
        </w:tc>
        <w:tc>
          <w:tcPr>
            <w:tcW w:w="991" w:type="dxa"/>
          </w:tcPr>
          <w:p w14:paraId="06BED4E1" w14:textId="77777777"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120</w:t>
            </w:r>
          </w:p>
        </w:tc>
        <w:tc>
          <w:tcPr>
            <w:tcW w:w="991" w:type="dxa"/>
          </w:tcPr>
          <w:p w14:paraId="61F9634C" w14:textId="77777777"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180</w:t>
            </w:r>
          </w:p>
        </w:tc>
        <w:tc>
          <w:tcPr>
            <w:tcW w:w="991" w:type="dxa"/>
          </w:tcPr>
          <w:p w14:paraId="37635737" w14:textId="45AFFD7D"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240</w:t>
            </w:r>
          </w:p>
        </w:tc>
        <w:tc>
          <w:tcPr>
            <w:tcW w:w="992" w:type="dxa"/>
          </w:tcPr>
          <w:p w14:paraId="7915B570" w14:textId="77777777"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bCs/>
                <w:sz w:val="20"/>
                <w:szCs w:val="20"/>
                <w:lang w:eastAsia="bg-BG"/>
              </w:rPr>
              <w:t>360</w:t>
            </w:r>
          </w:p>
        </w:tc>
      </w:tr>
      <w:tr w:rsidR="004367CD" w:rsidRPr="0013471B" w14:paraId="7F81A5F2" w14:textId="77777777" w:rsidTr="00575626">
        <w:tc>
          <w:tcPr>
            <w:tcW w:w="1268" w:type="dxa"/>
          </w:tcPr>
          <w:p w14:paraId="05317802"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Забележка: </w:t>
            </w:r>
          </w:p>
        </w:tc>
        <w:tc>
          <w:tcPr>
            <w:tcW w:w="8920" w:type="dxa"/>
            <w:gridSpan w:val="9"/>
          </w:tcPr>
          <w:p w14:paraId="55D5A0AB" w14:textId="77777777" w:rsidR="004367CD" w:rsidRPr="0013471B" w:rsidRDefault="004367CD" w:rsidP="00720C94">
            <w:pPr>
              <w:spacing w:before="100" w:beforeAutospacing="1" w:after="100" w:afterAutospacing="1" w:line="240" w:lineRule="auto"/>
              <w:jc w:val="both"/>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Класификацията се допълва с „(a → b)“, „(b → a)“ или „(a ↔ b)“, за да се посочи дали елементът е изпитван и отговаря само на изискванията само отгоре или отдолу или и на двете изисквания едновременно. </w:t>
            </w:r>
          </w:p>
        </w:tc>
      </w:tr>
    </w:tbl>
    <w:p w14:paraId="2BC82F59" w14:textId="77777777" w:rsidR="004367CD" w:rsidRPr="0013471B" w:rsidRDefault="004367CD" w:rsidP="0037741A">
      <w:pPr>
        <w:spacing w:after="0" w:line="320" w:lineRule="exact"/>
        <w:ind w:firstLine="482"/>
        <w:jc w:val="both"/>
        <w:rPr>
          <w:rFonts w:ascii="Times New Roman" w:eastAsia="Times New Roman" w:hAnsi="Times New Roman" w:cs="Times New Roman"/>
          <w:sz w:val="20"/>
          <w:szCs w:val="20"/>
          <w:lang w:eastAsia="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left w:w="30" w:type="dxa"/>
          <w:bottom w:w="30" w:type="dxa"/>
          <w:right w:w="30" w:type="dxa"/>
        </w:tblCellMar>
        <w:tblLook w:val="00A0" w:firstRow="1" w:lastRow="0" w:firstColumn="1" w:lastColumn="0" w:noHBand="0" w:noVBand="0"/>
      </w:tblPr>
      <w:tblGrid>
        <w:gridCol w:w="1268"/>
        <w:gridCol w:w="991"/>
        <w:gridCol w:w="991"/>
        <w:gridCol w:w="991"/>
        <w:gridCol w:w="991"/>
        <w:gridCol w:w="991"/>
        <w:gridCol w:w="991"/>
        <w:gridCol w:w="991"/>
        <w:gridCol w:w="991"/>
        <w:gridCol w:w="992"/>
      </w:tblGrid>
      <w:tr w:rsidR="004367CD" w:rsidRPr="0013471B" w14:paraId="28E8695B" w14:textId="77777777" w:rsidTr="00575626">
        <w:tc>
          <w:tcPr>
            <w:tcW w:w="1268" w:type="dxa"/>
          </w:tcPr>
          <w:p w14:paraId="39CD3BAE" w14:textId="0AADB6A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Отнася се за</w:t>
            </w:r>
            <w:r w:rsidR="000C4E7B">
              <w:rPr>
                <w:rFonts w:ascii="Times New Roman" w:eastAsia="Times New Roman" w:hAnsi="Times New Roman" w:cs="Times New Roman"/>
                <w:sz w:val="20"/>
                <w:szCs w:val="20"/>
                <w:lang w:val="en-US" w:eastAsia="bg-BG"/>
              </w:rPr>
              <w:t>:</w:t>
            </w:r>
            <w:r w:rsidRPr="0013471B">
              <w:rPr>
                <w:rFonts w:ascii="Times New Roman" w:eastAsia="Times New Roman" w:hAnsi="Times New Roman" w:cs="Times New Roman"/>
                <w:sz w:val="20"/>
                <w:szCs w:val="20"/>
                <w:lang w:eastAsia="bg-BG"/>
              </w:rPr>
              <w:t xml:space="preserve"> </w:t>
            </w:r>
          </w:p>
        </w:tc>
        <w:tc>
          <w:tcPr>
            <w:tcW w:w="8920" w:type="dxa"/>
            <w:gridSpan w:val="9"/>
            <w:shd w:val="clear" w:color="auto" w:fill="auto"/>
          </w:tcPr>
          <w:p w14:paraId="11774D98"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окачени фасади и външни стени (вкл. остъклени елементи)</w:t>
            </w:r>
          </w:p>
        </w:tc>
      </w:tr>
      <w:tr w:rsidR="004367CD" w:rsidRPr="0013471B" w14:paraId="29AD522C" w14:textId="77777777" w:rsidTr="00575626">
        <w:tc>
          <w:tcPr>
            <w:tcW w:w="1268" w:type="dxa"/>
          </w:tcPr>
          <w:p w14:paraId="771E972E"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Стандарт/и </w:t>
            </w:r>
          </w:p>
        </w:tc>
        <w:tc>
          <w:tcPr>
            <w:tcW w:w="8920" w:type="dxa"/>
            <w:gridSpan w:val="9"/>
          </w:tcPr>
          <w:p w14:paraId="6B9AB8B8" w14:textId="77777777" w:rsidR="004367CD" w:rsidRPr="0013471B" w:rsidRDefault="004367CD" w:rsidP="00720C94">
            <w:pPr>
              <w:spacing w:before="100" w:beforeAutospacing="1" w:after="100" w:afterAutospacing="1" w:line="240" w:lineRule="auto"/>
              <w:jc w:val="both"/>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EN 13501-2, EN 1364-1,3,4,6, EN 1992-1-2, EN 1993-1-2, EN 1994-1-2, EN 1995-1-2, EN 1996-1-2, EN 1999-1-2 </w:t>
            </w:r>
          </w:p>
        </w:tc>
      </w:tr>
      <w:tr w:rsidR="004367CD" w:rsidRPr="0013471B" w14:paraId="2DAB0178" w14:textId="77777777" w:rsidTr="00575626">
        <w:tc>
          <w:tcPr>
            <w:tcW w:w="10188" w:type="dxa"/>
            <w:gridSpan w:val="10"/>
          </w:tcPr>
          <w:p w14:paraId="7936280A"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Класификация: </w:t>
            </w:r>
          </w:p>
        </w:tc>
      </w:tr>
      <w:tr w:rsidR="004367CD" w:rsidRPr="0013471B" w14:paraId="436F06FA" w14:textId="77777777" w:rsidTr="00575626">
        <w:tc>
          <w:tcPr>
            <w:tcW w:w="1268" w:type="dxa"/>
          </w:tcPr>
          <w:p w14:paraId="1464198F"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E</w:t>
            </w:r>
          </w:p>
        </w:tc>
        <w:tc>
          <w:tcPr>
            <w:tcW w:w="991" w:type="dxa"/>
          </w:tcPr>
          <w:p w14:paraId="5F3548EE" w14:textId="442EB680"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15</w:t>
            </w:r>
          </w:p>
        </w:tc>
        <w:tc>
          <w:tcPr>
            <w:tcW w:w="991" w:type="dxa"/>
          </w:tcPr>
          <w:p w14:paraId="1A3BC554" w14:textId="4F1C33AD"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bCs/>
                <w:sz w:val="20"/>
                <w:szCs w:val="20"/>
                <w:lang w:eastAsia="bg-BG"/>
              </w:rPr>
              <w:t>20</w:t>
            </w:r>
          </w:p>
        </w:tc>
        <w:tc>
          <w:tcPr>
            <w:tcW w:w="991" w:type="dxa"/>
          </w:tcPr>
          <w:p w14:paraId="020DEC74" w14:textId="07F75243"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991" w:type="dxa"/>
          </w:tcPr>
          <w:p w14:paraId="6B34D5CF" w14:textId="77777777"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c>
          <w:tcPr>
            <w:tcW w:w="991" w:type="dxa"/>
          </w:tcPr>
          <w:p w14:paraId="64FB64D4" w14:textId="77777777"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90</w:t>
            </w:r>
          </w:p>
        </w:tc>
        <w:tc>
          <w:tcPr>
            <w:tcW w:w="991" w:type="dxa"/>
          </w:tcPr>
          <w:p w14:paraId="1B5808E3" w14:textId="361B82B9"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120</w:t>
            </w:r>
          </w:p>
        </w:tc>
        <w:tc>
          <w:tcPr>
            <w:tcW w:w="991" w:type="dxa"/>
          </w:tcPr>
          <w:p w14:paraId="1B59A736" w14:textId="77777777"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bCs/>
                <w:sz w:val="20"/>
                <w:szCs w:val="20"/>
                <w:lang w:eastAsia="bg-BG"/>
              </w:rPr>
              <w:t>180</w:t>
            </w:r>
          </w:p>
        </w:tc>
        <w:tc>
          <w:tcPr>
            <w:tcW w:w="991" w:type="dxa"/>
          </w:tcPr>
          <w:p w14:paraId="597085AD" w14:textId="77777777"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bCs/>
                <w:sz w:val="20"/>
                <w:szCs w:val="20"/>
                <w:lang w:eastAsia="bg-BG"/>
              </w:rPr>
              <w:t>240</w:t>
            </w:r>
          </w:p>
        </w:tc>
        <w:tc>
          <w:tcPr>
            <w:tcW w:w="992" w:type="dxa"/>
          </w:tcPr>
          <w:p w14:paraId="4CC52D7E" w14:textId="77777777"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bCs/>
                <w:sz w:val="20"/>
                <w:szCs w:val="20"/>
                <w:lang w:eastAsia="bg-BG"/>
              </w:rPr>
              <w:t>360</w:t>
            </w:r>
          </w:p>
        </w:tc>
      </w:tr>
      <w:tr w:rsidR="004367CD" w:rsidRPr="0013471B" w14:paraId="6482F553" w14:textId="77777777" w:rsidTr="00575626">
        <w:tc>
          <w:tcPr>
            <w:tcW w:w="1268" w:type="dxa"/>
          </w:tcPr>
          <w:p w14:paraId="156B743F"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EI </w:t>
            </w:r>
          </w:p>
        </w:tc>
        <w:tc>
          <w:tcPr>
            <w:tcW w:w="991" w:type="dxa"/>
          </w:tcPr>
          <w:p w14:paraId="56575D0B" w14:textId="5872B764"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15</w:t>
            </w:r>
          </w:p>
        </w:tc>
        <w:tc>
          <w:tcPr>
            <w:tcW w:w="991" w:type="dxa"/>
          </w:tcPr>
          <w:p w14:paraId="709945C3" w14:textId="43F25C68"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bCs/>
                <w:sz w:val="20"/>
                <w:szCs w:val="20"/>
                <w:lang w:eastAsia="bg-BG"/>
              </w:rPr>
              <w:t>20</w:t>
            </w:r>
          </w:p>
        </w:tc>
        <w:tc>
          <w:tcPr>
            <w:tcW w:w="991" w:type="dxa"/>
          </w:tcPr>
          <w:p w14:paraId="431630B7" w14:textId="43CFDCE5"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991" w:type="dxa"/>
          </w:tcPr>
          <w:p w14:paraId="4557C574" w14:textId="77777777"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c>
          <w:tcPr>
            <w:tcW w:w="991" w:type="dxa"/>
          </w:tcPr>
          <w:p w14:paraId="533EDF56" w14:textId="77777777"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90</w:t>
            </w:r>
          </w:p>
        </w:tc>
        <w:tc>
          <w:tcPr>
            <w:tcW w:w="991" w:type="dxa"/>
          </w:tcPr>
          <w:p w14:paraId="2E0ACB2C" w14:textId="185A123D"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120</w:t>
            </w:r>
          </w:p>
        </w:tc>
        <w:tc>
          <w:tcPr>
            <w:tcW w:w="991" w:type="dxa"/>
          </w:tcPr>
          <w:p w14:paraId="6F212428" w14:textId="77777777"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bCs/>
                <w:sz w:val="20"/>
                <w:szCs w:val="20"/>
                <w:lang w:eastAsia="bg-BG"/>
              </w:rPr>
              <w:t>180</w:t>
            </w:r>
          </w:p>
        </w:tc>
        <w:tc>
          <w:tcPr>
            <w:tcW w:w="991" w:type="dxa"/>
          </w:tcPr>
          <w:p w14:paraId="6575162E" w14:textId="77777777"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bCs/>
                <w:sz w:val="20"/>
                <w:szCs w:val="20"/>
                <w:lang w:eastAsia="bg-BG"/>
              </w:rPr>
              <w:t>240</w:t>
            </w:r>
          </w:p>
        </w:tc>
        <w:tc>
          <w:tcPr>
            <w:tcW w:w="992" w:type="dxa"/>
          </w:tcPr>
          <w:p w14:paraId="57E0C218" w14:textId="77777777"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360</w:t>
            </w:r>
          </w:p>
        </w:tc>
      </w:tr>
      <w:tr w:rsidR="004367CD" w:rsidRPr="0013471B" w14:paraId="6770D53B" w14:textId="77777777" w:rsidTr="00575626">
        <w:tc>
          <w:tcPr>
            <w:tcW w:w="1268" w:type="dxa"/>
          </w:tcPr>
          <w:p w14:paraId="0F0A4C7E"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EW</w:t>
            </w:r>
          </w:p>
        </w:tc>
        <w:tc>
          <w:tcPr>
            <w:tcW w:w="991" w:type="dxa"/>
          </w:tcPr>
          <w:p w14:paraId="1925415D" w14:textId="77777777"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bCs/>
                <w:sz w:val="20"/>
                <w:szCs w:val="20"/>
                <w:lang w:eastAsia="bg-BG"/>
              </w:rPr>
              <w:t>15</w:t>
            </w:r>
          </w:p>
        </w:tc>
        <w:tc>
          <w:tcPr>
            <w:tcW w:w="991" w:type="dxa"/>
          </w:tcPr>
          <w:p w14:paraId="45493A1E" w14:textId="77777777"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20</w:t>
            </w:r>
          </w:p>
        </w:tc>
        <w:tc>
          <w:tcPr>
            <w:tcW w:w="991" w:type="dxa"/>
          </w:tcPr>
          <w:p w14:paraId="2547669E" w14:textId="527A67DB"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991" w:type="dxa"/>
          </w:tcPr>
          <w:p w14:paraId="3F388D72" w14:textId="77777777"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c>
          <w:tcPr>
            <w:tcW w:w="991" w:type="dxa"/>
          </w:tcPr>
          <w:p w14:paraId="77972447" w14:textId="77777777"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90</w:t>
            </w:r>
          </w:p>
        </w:tc>
        <w:tc>
          <w:tcPr>
            <w:tcW w:w="991" w:type="dxa"/>
          </w:tcPr>
          <w:p w14:paraId="7C57BE23" w14:textId="3CEF1127"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120</w:t>
            </w:r>
          </w:p>
        </w:tc>
        <w:tc>
          <w:tcPr>
            <w:tcW w:w="991" w:type="dxa"/>
          </w:tcPr>
          <w:p w14:paraId="4D2638C7" w14:textId="77777777"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bCs/>
                <w:sz w:val="20"/>
                <w:szCs w:val="20"/>
                <w:lang w:eastAsia="bg-BG"/>
              </w:rPr>
              <w:t>180</w:t>
            </w:r>
          </w:p>
        </w:tc>
        <w:tc>
          <w:tcPr>
            <w:tcW w:w="991" w:type="dxa"/>
          </w:tcPr>
          <w:p w14:paraId="4E5D1211" w14:textId="77777777"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bCs/>
                <w:sz w:val="20"/>
                <w:szCs w:val="20"/>
                <w:lang w:eastAsia="bg-BG"/>
              </w:rPr>
              <w:t>240</w:t>
            </w:r>
          </w:p>
        </w:tc>
        <w:tc>
          <w:tcPr>
            <w:tcW w:w="992" w:type="dxa"/>
          </w:tcPr>
          <w:p w14:paraId="638B05F8" w14:textId="77777777" w:rsidR="004367CD" w:rsidRPr="0013471B" w:rsidRDefault="004367CD" w:rsidP="00720C94">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360</w:t>
            </w:r>
          </w:p>
        </w:tc>
      </w:tr>
      <w:tr w:rsidR="004367CD" w:rsidRPr="0013471B" w14:paraId="43EA5D27" w14:textId="77777777" w:rsidTr="00575626">
        <w:tc>
          <w:tcPr>
            <w:tcW w:w="1268" w:type="dxa"/>
          </w:tcPr>
          <w:p w14:paraId="6EB125FA"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Забележки: </w:t>
            </w:r>
          </w:p>
        </w:tc>
        <w:tc>
          <w:tcPr>
            <w:tcW w:w="8920" w:type="dxa"/>
            <w:gridSpan w:val="9"/>
          </w:tcPr>
          <w:p w14:paraId="1D0AD717" w14:textId="77777777" w:rsidR="004367CD" w:rsidRPr="0013471B" w:rsidRDefault="004367CD" w:rsidP="00720C94">
            <w:pPr>
              <w:spacing w:before="100" w:beforeAutospacing="1" w:after="100" w:afterAutospacing="1" w:line="240" w:lineRule="auto"/>
              <w:jc w:val="both"/>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Класификацията се допълва с „(i → o)“, „(o → i)“ или „(i ↔ o)“, за да се посочи дали елементът е изпитван и отговаря само на изискванията отвътре или отвън или и на двете изисквания едновременно. При необходимост механична устойчивост означава, че няма падащи части, които биха могли да причинят наранявания на хора по време на класификация E или EI.</w:t>
            </w:r>
          </w:p>
        </w:tc>
      </w:tr>
    </w:tbl>
    <w:p w14:paraId="11048C2B" w14:textId="77777777" w:rsidR="004367CD" w:rsidRPr="0013471B" w:rsidRDefault="004367CD" w:rsidP="0037741A">
      <w:pPr>
        <w:spacing w:after="0" w:line="320" w:lineRule="exact"/>
        <w:ind w:firstLine="482"/>
        <w:jc w:val="both"/>
        <w:rPr>
          <w:rFonts w:ascii="Times New Roman" w:eastAsia="Times New Roman" w:hAnsi="Times New Roman" w:cs="Times New Roman"/>
          <w:sz w:val="20"/>
          <w:szCs w:val="20"/>
          <w:lang w:eastAsia="bg-BG"/>
        </w:rPr>
      </w:pPr>
    </w:p>
    <w:tbl>
      <w:tblPr>
        <w:tblW w:w="10201" w:type="dxa"/>
        <w:tblLayout w:type="fixed"/>
        <w:tblCellMar>
          <w:top w:w="30" w:type="dxa"/>
          <w:left w:w="30" w:type="dxa"/>
          <w:bottom w:w="30" w:type="dxa"/>
          <w:right w:w="30" w:type="dxa"/>
        </w:tblCellMar>
        <w:tblLook w:val="00A0" w:firstRow="1" w:lastRow="0" w:firstColumn="1" w:lastColumn="0" w:noHBand="0" w:noVBand="0"/>
      </w:tblPr>
      <w:tblGrid>
        <w:gridCol w:w="1271"/>
        <w:gridCol w:w="893"/>
        <w:gridCol w:w="893"/>
        <w:gridCol w:w="893"/>
        <w:gridCol w:w="893"/>
        <w:gridCol w:w="893"/>
        <w:gridCol w:w="893"/>
        <w:gridCol w:w="893"/>
        <w:gridCol w:w="893"/>
        <w:gridCol w:w="893"/>
        <w:gridCol w:w="893"/>
      </w:tblGrid>
      <w:tr w:rsidR="004367CD" w:rsidRPr="0013471B" w14:paraId="1946F13A" w14:textId="77777777" w:rsidTr="00575626">
        <w:tc>
          <w:tcPr>
            <w:tcW w:w="1271" w:type="dxa"/>
            <w:tcBorders>
              <w:top w:val="single" w:sz="4" w:space="0" w:color="auto"/>
              <w:left w:val="single" w:sz="4" w:space="0" w:color="auto"/>
              <w:bottom w:val="single" w:sz="4" w:space="0" w:color="auto"/>
              <w:right w:val="single" w:sz="4" w:space="0" w:color="auto"/>
            </w:tcBorders>
          </w:tcPr>
          <w:p w14:paraId="76820FC8" w14:textId="4544D61F"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Отнася се за</w:t>
            </w:r>
            <w:r w:rsidR="000C4E7B">
              <w:rPr>
                <w:rFonts w:ascii="Times New Roman" w:eastAsia="Times New Roman" w:hAnsi="Times New Roman" w:cs="Times New Roman"/>
                <w:sz w:val="20"/>
                <w:szCs w:val="20"/>
                <w:lang w:val="en-US" w:eastAsia="bg-BG"/>
              </w:rPr>
              <w:t>:</w:t>
            </w:r>
            <w:r w:rsidRPr="0013471B">
              <w:rPr>
                <w:rFonts w:ascii="Times New Roman" w:eastAsia="Times New Roman" w:hAnsi="Times New Roman" w:cs="Times New Roman"/>
                <w:sz w:val="20"/>
                <w:szCs w:val="20"/>
                <w:lang w:eastAsia="bg-BG"/>
              </w:rPr>
              <w:t xml:space="preserve"> </w:t>
            </w:r>
          </w:p>
        </w:tc>
        <w:tc>
          <w:tcPr>
            <w:tcW w:w="8930" w:type="dxa"/>
            <w:gridSpan w:val="10"/>
            <w:tcBorders>
              <w:top w:val="single" w:sz="4" w:space="0" w:color="auto"/>
              <w:left w:val="single" w:sz="4" w:space="0" w:color="auto"/>
              <w:bottom w:val="single" w:sz="4" w:space="0" w:color="auto"/>
              <w:right w:val="single" w:sz="4" w:space="0" w:color="auto"/>
            </w:tcBorders>
          </w:tcPr>
          <w:p w14:paraId="76A45467"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запълващи уплътнения</w:t>
            </w:r>
          </w:p>
        </w:tc>
      </w:tr>
      <w:tr w:rsidR="004367CD" w:rsidRPr="0013471B" w14:paraId="07AD991D" w14:textId="77777777" w:rsidTr="00575626">
        <w:tc>
          <w:tcPr>
            <w:tcW w:w="1271" w:type="dxa"/>
            <w:tcBorders>
              <w:top w:val="single" w:sz="4" w:space="0" w:color="auto"/>
              <w:left w:val="single" w:sz="4" w:space="0" w:color="auto"/>
              <w:bottom w:val="single" w:sz="4" w:space="0" w:color="auto"/>
              <w:right w:val="single" w:sz="4" w:space="0" w:color="auto"/>
            </w:tcBorders>
          </w:tcPr>
          <w:p w14:paraId="51A0F0A5"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Стандарт/и </w:t>
            </w:r>
          </w:p>
        </w:tc>
        <w:tc>
          <w:tcPr>
            <w:tcW w:w="8930" w:type="dxa"/>
            <w:gridSpan w:val="10"/>
            <w:tcBorders>
              <w:top w:val="single" w:sz="4" w:space="0" w:color="auto"/>
              <w:left w:val="single" w:sz="4" w:space="0" w:color="auto"/>
              <w:bottom w:val="single" w:sz="4" w:space="0" w:color="auto"/>
              <w:right w:val="single" w:sz="4" w:space="0" w:color="auto"/>
            </w:tcBorders>
          </w:tcPr>
          <w:p w14:paraId="263CDB16"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EN 13501-2, EN 1366-3</w:t>
            </w:r>
          </w:p>
        </w:tc>
      </w:tr>
      <w:tr w:rsidR="004367CD" w:rsidRPr="0013471B" w14:paraId="4DDEBD91" w14:textId="77777777" w:rsidTr="00575626">
        <w:tc>
          <w:tcPr>
            <w:tcW w:w="10201" w:type="dxa"/>
            <w:gridSpan w:val="11"/>
            <w:tcBorders>
              <w:top w:val="single" w:sz="4" w:space="0" w:color="auto"/>
              <w:left w:val="single" w:sz="4" w:space="0" w:color="auto"/>
              <w:bottom w:val="single" w:sz="4" w:space="0" w:color="auto"/>
              <w:right w:val="single" w:sz="4" w:space="0" w:color="auto"/>
            </w:tcBorders>
          </w:tcPr>
          <w:p w14:paraId="29D790E7"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Класификация:</w:t>
            </w:r>
          </w:p>
        </w:tc>
      </w:tr>
      <w:tr w:rsidR="004367CD" w:rsidRPr="0013471B" w14:paraId="58FE840B" w14:textId="77777777" w:rsidTr="00575626">
        <w:tc>
          <w:tcPr>
            <w:tcW w:w="1271" w:type="dxa"/>
            <w:tcBorders>
              <w:top w:val="single" w:sz="4" w:space="0" w:color="auto"/>
              <w:left w:val="single" w:sz="4" w:space="0" w:color="auto"/>
              <w:bottom w:val="single" w:sz="4" w:space="0" w:color="auto"/>
              <w:right w:val="single" w:sz="4" w:space="0" w:color="auto"/>
            </w:tcBorders>
          </w:tcPr>
          <w:p w14:paraId="751B40BC"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Е </w:t>
            </w:r>
          </w:p>
        </w:tc>
        <w:tc>
          <w:tcPr>
            <w:tcW w:w="893" w:type="dxa"/>
            <w:tcBorders>
              <w:top w:val="single" w:sz="4" w:space="0" w:color="auto"/>
              <w:left w:val="single" w:sz="4" w:space="0" w:color="auto"/>
              <w:bottom w:val="single" w:sz="4" w:space="0" w:color="auto"/>
              <w:right w:val="single" w:sz="4" w:space="0" w:color="auto"/>
            </w:tcBorders>
          </w:tcPr>
          <w:p w14:paraId="318F5D11" w14:textId="7CD7389A" w:rsidR="004367CD" w:rsidRPr="0013471B" w:rsidRDefault="004367CD" w:rsidP="000C4E7B">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15</w:t>
            </w:r>
          </w:p>
        </w:tc>
        <w:tc>
          <w:tcPr>
            <w:tcW w:w="893" w:type="dxa"/>
            <w:tcBorders>
              <w:top w:val="single" w:sz="4" w:space="0" w:color="auto"/>
              <w:left w:val="single" w:sz="4" w:space="0" w:color="auto"/>
              <w:bottom w:val="single" w:sz="4" w:space="0" w:color="auto"/>
              <w:right w:val="single" w:sz="4" w:space="0" w:color="auto"/>
            </w:tcBorders>
          </w:tcPr>
          <w:p w14:paraId="63F216E3" w14:textId="77777777" w:rsidR="004367CD" w:rsidRPr="0013471B" w:rsidRDefault="004367CD" w:rsidP="000C4E7B">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bCs/>
                <w:sz w:val="20"/>
                <w:szCs w:val="20"/>
                <w:lang w:eastAsia="bg-BG"/>
              </w:rPr>
              <w:t>20</w:t>
            </w:r>
          </w:p>
        </w:tc>
        <w:tc>
          <w:tcPr>
            <w:tcW w:w="893" w:type="dxa"/>
            <w:tcBorders>
              <w:top w:val="single" w:sz="4" w:space="0" w:color="auto"/>
              <w:left w:val="single" w:sz="4" w:space="0" w:color="auto"/>
              <w:bottom w:val="single" w:sz="4" w:space="0" w:color="auto"/>
              <w:right w:val="single" w:sz="4" w:space="0" w:color="auto"/>
            </w:tcBorders>
          </w:tcPr>
          <w:p w14:paraId="5964E7C4" w14:textId="67A367E0" w:rsidR="004367CD" w:rsidRPr="0013471B" w:rsidRDefault="004367CD" w:rsidP="000C4E7B">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893" w:type="dxa"/>
            <w:tcBorders>
              <w:top w:val="single" w:sz="4" w:space="0" w:color="auto"/>
              <w:left w:val="single" w:sz="4" w:space="0" w:color="auto"/>
              <w:bottom w:val="single" w:sz="4" w:space="0" w:color="auto"/>
              <w:right w:val="single" w:sz="4" w:space="0" w:color="auto"/>
            </w:tcBorders>
          </w:tcPr>
          <w:p w14:paraId="0F1C3A39" w14:textId="02D4E701" w:rsidR="004367CD" w:rsidRPr="0013471B" w:rsidRDefault="004367CD" w:rsidP="000C4E7B">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45</w:t>
            </w:r>
          </w:p>
        </w:tc>
        <w:tc>
          <w:tcPr>
            <w:tcW w:w="893" w:type="dxa"/>
            <w:tcBorders>
              <w:top w:val="single" w:sz="4" w:space="0" w:color="auto"/>
              <w:left w:val="single" w:sz="4" w:space="0" w:color="auto"/>
              <w:bottom w:val="single" w:sz="4" w:space="0" w:color="auto"/>
              <w:right w:val="single" w:sz="4" w:space="0" w:color="auto"/>
            </w:tcBorders>
          </w:tcPr>
          <w:p w14:paraId="48F26563" w14:textId="3CAEB0AF" w:rsidR="004367CD" w:rsidRPr="0013471B" w:rsidRDefault="004367CD" w:rsidP="000C4E7B">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c>
          <w:tcPr>
            <w:tcW w:w="893" w:type="dxa"/>
            <w:tcBorders>
              <w:top w:val="single" w:sz="4" w:space="0" w:color="auto"/>
              <w:left w:val="single" w:sz="4" w:space="0" w:color="auto"/>
              <w:bottom w:val="single" w:sz="4" w:space="0" w:color="auto"/>
              <w:right w:val="single" w:sz="4" w:space="0" w:color="auto"/>
            </w:tcBorders>
            <w:shd w:val="clear" w:color="auto" w:fill="auto"/>
          </w:tcPr>
          <w:p w14:paraId="16286826" w14:textId="14BD0092" w:rsidR="004367CD" w:rsidRPr="0013471B" w:rsidRDefault="004367CD" w:rsidP="000C4E7B">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90</w:t>
            </w:r>
          </w:p>
        </w:tc>
        <w:tc>
          <w:tcPr>
            <w:tcW w:w="893" w:type="dxa"/>
            <w:tcBorders>
              <w:top w:val="single" w:sz="4" w:space="0" w:color="auto"/>
              <w:left w:val="single" w:sz="4" w:space="0" w:color="auto"/>
              <w:bottom w:val="single" w:sz="4" w:space="0" w:color="auto"/>
              <w:right w:val="single" w:sz="4" w:space="0" w:color="auto"/>
            </w:tcBorders>
            <w:shd w:val="clear" w:color="auto" w:fill="auto"/>
          </w:tcPr>
          <w:p w14:paraId="273043D6" w14:textId="31CBA719" w:rsidR="004367CD" w:rsidRPr="0013471B" w:rsidRDefault="004367CD" w:rsidP="000C4E7B">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120</w:t>
            </w:r>
          </w:p>
        </w:tc>
        <w:tc>
          <w:tcPr>
            <w:tcW w:w="893" w:type="dxa"/>
            <w:tcBorders>
              <w:top w:val="single" w:sz="4" w:space="0" w:color="auto"/>
              <w:left w:val="single" w:sz="4" w:space="0" w:color="auto"/>
              <w:bottom w:val="single" w:sz="4" w:space="0" w:color="auto"/>
              <w:right w:val="single" w:sz="4" w:space="0" w:color="auto"/>
            </w:tcBorders>
          </w:tcPr>
          <w:p w14:paraId="01A72DE8" w14:textId="6CD63D8D" w:rsidR="004367CD" w:rsidRPr="0013471B" w:rsidRDefault="004367CD" w:rsidP="000C4E7B">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180</w:t>
            </w:r>
          </w:p>
        </w:tc>
        <w:tc>
          <w:tcPr>
            <w:tcW w:w="893" w:type="dxa"/>
            <w:tcBorders>
              <w:top w:val="single" w:sz="4" w:space="0" w:color="auto"/>
              <w:left w:val="single" w:sz="4" w:space="0" w:color="auto"/>
              <w:bottom w:val="single" w:sz="4" w:space="0" w:color="auto"/>
              <w:right w:val="single" w:sz="4" w:space="0" w:color="auto"/>
            </w:tcBorders>
          </w:tcPr>
          <w:p w14:paraId="0598C380" w14:textId="72043165" w:rsidR="004367CD" w:rsidRPr="0013471B" w:rsidRDefault="004367CD" w:rsidP="000C4E7B">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240</w:t>
            </w:r>
          </w:p>
        </w:tc>
        <w:tc>
          <w:tcPr>
            <w:tcW w:w="893" w:type="dxa"/>
            <w:tcBorders>
              <w:top w:val="single" w:sz="4" w:space="0" w:color="auto"/>
              <w:left w:val="single" w:sz="4" w:space="0" w:color="auto"/>
              <w:bottom w:val="single" w:sz="4" w:space="0" w:color="auto"/>
              <w:right w:val="single" w:sz="4" w:space="0" w:color="auto"/>
            </w:tcBorders>
          </w:tcPr>
          <w:p w14:paraId="5090AB0A" w14:textId="77777777" w:rsidR="004367CD" w:rsidRPr="0013471B" w:rsidRDefault="004367CD" w:rsidP="000C4E7B">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360</w:t>
            </w:r>
          </w:p>
        </w:tc>
      </w:tr>
      <w:tr w:rsidR="004367CD" w:rsidRPr="0013471B" w14:paraId="66415A06" w14:textId="77777777" w:rsidTr="00575626">
        <w:tc>
          <w:tcPr>
            <w:tcW w:w="1271" w:type="dxa"/>
            <w:tcBorders>
              <w:top w:val="single" w:sz="4" w:space="0" w:color="auto"/>
              <w:left w:val="single" w:sz="4" w:space="0" w:color="auto"/>
              <w:bottom w:val="single" w:sz="4" w:space="0" w:color="auto"/>
              <w:right w:val="single" w:sz="4" w:space="0" w:color="auto"/>
            </w:tcBorders>
          </w:tcPr>
          <w:p w14:paraId="371C79AE"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EI </w:t>
            </w:r>
          </w:p>
        </w:tc>
        <w:tc>
          <w:tcPr>
            <w:tcW w:w="893" w:type="dxa"/>
            <w:tcBorders>
              <w:top w:val="single" w:sz="4" w:space="0" w:color="auto"/>
              <w:left w:val="single" w:sz="4" w:space="0" w:color="auto"/>
              <w:bottom w:val="single" w:sz="4" w:space="0" w:color="auto"/>
              <w:right w:val="single" w:sz="4" w:space="0" w:color="auto"/>
            </w:tcBorders>
          </w:tcPr>
          <w:p w14:paraId="5A74E053" w14:textId="25E7F48B" w:rsidR="004367CD" w:rsidRPr="0013471B" w:rsidRDefault="004367CD" w:rsidP="000C4E7B">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15</w:t>
            </w:r>
          </w:p>
        </w:tc>
        <w:tc>
          <w:tcPr>
            <w:tcW w:w="893" w:type="dxa"/>
            <w:tcBorders>
              <w:top w:val="single" w:sz="4" w:space="0" w:color="auto"/>
              <w:left w:val="single" w:sz="4" w:space="0" w:color="auto"/>
              <w:bottom w:val="single" w:sz="4" w:space="0" w:color="auto"/>
              <w:right w:val="single" w:sz="4" w:space="0" w:color="auto"/>
            </w:tcBorders>
          </w:tcPr>
          <w:p w14:paraId="50CEC15E" w14:textId="4E9D2DEB" w:rsidR="004367CD" w:rsidRPr="0013471B" w:rsidRDefault="004367CD" w:rsidP="000C4E7B">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20</w:t>
            </w:r>
          </w:p>
        </w:tc>
        <w:tc>
          <w:tcPr>
            <w:tcW w:w="893" w:type="dxa"/>
            <w:tcBorders>
              <w:top w:val="single" w:sz="4" w:space="0" w:color="auto"/>
              <w:left w:val="single" w:sz="4" w:space="0" w:color="auto"/>
              <w:bottom w:val="single" w:sz="4" w:space="0" w:color="auto"/>
              <w:right w:val="single" w:sz="4" w:space="0" w:color="auto"/>
            </w:tcBorders>
          </w:tcPr>
          <w:p w14:paraId="26DD1E99" w14:textId="7EF77DC3" w:rsidR="004367CD" w:rsidRPr="0013471B" w:rsidRDefault="004367CD" w:rsidP="000C4E7B">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893" w:type="dxa"/>
            <w:tcBorders>
              <w:top w:val="single" w:sz="4" w:space="0" w:color="auto"/>
              <w:left w:val="single" w:sz="4" w:space="0" w:color="auto"/>
              <w:bottom w:val="single" w:sz="4" w:space="0" w:color="auto"/>
              <w:right w:val="single" w:sz="4" w:space="0" w:color="auto"/>
            </w:tcBorders>
          </w:tcPr>
          <w:p w14:paraId="0BEB9932" w14:textId="77A0A988" w:rsidR="004367CD" w:rsidRPr="0013471B" w:rsidRDefault="004367CD" w:rsidP="000C4E7B">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45</w:t>
            </w:r>
          </w:p>
        </w:tc>
        <w:tc>
          <w:tcPr>
            <w:tcW w:w="893" w:type="dxa"/>
            <w:tcBorders>
              <w:top w:val="single" w:sz="4" w:space="0" w:color="auto"/>
              <w:left w:val="single" w:sz="4" w:space="0" w:color="auto"/>
              <w:bottom w:val="single" w:sz="4" w:space="0" w:color="auto"/>
              <w:right w:val="single" w:sz="4" w:space="0" w:color="auto"/>
            </w:tcBorders>
          </w:tcPr>
          <w:p w14:paraId="6860BCD2" w14:textId="6994C4CF" w:rsidR="004367CD" w:rsidRPr="0013471B" w:rsidRDefault="004367CD" w:rsidP="000C4E7B">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c>
          <w:tcPr>
            <w:tcW w:w="893" w:type="dxa"/>
            <w:tcBorders>
              <w:top w:val="single" w:sz="4" w:space="0" w:color="auto"/>
              <w:left w:val="single" w:sz="4" w:space="0" w:color="auto"/>
              <w:bottom w:val="single" w:sz="4" w:space="0" w:color="auto"/>
              <w:right w:val="single" w:sz="4" w:space="0" w:color="auto"/>
            </w:tcBorders>
          </w:tcPr>
          <w:p w14:paraId="6238C431" w14:textId="0B4F2387" w:rsidR="004367CD" w:rsidRPr="0013471B" w:rsidRDefault="004367CD" w:rsidP="000C4E7B">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90</w:t>
            </w:r>
          </w:p>
        </w:tc>
        <w:tc>
          <w:tcPr>
            <w:tcW w:w="893" w:type="dxa"/>
            <w:tcBorders>
              <w:top w:val="single" w:sz="4" w:space="0" w:color="auto"/>
              <w:left w:val="single" w:sz="4" w:space="0" w:color="auto"/>
              <w:bottom w:val="single" w:sz="4" w:space="0" w:color="auto"/>
              <w:right w:val="single" w:sz="4" w:space="0" w:color="auto"/>
            </w:tcBorders>
          </w:tcPr>
          <w:p w14:paraId="36CB67F7" w14:textId="76129BDA" w:rsidR="004367CD" w:rsidRPr="0013471B" w:rsidRDefault="004367CD" w:rsidP="000C4E7B">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120</w:t>
            </w:r>
          </w:p>
        </w:tc>
        <w:tc>
          <w:tcPr>
            <w:tcW w:w="893" w:type="dxa"/>
            <w:tcBorders>
              <w:top w:val="single" w:sz="4" w:space="0" w:color="auto"/>
              <w:left w:val="single" w:sz="4" w:space="0" w:color="auto"/>
              <w:bottom w:val="single" w:sz="4" w:space="0" w:color="auto"/>
              <w:right w:val="single" w:sz="4" w:space="0" w:color="auto"/>
            </w:tcBorders>
          </w:tcPr>
          <w:p w14:paraId="3460323E" w14:textId="42F1E1AC" w:rsidR="004367CD" w:rsidRPr="0013471B" w:rsidRDefault="004367CD" w:rsidP="000C4E7B">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180</w:t>
            </w:r>
          </w:p>
        </w:tc>
        <w:tc>
          <w:tcPr>
            <w:tcW w:w="893" w:type="dxa"/>
            <w:tcBorders>
              <w:top w:val="single" w:sz="4" w:space="0" w:color="auto"/>
              <w:left w:val="single" w:sz="4" w:space="0" w:color="auto"/>
              <w:bottom w:val="single" w:sz="4" w:space="0" w:color="auto"/>
              <w:right w:val="single" w:sz="4" w:space="0" w:color="auto"/>
            </w:tcBorders>
          </w:tcPr>
          <w:p w14:paraId="6974413F" w14:textId="546B577A" w:rsidR="004367CD" w:rsidRPr="0013471B" w:rsidRDefault="004367CD" w:rsidP="000C4E7B">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240</w:t>
            </w:r>
          </w:p>
        </w:tc>
        <w:tc>
          <w:tcPr>
            <w:tcW w:w="893" w:type="dxa"/>
            <w:tcBorders>
              <w:top w:val="single" w:sz="4" w:space="0" w:color="auto"/>
              <w:left w:val="single" w:sz="4" w:space="0" w:color="auto"/>
              <w:bottom w:val="single" w:sz="4" w:space="0" w:color="auto"/>
              <w:right w:val="single" w:sz="4" w:space="0" w:color="auto"/>
            </w:tcBorders>
          </w:tcPr>
          <w:p w14:paraId="2BF80E17" w14:textId="77777777" w:rsidR="004367CD" w:rsidRPr="0013471B" w:rsidRDefault="004367CD" w:rsidP="000C4E7B">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bCs/>
                <w:sz w:val="20"/>
                <w:szCs w:val="20"/>
                <w:lang w:eastAsia="bg-BG"/>
              </w:rPr>
              <w:t>360</w:t>
            </w:r>
          </w:p>
        </w:tc>
      </w:tr>
      <w:tr w:rsidR="004367CD" w:rsidRPr="0013471B" w14:paraId="2872187E" w14:textId="77777777" w:rsidTr="00575626">
        <w:tc>
          <w:tcPr>
            <w:tcW w:w="1271" w:type="dxa"/>
            <w:tcBorders>
              <w:top w:val="single" w:sz="4" w:space="0" w:color="auto"/>
              <w:left w:val="single" w:sz="4" w:space="0" w:color="auto"/>
              <w:bottom w:val="single" w:sz="4" w:space="0" w:color="auto"/>
              <w:right w:val="single" w:sz="4" w:space="0" w:color="auto"/>
            </w:tcBorders>
          </w:tcPr>
          <w:p w14:paraId="742797EE"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Забележки:</w:t>
            </w:r>
          </w:p>
        </w:tc>
        <w:tc>
          <w:tcPr>
            <w:tcW w:w="8930" w:type="dxa"/>
            <w:gridSpan w:val="10"/>
            <w:tcBorders>
              <w:top w:val="single" w:sz="4" w:space="0" w:color="auto"/>
              <w:left w:val="single" w:sz="4" w:space="0" w:color="auto"/>
              <w:bottom w:val="single" w:sz="4" w:space="0" w:color="auto"/>
              <w:right w:val="single" w:sz="4" w:space="0" w:color="auto"/>
            </w:tcBorders>
          </w:tcPr>
          <w:p w14:paraId="2DFC7A0D" w14:textId="77777777" w:rsidR="004367CD" w:rsidRPr="0013471B" w:rsidRDefault="004367CD" w:rsidP="000C4E7B">
            <w:pPr>
              <w:spacing w:after="0" w:line="240" w:lineRule="auto"/>
              <w:jc w:val="both"/>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Класификацията се допълва с U/U, C/U, U/C и C/C при класифицирането на запълващи уплътнения за тръби при четири конфигурации на края на тръбата.</w:t>
            </w:r>
          </w:p>
          <w:p w14:paraId="49E3107A" w14:textId="77777777" w:rsidR="004367CD" w:rsidRPr="0013471B" w:rsidRDefault="004367CD" w:rsidP="000C4E7B">
            <w:pPr>
              <w:spacing w:after="0" w:line="240" w:lineRule="auto"/>
              <w:jc w:val="both"/>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 xml:space="preserve">Класификацията се допълва с „(i →o)“, „(o → i)“ или „(i ↔ o)“, за да се посочи дали противопожарната клапа или въздухопроводът са били изпитани и отговарят на изискванията отвътре или отвън, или и от двете страни. </w:t>
            </w:r>
          </w:p>
          <w:p w14:paraId="26FBE44D" w14:textId="77777777" w:rsidR="004367CD" w:rsidRPr="0013471B" w:rsidRDefault="004367CD" w:rsidP="000C4E7B">
            <w:pPr>
              <w:spacing w:after="0" w:line="240" w:lineRule="auto"/>
              <w:jc w:val="both"/>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Освен това символите „ve“ и/или „ho“ указват годността за вертикална и/или хоризонтална употреба.</w:t>
            </w:r>
          </w:p>
        </w:tc>
      </w:tr>
    </w:tbl>
    <w:p w14:paraId="3C226E4B" w14:textId="77777777" w:rsidR="004367CD" w:rsidRPr="0013471B" w:rsidRDefault="004367CD" w:rsidP="0037741A">
      <w:pPr>
        <w:spacing w:after="0" w:line="320" w:lineRule="exact"/>
        <w:ind w:firstLine="482"/>
        <w:jc w:val="both"/>
        <w:rPr>
          <w:rFonts w:ascii="Times New Roman" w:eastAsia="Times New Roman" w:hAnsi="Times New Roman" w:cs="Times New Roman"/>
          <w:sz w:val="20"/>
          <w:szCs w:val="20"/>
          <w:lang w:eastAsia="bg-BG"/>
        </w:rPr>
      </w:pPr>
    </w:p>
    <w:tbl>
      <w:tblPr>
        <w:tblW w:w="10201" w:type="dxa"/>
        <w:tblLayout w:type="fixed"/>
        <w:tblCellMar>
          <w:top w:w="30" w:type="dxa"/>
          <w:left w:w="30" w:type="dxa"/>
          <w:bottom w:w="30" w:type="dxa"/>
          <w:right w:w="30" w:type="dxa"/>
        </w:tblCellMar>
        <w:tblLook w:val="00A0" w:firstRow="1" w:lastRow="0" w:firstColumn="1" w:lastColumn="0" w:noHBand="0" w:noVBand="0"/>
      </w:tblPr>
      <w:tblGrid>
        <w:gridCol w:w="1271"/>
        <w:gridCol w:w="893"/>
        <w:gridCol w:w="893"/>
        <w:gridCol w:w="893"/>
        <w:gridCol w:w="893"/>
        <w:gridCol w:w="893"/>
        <w:gridCol w:w="893"/>
        <w:gridCol w:w="893"/>
        <w:gridCol w:w="893"/>
        <w:gridCol w:w="893"/>
        <w:gridCol w:w="893"/>
      </w:tblGrid>
      <w:tr w:rsidR="004367CD" w:rsidRPr="0013471B" w14:paraId="2968E746" w14:textId="77777777" w:rsidTr="00575626">
        <w:tc>
          <w:tcPr>
            <w:tcW w:w="1271" w:type="dxa"/>
            <w:tcBorders>
              <w:top w:val="single" w:sz="4" w:space="0" w:color="auto"/>
              <w:left w:val="single" w:sz="4" w:space="0" w:color="auto"/>
              <w:bottom w:val="single" w:sz="4" w:space="0" w:color="auto"/>
              <w:right w:val="single" w:sz="4" w:space="0" w:color="auto"/>
            </w:tcBorders>
          </w:tcPr>
          <w:p w14:paraId="0FEE08E4" w14:textId="2A2B3CBA"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Отнася се за</w:t>
            </w:r>
            <w:r w:rsidR="007E4B4E">
              <w:rPr>
                <w:rFonts w:ascii="Times New Roman" w:eastAsia="Times New Roman" w:hAnsi="Times New Roman" w:cs="Times New Roman"/>
                <w:sz w:val="20"/>
                <w:szCs w:val="20"/>
                <w:lang w:val="en-US" w:eastAsia="bg-BG"/>
              </w:rPr>
              <w:t>:</w:t>
            </w:r>
            <w:r w:rsidRPr="0013471B">
              <w:rPr>
                <w:rFonts w:ascii="Times New Roman" w:eastAsia="Times New Roman" w:hAnsi="Times New Roman" w:cs="Times New Roman"/>
                <w:sz w:val="20"/>
                <w:szCs w:val="20"/>
                <w:lang w:eastAsia="bg-BG"/>
              </w:rPr>
              <w:t xml:space="preserve"> </w:t>
            </w:r>
          </w:p>
        </w:tc>
        <w:tc>
          <w:tcPr>
            <w:tcW w:w="8930" w:type="dxa"/>
            <w:gridSpan w:val="10"/>
            <w:tcBorders>
              <w:top w:val="single" w:sz="4" w:space="0" w:color="auto"/>
              <w:left w:val="single" w:sz="4" w:space="0" w:color="auto"/>
              <w:bottom w:val="single" w:sz="4" w:space="0" w:color="auto"/>
              <w:right w:val="single" w:sz="4" w:space="0" w:color="auto"/>
            </w:tcBorders>
          </w:tcPr>
          <w:p w14:paraId="39D7DDE8" w14:textId="77777777" w:rsidR="004367CD" w:rsidRPr="0013471B" w:rsidRDefault="004367CD" w:rsidP="00FC7092">
            <w:pPr>
              <w:spacing w:before="100" w:beforeAutospacing="1" w:after="100" w:afterAutospacing="1" w:line="240" w:lineRule="auto"/>
              <w:ind w:left="-30" w:firstLine="30"/>
              <w:rPr>
                <w:rFonts w:ascii="Times New Roman" w:eastAsia="Times New Roman" w:hAnsi="Times New Roman" w:cs="Times New Roman"/>
                <w:sz w:val="20"/>
                <w:szCs w:val="20"/>
                <w:lang w:eastAsia="bg-BG"/>
              </w:rPr>
            </w:pPr>
            <w:r w:rsidRPr="0013471B">
              <w:rPr>
                <w:rFonts w:ascii="Times New Roman" w:eastAsia="Times New Roman" w:hAnsi="Times New Roman" w:cs="Times New Roman"/>
                <w:bCs/>
                <w:sz w:val="20"/>
                <w:szCs w:val="20"/>
                <w:lang w:eastAsia="bg-BG"/>
              </w:rPr>
              <w:t>комбинирани запълващи уплътнения</w:t>
            </w:r>
          </w:p>
        </w:tc>
      </w:tr>
      <w:tr w:rsidR="004367CD" w:rsidRPr="0013471B" w14:paraId="12EF979D" w14:textId="77777777" w:rsidTr="00575626">
        <w:tc>
          <w:tcPr>
            <w:tcW w:w="1271" w:type="dxa"/>
            <w:tcBorders>
              <w:top w:val="single" w:sz="4" w:space="0" w:color="auto"/>
              <w:left w:val="single" w:sz="4" w:space="0" w:color="auto"/>
              <w:bottom w:val="single" w:sz="4" w:space="0" w:color="auto"/>
              <w:right w:val="single" w:sz="4" w:space="0" w:color="auto"/>
            </w:tcBorders>
          </w:tcPr>
          <w:p w14:paraId="387D21AD"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Стандарт/и </w:t>
            </w:r>
          </w:p>
        </w:tc>
        <w:tc>
          <w:tcPr>
            <w:tcW w:w="8930" w:type="dxa"/>
            <w:gridSpan w:val="10"/>
            <w:tcBorders>
              <w:top w:val="single" w:sz="4" w:space="0" w:color="auto"/>
              <w:left w:val="single" w:sz="4" w:space="0" w:color="auto"/>
              <w:bottom w:val="single" w:sz="4" w:space="0" w:color="auto"/>
              <w:right w:val="single" w:sz="4" w:space="0" w:color="auto"/>
            </w:tcBorders>
          </w:tcPr>
          <w:p w14:paraId="3381BAFF"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EN 13501-2, EN 1366-3</w:t>
            </w:r>
          </w:p>
        </w:tc>
      </w:tr>
      <w:tr w:rsidR="004367CD" w:rsidRPr="0013471B" w14:paraId="44133684" w14:textId="77777777" w:rsidTr="00575626">
        <w:tc>
          <w:tcPr>
            <w:tcW w:w="10201" w:type="dxa"/>
            <w:gridSpan w:val="11"/>
            <w:tcBorders>
              <w:top w:val="single" w:sz="4" w:space="0" w:color="auto"/>
              <w:left w:val="single" w:sz="4" w:space="0" w:color="auto"/>
              <w:bottom w:val="single" w:sz="4" w:space="0" w:color="auto"/>
              <w:right w:val="single" w:sz="4" w:space="0" w:color="auto"/>
            </w:tcBorders>
          </w:tcPr>
          <w:p w14:paraId="0C9826BF"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Класификация:</w:t>
            </w:r>
          </w:p>
        </w:tc>
      </w:tr>
      <w:tr w:rsidR="004367CD" w:rsidRPr="0013471B" w14:paraId="522701BF" w14:textId="77777777" w:rsidTr="00575626">
        <w:tc>
          <w:tcPr>
            <w:tcW w:w="1271" w:type="dxa"/>
            <w:tcBorders>
              <w:top w:val="single" w:sz="4" w:space="0" w:color="auto"/>
              <w:left w:val="single" w:sz="4" w:space="0" w:color="auto"/>
              <w:bottom w:val="single" w:sz="4" w:space="0" w:color="auto"/>
              <w:right w:val="single" w:sz="4" w:space="0" w:color="auto"/>
            </w:tcBorders>
          </w:tcPr>
          <w:p w14:paraId="301F4A95"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 xml:space="preserve">Е </w:t>
            </w:r>
          </w:p>
        </w:tc>
        <w:tc>
          <w:tcPr>
            <w:tcW w:w="893" w:type="dxa"/>
            <w:tcBorders>
              <w:top w:val="single" w:sz="4" w:space="0" w:color="auto"/>
              <w:left w:val="single" w:sz="4" w:space="0" w:color="auto"/>
              <w:bottom w:val="single" w:sz="4" w:space="0" w:color="auto"/>
              <w:right w:val="single" w:sz="4" w:space="0" w:color="auto"/>
            </w:tcBorders>
          </w:tcPr>
          <w:p w14:paraId="3B7D0DCC" w14:textId="145C24C2"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15</w:t>
            </w:r>
          </w:p>
        </w:tc>
        <w:tc>
          <w:tcPr>
            <w:tcW w:w="893" w:type="dxa"/>
            <w:tcBorders>
              <w:top w:val="single" w:sz="4" w:space="0" w:color="auto"/>
              <w:left w:val="single" w:sz="4" w:space="0" w:color="auto"/>
              <w:bottom w:val="single" w:sz="4" w:space="0" w:color="auto"/>
              <w:right w:val="single" w:sz="4" w:space="0" w:color="auto"/>
            </w:tcBorders>
          </w:tcPr>
          <w:p w14:paraId="47871284" w14:textId="7777777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20</w:t>
            </w:r>
          </w:p>
        </w:tc>
        <w:tc>
          <w:tcPr>
            <w:tcW w:w="893" w:type="dxa"/>
            <w:tcBorders>
              <w:top w:val="single" w:sz="4" w:space="0" w:color="auto"/>
              <w:left w:val="single" w:sz="4" w:space="0" w:color="auto"/>
              <w:bottom w:val="single" w:sz="4" w:space="0" w:color="auto"/>
              <w:right w:val="single" w:sz="4" w:space="0" w:color="auto"/>
            </w:tcBorders>
          </w:tcPr>
          <w:p w14:paraId="23DE2FC4" w14:textId="2DFAD216"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30</w:t>
            </w:r>
          </w:p>
        </w:tc>
        <w:tc>
          <w:tcPr>
            <w:tcW w:w="893" w:type="dxa"/>
            <w:tcBorders>
              <w:top w:val="single" w:sz="4" w:space="0" w:color="auto"/>
              <w:left w:val="single" w:sz="4" w:space="0" w:color="auto"/>
              <w:bottom w:val="single" w:sz="4" w:space="0" w:color="auto"/>
              <w:right w:val="single" w:sz="4" w:space="0" w:color="auto"/>
            </w:tcBorders>
          </w:tcPr>
          <w:p w14:paraId="1DDB3591" w14:textId="0A5A64E5"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45</w:t>
            </w:r>
          </w:p>
        </w:tc>
        <w:tc>
          <w:tcPr>
            <w:tcW w:w="893" w:type="dxa"/>
            <w:tcBorders>
              <w:top w:val="single" w:sz="4" w:space="0" w:color="auto"/>
              <w:left w:val="single" w:sz="4" w:space="0" w:color="auto"/>
              <w:bottom w:val="single" w:sz="4" w:space="0" w:color="auto"/>
              <w:right w:val="single" w:sz="4" w:space="0" w:color="auto"/>
            </w:tcBorders>
          </w:tcPr>
          <w:p w14:paraId="7DA2BA76" w14:textId="48DD62EF"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60</w:t>
            </w:r>
          </w:p>
        </w:tc>
        <w:tc>
          <w:tcPr>
            <w:tcW w:w="893" w:type="dxa"/>
            <w:tcBorders>
              <w:top w:val="single" w:sz="4" w:space="0" w:color="auto"/>
              <w:left w:val="single" w:sz="4" w:space="0" w:color="auto"/>
              <w:bottom w:val="single" w:sz="4" w:space="0" w:color="auto"/>
              <w:right w:val="single" w:sz="4" w:space="0" w:color="auto"/>
            </w:tcBorders>
          </w:tcPr>
          <w:p w14:paraId="66D8494F" w14:textId="70293813"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90</w:t>
            </w:r>
          </w:p>
        </w:tc>
        <w:tc>
          <w:tcPr>
            <w:tcW w:w="893" w:type="dxa"/>
            <w:tcBorders>
              <w:top w:val="single" w:sz="4" w:space="0" w:color="auto"/>
              <w:left w:val="single" w:sz="4" w:space="0" w:color="auto"/>
              <w:bottom w:val="single" w:sz="4" w:space="0" w:color="auto"/>
              <w:right w:val="single" w:sz="4" w:space="0" w:color="auto"/>
            </w:tcBorders>
          </w:tcPr>
          <w:p w14:paraId="12815310" w14:textId="7859152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120</w:t>
            </w:r>
          </w:p>
        </w:tc>
        <w:tc>
          <w:tcPr>
            <w:tcW w:w="893" w:type="dxa"/>
            <w:tcBorders>
              <w:top w:val="single" w:sz="4" w:space="0" w:color="auto"/>
              <w:left w:val="single" w:sz="4" w:space="0" w:color="auto"/>
              <w:bottom w:val="single" w:sz="4" w:space="0" w:color="auto"/>
              <w:right w:val="single" w:sz="4" w:space="0" w:color="auto"/>
            </w:tcBorders>
          </w:tcPr>
          <w:p w14:paraId="065C4DDB" w14:textId="0C8D7ADF"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180</w:t>
            </w:r>
          </w:p>
        </w:tc>
        <w:tc>
          <w:tcPr>
            <w:tcW w:w="893" w:type="dxa"/>
            <w:tcBorders>
              <w:top w:val="single" w:sz="4" w:space="0" w:color="auto"/>
              <w:left w:val="single" w:sz="4" w:space="0" w:color="auto"/>
              <w:bottom w:val="single" w:sz="4" w:space="0" w:color="auto"/>
              <w:right w:val="single" w:sz="4" w:space="0" w:color="auto"/>
            </w:tcBorders>
          </w:tcPr>
          <w:p w14:paraId="1E237126" w14:textId="2AAF80AC"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240</w:t>
            </w:r>
          </w:p>
        </w:tc>
        <w:tc>
          <w:tcPr>
            <w:tcW w:w="893" w:type="dxa"/>
            <w:tcBorders>
              <w:top w:val="single" w:sz="4" w:space="0" w:color="auto"/>
              <w:left w:val="single" w:sz="4" w:space="0" w:color="auto"/>
              <w:bottom w:val="single" w:sz="4" w:space="0" w:color="auto"/>
              <w:right w:val="single" w:sz="4" w:space="0" w:color="auto"/>
            </w:tcBorders>
          </w:tcPr>
          <w:p w14:paraId="50B8872F" w14:textId="7777777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360</w:t>
            </w:r>
          </w:p>
        </w:tc>
      </w:tr>
      <w:tr w:rsidR="004367CD" w:rsidRPr="0013471B" w14:paraId="26DC9397" w14:textId="77777777" w:rsidTr="00575626">
        <w:tc>
          <w:tcPr>
            <w:tcW w:w="1271" w:type="dxa"/>
            <w:tcBorders>
              <w:top w:val="single" w:sz="4" w:space="0" w:color="auto"/>
              <w:left w:val="single" w:sz="4" w:space="0" w:color="auto"/>
              <w:bottom w:val="single" w:sz="4" w:space="0" w:color="auto"/>
              <w:right w:val="single" w:sz="4" w:space="0" w:color="auto"/>
            </w:tcBorders>
          </w:tcPr>
          <w:p w14:paraId="3D7AD6E7"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 xml:space="preserve">EI </w:t>
            </w:r>
          </w:p>
        </w:tc>
        <w:tc>
          <w:tcPr>
            <w:tcW w:w="893" w:type="dxa"/>
            <w:tcBorders>
              <w:top w:val="single" w:sz="4" w:space="0" w:color="auto"/>
              <w:left w:val="single" w:sz="4" w:space="0" w:color="auto"/>
              <w:bottom w:val="single" w:sz="4" w:space="0" w:color="auto"/>
              <w:right w:val="single" w:sz="4" w:space="0" w:color="auto"/>
            </w:tcBorders>
          </w:tcPr>
          <w:p w14:paraId="2C931F94" w14:textId="29E82126"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15</w:t>
            </w:r>
          </w:p>
        </w:tc>
        <w:tc>
          <w:tcPr>
            <w:tcW w:w="893" w:type="dxa"/>
            <w:tcBorders>
              <w:top w:val="single" w:sz="4" w:space="0" w:color="auto"/>
              <w:left w:val="single" w:sz="4" w:space="0" w:color="auto"/>
              <w:bottom w:val="single" w:sz="4" w:space="0" w:color="auto"/>
              <w:right w:val="single" w:sz="4" w:space="0" w:color="auto"/>
            </w:tcBorders>
          </w:tcPr>
          <w:p w14:paraId="232F4B6E" w14:textId="494C806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20</w:t>
            </w:r>
          </w:p>
        </w:tc>
        <w:tc>
          <w:tcPr>
            <w:tcW w:w="893" w:type="dxa"/>
            <w:tcBorders>
              <w:top w:val="single" w:sz="4" w:space="0" w:color="auto"/>
              <w:left w:val="single" w:sz="4" w:space="0" w:color="auto"/>
              <w:bottom w:val="single" w:sz="4" w:space="0" w:color="auto"/>
              <w:right w:val="single" w:sz="4" w:space="0" w:color="auto"/>
            </w:tcBorders>
          </w:tcPr>
          <w:p w14:paraId="686D8C8E" w14:textId="16E6C1D8"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30</w:t>
            </w:r>
          </w:p>
        </w:tc>
        <w:tc>
          <w:tcPr>
            <w:tcW w:w="893" w:type="dxa"/>
            <w:tcBorders>
              <w:top w:val="single" w:sz="4" w:space="0" w:color="auto"/>
              <w:left w:val="single" w:sz="4" w:space="0" w:color="auto"/>
              <w:bottom w:val="single" w:sz="4" w:space="0" w:color="auto"/>
              <w:right w:val="single" w:sz="4" w:space="0" w:color="auto"/>
            </w:tcBorders>
          </w:tcPr>
          <w:p w14:paraId="4DB61C5F" w14:textId="2DA72774"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45</w:t>
            </w:r>
          </w:p>
        </w:tc>
        <w:tc>
          <w:tcPr>
            <w:tcW w:w="893" w:type="dxa"/>
            <w:tcBorders>
              <w:top w:val="single" w:sz="4" w:space="0" w:color="auto"/>
              <w:left w:val="single" w:sz="4" w:space="0" w:color="auto"/>
              <w:bottom w:val="single" w:sz="4" w:space="0" w:color="auto"/>
              <w:right w:val="single" w:sz="4" w:space="0" w:color="auto"/>
            </w:tcBorders>
          </w:tcPr>
          <w:p w14:paraId="5E6B3ADB" w14:textId="00A15886"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60</w:t>
            </w:r>
          </w:p>
        </w:tc>
        <w:tc>
          <w:tcPr>
            <w:tcW w:w="893" w:type="dxa"/>
            <w:tcBorders>
              <w:top w:val="single" w:sz="4" w:space="0" w:color="auto"/>
              <w:left w:val="single" w:sz="4" w:space="0" w:color="auto"/>
              <w:bottom w:val="single" w:sz="4" w:space="0" w:color="auto"/>
              <w:right w:val="single" w:sz="4" w:space="0" w:color="auto"/>
            </w:tcBorders>
          </w:tcPr>
          <w:p w14:paraId="52BDD54D" w14:textId="48CDB5D1"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90</w:t>
            </w:r>
          </w:p>
        </w:tc>
        <w:tc>
          <w:tcPr>
            <w:tcW w:w="893" w:type="dxa"/>
            <w:tcBorders>
              <w:top w:val="single" w:sz="4" w:space="0" w:color="auto"/>
              <w:left w:val="single" w:sz="4" w:space="0" w:color="auto"/>
              <w:bottom w:val="single" w:sz="4" w:space="0" w:color="auto"/>
              <w:right w:val="single" w:sz="4" w:space="0" w:color="auto"/>
            </w:tcBorders>
          </w:tcPr>
          <w:p w14:paraId="57ACBA78" w14:textId="16C4E20E"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120</w:t>
            </w:r>
          </w:p>
        </w:tc>
        <w:tc>
          <w:tcPr>
            <w:tcW w:w="893" w:type="dxa"/>
            <w:tcBorders>
              <w:top w:val="single" w:sz="4" w:space="0" w:color="auto"/>
              <w:left w:val="single" w:sz="4" w:space="0" w:color="auto"/>
              <w:bottom w:val="single" w:sz="4" w:space="0" w:color="auto"/>
              <w:right w:val="single" w:sz="4" w:space="0" w:color="auto"/>
            </w:tcBorders>
          </w:tcPr>
          <w:p w14:paraId="187A8316" w14:textId="1A20EAD6"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180</w:t>
            </w:r>
          </w:p>
        </w:tc>
        <w:tc>
          <w:tcPr>
            <w:tcW w:w="893" w:type="dxa"/>
            <w:tcBorders>
              <w:top w:val="single" w:sz="4" w:space="0" w:color="auto"/>
              <w:left w:val="single" w:sz="4" w:space="0" w:color="auto"/>
              <w:bottom w:val="single" w:sz="4" w:space="0" w:color="auto"/>
              <w:right w:val="single" w:sz="4" w:space="0" w:color="auto"/>
            </w:tcBorders>
          </w:tcPr>
          <w:p w14:paraId="2F038F47" w14:textId="7BDDCC9C"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240</w:t>
            </w:r>
          </w:p>
        </w:tc>
        <w:tc>
          <w:tcPr>
            <w:tcW w:w="893" w:type="dxa"/>
            <w:tcBorders>
              <w:top w:val="single" w:sz="4" w:space="0" w:color="auto"/>
              <w:left w:val="single" w:sz="4" w:space="0" w:color="auto"/>
              <w:bottom w:val="single" w:sz="4" w:space="0" w:color="auto"/>
              <w:right w:val="single" w:sz="4" w:space="0" w:color="auto"/>
            </w:tcBorders>
          </w:tcPr>
          <w:p w14:paraId="369C57AF" w14:textId="7777777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360</w:t>
            </w:r>
          </w:p>
        </w:tc>
      </w:tr>
      <w:tr w:rsidR="004367CD" w:rsidRPr="0013471B" w14:paraId="52010B02" w14:textId="77777777" w:rsidTr="00575626">
        <w:tc>
          <w:tcPr>
            <w:tcW w:w="1271" w:type="dxa"/>
            <w:tcBorders>
              <w:top w:val="single" w:sz="4" w:space="0" w:color="auto"/>
              <w:left w:val="single" w:sz="4" w:space="0" w:color="auto"/>
              <w:bottom w:val="single" w:sz="4" w:space="0" w:color="auto"/>
              <w:right w:val="single" w:sz="4" w:space="0" w:color="auto"/>
            </w:tcBorders>
          </w:tcPr>
          <w:p w14:paraId="7716D87A"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Забележки: </w:t>
            </w:r>
          </w:p>
        </w:tc>
        <w:tc>
          <w:tcPr>
            <w:tcW w:w="8930" w:type="dxa"/>
            <w:gridSpan w:val="10"/>
            <w:tcBorders>
              <w:top w:val="single" w:sz="4" w:space="0" w:color="auto"/>
              <w:left w:val="single" w:sz="4" w:space="0" w:color="auto"/>
              <w:bottom w:val="single" w:sz="4" w:space="0" w:color="auto"/>
              <w:right w:val="single" w:sz="4" w:space="0" w:color="auto"/>
            </w:tcBorders>
          </w:tcPr>
          <w:p w14:paraId="427BAB3E" w14:textId="77777777" w:rsidR="004367CD" w:rsidRPr="0013471B" w:rsidRDefault="004367CD" w:rsidP="007E4B4E">
            <w:pPr>
              <w:spacing w:after="0" w:line="240" w:lineRule="auto"/>
              <w:jc w:val="both"/>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 xml:space="preserve">Класификацията се допълва с „(i →o)“, „(o → i)“ или „(i ↔ o)“, за да се посочи дали противопожарната клапа или въздухопроводът са били изпитани и отговарят на изискванията отвътре или отвън, или и от двете страни. </w:t>
            </w:r>
          </w:p>
          <w:p w14:paraId="1D654B28" w14:textId="77777777" w:rsidR="004367CD" w:rsidRPr="0013471B" w:rsidRDefault="004367CD" w:rsidP="007E4B4E">
            <w:pPr>
              <w:spacing w:after="0" w:line="240" w:lineRule="auto"/>
              <w:jc w:val="both"/>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Освен това символите „ve“ и/или „ho“ указват годността за вертикална и/или хоризонтална употреба.</w:t>
            </w:r>
          </w:p>
        </w:tc>
      </w:tr>
    </w:tbl>
    <w:p w14:paraId="0D101E87" w14:textId="77777777" w:rsidR="004367CD" w:rsidRPr="0013471B" w:rsidRDefault="004367CD" w:rsidP="0037741A">
      <w:pPr>
        <w:spacing w:after="0" w:line="320" w:lineRule="exact"/>
        <w:ind w:firstLine="482"/>
        <w:jc w:val="both"/>
        <w:rPr>
          <w:rFonts w:ascii="Times New Roman" w:eastAsia="Times New Roman" w:hAnsi="Times New Roman" w:cs="Times New Roman"/>
          <w:sz w:val="20"/>
          <w:szCs w:val="20"/>
          <w:lang w:eastAsia="bg-BG"/>
        </w:rPr>
      </w:pPr>
    </w:p>
    <w:tbl>
      <w:tblPr>
        <w:tblW w:w="10201" w:type="dxa"/>
        <w:tblLayout w:type="fixed"/>
        <w:tblCellMar>
          <w:top w:w="30" w:type="dxa"/>
          <w:left w:w="30" w:type="dxa"/>
          <w:bottom w:w="30" w:type="dxa"/>
          <w:right w:w="30" w:type="dxa"/>
        </w:tblCellMar>
        <w:tblLook w:val="00A0" w:firstRow="1" w:lastRow="0" w:firstColumn="1" w:lastColumn="0" w:noHBand="0" w:noVBand="0"/>
      </w:tblPr>
      <w:tblGrid>
        <w:gridCol w:w="1271"/>
        <w:gridCol w:w="893"/>
        <w:gridCol w:w="893"/>
        <w:gridCol w:w="893"/>
        <w:gridCol w:w="893"/>
        <w:gridCol w:w="893"/>
        <w:gridCol w:w="893"/>
        <w:gridCol w:w="893"/>
        <w:gridCol w:w="893"/>
        <w:gridCol w:w="893"/>
        <w:gridCol w:w="893"/>
      </w:tblGrid>
      <w:tr w:rsidR="004367CD" w:rsidRPr="0013471B" w14:paraId="4154CC5F" w14:textId="77777777" w:rsidTr="00575626">
        <w:tc>
          <w:tcPr>
            <w:tcW w:w="1271" w:type="dxa"/>
            <w:tcBorders>
              <w:top w:val="single" w:sz="4" w:space="0" w:color="auto"/>
              <w:left w:val="single" w:sz="4" w:space="0" w:color="auto"/>
              <w:bottom w:val="single" w:sz="4" w:space="0" w:color="auto"/>
              <w:right w:val="single" w:sz="4" w:space="0" w:color="auto"/>
            </w:tcBorders>
          </w:tcPr>
          <w:p w14:paraId="3E6FC981" w14:textId="4CABF861"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lastRenderedPageBreak/>
              <w:t>Отнася се за</w:t>
            </w:r>
            <w:r w:rsidR="007E4B4E">
              <w:rPr>
                <w:rFonts w:ascii="Times New Roman" w:eastAsia="Times New Roman" w:hAnsi="Times New Roman" w:cs="Times New Roman"/>
                <w:sz w:val="20"/>
                <w:szCs w:val="20"/>
                <w:lang w:val="en-US" w:eastAsia="bg-BG"/>
              </w:rPr>
              <w:t>:</w:t>
            </w:r>
            <w:r w:rsidRPr="0013471B">
              <w:rPr>
                <w:rFonts w:ascii="Times New Roman" w:eastAsia="Times New Roman" w:hAnsi="Times New Roman" w:cs="Times New Roman"/>
                <w:sz w:val="20"/>
                <w:szCs w:val="20"/>
                <w:lang w:eastAsia="bg-BG"/>
              </w:rPr>
              <w:t xml:space="preserve"> </w:t>
            </w:r>
          </w:p>
        </w:tc>
        <w:tc>
          <w:tcPr>
            <w:tcW w:w="8930" w:type="dxa"/>
            <w:gridSpan w:val="10"/>
            <w:tcBorders>
              <w:top w:val="single" w:sz="4" w:space="0" w:color="auto"/>
              <w:left w:val="single" w:sz="4" w:space="0" w:color="auto"/>
              <w:bottom w:val="single" w:sz="4" w:space="0" w:color="auto"/>
              <w:right w:val="single" w:sz="4" w:space="0" w:color="auto"/>
            </w:tcBorders>
          </w:tcPr>
          <w:p w14:paraId="619236FF"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уплътнения на линейни фуги </w:t>
            </w:r>
          </w:p>
        </w:tc>
      </w:tr>
      <w:tr w:rsidR="004367CD" w:rsidRPr="0013471B" w14:paraId="6FA2F4E2" w14:textId="77777777" w:rsidTr="00575626">
        <w:tc>
          <w:tcPr>
            <w:tcW w:w="1271" w:type="dxa"/>
            <w:tcBorders>
              <w:top w:val="single" w:sz="4" w:space="0" w:color="auto"/>
              <w:left w:val="single" w:sz="4" w:space="0" w:color="auto"/>
              <w:bottom w:val="single" w:sz="4" w:space="0" w:color="auto"/>
              <w:right w:val="single" w:sz="4" w:space="0" w:color="auto"/>
            </w:tcBorders>
          </w:tcPr>
          <w:p w14:paraId="6D313C64"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Стандарт/и </w:t>
            </w:r>
          </w:p>
        </w:tc>
        <w:tc>
          <w:tcPr>
            <w:tcW w:w="8930" w:type="dxa"/>
            <w:gridSpan w:val="10"/>
            <w:tcBorders>
              <w:top w:val="single" w:sz="4" w:space="0" w:color="auto"/>
              <w:left w:val="single" w:sz="4" w:space="0" w:color="auto"/>
              <w:bottom w:val="single" w:sz="4" w:space="0" w:color="auto"/>
              <w:right w:val="single" w:sz="4" w:space="0" w:color="auto"/>
            </w:tcBorders>
          </w:tcPr>
          <w:p w14:paraId="14E6A70A"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EN 13501-2, EN 1366-4</w:t>
            </w:r>
          </w:p>
        </w:tc>
      </w:tr>
      <w:tr w:rsidR="004367CD" w:rsidRPr="0013471B" w14:paraId="71315BC4" w14:textId="77777777" w:rsidTr="00575626">
        <w:tc>
          <w:tcPr>
            <w:tcW w:w="10201" w:type="dxa"/>
            <w:gridSpan w:val="11"/>
            <w:tcBorders>
              <w:top w:val="single" w:sz="4" w:space="0" w:color="auto"/>
              <w:left w:val="single" w:sz="4" w:space="0" w:color="auto"/>
              <w:bottom w:val="single" w:sz="4" w:space="0" w:color="auto"/>
              <w:right w:val="single" w:sz="4" w:space="0" w:color="auto"/>
            </w:tcBorders>
          </w:tcPr>
          <w:p w14:paraId="59998287"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Класификация:</w:t>
            </w:r>
          </w:p>
        </w:tc>
      </w:tr>
      <w:tr w:rsidR="004367CD" w:rsidRPr="0013471B" w14:paraId="28F4FE42" w14:textId="77777777" w:rsidTr="00575626">
        <w:tc>
          <w:tcPr>
            <w:tcW w:w="1271" w:type="dxa"/>
            <w:tcBorders>
              <w:top w:val="single" w:sz="4" w:space="0" w:color="auto"/>
              <w:left w:val="single" w:sz="4" w:space="0" w:color="auto"/>
              <w:bottom w:val="single" w:sz="4" w:space="0" w:color="auto"/>
              <w:right w:val="single" w:sz="4" w:space="0" w:color="auto"/>
            </w:tcBorders>
          </w:tcPr>
          <w:p w14:paraId="0D9A6F88"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Е </w:t>
            </w:r>
          </w:p>
        </w:tc>
        <w:tc>
          <w:tcPr>
            <w:tcW w:w="893" w:type="dxa"/>
            <w:tcBorders>
              <w:top w:val="single" w:sz="4" w:space="0" w:color="auto"/>
              <w:left w:val="single" w:sz="4" w:space="0" w:color="auto"/>
              <w:bottom w:val="single" w:sz="4" w:space="0" w:color="auto"/>
              <w:right w:val="single" w:sz="4" w:space="0" w:color="auto"/>
            </w:tcBorders>
          </w:tcPr>
          <w:p w14:paraId="78B57BA9" w14:textId="29475260"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15</w:t>
            </w:r>
          </w:p>
        </w:tc>
        <w:tc>
          <w:tcPr>
            <w:tcW w:w="893" w:type="dxa"/>
            <w:tcBorders>
              <w:top w:val="single" w:sz="4" w:space="0" w:color="auto"/>
              <w:left w:val="single" w:sz="4" w:space="0" w:color="auto"/>
              <w:bottom w:val="single" w:sz="4" w:space="0" w:color="auto"/>
              <w:right w:val="single" w:sz="4" w:space="0" w:color="auto"/>
            </w:tcBorders>
          </w:tcPr>
          <w:p w14:paraId="6555F8A1" w14:textId="7777777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bCs/>
                <w:sz w:val="20"/>
                <w:szCs w:val="20"/>
                <w:lang w:eastAsia="bg-BG"/>
              </w:rPr>
              <w:t>20</w:t>
            </w:r>
          </w:p>
        </w:tc>
        <w:tc>
          <w:tcPr>
            <w:tcW w:w="893" w:type="dxa"/>
            <w:tcBorders>
              <w:top w:val="single" w:sz="4" w:space="0" w:color="auto"/>
              <w:left w:val="single" w:sz="4" w:space="0" w:color="auto"/>
              <w:bottom w:val="single" w:sz="4" w:space="0" w:color="auto"/>
              <w:right w:val="single" w:sz="4" w:space="0" w:color="auto"/>
            </w:tcBorders>
          </w:tcPr>
          <w:p w14:paraId="2E302A9B" w14:textId="302FE2F9"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893" w:type="dxa"/>
            <w:tcBorders>
              <w:top w:val="single" w:sz="4" w:space="0" w:color="auto"/>
              <w:left w:val="single" w:sz="4" w:space="0" w:color="auto"/>
              <w:bottom w:val="single" w:sz="4" w:space="0" w:color="auto"/>
              <w:right w:val="single" w:sz="4" w:space="0" w:color="auto"/>
            </w:tcBorders>
          </w:tcPr>
          <w:p w14:paraId="08DF484A" w14:textId="382349D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45</w:t>
            </w:r>
          </w:p>
        </w:tc>
        <w:tc>
          <w:tcPr>
            <w:tcW w:w="893" w:type="dxa"/>
            <w:tcBorders>
              <w:top w:val="single" w:sz="4" w:space="0" w:color="auto"/>
              <w:left w:val="single" w:sz="4" w:space="0" w:color="auto"/>
              <w:bottom w:val="single" w:sz="4" w:space="0" w:color="auto"/>
              <w:right w:val="single" w:sz="4" w:space="0" w:color="auto"/>
            </w:tcBorders>
          </w:tcPr>
          <w:p w14:paraId="78E4F966" w14:textId="3CD49FB6"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c>
          <w:tcPr>
            <w:tcW w:w="893" w:type="dxa"/>
            <w:tcBorders>
              <w:top w:val="single" w:sz="4" w:space="0" w:color="auto"/>
              <w:left w:val="single" w:sz="4" w:space="0" w:color="auto"/>
              <w:bottom w:val="single" w:sz="4" w:space="0" w:color="auto"/>
              <w:right w:val="single" w:sz="4" w:space="0" w:color="auto"/>
            </w:tcBorders>
            <w:shd w:val="clear" w:color="auto" w:fill="auto"/>
          </w:tcPr>
          <w:p w14:paraId="0340B8F1" w14:textId="43FFE474"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90</w:t>
            </w:r>
          </w:p>
        </w:tc>
        <w:tc>
          <w:tcPr>
            <w:tcW w:w="893" w:type="dxa"/>
            <w:tcBorders>
              <w:top w:val="single" w:sz="4" w:space="0" w:color="auto"/>
              <w:left w:val="single" w:sz="4" w:space="0" w:color="auto"/>
              <w:bottom w:val="single" w:sz="4" w:space="0" w:color="auto"/>
              <w:right w:val="single" w:sz="4" w:space="0" w:color="auto"/>
            </w:tcBorders>
            <w:shd w:val="clear" w:color="auto" w:fill="auto"/>
          </w:tcPr>
          <w:p w14:paraId="6503A4D4" w14:textId="4AEC201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120</w:t>
            </w:r>
          </w:p>
        </w:tc>
        <w:tc>
          <w:tcPr>
            <w:tcW w:w="893" w:type="dxa"/>
            <w:tcBorders>
              <w:top w:val="single" w:sz="4" w:space="0" w:color="auto"/>
              <w:left w:val="single" w:sz="4" w:space="0" w:color="auto"/>
              <w:bottom w:val="single" w:sz="4" w:space="0" w:color="auto"/>
              <w:right w:val="single" w:sz="4" w:space="0" w:color="auto"/>
            </w:tcBorders>
          </w:tcPr>
          <w:p w14:paraId="57D74A75" w14:textId="5F97E60C"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180</w:t>
            </w:r>
          </w:p>
        </w:tc>
        <w:tc>
          <w:tcPr>
            <w:tcW w:w="893" w:type="dxa"/>
            <w:tcBorders>
              <w:top w:val="single" w:sz="4" w:space="0" w:color="auto"/>
              <w:left w:val="single" w:sz="4" w:space="0" w:color="auto"/>
              <w:bottom w:val="single" w:sz="4" w:space="0" w:color="auto"/>
              <w:right w:val="single" w:sz="4" w:space="0" w:color="auto"/>
            </w:tcBorders>
          </w:tcPr>
          <w:p w14:paraId="79505B7E" w14:textId="61615670"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240</w:t>
            </w:r>
          </w:p>
        </w:tc>
        <w:tc>
          <w:tcPr>
            <w:tcW w:w="893" w:type="dxa"/>
            <w:tcBorders>
              <w:top w:val="single" w:sz="4" w:space="0" w:color="auto"/>
              <w:left w:val="single" w:sz="4" w:space="0" w:color="auto"/>
              <w:bottom w:val="single" w:sz="4" w:space="0" w:color="auto"/>
              <w:right w:val="single" w:sz="4" w:space="0" w:color="auto"/>
            </w:tcBorders>
          </w:tcPr>
          <w:p w14:paraId="1AD2EDAE" w14:textId="7777777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360</w:t>
            </w:r>
          </w:p>
        </w:tc>
      </w:tr>
      <w:tr w:rsidR="004367CD" w:rsidRPr="0013471B" w14:paraId="07C68E42" w14:textId="77777777" w:rsidTr="00575626">
        <w:tc>
          <w:tcPr>
            <w:tcW w:w="1271" w:type="dxa"/>
            <w:tcBorders>
              <w:top w:val="single" w:sz="4" w:space="0" w:color="auto"/>
              <w:left w:val="single" w:sz="4" w:space="0" w:color="auto"/>
              <w:bottom w:val="single" w:sz="4" w:space="0" w:color="auto"/>
              <w:right w:val="single" w:sz="4" w:space="0" w:color="auto"/>
            </w:tcBorders>
          </w:tcPr>
          <w:p w14:paraId="59CAFFD8"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EI </w:t>
            </w:r>
          </w:p>
        </w:tc>
        <w:tc>
          <w:tcPr>
            <w:tcW w:w="893" w:type="dxa"/>
            <w:tcBorders>
              <w:top w:val="single" w:sz="4" w:space="0" w:color="auto"/>
              <w:left w:val="single" w:sz="4" w:space="0" w:color="auto"/>
              <w:bottom w:val="single" w:sz="4" w:space="0" w:color="auto"/>
              <w:right w:val="single" w:sz="4" w:space="0" w:color="auto"/>
            </w:tcBorders>
          </w:tcPr>
          <w:p w14:paraId="5BC5E173" w14:textId="6E3DFF18"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15</w:t>
            </w:r>
          </w:p>
        </w:tc>
        <w:tc>
          <w:tcPr>
            <w:tcW w:w="893" w:type="dxa"/>
            <w:tcBorders>
              <w:top w:val="single" w:sz="4" w:space="0" w:color="auto"/>
              <w:left w:val="single" w:sz="4" w:space="0" w:color="auto"/>
              <w:bottom w:val="single" w:sz="4" w:space="0" w:color="auto"/>
              <w:right w:val="single" w:sz="4" w:space="0" w:color="auto"/>
            </w:tcBorders>
          </w:tcPr>
          <w:p w14:paraId="5166ECC4" w14:textId="5B7037F3"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20</w:t>
            </w:r>
          </w:p>
        </w:tc>
        <w:tc>
          <w:tcPr>
            <w:tcW w:w="893" w:type="dxa"/>
            <w:tcBorders>
              <w:top w:val="single" w:sz="4" w:space="0" w:color="auto"/>
              <w:left w:val="single" w:sz="4" w:space="0" w:color="auto"/>
              <w:bottom w:val="single" w:sz="4" w:space="0" w:color="auto"/>
              <w:right w:val="single" w:sz="4" w:space="0" w:color="auto"/>
            </w:tcBorders>
          </w:tcPr>
          <w:p w14:paraId="7495FBEF" w14:textId="7B1F4568"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893" w:type="dxa"/>
            <w:tcBorders>
              <w:top w:val="single" w:sz="4" w:space="0" w:color="auto"/>
              <w:left w:val="single" w:sz="4" w:space="0" w:color="auto"/>
              <w:bottom w:val="single" w:sz="4" w:space="0" w:color="auto"/>
              <w:right w:val="single" w:sz="4" w:space="0" w:color="auto"/>
            </w:tcBorders>
          </w:tcPr>
          <w:p w14:paraId="38EEECC5" w14:textId="79B6A8B4"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45</w:t>
            </w:r>
          </w:p>
        </w:tc>
        <w:tc>
          <w:tcPr>
            <w:tcW w:w="893" w:type="dxa"/>
            <w:tcBorders>
              <w:top w:val="single" w:sz="4" w:space="0" w:color="auto"/>
              <w:left w:val="single" w:sz="4" w:space="0" w:color="auto"/>
              <w:bottom w:val="single" w:sz="4" w:space="0" w:color="auto"/>
              <w:right w:val="single" w:sz="4" w:space="0" w:color="auto"/>
            </w:tcBorders>
          </w:tcPr>
          <w:p w14:paraId="40FE1F9A" w14:textId="6F730064"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c>
          <w:tcPr>
            <w:tcW w:w="893" w:type="dxa"/>
            <w:tcBorders>
              <w:top w:val="single" w:sz="4" w:space="0" w:color="auto"/>
              <w:left w:val="single" w:sz="4" w:space="0" w:color="auto"/>
              <w:bottom w:val="single" w:sz="4" w:space="0" w:color="auto"/>
              <w:right w:val="single" w:sz="4" w:space="0" w:color="auto"/>
            </w:tcBorders>
          </w:tcPr>
          <w:p w14:paraId="700F2F35" w14:textId="29E2F809"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90</w:t>
            </w:r>
          </w:p>
        </w:tc>
        <w:tc>
          <w:tcPr>
            <w:tcW w:w="893" w:type="dxa"/>
            <w:tcBorders>
              <w:top w:val="single" w:sz="4" w:space="0" w:color="auto"/>
              <w:left w:val="single" w:sz="4" w:space="0" w:color="auto"/>
              <w:bottom w:val="single" w:sz="4" w:space="0" w:color="auto"/>
              <w:right w:val="single" w:sz="4" w:space="0" w:color="auto"/>
            </w:tcBorders>
          </w:tcPr>
          <w:p w14:paraId="11930369" w14:textId="035246EB"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120</w:t>
            </w:r>
          </w:p>
        </w:tc>
        <w:tc>
          <w:tcPr>
            <w:tcW w:w="893" w:type="dxa"/>
            <w:tcBorders>
              <w:top w:val="single" w:sz="4" w:space="0" w:color="auto"/>
              <w:left w:val="single" w:sz="4" w:space="0" w:color="auto"/>
              <w:bottom w:val="single" w:sz="4" w:space="0" w:color="auto"/>
              <w:right w:val="single" w:sz="4" w:space="0" w:color="auto"/>
            </w:tcBorders>
          </w:tcPr>
          <w:p w14:paraId="4FF69010" w14:textId="06774A1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180</w:t>
            </w:r>
          </w:p>
        </w:tc>
        <w:tc>
          <w:tcPr>
            <w:tcW w:w="893" w:type="dxa"/>
            <w:tcBorders>
              <w:top w:val="single" w:sz="4" w:space="0" w:color="auto"/>
              <w:left w:val="single" w:sz="4" w:space="0" w:color="auto"/>
              <w:bottom w:val="single" w:sz="4" w:space="0" w:color="auto"/>
              <w:right w:val="single" w:sz="4" w:space="0" w:color="auto"/>
            </w:tcBorders>
          </w:tcPr>
          <w:p w14:paraId="41018324" w14:textId="296207FC"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240</w:t>
            </w:r>
          </w:p>
        </w:tc>
        <w:tc>
          <w:tcPr>
            <w:tcW w:w="893" w:type="dxa"/>
            <w:tcBorders>
              <w:top w:val="single" w:sz="4" w:space="0" w:color="auto"/>
              <w:left w:val="single" w:sz="4" w:space="0" w:color="auto"/>
              <w:bottom w:val="single" w:sz="4" w:space="0" w:color="auto"/>
              <w:right w:val="single" w:sz="4" w:space="0" w:color="auto"/>
            </w:tcBorders>
          </w:tcPr>
          <w:p w14:paraId="7210C0EF" w14:textId="7777777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bCs/>
                <w:sz w:val="20"/>
                <w:szCs w:val="20"/>
                <w:lang w:eastAsia="bg-BG"/>
              </w:rPr>
              <w:t>360</w:t>
            </w:r>
          </w:p>
        </w:tc>
      </w:tr>
      <w:tr w:rsidR="004367CD" w:rsidRPr="0013471B" w14:paraId="06AD0E57" w14:textId="77777777" w:rsidTr="00575626">
        <w:tc>
          <w:tcPr>
            <w:tcW w:w="1271" w:type="dxa"/>
            <w:tcBorders>
              <w:top w:val="single" w:sz="4" w:space="0" w:color="auto"/>
              <w:left w:val="single" w:sz="4" w:space="0" w:color="auto"/>
              <w:bottom w:val="single" w:sz="4" w:space="0" w:color="auto"/>
              <w:right w:val="single" w:sz="4" w:space="0" w:color="auto"/>
            </w:tcBorders>
          </w:tcPr>
          <w:p w14:paraId="674C3026"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Забележки:</w:t>
            </w:r>
          </w:p>
        </w:tc>
        <w:tc>
          <w:tcPr>
            <w:tcW w:w="8930" w:type="dxa"/>
            <w:gridSpan w:val="10"/>
            <w:tcBorders>
              <w:top w:val="single" w:sz="4" w:space="0" w:color="auto"/>
              <w:left w:val="single" w:sz="4" w:space="0" w:color="auto"/>
              <w:bottom w:val="single" w:sz="4" w:space="0" w:color="auto"/>
              <w:right w:val="single" w:sz="4" w:space="0" w:color="auto"/>
            </w:tcBorders>
          </w:tcPr>
          <w:p w14:paraId="70E00827" w14:textId="77777777" w:rsidR="004367CD" w:rsidRPr="0013471B" w:rsidRDefault="004367CD" w:rsidP="007E4B4E">
            <w:pPr>
              <w:spacing w:after="0" w:line="240" w:lineRule="auto"/>
              <w:jc w:val="both"/>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Класификацията се допълва със следните символи:</w:t>
            </w:r>
          </w:p>
          <w:p w14:paraId="5DA5C504" w14:textId="77777777" w:rsidR="004367CD" w:rsidRPr="0013471B" w:rsidRDefault="004367CD" w:rsidP="007E4B4E">
            <w:pPr>
              <w:numPr>
                <w:ilvl w:val="0"/>
                <w:numId w:val="34"/>
              </w:numPr>
              <w:spacing w:after="0" w:line="240" w:lineRule="auto"/>
              <w:ind w:left="252" w:hanging="141"/>
              <w:contextualSpacing/>
              <w:jc w:val="both"/>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„Н“ - хоризонтална носеща конструкция, или „V“ - вертикална носеща конструкция – вертикална фуга, или „T“ вертикална носеща конструкция – хоризонтална фуга;</w:t>
            </w:r>
          </w:p>
          <w:p w14:paraId="3B84063E" w14:textId="77777777" w:rsidR="004367CD" w:rsidRPr="0013471B" w:rsidRDefault="004367CD" w:rsidP="007E4B4E">
            <w:pPr>
              <w:numPr>
                <w:ilvl w:val="0"/>
                <w:numId w:val="34"/>
              </w:numPr>
              <w:spacing w:after="0" w:line="240" w:lineRule="auto"/>
              <w:ind w:left="252" w:hanging="141"/>
              <w:contextualSpacing/>
              <w:jc w:val="both"/>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„М“ – фабрично произведени, или „F“ – изработени на място, или „В“ – и двете;</w:t>
            </w:r>
          </w:p>
          <w:p w14:paraId="52F03F8E" w14:textId="77777777" w:rsidR="004367CD" w:rsidRPr="0013471B" w:rsidRDefault="004367CD" w:rsidP="007E4B4E">
            <w:pPr>
              <w:numPr>
                <w:ilvl w:val="0"/>
                <w:numId w:val="34"/>
              </w:numPr>
              <w:spacing w:after="0" w:line="240" w:lineRule="auto"/>
              <w:ind w:left="252" w:hanging="141"/>
              <w:contextualSpacing/>
              <w:jc w:val="both"/>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„Х“ – без движение, или „Мххх“ – предизвикано движение [%], в допълнение индекс за посока на движението „lat“ – странично, „shear“ – срязване;</w:t>
            </w:r>
          </w:p>
          <w:p w14:paraId="65C30BEA" w14:textId="77777777" w:rsidR="004367CD" w:rsidRPr="0013471B" w:rsidRDefault="004367CD" w:rsidP="007E4B4E">
            <w:pPr>
              <w:numPr>
                <w:ilvl w:val="0"/>
                <w:numId w:val="34"/>
              </w:numPr>
              <w:spacing w:after="0" w:line="240" w:lineRule="auto"/>
              <w:ind w:left="252" w:hanging="141"/>
              <w:contextualSpacing/>
              <w:jc w:val="both"/>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„W w1 to w2“ – показващо диапазона на широчината на фугата [mm].</w:t>
            </w:r>
          </w:p>
        </w:tc>
      </w:tr>
    </w:tbl>
    <w:p w14:paraId="380BDC86" w14:textId="77777777" w:rsidR="004367CD" w:rsidRPr="0013471B" w:rsidRDefault="004367CD" w:rsidP="0037741A">
      <w:pPr>
        <w:spacing w:after="0" w:line="320" w:lineRule="exact"/>
        <w:ind w:firstLine="482"/>
        <w:jc w:val="both"/>
        <w:rPr>
          <w:rFonts w:ascii="Times New Roman" w:eastAsia="Times New Roman" w:hAnsi="Times New Roman" w:cs="Times New Roman"/>
          <w:sz w:val="20"/>
          <w:szCs w:val="20"/>
          <w:lang w:eastAsia="bg-BG"/>
        </w:rPr>
      </w:pPr>
    </w:p>
    <w:tbl>
      <w:tblPr>
        <w:tblW w:w="5000" w:type="pct"/>
        <w:tblLayout w:type="fixed"/>
        <w:tblCellMar>
          <w:top w:w="30" w:type="dxa"/>
          <w:left w:w="30" w:type="dxa"/>
          <w:bottom w:w="30" w:type="dxa"/>
          <w:right w:w="30" w:type="dxa"/>
        </w:tblCellMar>
        <w:tblLook w:val="00A0" w:firstRow="1" w:lastRow="0" w:firstColumn="1" w:lastColumn="0" w:noHBand="0" w:noVBand="0"/>
      </w:tblPr>
      <w:tblGrid>
        <w:gridCol w:w="1268"/>
        <w:gridCol w:w="892"/>
        <w:gridCol w:w="892"/>
        <w:gridCol w:w="892"/>
        <w:gridCol w:w="892"/>
        <w:gridCol w:w="892"/>
        <w:gridCol w:w="892"/>
        <w:gridCol w:w="892"/>
        <w:gridCol w:w="892"/>
        <w:gridCol w:w="892"/>
        <w:gridCol w:w="892"/>
      </w:tblGrid>
      <w:tr w:rsidR="004367CD" w:rsidRPr="0013471B" w14:paraId="412F3C8F" w14:textId="77777777" w:rsidTr="00575626">
        <w:tc>
          <w:tcPr>
            <w:tcW w:w="1268" w:type="dxa"/>
            <w:tcBorders>
              <w:top w:val="single" w:sz="4" w:space="0" w:color="auto"/>
              <w:left w:val="single" w:sz="4" w:space="0" w:color="auto"/>
              <w:bottom w:val="single" w:sz="4" w:space="0" w:color="auto"/>
              <w:right w:val="single" w:sz="4" w:space="0" w:color="auto"/>
            </w:tcBorders>
          </w:tcPr>
          <w:p w14:paraId="3A17CE02"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Отнася се за: </w:t>
            </w:r>
          </w:p>
        </w:tc>
        <w:tc>
          <w:tcPr>
            <w:tcW w:w="8920" w:type="dxa"/>
            <w:gridSpan w:val="10"/>
            <w:tcBorders>
              <w:top w:val="single" w:sz="4" w:space="0" w:color="auto"/>
              <w:left w:val="single" w:sz="4" w:space="0" w:color="auto"/>
              <w:bottom w:val="single" w:sz="4" w:space="0" w:color="auto"/>
              <w:right w:val="single" w:sz="4" w:space="0" w:color="auto"/>
            </w:tcBorders>
          </w:tcPr>
          <w:p w14:paraId="3E46E796"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пожарозащитни врати, капаци </w:t>
            </w:r>
            <w:r w:rsidRPr="0013471B">
              <w:rPr>
                <w:rFonts w:ascii="Times New Roman" w:eastAsia="Times New Roman" w:hAnsi="Times New Roman" w:cs="Times New Roman"/>
                <w:bCs/>
                <w:sz w:val="20"/>
                <w:szCs w:val="20"/>
                <w:lang w:eastAsia="bg-BG"/>
              </w:rPr>
              <w:t>и отваряеми прозорци</w:t>
            </w:r>
            <w:r w:rsidRPr="0013471B">
              <w:rPr>
                <w:rFonts w:ascii="Times New Roman" w:eastAsia="Times New Roman" w:hAnsi="Times New Roman" w:cs="Times New Roman"/>
                <w:sz w:val="20"/>
                <w:szCs w:val="20"/>
                <w:lang w:eastAsia="bg-BG"/>
              </w:rPr>
              <w:t xml:space="preserve"> и техните затварящи устройства </w:t>
            </w:r>
          </w:p>
        </w:tc>
      </w:tr>
      <w:tr w:rsidR="004367CD" w:rsidRPr="0013471B" w14:paraId="3A9B48C2" w14:textId="77777777" w:rsidTr="00575626">
        <w:tc>
          <w:tcPr>
            <w:tcW w:w="1268" w:type="dxa"/>
            <w:tcBorders>
              <w:top w:val="single" w:sz="4" w:space="0" w:color="auto"/>
              <w:left w:val="single" w:sz="4" w:space="0" w:color="auto"/>
              <w:bottom w:val="single" w:sz="4" w:space="0" w:color="auto"/>
              <w:right w:val="single" w:sz="4" w:space="0" w:color="auto"/>
            </w:tcBorders>
          </w:tcPr>
          <w:p w14:paraId="4C331656"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Стандарт/и </w:t>
            </w:r>
          </w:p>
        </w:tc>
        <w:tc>
          <w:tcPr>
            <w:tcW w:w="8920" w:type="dxa"/>
            <w:gridSpan w:val="10"/>
            <w:tcBorders>
              <w:top w:val="single" w:sz="4" w:space="0" w:color="auto"/>
              <w:left w:val="single" w:sz="4" w:space="0" w:color="auto"/>
              <w:bottom w:val="single" w:sz="4" w:space="0" w:color="auto"/>
              <w:right w:val="single" w:sz="4" w:space="0" w:color="auto"/>
            </w:tcBorders>
          </w:tcPr>
          <w:p w14:paraId="5EECB9A8"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EN 13501-2, EN 1634-1</w:t>
            </w:r>
          </w:p>
        </w:tc>
      </w:tr>
      <w:tr w:rsidR="004367CD" w:rsidRPr="0013471B" w14:paraId="129A5729" w14:textId="77777777" w:rsidTr="00575626">
        <w:tc>
          <w:tcPr>
            <w:tcW w:w="10188" w:type="dxa"/>
            <w:gridSpan w:val="11"/>
            <w:tcBorders>
              <w:top w:val="single" w:sz="4" w:space="0" w:color="auto"/>
              <w:left w:val="single" w:sz="4" w:space="0" w:color="auto"/>
              <w:bottom w:val="single" w:sz="4" w:space="0" w:color="auto"/>
              <w:right w:val="single" w:sz="4" w:space="0" w:color="auto"/>
            </w:tcBorders>
          </w:tcPr>
          <w:p w14:paraId="72431570"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Класификация: </w:t>
            </w:r>
          </w:p>
        </w:tc>
      </w:tr>
      <w:tr w:rsidR="004367CD" w:rsidRPr="0013471B" w14:paraId="33C487D2" w14:textId="77777777" w:rsidTr="00575626">
        <w:tc>
          <w:tcPr>
            <w:tcW w:w="1268" w:type="dxa"/>
            <w:tcBorders>
              <w:top w:val="single" w:sz="4" w:space="0" w:color="auto"/>
              <w:left w:val="single" w:sz="4" w:space="0" w:color="auto"/>
              <w:bottom w:val="single" w:sz="4" w:space="0" w:color="auto"/>
              <w:right w:val="single" w:sz="4" w:space="0" w:color="auto"/>
            </w:tcBorders>
          </w:tcPr>
          <w:p w14:paraId="460E81E8"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Е </w:t>
            </w:r>
          </w:p>
        </w:tc>
        <w:tc>
          <w:tcPr>
            <w:tcW w:w="892" w:type="dxa"/>
            <w:tcBorders>
              <w:top w:val="single" w:sz="4" w:space="0" w:color="auto"/>
              <w:left w:val="single" w:sz="4" w:space="0" w:color="auto"/>
              <w:bottom w:val="single" w:sz="4" w:space="0" w:color="auto"/>
              <w:right w:val="single" w:sz="4" w:space="0" w:color="auto"/>
            </w:tcBorders>
          </w:tcPr>
          <w:p w14:paraId="359A7C18" w14:textId="76C886CA"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15</w:t>
            </w:r>
          </w:p>
        </w:tc>
        <w:tc>
          <w:tcPr>
            <w:tcW w:w="892" w:type="dxa"/>
            <w:tcBorders>
              <w:top w:val="single" w:sz="4" w:space="0" w:color="auto"/>
              <w:left w:val="single" w:sz="4" w:space="0" w:color="auto"/>
              <w:bottom w:val="single" w:sz="4" w:space="0" w:color="auto"/>
              <w:right w:val="single" w:sz="4" w:space="0" w:color="auto"/>
            </w:tcBorders>
          </w:tcPr>
          <w:p w14:paraId="02978442" w14:textId="05E7DC70"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20</w:t>
            </w:r>
          </w:p>
        </w:tc>
        <w:tc>
          <w:tcPr>
            <w:tcW w:w="892" w:type="dxa"/>
            <w:tcBorders>
              <w:top w:val="single" w:sz="4" w:space="0" w:color="auto"/>
              <w:left w:val="single" w:sz="4" w:space="0" w:color="auto"/>
              <w:bottom w:val="single" w:sz="4" w:space="0" w:color="auto"/>
              <w:right w:val="single" w:sz="4" w:space="0" w:color="auto"/>
            </w:tcBorders>
          </w:tcPr>
          <w:p w14:paraId="09B97BCC" w14:textId="2B005B4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892" w:type="dxa"/>
            <w:tcBorders>
              <w:top w:val="single" w:sz="4" w:space="0" w:color="auto"/>
              <w:left w:val="single" w:sz="4" w:space="0" w:color="auto"/>
              <w:bottom w:val="single" w:sz="4" w:space="0" w:color="auto"/>
              <w:right w:val="single" w:sz="4" w:space="0" w:color="auto"/>
            </w:tcBorders>
          </w:tcPr>
          <w:p w14:paraId="2BCEEDD8" w14:textId="47BA7B2C"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45</w:t>
            </w:r>
          </w:p>
        </w:tc>
        <w:tc>
          <w:tcPr>
            <w:tcW w:w="892" w:type="dxa"/>
            <w:tcBorders>
              <w:top w:val="single" w:sz="4" w:space="0" w:color="auto"/>
              <w:left w:val="single" w:sz="4" w:space="0" w:color="auto"/>
              <w:bottom w:val="single" w:sz="4" w:space="0" w:color="auto"/>
              <w:right w:val="single" w:sz="4" w:space="0" w:color="auto"/>
            </w:tcBorders>
          </w:tcPr>
          <w:p w14:paraId="3C8752CC" w14:textId="581432A8"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c>
          <w:tcPr>
            <w:tcW w:w="892" w:type="dxa"/>
            <w:tcBorders>
              <w:top w:val="single" w:sz="4" w:space="0" w:color="auto"/>
              <w:left w:val="single" w:sz="4" w:space="0" w:color="auto"/>
              <w:bottom w:val="single" w:sz="4" w:space="0" w:color="auto"/>
              <w:right w:val="single" w:sz="4" w:space="0" w:color="auto"/>
            </w:tcBorders>
          </w:tcPr>
          <w:p w14:paraId="2E8036D0" w14:textId="19E8318C"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90</w:t>
            </w:r>
          </w:p>
        </w:tc>
        <w:tc>
          <w:tcPr>
            <w:tcW w:w="892" w:type="dxa"/>
            <w:tcBorders>
              <w:top w:val="single" w:sz="4" w:space="0" w:color="auto"/>
              <w:left w:val="single" w:sz="4" w:space="0" w:color="auto"/>
              <w:bottom w:val="single" w:sz="4" w:space="0" w:color="auto"/>
              <w:right w:val="single" w:sz="4" w:space="0" w:color="auto"/>
            </w:tcBorders>
          </w:tcPr>
          <w:p w14:paraId="07C38B81" w14:textId="7BC18B84"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120</w:t>
            </w:r>
          </w:p>
        </w:tc>
        <w:tc>
          <w:tcPr>
            <w:tcW w:w="892" w:type="dxa"/>
            <w:tcBorders>
              <w:top w:val="single" w:sz="4" w:space="0" w:color="auto"/>
              <w:left w:val="single" w:sz="4" w:space="0" w:color="auto"/>
              <w:bottom w:val="single" w:sz="4" w:space="0" w:color="auto"/>
              <w:right w:val="single" w:sz="4" w:space="0" w:color="auto"/>
            </w:tcBorders>
          </w:tcPr>
          <w:p w14:paraId="73CB8158" w14:textId="4B1247FB"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180</w:t>
            </w:r>
          </w:p>
        </w:tc>
        <w:tc>
          <w:tcPr>
            <w:tcW w:w="892" w:type="dxa"/>
            <w:tcBorders>
              <w:top w:val="single" w:sz="4" w:space="0" w:color="auto"/>
              <w:left w:val="single" w:sz="4" w:space="0" w:color="auto"/>
              <w:bottom w:val="single" w:sz="4" w:space="0" w:color="auto"/>
              <w:right w:val="single" w:sz="4" w:space="0" w:color="auto"/>
            </w:tcBorders>
          </w:tcPr>
          <w:p w14:paraId="612DF09F" w14:textId="176039EF"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240</w:t>
            </w:r>
          </w:p>
        </w:tc>
        <w:tc>
          <w:tcPr>
            <w:tcW w:w="892" w:type="dxa"/>
            <w:tcBorders>
              <w:top w:val="single" w:sz="4" w:space="0" w:color="auto"/>
              <w:left w:val="single" w:sz="4" w:space="0" w:color="auto"/>
              <w:bottom w:val="single" w:sz="4" w:space="0" w:color="auto"/>
              <w:right w:val="single" w:sz="4" w:space="0" w:color="auto"/>
            </w:tcBorders>
          </w:tcPr>
          <w:p w14:paraId="3A74F414" w14:textId="619B3FD1"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bCs/>
                <w:sz w:val="20"/>
                <w:szCs w:val="20"/>
                <w:lang w:eastAsia="bg-BG"/>
              </w:rPr>
              <w:t>360</w:t>
            </w:r>
          </w:p>
        </w:tc>
      </w:tr>
      <w:tr w:rsidR="004367CD" w:rsidRPr="0013471B" w14:paraId="1A2DCACF" w14:textId="77777777" w:rsidTr="00575626">
        <w:tc>
          <w:tcPr>
            <w:tcW w:w="1268" w:type="dxa"/>
            <w:tcBorders>
              <w:top w:val="single" w:sz="4" w:space="0" w:color="auto"/>
              <w:left w:val="single" w:sz="4" w:space="0" w:color="auto"/>
              <w:bottom w:val="single" w:sz="4" w:space="0" w:color="auto"/>
              <w:right w:val="single" w:sz="4" w:space="0" w:color="auto"/>
            </w:tcBorders>
          </w:tcPr>
          <w:p w14:paraId="159B53FD"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EI</w:t>
            </w:r>
          </w:p>
        </w:tc>
        <w:tc>
          <w:tcPr>
            <w:tcW w:w="892" w:type="dxa"/>
            <w:tcBorders>
              <w:top w:val="single" w:sz="4" w:space="0" w:color="auto"/>
              <w:left w:val="single" w:sz="4" w:space="0" w:color="auto"/>
              <w:bottom w:val="single" w:sz="4" w:space="0" w:color="auto"/>
              <w:right w:val="single" w:sz="4" w:space="0" w:color="auto"/>
            </w:tcBorders>
          </w:tcPr>
          <w:p w14:paraId="02F1DC71" w14:textId="1BEC2565"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15</w:t>
            </w:r>
          </w:p>
        </w:tc>
        <w:tc>
          <w:tcPr>
            <w:tcW w:w="892" w:type="dxa"/>
            <w:tcBorders>
              <w:top w:val="single" w:sz="4" w:space="0" w:color="auto"/>
              <w:left w:val="single" w:sz="4" w:space="0" w:color="auto"/>
              <w:bottom w:val="single" w:sz="4" w:space="0" w:color="auto"/>
              <w:right w:val="single" w:sz="4" w:space="0" w:color="auto"/>
            </w:tcBorders>
          </w:tcPr>
          <w:p w14:paraId="13A29220" w14:textId="4D635FD1"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20</w:t>
            </w:r>
          </w:p>
        </w:tc>
        <w:tc>
          <w:tcPr>
            <w:tcW w:w="892" w:type="dxa"/>
            <w:tcBorders>
              <w:top w:val="single" w:sz="4" w:space="0" w:color="auto"/>
              <w:left w:val="single" w:sz="4" w:space="0" w:color="auto"/>
              <w:bottom w:val="single" w:sz="4" w:space="0" w:color="auto"/>
              <w:right w:val="single" w:sz="4" w:space="0" w:color="auto"/>
            </w:tcBorders>
          </w:tcPr>
          <w:p w14:paraId="5ECC9C82" w14:textId="785FC3BE"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30</w:t>
            </w:r>
          </w:p>
        </w:tc>
        <w:tc>
          <w:tcPr>
            <w:tcW w:w="892" w:type="dxa"/>
            <w:tcBorders>
              <w:top w:val="single" w:sz="4" w:space="0" w:color="auto"/>
              <w:left w:val="single" w:sz="4" w:space="0" w:color="auto"/>
              <w:bottom w:val="single" w:sz="4" w:space="0" w:color="auto"/>
              <w:right w:val="single" w:sz="4" w:space="0" w:color="auto"/>
            </w:tcBorders>
          </w:tcPr>
          <w:p w14:paraId="6A9D119F" w14:textId="0CE542AB"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45</w:t>
            </w:r>
          </w:p>
        </w:tc>
        <w:tc>
          <w:tcPr>
            <w:tcW w:w="892" w:type="dxa"/>
            <w:tcBorders>
              <w:top w:val="single" w:sz="4" w:space="0" w:color="auto"/>
              <w:left w:val="single" w:sz="4" w:space="0" w:color="auto"/>
              <w:bottom w:val="single" w:sz="4" w:space="0" w:color="auto"/>
              <w:right w:val="single" w:sz="4" w:space="0" w:color="auto"/>
            </w:tcBorders>
          </w:tcPr>
          <w:p w14:paraId="26B9FE45" w14:textId="523B4A4D"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60</w:t>
            </w:r>
          </w:p>
        </w:tc>
        <w:tc>
          <w:tcPr>
            <w:tcW w:w="892" w:type="dxa"/>
            <w:tcBorders>
              <w:top w:val="single" w:sz="4" w:space="0" w:color="auto"/>
              <w:left w:val="single" w:sz="4" w:space="0" w:color="auto"/>
              <w:bottom w:val="single" w:sz="4" w:space="0" w:color="auto"/>
              <w:right w:val="single" w:sz="4" w:space="0" w:color="auto"/>
            </w:tcBorders>
          </w:tcPr>
          <w:p w14:paraId="485C5A0F" w14:textId="479E3DF2"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90</w:t>
            </w:r>
          </w:p>
        </w:tc>
        <w:tc>
          <w:tcPr>
            <w:tcW w:w="892" w:type="dxa"/>
            <w:tcBorders>
              <w:top w:val="single" w:sz="4" w:space="0" w:color="auto"/>
              <w:left w:val="single" w:sz="4" w:space="0" w:color="auto"/>
              <w:bottom w:val="single" w:sz="4" w:space="0" w:color="auto"/>
              <w:right w:val="single" w:sz="4" w:space="0" w:color="auto"/>
            </w:tcBorders>
          </w:tcPr>
          <w:p w14:paraId="19F7C5BF" w14:textId="1CBB3BD1"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120</w:t>
            </w:r>
          </w:p>
        </w:tc>
        <w:tc>
          <w:tcPr>
            <w:tcW w:w="892" w:type="dxa"/>
            <w:tcBorders>
              <w:top w:val="single" w:sz="4" w:space="0" w:color="auto"/>
              <w:left w:val="single" w:sz="4" w:space="0" w:color="auto"/>
              <w:bottom w:val="single" w:sz="4" w:space="0" w:color="auto"/>
              <w:right w:val="single" w:sz="4" w:space="0" w:color="auto"/>
            </w:tcBorders>
          </w:tcPr>
          <w:p w14:paraId="5169F120" w14:textId="55F27EAA"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180</w:t>
            </w:r>
          </w:p>
        </w:tc>
        <w:tc>
          <w:tcPr>
            <w:tcW w:w="892" w:type="dxa"/>
            <w:tcBorders>
              <w:top w:val="single" w:sz="4" w:space="0" w:color="auto"/>
              <w:left w:val="single" w:sz="4" w:space="0" w:color="auto"/>
              <w:bottom w:val="single" w:sz="4" w:space="0" w:color="auto"/>
              <w:right w:val="single" w:sz="4" w:space="0" w:color="auto"/>
            </w:tcBorders>
          </w:tcPr>
          <w:p w14:paraId="68543010" w14:textId="52F2335F"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240</w:t>
            </w:r>
          </w:p>
        </w:tc>
        <w:tc>
          <w:tcPr>
            <w:tcW w:w="892" w:type="dxa"/>
            <w:tcBorders>
              <w:top w:val="single" w:sz="4" w:space="0" w:color="auto"/>
              <w:left w:val="single" w:sz="4" w:space="0" w:color="auto"/>
              <w:bottom w:val="single" w:sz="4" w:space="0" w:color="auto"/>
              <w:right w:val="single" w:sz="4" w:space="0" w:color="auto"/>
            </w:tcBorders>
          </w:tcPr>
          <w:p w14:paraId="00C4D50B" w14:textId="30A9A7C4"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360</w:t>
            </w:r>
          </w:p>
        </w:tc>
      </w:tr>
      <w:tr w:rsidR="004367CD" w:rsidRPr="0013471B" w14:paraId="6C062D68" w14:textId="77777777" w:rsidTr="00575626">
        <w:tc>
          <w:tcPr>
            <w:tcW w:w="1268" w:type="dxa"/>
            <w:tcBorders>
              <w:top w:val="single" w:sz="4" w:space="0" w:color="auto"/>
              <w:left w:val="single" w:sz="4" w:space="0" w:color="auto"/>
              <w:bottom w:val="single" w:sz="4" w:space="0" w:color="auto"/>
              <w:right w:val="single" w:sz="4" w:space="0" w:color="auto"/>
            </w:tcBorders>
          </w:tcPr>
          <w:p w14:paraId="69CA296F"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EW </w:t>
            </w:r>
          </w:p>
        </w:tc>
        <w:tc>
          <w:tcPr>
            <w:tcW w:w="892" w:type="dxa"/>
            <w:tcBorders>
              <w:top w:val="single" w:sz="4" w:space="0" w:color="auto"/>
              <w:left w:val="single" w:sz="4" w:space="0" w:color="auto"/>
              <w:bottom w:val="single" w:sz="4" w:space="0" w:color="auto"/>
              <w:right w:val="single" w:sz="4" w:space="0" w:color="auto"/>
            </w:tcBorders>
          </w:tcPr>
          <w:p w14:paraId="0BA4828C" w14:textId="7795E563"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bCs/>
                <w:sz w:val="20"/>
                <w:szCs w:val="20"/>
                <w:lang w:eastAsia="bg-BG"/>
              </w:rPr>
              <w:t>15</w:t>
            </w:r>
          </w:p>
        </w:tc>
        <w:tc>
          <w:tcPr>
            <w:tcW w:w="892" w:type="dxa"/>
            <w:tcBorders>
              <w:top w:val="single" w:sz="4" w:space="0" w:color="auto"/>
              <w:left w:val="single" w:sz="4" w:space="0" w:color="auto"/>
              <w:bottom w:val="single" w:sz="4" w:space="0" w:color="auto"/>
              <w:right w:val="single" w:sz="4" w:space="0" w:color="auto"/>
            </w:tcBorders>
          </w:tcPr>
          <w:p w14:paraId="4130F05A" w14:textId="4C8E095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20</w:t>
            </w:r>
          </w:p>
        </w:tc>
        <w:tc>
          <w:tcPr>
            <w:tcW w:w="892" w:type="dxa"/>
            <w:tcBorders>
              <w:top w:val="single" w:sz="4" w:space="0" w:color="auto"/>
              <w:left w:val="single" w:sz="4" w:space="0" w:color="auto"/>
              <w:bottom w:val="single" w:sz="4" w:space="0" w:color="auto"/>
              <w:right w:val="single" w:sz="4" w:space="0" w:color="auto"/>
            </w:tcBorders>
          </w:tcPr>
          <w:p w14:paraId="0D818F14" w14:textId="00092A8C"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892" w:type="dxa"/>
            <w:tcBorders>
              <w:top w:val="single" w:sz="4" w:space="0" w:color="auto"/>
              <w:left w:val="single" w:sz="4" w:space="0" w:color="auto"/>
              <w:bottom w:val="single" w:sz="4" w:space="0" w:color="auto"/>
              <w:right w:val="single" w:sz="4" w:space="0" w:color="auto"/>
            </w:tcBorders>
          </w:tcPr>
          <w:p w14:paraId="3E5AB8B3" w14:textId="7777777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bCs/>
                <w:sz w:val="20"/>
                <w:szCs w:val="20"/>
                <w:lang w:eastAsia="bg-BG"/>
              </w:rPr>
              <w:t>45</w:t>
            </w:r>
          </w:p>
        </w:tc>
        <w:tc>
          <w:tcPr>
            <w:tcW w:w="892" w:type="dxa"/>
            <w:tcBorders>
              <w:top w:val="single" w:sz="4" w:space="0" w:color="auto"/>
              <w:left w:val="single" w:sz="4" w:space="0" w:color="auto"/>
              <w:bottom w:val="single" w:sz="4" w:space="0" w:color="auto"/>
              <w:right w:val="single" w:sz="4" w:space="0" w:color="auto"/>
            </w:tcBorders>
          </w:tcPr>
          <w:p w14:paraId="396C7AFA" w14:textId="7AB1EB76"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c>
          <w:tcPr>
            <w:tcW w:w="892" w:type="dxa"/>
            <w:tcBorders>
              <w:top w:val="single" w:sz="4" w:space="0" w:color="auto"/>
              <w:left w:val="single" w:sz="4" w:space="0" w:color="auto"/>
              <w:bottom w:val="single" w:sz="4" w:space="0" w:color="auto"/>
              <w:right w:val="single" w:sz="4" w:space="0" w:color="auto"/>
            </w:tcBorders>
          </w:tcPr>
          <w:p w14:paraId="11B69B65" w14:textId="16A30D53"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bCs/>
                <w:sz w:val="20"/>
                <w:szCs w:val="20"/>
                <w:lang w:eastAsia="bg-BG"/>
              </w:rPr>
              <w:t>90</w:t>
            </w:r>
          </w:p>
        </w:tc>
        <w:tc>
          <w:tcPr>
            <w:tcW w:w="892" w:type="dxa"/>
            <w:tcBorders>
              <w:top w:val="single" w:sz="4" w:space="0" w:color="auto"/>
              <w:left w:val="single" w:sz="4" w:space="0" w:color="auto"/>
              <w:bottom w:val="single" w:sz="4" w:space="0" w:color="auto"/>
              <w:right w:val="single" w:sz="4" w:space="0" w:color="auto"/>
            </w:tcBorders>
          </w:tcPr>
          <w:p w14:paraId="25742B9D" w14:textId="0842E938"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bCs/>
                <w:sz w:val="20"/>
                <w:szCs w:val="20"/>
                <w:lang w:eastAsia="bg-BG"/>
              </w:rPr>
              <w:t>120</w:t>
            </w:r>
          </w:p>
        </w:tc>
        <w:tc>
          <w:tcPr>
            <w:tcW w:w="892" w:type="dxa"/>
            <w:tcBorders>
              <w:top w:val="single" w:sz="4" w:space="0" w:color="auto"/>
              <w:left w:val="single" w:sz="4" w:space="0" w:color="auto"/>
              <w:bottom w:val="single" w:sz="4" w:space="0" w:color="auto"/>
              <w:right w:val="single" w:sz="4" w:space="0" w:color="auto"/>
            </w:tcBorders>
          </w:tcPr>
          <w:p w14:paraId="74B9E92B" w14:textId="09F9C870"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bCs/>
                <w:sz w:val="20"/>
                <w:szCs w:val="20"/>
                <w:lang w:eastAsia="bg-BG"/>
              </w:rPr>
              <w:t>180</w:t>
            </w:r>
          </w:p>
        </w:tc>
        <w:tc>
          <w:tcPr>
            <w:tcW w:w="892" w:type="dxa"/>
            <w:tcBorders>
              <w:top w:val="single" w:sz="4" w:space="0" w:color="auto"/>
              <w:left w:val="single" w:sz="4" w:space="0" w:color="auto"/>
              <w:bottom w:val="single" w:sz="4" w:space="0" w:color="auto"/>
              <w:right w:val="single" w:sz="4" w:space="0" w:color="auto"/>
            </w:tcBorders>
          </w:tcPr>
          <w:p w14:paraId="1B330D3C" w14:textId="4E8B21EA"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bCs/>
                <w:sz w:val="20"/>
                <w:szCs w:val="20"/>
                <w:lang w:eastAsia="bg-BG"/>
              </w:rPr>
              <w:t>240</w:t>
            </w:r>
          </w:p>
        </w:tc>
        <w:tc>
          <w:tcPr>
            <w:tcW w:w="892" w:type="dxa"/>
            <w:tcBorders>
              <w:top w:val="single" w:sz="4" w:space="0" w:color="auto"/>
              <w:left w:val="single" w:sz="4" w:space="0" w:color="auto"/>
              <w:bottom w:val="single" w:sz="4" w:space="0" w:color="auto"/>
              <w:right w:val="single" w:sz="4" w:space="0" w:color="auto"/>
            </w:tcBorders>
          </w:tcPr>
          <w:p w14:paraId="108F7EF5" w14:textId="7777777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bCs/>
                <w:sz w:val="20"/>
                <w:szCs w:val="20"/>
                <w:lang w:eastAsia="bg-BG"/>
              </w:rPr>
              <w:t>360</w:t>
            </w:r>
          </w:p>
        </w:tc>
      </w:tr>
      <w:tr w:rsidR="004367CD" w:rsidRPr="0013471B" w14:paraId="7A574D8E" w14:textId="77777777" w:rsidTr="00575626">
        <w:tc>
          <w:tcPr>
            <w:tcW w:w="1268" w:type="dxa"/>
            <w:tcBorders>
              <w:top w:val="single" w:sz="4" w:space="0" w:color="auto"/>
              <w:left w:val="single" w:sz="4" w:space="0" w:color="auto"/>
              <w:bottom w:val="single" w:sz="4" w:space="0" w:color="auto"/>
              <w:right w:val="single" w:sz="4" w:space="0" w:color="auto"/>
            </w:tcBorders>
          </w:tcPr>
          <w:p w14:paraId="4408D5A8"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Забележки:</w:t>
            </w:r>
          </w:p>
        </w:tc>
        <w:tc>
          <w:tcPr>
            <w:tcW w:w="8920" w:type="dxa"/>
            <w:gridSpan w:val="10"/>
            <w:tcBorders>
              <w:top w:val="single" w:sz="4" w:space="0" w:color="auto"/>
              <w:left w:val="single" w:sz="4" w:space="0" w:color="auto"/>
              <w:bottom w:val="single" w:sz="4" w:space="0" w:color="auto"/>
              <w:right w:val="single" w:sz="4" w:space="0" w:color="auto"/>
            </w:tcBorders>
          </w:tcPr>
          <w:p w14:paraId="21F97702" w14:textId="77777777" w:rsidR="004367CD" w:rsidRPr="0013471B" w:rsidRDefault="004367CD" w:rsidP="007E4B4E">
            <w:pPr>
              <w:spacing w:after="0" w:line="240" w:lineRule="auto"/>
              <w:jc w:val="both"/>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Класификация I се допълва с цифрата „1“ или „2“, за да се посочи коя дефиниция за изолация е използвана. С добавяне на символа „C“ се отбелязва, че продуктът отговаря и на критерия „автоматично затваряне“. Класификация C може да се допълва с цифрите от 0 до 5.</w:t>
            </w:r>
          </w:p>
        </w:tc>
      </w:tr>
    </w:tbl>
    <w:p w14:paraId="02474BE2" w14:textId="77777777" w:rsidR="004367CD" w:rsidRPr="0013471B" w:rsidRDefault="004367CD" w:rsidP="0037741A">
      <w:pPr>
        <w:spacing w:after="0" w:line="320" w:lineRule="exact"/>
        <w:ind w:firstLine="482"/>
        <w:jc w:val="both"/>
        <w:rPr>
          <w:rFonts w:ascii="Times New Roman" w:eastAsia="Times New Roman" w:hAnsi="Times New Roman" w:cs="Times New Roman"/>
          <w:sz w:val="20"/>
          <w:szCs w:val="20"/>
          <w:lang w:eastAsia="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1269"/>
        <w:gridCol w:w="8919"/>
      </w:tblGrid>
      <w:tr w:rsidR="004367CD" w:rsidRPr="0013471B" w14:paraId="41122E70" w14:textId="77777777" w:rsidTr="00575626">
        <w:trPr>
          <w:cantSplit/>
        </w:trPr>
        <w:tc>
          <w:tcPr>
            <w:tcW w:w="623" w:type="pct"/>
          </w:tcPr>
          <w:p w14:paraId="0436C3FE"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Отнася се за: </w:t>
            </w:r>
          </w:p>
        </w:tc>
        <w:tc>
          <w:tcPr>
            <w:tcW w:w="4377" w:type="pct"/>
          </w:tcPr>
          <w:p w14:paraId="4409A52B"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trike/>
                <w:sz w:val="20"/>
                <w:szCs w:val="20"/>
                <w:lang w:eastAsia="bg-BG"/>
              </w:rPr>
            </w:pPr>
            <w:r w:rsidRPr="0013471B">
              <w:rPr>
                <w:rFonts w:ascii="Times New Roman" w:eastAsia="Times New Roman" w:hAnsi="Times New Roman" w:cs="Times New Roman"/>
                <w:sz w:val="20"/>
                <w:szCs w:val="20"/>
                <w:lang w:eastAsia="bg-BG"/>
              </w:rPr>
              <w:t xml:space="preserve">димозащитни врати, капаци </w:t>
            </w:r>
            <w:r w:rsidRPr="0013471B">
              <w:rPr>
                <w:rFonts w:ascii="Times New Roman" w:eastAsia="Times New Roman" w:hAnsi="Times New Roman" w:cs="Times New Roman"/>
                <w:bCs/>
                <w:sz w:val="20"/>
                <w:szCs w:val="20"/>
                <w:lang w:eastAsia="bg-BG"/>
              </w:rPr>
              <w:t>и отваряеми прозорци</w:t>
            </w:r>
            <w:r w:rsidRPr="0013471B">
              <w:rPr>
                <w:rFonts w:ascii="Times New Roman" w:eastAsia="Times New Roman" w:hAnsi="Times New Roman" w:cs="Times New Roman"/>
                <w:sz w:val="20"/>
                <w:szCs w:val="20"/>
                <w:lang w:eastAsia="bg-BG"/>
              </w:rPr>
              <w:t xml:space="preserve"> и техните затварящи устройства</w:t>
            </w:r>
          </w:p>
        </w:tc>
      </w:tr>
      <w:tr w:rsidR="004367CD" w:rsidRPr="0013471B" w14:paraId="55841267" w14:textId="77777777" w:rsidTr="00575626">
        <w:trPr>
          <w:cantSplit/>
        </w:trPr>
        <w:tc>
          <w:tcPr>
            <w:tcW w:w="623" w:type="pct"/>
          </w:tcPr>
          <w:p w14:paraId="718C68B5"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Стандарт/и </w:t>
            </w:r>
          </w:p>
        </w:tc>
        <w:tc>
          <w:tcPr>
            <w:tcW w:w="4377" w:type="pct"/>
          </w:tcPr>
          <w:p w14:paraId="3299E8C8"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EN 13501-2, EN 1634-3 </w:t>
            </w:r>
          </w:p>
        </w:tc>
      </w:tr>
      <w:tr w:rsidR="004367CD" w:rsidRPr="0013471B" w14:paraId="3C297166" w14:textId="77777777" w:rsidTr="00575626">
        <w:trPr>
          <w:cantSplit/>
        </w:trPr>
        <w:tc>
          <w:tcPr>
            <w:tcW w:w="5000" w:type="pct"/>
            <w:gridSpan w:val="2"/>
          </w:tcPr>
          <w:p w14:paraId="46C2D9C7"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Класификация:</w:t>
            </w:r>
          </w:p>
        </w:tc>
      </w:tr>
      <w:tr w:rsidR="004367CD" w:rsidRPr="0013471B" w14:paraId="424B86AF" w14:textId="77777777" w:rsidTr="00575626">
        <w:trPr>
          <w:cantSplit/>
        </w:trPr>
        <w:tc>
          <w:tcPr>
            <w:tcW w:w="623" w:type="pct"/>
          </w:tcPr>
          <w:p w14:paraId="1CF0222F"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S</w:t>
            </w:r>
            <w:r w:rsidRPr="0013471B">
              <w:rPr>
                <w:rFonts w:ascii="Times New Roman" w:eastAsia="Times New Roman" w:hAnsi="Times New Roman" w:cs="Times New Roman"/>
                <w:sz w:val="20"/>
                <w:szCs w:val="20"/>
                <w:vertAlign w:val="subscript"/>
                <w:lang w:eastAsia="bg-BG"/>
              </w:rPr>
              <w:t>200</w:t>
            </w:r>
            <w:r w:rsidRPr="0013471B">
              <w:rPr>
                <w:rFonts w:ascii="Times New Roman" w:eastAsia="Times New Roman" w:hAnsi="Times New Roman" w:cs="Times New Roman"/>
                <w:sz w:val="20"/>
                <w:szCs w:val="20"/>
                <w:lang w:eastAsia="bg-BG"/>
              </w:rPr>
              <w:t xml:space="preserve"> или S</w:t>
            </w:r>
            <w:r w:rsidRPr="009D42A9">
              <w:rPr>
                <w:rFonts w:ascii="Times New Roman" w:eastAsia="Times New Roman" w:hAnsi="Times New Roman" w:cs="Times New Roman"/>
                <w:sz w:val="20"/>
                <w:szCs w:val="20"/>
                <w:vertAlign w:val="subscript"/>
                <w:lang w:eastAsia="bg-BG"/>
              </w:rPr>
              <w:t>a</w:t>
            </w:r>
          </w:p>
        </w:tc>
        <w:tc>
          <w:tcPr>
            <w:tcW w:w="4377" w:type="pct"/>
          </w:tcPr>
          <w:p w14:paraId="435C2D88" w14:textId="77777777" w:rsidR="004367CD" w:rsidRPr="0013471B" w:rsidRDefault="004367CD" w:rsidP="00FC7092">
            <w:pPr>
              <w:spacing w:after="0"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в зависимост от изпълнените условия за провеждане на изпитванията</w:t>
            </w:r>
          </w:p>
        </w:tc>
      </w:tr>
      <w:tr w:rsidR="004367CD" w:rsidRPr="0013471B" w14:paraId="7C70A420" w14:textId="77777777" w:rsidTr="00575626">
        <w:trPr>
          <w:cantSplit/>
        </w:trPr>
        <w:tc>
          <w:tcPr>
            <w:tcW w:w="623" w:type="pct"/>
          </w:tcPr>
          <w:p w14:paraId="667ABDF7"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С</w:t>
            </w:r>
          </w:p>
        </w:tc>
        <w:tc>
          <w:tcPr>
            <w:tcW w:w="4377" w:type="pct"/>
          </w:tcPr>
          <w:p w14:paraId="0DD69722" w14:textId="77777777" w:rsidR="004367CD" w:rsidRPr="0013471B" w:rsidRDefault="004367CD" w:rsidP="007E4B4E">
            <w:pPr>
              <w:spacing w:after="0" w:line="240" w:lineRule="auto"/>
              <w:jc w:val="both"/>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с добавяне на символа „C“ се отбелязва, че продуктът отговаря и на критерия „автоматично затваряне“</w:t>
            </w:r>
          </w:p>
        </w:tc>
      </w:tr>
      <w:tr w:rsidR="004367CD" w:rsidRPr="0013471B" w14:paraId="1DDA5847" w14:textId="77777777" w:rsidTr="00575626">
        <w:trPr>
          <w:cantSplit/>
        </w:trPr>
        <w:tc>
          <w:tcPr>
            <w:tcW w:w="623" w:type="pct"/>
          </w:tcPr>
          <w:p w14:paraId="08556959"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Забележки: </w:t>
            </w:r>
          </w:p>
        </w:tc>
        <w:tc>
          <w:tcPr>
            <w:tcW w:w="4377" w:type="pct"/>
          </w:tcPr>
          <w:p w14:paraId="4FB7296A" w14:textId="77777777" w:rsidR="004367CD" w:rsidRPr="0013471B" w:rsidRDefault="004367CD" w:rsidP="007E4B4E">
            <w:pPr>
              <w:spacing w:after="0" w:line="240" w:lineRule="auto"/>
              <w:jc w:val="both"/>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Класификация C може да се допълва с цифрите от 0 до 5.</w:t>
            </w:r>
          </w:p>
          <w:p w14:paraId="40BC962F" w14:textId="77777777" w:rsidR="004367CD" w:rsidRPr="0013471B" w:rsidRDefault="004367CD" w:rsidP="007E4B4E">
            <w:pPr>
              <w:spacing w:after="0" w:line="240" w:lineRule="auto"/>
              <w:jc w:val="both"/>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Класификацията S</w:t>
            </w:r>
            <w:r w:rsidRPr="009D42A9">
              <w:rPr>
                <w:rFonts w:ascii="Times New Roman" w:eastAsia="Times New Roman" w:hAnsi="Times New Roman" w:cs="Times New Roman"/>
                <w:sz w:val="20"/>
                <w:szCs w:val="20"/>
                <w:vertAlign w:val="subscript"/>
                <w:lang w:eastAsia="bg-BG"/>
              </w:rPr>
              <w:t>a</w:t>
            </w:r>
            <w:r w:rsidRPr="0013471B">
              <w:rPr>
                <w:rFonts w:ascii="Times New Roman" w:eastAsia="Times New Roman" w:hAnsi="Times New Roman" w:cs="Times New Roman"/>
                <w:sz w:val="20"/>
                <w:szCs w:val="20"/>
                <w:lang w:eastAsia="bg-BG"/>
              </w:rPr>
              <w:t xml:space="preserve"> се допълва с „3“ или „4“, за да се посочи дали касата е била изпитана с уплътнения от 3 страни (вертикалните страни на крилото/крилата и горната хоризонтална страна) или от 4 страни (т.е. допълнително, включително прага). </w:t>
            </w:r>
          </w:p>
        </w:tc>
      </w:tr>
    </w:tbl>
    <w:p w14:paraId="5C794F0B" w14:textId="77777777" w:rsidR="004367CD" w:rsidRPr="0013471B" w:rsidRDefault="004367CD" w:rsidP="0037741A">
      <w:pPr>
        <w:spacing w:after="0" w:line="320" w:lineRule="exact"/>
        <w:ind w:firstLine="482"/>
        <w:jc w:val="both"/>
        <w:rPr>
          <w:rFonts w:ascii="Times New Roman" w:eastAsia="Times New Roman" w:hAnsi="Times New Roman" w:cs="Times New Roman"/>
          <w:sz w:val="20"/>
          <w:szCs w:val="20"/>
          <w:lang w:eastAsia="bg-BG"/>
        </w:rPr>
      </w:pPr>
    </w:p>
    <w:tbl>
      <w:tblPr>
        <w:tblW w:w="5000" w:type="pct"/>
        <w:tblCellMar>
          <w:top w:w="30" w:type="dxa"/>
          <w:left w:w="30" w:type="dxa"/>
          <w:bottom w:w="30" w:type="dxa"/>
          <w:right w:w="30" w:type="dxa"/>
        </w:tblCellMar>
        <w:tblLook w:val="00A0" w:firstRow="1" w:lastRow="0" w:firstColumn="1" w:lastColumn="0" w:noHBand="0" w:noVBand="0"/>
      </w:tblPr>
      <w:tblGrid>
        <w:gridCol w:w="1277"/>
        <w:gridCol w:w="891"/>
        <w:gridCol w:w="891"/>
        <w:gridCol w:w="890"/>
        <w:gridCol w:w="892"/>
        <w:gridCol w:w="890"/>
        <w:gridCol w:w="890"/>
        <w:gridCol w:w="892"/>
        <w:gridCol w:w="890"/>
        <w:gridCol w:w="890"/>
        <w:gridCol w:w="895"/>
      </w:tblGrid>
      <w:tr w:rsidR="004367CD" w:rsidRPr="0013471B" w14:paraId="7273BF56" w14:textId="77777777" w:rsidTr="00575626">
        <w:tc>
          <w:tcPr>
            <w:tcW w:w="626" w:type="pct"/>
            <w:tcBorders>
              <w:top w:val="single" w:sz="4" w:space="0" w:color="auto"/>
              <w:left w:val="single" w:sz="4" w:space="0" w:color="auto"/>
              <w:bottom w:val="single" w:sz="4" w:space="0" w:color="auto"/>
              <w:right w:val="single" w:sz="4" w:space="0" w:color="auto"/>
            </w:tcBorders>
          </w:tcPr>
          <w:p w14:paraId="34DA3C21"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Отнася се за: </w:t>
            </w:r>
          </w:p>
        </w:tc>
        <w:tc>
          <w:tcPr>
            <w:tcW w:w="4374" w:type="pct"/>
            <w:gridSpan w:val="10"/>
            <w:tcBorders>
              <w:top w:val="single" w:sz="4" w:space="0" w:color="auto"/>
              <w:left w:val="single" w:sz="4" w:space="0" w:color="auto"/>
              <w:bottom w:val="single" w:sz="4" w:space="0" w:color="auto"/>
              <w:right w:val="single" w:sz="4" w:space="0" w:color="auto"/>
            </w:tcBorders>
          </w:tcPr>
          <w:p w14:paraId="33417D61" w14:textId="77777777" w:rsidR="004367CD" w:rsidRPr="0013471B" w:rsidRDefault="004367CD" w:rsidP="00FC7092">
            <w:pPr>
              <w:spacing w:after="0" w:line="240" w:lineRule="auto"/>
              <w:rPr>
                <w:rFonts w:ascii="Times New Roman" w:eastAsia="Times New Roman" w:hAnsi="Times New Roman" w:cs="Times New Roman"/>
                <w:strike/>
                <w:sz w:val="20"/>
                <w:szCs w:val="20"/>
                <w:lang w:eastAsia="bg-BG"/>
              </w:rPr>
            </w:pPr>
            <w:r w:rsidRPr="0013471B">
              <w:rPr>
                <w:rFonts w:ascii="Times New Roman" w:eastAsia="Times New Roman" w:hAnsi="Times New Roman" w:cs="Times New Roman"/>
                <w:bCs/>
                <w:sz w:val="20"/>
                <w:szCs w:val="20"/>
                <w:lang w:eastAsia="bg-BG"/>
              </w:rPr>
              <w:t>конвейерни системи и затварящи устройства</w:t>
            </w:r>
          </w:p>
        </w:tc>
      </w:tr>
      <w:tr w:rsidR="004367CD" w:rsidRPr="0013471B" w14:paraId="7DAE9584" w14:textId="77777777" w:rsidTr="00575626">
        <w:tc>
          <w:tcPr>
            <w:tcW w:w="626" w:type="pct"/>
            <w:tcBorders>
              <w:top w:val="single" w:sz="4" w:space="0" w:color="auto"/>
              <w:left w:val="single" w:sz="4" w:space="0" w:color="auto"/>
              <w:bottom w:val="single" w:sz="4" w:space="0" w:color="auto"/>
              <w:right w:val="single" w:sz="4" w:space="0" w:color="auto"/>
            </w:tcBorders>
          </w:tcPr>
          <w:p w14:paraId="5D8042EC"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Стандарт/и </w:t>
            </w:r>
          </w:p>
        </w:tc>
        <w:tc>
          <w:tcPr>
            <w:tcW w:w="4374" w:type="pct"/>
            <w:gridSpan w:val="10"/>
            <w:tcBorders>
              <w:top w:val="single" w:sz="4" w:space="0" w:color="auto"/>
              <w:left w:val="single" w:sz="4" w:space="0" w:color="auto"/>
              <w:bottom w:val="single" w:sz="4" w:space="0" w:color="auto"/>
              <w:right w:val="single" w:sz="4" w:space="0" w:color="auto"/>
            </w:tcBorders>
          </w:tcPr>
          <w:p w14:paraId="1C943B2B"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EN 13501-2, EN 1366-7 </w:t>
            </w:r>
          </w:p>
        </w:tc>
      </w:tr>
      <w:tr w:rsidR="004367CD" w:rsidRPr="0013471B" w14:paraId="121E2581" w14:textId="77777777" w:rsidTr="00575626">
        <w:tc>
          <w:tcPr>
            <w:tcW w:w="5000" w:type="pct"/>
            <w:gridSpan w:val="11"/>
            <w:tcBorders>
              <w:top w:val="single" w:sz="4" w:space="0" w:color="auto"/>
              <w:left w:val="single" w:sz="4" w:space="0" w:color="auto"/>
              <w:bottom w:val="single" w:sz="4" w:space="0" w:color="auto"/>
              <w:right w:val="single" w:sz="4" w:space="0" w:color="auto"/>
            </w:tcBorders>
          </w:tcPr>
          <w:p w14:paraId="2DAAF24C"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Класификация: </w:t>
            </w:r>
          </w:p>
        </w:tc>
      </w:tr>
      <w:tr w:rsidR="00575626" w:rsidRPr="0013471B" w14:paraId="6DA7CA30" w14:textId="77777777" w:rsidTr="00575626">
        <w:tc>
          <w:tcPr>
            <w:tcW w:w="626" w:type="pct"/>
            <w:tcBorders>
              <w:top w:val="single" w:sz="4" w:space="0" w:color="auto"/>
              <w:left w:val="single" w:sz="4" w:space="0" w:color="auto"/>
              <w:bottom w:val="single" w:sz="4" w:space="0" w:color="auto"/>
              <w:right w:val="single" w:sz="4" w:space="0" w:color="auto"/>
            </w:tcBorders>
          </w:tcPr>
          <w:p w14:paraId="29917BD0"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Е </w:t>
            </w:r>
          </w:p>
        </w:tc>
        <w:tc>
          <w:tcPr>
            <w:tcW w:w="437" w:type="pct"/>
            <w:tcBorders>
              <w:top w:val="single" w:sz="4" w:space="0" w:color="auto"/>
              <w:left w:val="single" w:sz="4" w:space="0" w:color="auto"/>
              <w:bottom w:val="single" w:sz="4" w:space="0" w:color="auto"/>
              <w:right w:val="single" w:sz="4" w:space="0" w:color="auto"/>
            </w:tcBorders>
          </w:tcPr>
          <w:p w14:paraId="4D47AC02" w14:textId="7C9E8F08"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15</w:t>
            </w:r>
          </w:p>
        </w:tc>
        <w:tc>
          <w:tcPr>
            <w:tcW w:w="437" w:type="pct"/>
            <w:tcBorders>
              <w:top w:val="single" w:sz="4" w:space="0" w:color="auto"/>
              <w:left w:val="single" w:sz="4" w:space="0" w:color="auto"/>
              <w:bottom w:val="single" w:sz="4" w:space="0" w:color="auto"/>
              <w:right w:val="single" w:sz="4" w:space="0" w:color="auto"/>
            </w:tcBorders>
          </w:tcPr>
          <w:p w14:paraId="519EB393" w14:textId="7777777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20</w:t>
            </w:r>
          </w:p>
        </w:tc>
        <w:tc>
          <w:tcPr>
            <w:tcW w:w="437" w:type="pct"/>
            <w:tcBorders>
              <w:top w:val="single" w:sz="4" w:space="0" w:color="auto"/>
              <w:left w:val="single" w:sz="4" w:space="0" w:color="auto"/>
              <w:bottom w:val="single" w:sz="4" w:space="0" w:color="auto"/>
              <w:right w:val="single" w:sz="4" w:space="0" w:color="auto"/>
            </w:tcBorders>
          </w:tcPr>
          <w:p w14:paraId="505BE8FD" w14:textId="69E21C84"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438" w:type="pct"/>
            <w:tcBorders>
              <w:top w:val="single" w:sz="4" w:space="0" w:color="auto"/>
              <w:left w:val="single" w:sz="4" w:space="0" w:color="auto"/>
              <w:bottom w:val="single" w:sz="4" w:space="0" w:color="auto"/>
              <w:right w:val="single" w:sz="4" w:space="0" w:color="auto"/>
            </w:tcBorders>
          </w:tcPr>
          <w:p w14:paraId="710622E6" w14:textId="226CE279"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45</w:t>
            </w:r>
          </w:p>
        </w:tc>
        <w:tc>
          <w:tcPr>
            <w:tcW w:w="437" w:type="pct"/>
            <w:tcBorders>
              <w:top w:val="single" w:sz="4" w:space="0" w:color="auto"/>
              <w:left w:val="single" w:sz="4" w:space="0" w:color="auto"/>
              <w:bottom w:val="single" w:sz="4" w:space="0" w:color="auto"/>
              <w:right w:val="single" w:sz="4" w:space="0" w:color="auto"/>
            </w:tcBorders>
          </w:tcPr>
          <w:p w14:paraId="1375CE77" w14:textId="463912B9"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c>
          <w:tcPr>
            <w:tcW w:w="437" w:type="pct"/>
            <w:tcBorders>
              <w:top w:val="single" w:sz="4" w:space="0" w:color="auto"/>
              <w:left w:val="single" w:sz="4" w:space="0" w:color="auto"/>
              <w:bottom w:val="single" w:sz="4" w:space="0" w:color="auto"/>
              <w:right w:val="single" w:sz="4" w:space="0" w:color="auto"/>
            </w:tcBorders>
          </w:tcPr>
          <w:p w14:paraId="297E56EA" w14:textId="16902A16"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90</w:t>
            </w:r>
          </w:p>
        </w:tc>
        <w:tc>
          <w:tcPr>
            <w:tcW w:w="438" w:type="pct"/>
            <w:tcBorders>
              <w:top w:val="single" w:sz="4" w:space="0" w:color="auto"/>
              <w:left w:val="single" w:sz="4" w:space="0" w:color="auto"/>
              <w:bottom w:val="single" w:sz="4" w:space="0" w:color="auto"/>
              <w:right w:val="single" w:sz="4" w:space="0" w:color="auto"/>
            </w:tcBorders>
          </w:tcPr>
          <w:p w14:paraId="6ED924E0" w14:textId="33AB5088"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120</w:t>
            </w:r>
          </w:p>
        </w:tc>
        <w:tc>
          <w:tcPr>
            <w:tcW w:w="437" w:type="pct"/>
            <w:tcBorders>
              <w:top w:val="single" w:sz="4" w:space="0" w:color="auto"/>
              <w:left w:val="single" w:sz="4" w:space="0" w:color="auto"/>
              <w:bottom w:val="single" w:sz="4" w:space="0" w:color="auto"/>
              <w:right w:val="single" w:sz="4" w:space="0" w:color="auto"/>
            </w:tcBorders>
          </w:tcPr>
          <w:p w14:paraId="1B68855C" w14:textId="4E3D3045"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180</w:t>
            </w:r>
          </w:p>
        </w:tc>
        <w:tc>
          <w:tcPr>
            <w:tcW w:w="437" w:type="pct"/>
            <w:tcBorders>
              <w:top w:val="single" w:sz="4" w:space="0" w:color="auto"/>
              <w:left w:val="single" w:sz="4" w:space="0" w:color="auto"/>
              <w:bottom w:val="single" w:sz="4" w:space="0" w:color="auto"/>
              <w:right w:val="single" w:sz="4" w:space="0" w:color="auto"/>
            </w:tcBorders>
          </w:tcPr>
          <w:p w14:paraId="13D0E820" w14:textId="1C71B01E"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240</w:t>
            </w:r>
          </w:p>
        </w:tc>
        <w:tc>
          <w:tcPr>
            <w:tcW w:w="438" w:type="pct"/>
            <w:tcBorders>
              <w:top w:val="single" w:sz="4" w:space="0" w:color="auto"/>
              <w:left w:val="single" w:sz="4" w:space="0" w:color="auto"/>
              <w:bottom w:val="single" w:sz="4" w:space="0" w:color="auto"/>
              <w:right w:val="single" w:sz="4" w:space="0" w:color="auto"/>
            </w:tcBorders>
          </w:tcPr>
          <w:p w14:paraId="5065D4F6" w14:textId="507E3BB3"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bCs/>
                <w:sz w:val="20"/>
                <w:szCs w:val="20"/>
                <w:lang w:eastAsia="bg-BG"/>
              </w:rPr>
              <w:t>360</w:t>
            </w:r>
          </w:p>
        </w:tc>
      </w:tr>
      <w:tr w:rsidR="00575626" w:rsidRPr="0013471B" w14:paraId="205E45CA" w14:textId="77777777" w:rsidTr="00575626">
        <w:tc>
          <w:tcPr>
            <w:tcW w:w="626" w:type="pct"/>
            <w:tcBorders>
              <w:top w:val="single" w:sz="4" w:space="0" w:color="auto"/>
              <w:left w:val="single" w:sz="4" w:space="0" w:color="auto"/>
              <w:bottom w:val="single" w:sz="4" w:space="0" w:color="auto"/>
              <w:right w:val="single" w:sz="4" w:space="0" w:color="auto"/>
            </w:tcBorders>
          </w:tcPr>
          <w:p w14:paraId="5904980F"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EI </w:t>
            </w:r>
          </w:p>
        </w:tc>
        <w:tc>
          <w:tcPr>
            <w:tcW w:w="437" w:type="pct"/>
            <w:tcBorders>
              <w:top w:val="single" w:sz="4" w:space="0" w:color="auto"/>
              <w:left w:val="single" w:sz="4" w:space="0" w:color="auto"/>
              <w:bottom w:val="single" w:sz="4" w:space="0" w:color="auto"/>
              <w:right w:val="single" w:sz="4" w:space="0" w:color="auto"/>
            </w:tcBorders>
          </w:tcPr>
          <w:p w14:paraId="204A64C6" w14:textId="15C522D6"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15</w:t>
            </w:r>
          </w:p>
        </w:tc>
        <w:tc>
          <w:tcPr>
            <w:tcW w:w="437" w:type="pct"/>
            <w:tcBorders>
              <w:top w:val="single" w:sz="4" w:space="0" w:color="auto"/>
              <w:left w:val="single" w:sz="4" w:space="0" w:color="auto"/>
              <w:bottom w:val="single" w:sz="4" w:space="0" w:color="auto"/>
              <w:right w:val="single" w:sz="4" w:space="0" w:color="auto"/>
            </w:tcBorders>
          </w:tcPr>
          <w:p w14:paraId="6108B3EE" w14:textId="46D6394B"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20</w:t>
            </w:r>
          </w:p>
        </w:tc>
        <w:tc>
          <w:tcPr>
            <w:tcW w:w="437" w:type="pct"/>
            <w:tcBorders>
              <w:top w:val="single" w:sz="4" w:space="0" w:color="auto"/>
              <w:left w:val="single" w:sz="4" w:space="0" w:color="auto"/>
              <w:bottom w:val="single" w:sz="4" w:space="0" w:color="auto"/>
              <w:right w:val="single" w:sz="4" w:space="0" w:color="auto"/>
            </w:tcBorders>
          </w:tcPr>
          <w:p w14:paraId="25EB8D8D" w14:textId="2360CC03"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438" w:type="pct"/>
            <w:tcBorders>
              <w:top w:val="single" w:sz="4" w:space="0" w:color="auto"/>
              <w:left w:val="single" w:sz="4" w:space="0" w:color="auto"/>
              <w:bottom w:val="single" w:sz="4" w:space="0" w:color="auto"/>
              <w:right w:val="single" w:sz="4" w:space="0" w:color="auto"/>
            </w:tcBorders>
          </w:tcPr>
          <w:p w14:paraId="58A216C3" w14:textId="537F59CB"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45</w:t>
            </w:r>
          </w:p>
        </w:tc>
        <w:tc>
          <w:tcPr>
            <w:tcW w:w="437" w:type="pct"/>
            <w:tcBorders>
              <w:top w:val="single" w:sz="4" w:space="0" w:color="auto"/>
              <w:left w:val="single" w:sz="4" w:space="0" w:color="auto"/>
              <w:bottom w:val="single" w:sz="4" w:space="0" w:color="auto"/>
              <w:right w:val="single" w:sz="4" w:space="0" w:color="auto"/>
            </w:tcBorders>
          </w:tcPr>
          <w:p w14:paraId="5D502E0D" w14:textId="57A49E41"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c>
          <w:tcPr>
            <w:tcW w:w="437" w:type="pct"/>
            <w:tcBorders>
              <w:top w:val="single" w:sz="4" w:space="0" w:color="auto"/>
              <w:left w:val="single" w:sz="4" w:space="0" w:color="auto"/>
              <w:bottom w:val="single" w:sz="4" w:space="0" w:color="auto"/>
              <w:right w:val="single" w:sz="4" w:space="0" w:color="auto"/>
            </w:tcBorders>
          </w:tcPr>
          <w:p w14:paraId="6803822F" w14:textId="615817D3"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90</w:t>
            </w:r>
          </w:p>
        </w:tc>
        <w:tc>
          <w:tcPr>
            <w:tcW w:w="438" w:type="pct"/>
            <w:tcBorders>
              <w:top w:val="single" w:sz="4" w:space="0" w:color="auto"/>
              <w:left w:val="single" w:sz="4" w:space="0" w:color="auto"/>
              <w:bottom w:val="single" w:sz="4" w:space="0" w:color="auto"/>
              <w:right w:val="single" w:sz="4" w:space="0" w:color="auto"/>
            </w:tcBorders>
          </w:tcPr>
          <w:p w14:paraId="69A640A1" w14:textId="0B96EF4B"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120</w:t>
            </w:r>
          </w:p>
        </w:tc>
        <w:tc>
          <w:tcPr>
            <w:tcW w:w="437" w:type="pct"/>
            <w:tcBorders>
              <w:top w:val="single" w:sz="4" w:space="0" w:color="auto"/>
              <w:left w:val="single" w:sz="4" w:space="0" w:color="auto"/>
              <w:bottom w:val="single" w:sz="4" w:space="0" w:color="auto"/>
              <w:right w:val="single" w:sz="4" w:space="0" w:color="auto"/>
            </w:tcBorders>
          </w:tcPr>
          <w:p w14:paraId="2A0A4E7C" w14:textId="3866CA7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180</w:t>
            </w:r>
          </w:p>
        </w:tc>
        <w:tc>
          <w:tcPr>
            <w:tcW w:w="437" w:type="pct"/>
            <w:tcBorders>
              <w:top w:val="single" w:sz="4" w:space="0" w:color="auto"/>
              <w:left w:val="single" w:sz="4" w:space="0" w:color="auto"/>
              <w:bottom w:val="single" w:sz="4" w:space="0" w:color="auto"/>
              <w:right w:val="single" w:sz="4" w:space="0" w:color="auto"/>
            </w:tcBorders>
          </w:tcPr>
          <w:p w14:paraId="6871B766" w14:textId="5A72163D"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240</w:t>
            </w:r>
          </w:p>
        </w:tc>
        <w:tc>
          <w:tcPr>
            <w:tcW w:w="438" w:type="pct"/>
            <w:tcBorders>
              <w:top w:val="single" w:sz="4" w:space="0" w:color="auto"/>
              <w:left w:val="single" w:sz="4" w:space="0" w:color="auto"/>
              <w:bottom w:val="single" w:sz="4" w:space="0" w:color="auto"/>
              <w:right w:val="single" w:sz="4" w:space="0" w:color="auto"/>
            </w:tcBorders>
          </w:tcPr>
          <w:p w14:paraId="6D95A16A" w14:textId="65CC0849"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bCs/>
                <w:sz w:val="20"/>
                <w:szCs w:val="20"/>
                <w:lang w:eastAsia="bg-BG"/>
              </w:rPr>
              <w:t>360</w:t>
            </w:r>
          </w:p>
        </w:tc>
      </w:tr>
      <w:tr w:rsidR="00575626" w:rsidRPr="0013471B" w14:paraId="52F78CC8" w14:textId="77777777" w:rsidTr="00575626">
        <w:tc>
          <w:tcPr>
            <w:tcW w:w="626" w:type="pct"/>
            <w:tcBorders>
              <w:top w:val="single" w:sz="4" w:space="0" w:color="auto"/>
              <w:left w:val="single" w:sz="4" w:space="0" w:color="auto"/>
              <w:bottom w:val="single" w:sz="4" w:space="0" w:color="auto"/>
              <w:right w:val="single" w:sz="4" w:space="0" w:color="auto"/>
            </w:tcBorders>
          </w:tcPr>
          <w:p w14:paraId="5BA8079C"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EW </w:t>
            </w:r>
          </w:p>
        </w:tc>
        <w:tc>
          <w:tcPr>
            <w:tcW w:w="437" w:type="pct"/>
            <w:tcBorders>
              <w:top w:val="single" w:sz="4" w:space="0" w:color="auto"/>
              <w:left w:val="single" w:sz="4" w:space="0" w:color="auto"/>
              <w:bottom w:val="single" w:sz="4" w:space="0" w:color="auto"/>
              <w:right w:val="single" w:sz="4" w:space="0" w:color="auto"/>
            </w:tcBorders>
          </w:tcPr>
          <w:p w14:paraId="5838D279" w14:textId="5F66C876"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15</w:t>
            </w:r>
          </w:p>
        </w:tc>
        <w:tc>
          <w:tcPr>
            <w:tcW w:w="437" w:type="pct"/>
            <w:tcBorders>
              <w:top w:val="single" w:sz="4" w:space="0" w:color="auto"/>
              <w:left w:val="single" w:sz="4" w:space="0" w:color="auto"/>
              <w:bottom w:val="single" w:sz="4" w:space="0" w:color="auto"/>
              <w:right w:val="single" w:sz="4" w:space="0" w:color="auto"/>
            </w:tcBorders>
          </w:tcPr>
          <w:p w14:paraId="16EF4DE4" w14:textId="05253EF2"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20</w:t>
            </w:r>
          </w:p>
        </w:tc>
        <w:tc>
          <w:tcPr>
            <w:tcW w:w="437" w:type="pct"/>
            <w:tcBorders>
              <w:top w:val="single" w:sz="4" w:space="0" w:color="auto"/>
              <w:left w:val="single" w:sz="4" w:space="0" w:color="auto"/>
              <w:bottom w:val="single" w:sz="4" w:space="0" w:color="auto"/>
              <w:right w:val="single" w:sz="4" w:space="0" w:color="auto"/>
            </w:tcBorders>
          </w:tcPr>
          <w:p w14:paraId="758BE6D0" w14:textId="00EC88DC"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438" w:type="pct"/>
            <w:tcBorders>
              <w:top w:val="single" w:sz="4" w:space="0" w:color="auto"/>
              <w:left w:val="single" w:sz="4" w:space="0" w:color="auto"/>
              <w:bottom w:val="single" w:sz="4" w:space="0" w:color="auto"/>
              <w:right w:val="single" w:sz="4" w:space="0" w:color="auto"/>
            </w:tcBorders>
          </w:tcPr>
          <w:p w14:paraId="1322A23E" w14:textId="7777777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45</w:t>
            </w:r>
          </w:p>
        </w:tc>
        <w:tc>
          <w:tcPr>
            <w:tcW w:w="437" w:type="pct"/>
            <w:tcBorders>
              <w:top w:val="single" w:sz="4" w:space="0" w:color="auto"/>
              <w:left w:val="single" w:sz="4" w:space="0" w:color="auto"/>
              <w:bottom w:val="single" w:sz="4" w:space="0" w:color="auto"/>
              <w:right w:val="single" w:sz="4" w:space="0" w:color="auto"/>
            </w:tcBorders>
          </w:tcPr>
          <w:p w14:paraId="32B6CE8F" w14:textId="0D4B033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c>
          <w:tcPr>
            <w:tcW w:w="437" w:type="pct"/>
            <w:tcBorders>
              <w:top w:val="single" w:sz="4" w:space="0" w:color="auto"/>
              <w:left w:val="single" w:sz="4" w:space="0" w:color="auto"/>
              <w:bottom w:val="single" w:sz="4" w:space="0" w:color="auto"/>
              <w:right w:val="single" w:sz="4" w:space="0" w:color="auto"/>
            </w:tcBorders>
          </w:tcPr>
          <w:p w14:paraId="2A1F19F8" w14:textId="7777777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bCs/>
                <w:sz w:val="20"/>
                <w:szCs w:val="20"/>
                <w:lang w:eastAsia="bg-BG"/>
              </w:rPr>
              <w:t>90</w:t>
            </w:r>
          </w:p>
        </w:tc>
        <w:tc>
          <w:tcPr>
            <w:tcW w:w="438" w:type="pct"/>
            <w:tcBorders>
              <w:top w:val="single" w:sz="4" w:space="0" w:color="auto"/>
              <w:left w:val="single" w:sz="4" w:space="0" w:color="auto"/>
              <w:bottom w:val="single" w:sz="4" w:space="0" w:color="auto"/>
              <w:right w:val="single" w:sz="4" w:space="0" w:color="auto"/>
            </w:tcBorders>
          </w:tcPr>
          <w:p w14:paraId="063406A7" w14:textId="7777777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bCs/>
                <w:sz w:val="20"/>
                <w:szCs w:val="20"/>
                <w:lang w:eastAsia="bg-BG"/>
              </w:rPr>
              <w:t>120</w:t>
            </w:r>
          </w:p>
        </w:tc>
        <w:tc>
          <w:tcPr>
            <w:tcW w:w="437" w:type="pct"/>
            <w:tcBorders>
              <w:top w:val="single" w:sz="4" w:space="0" w:color="auto"/>
              <w:left w:val="single" w:sz="4" w:space="0" w:color="auto"/>
              <w:bottom w:val="single" w:sz="4" w:space="0" w:color="auto"/>
              <w:right w:val="single" w:sz="4" w:space="0" w:color="auto"/>
            </w:tcBorders>
          </w:tcPr>
          <w:p w14:paraId="14EFFA0E" w14:textId="7777777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180</w:t>
            </w:r>
          </w:p>
        </w:tc>
        <w:tc>
          <w:tcPr>
            <w:tcW w:w="437" w:type="pct"/>
            <w:tcBorders>
              <w:top w:val="single" w:sz="4" w:space="0" w:color="auto"/>
              <w:left w:val="single" w:sz="4" w:space="0" w:color="auto"/>
              <w:bottom w:val="single" w:sz="4" w:space="0" w:color="auto"/>
              <w:right w:val="single" w:sz="4" w:space="0" w:color="auto"/>
            </w:tcBorders>
          </w:tcPr>
          <w:p w14:paraId="5558A634" w14:textId="7777777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240</w:t>
            </w:r>
          </w:p>
        </w:tc>
        <w:tc>
          <w:tcPr>
            <w:tcW w:w="438" w:type="pct"/>
            <w:tcBorders>
              <w:top w:val="single" w:sz="4" w:space="0" w:color="auto"/>
              <w:left w:val="single" w:sz="4" w:space="0" w:color="auto"/>
              <w:bottom w:val="single" w:sz="4" w:space="0" w:color="auto"/>
              <w:right w:val="single" w:sz="4" w:space="0" w:color="auto"/>
            </w:tcBorders>
          </w:tcPr>
          <w:p w14:paraId="44ECFECB" w14:textId="11C71DAA"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360</w:t>
            </w:r>
          </w:p>
        </w:tc>
      </w:tr>
      <w:tr w:rsidR="004367CD" w:rsidRPr="0013471B" w14:paraId="61A8EF44" w14:textId="77777777" w:rsidTr="00575626">
        <w:tc>
          <w:tcPr>
            <w:tcW w:w="626" w:type="pct"/>
            <w:tcBorders>
              <w:top w:val="single" w:sz="4" w:space="0" w:color="auto"/>
              <w:left w:val="single" w:sz="4" w:space="0" w:color="auto"/>
              <w:bottom w:val="single" w:sz="4" w:space="0" w:color="auto"/>
              <w:right w:val="single" w:sz="4" w:space="0" w:color="auto"/>
            </w:tcBorders>
          </w:tcPr>
          <w:p w14:paraId="7DE0C917"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Забележки: </w:t>
            </w:r>
          </w:p>
        </w:tc>
        <w:tc>
          <w:tcPr>
            <w:tcW w:w="4374" w:type="pct"/>
            <w:gridSpan w:val="10"/>
            <w:tcBorders>
              <w:top w:val="single" w:sz="4" w:space="0" w:color="auto"/>
              <w:left w:val="single" w:sz="4" w:space="0" w:color="auto"/>
              <w:bottom w:val="single" w:sz="4" w:space="0" w:color="auto"/>
              <w:right w:val="single" w:sz="4" w:space="0" w:color="auto"/>
            </w:tcBorders>
          </w:tcPr>
          <w:p w14:paraId="338F81E6" w14:textId="77777777" w:rsidR="004367CD" w:rsidRPr="0013471B" w:rsidRDefault="004367CD" w:rsidP="007E4B4E">
            <w:pPr>
              <w:spacing w:after="0" w:line="240" w:lineRule="auto"/>
              <w:jc w:val="both"/>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Класификация I се допълва с цифрата „1“ или „2“, за да се отбележи коя дефиниция за изолация е използвана. Класификация I се въвежда за тези случаи, при които опитният образец е тръба или канал без оценка на ограденото пространство за конвейерната система. С добавянето на символа „C“ се отбелязва, че продуктът отговаря и на критерия „автоматично затваряне“. </w:t>
            </w:r>
          </w:p>
          <w:p w14:paraId="237728DA" w14:textId="77777777" w:rsidR="004367CD" w:rsidRPr="0013471B" w:rsidRDefault="004367CD" w:rsidP="007E4B4E">
            <w:pPr>
              <w:spacing w:after="0" w:line="240" w:lineRule="auto"/>
              <w:jc w:val="both"/>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Класификация C може да се допълва с цифрите от 0 до 5. </w:t>
            </w:r>
          </w:p>
          <w:p w14:paraId="2D66F3EF" w14:textId="77777777" w:rsidR="004367CD" w:rsidRPr="0013471B" w:rsidRDefault="004367CD" w:rsidP="007E4B4E">
            <w:pPr>
              <w:spacing w:after="0" w:line="240" w:lineRule="auto"/>
              <w:jc w:val="both"/>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Устойчивата експлоатационна способност на всяко устройство за разчистване се обозначава с буквата „Т“. </w:t>
            </w:r>
          </w:p>
        </w:tc>
      </w:tr>
    </w:tbl>
    <w:p w14:paraId="28EFDC92" w14:textId="77777777" w:rsidR="004367CD" w:rsidRPr="0013471B" w:rsidRDefault="004367CD" w:rsidP="0037741A">
      <w:pPr>
        <w:spacing w:after="0" w:line="320" w:lineRule="exact"/>
        <w:jc w:val="both"/>
        <w:rPr>
          <w:rFonts w:ascii="Times New Roman" w:eastAsia="Times New Roman" w:hAnsi="Times New Roman" w:cs="Times New Roman"/>
          <w:sz w:val="20"/>
          <w:szCs w:val="20"/>
          <w:lang w:eastAsia="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left w:w="30" w:type="dxa"/>
          <w:bottom w:w="30" w:type="dxa"/>
          <w:right w:w="30" w:type="dxa"/>
        </w:tblCellMar>
        <w:tblLook w:val="00A0" w:firstRow="1" w:lastRow="0" w:firstColumn="1" w:lastColumn="0" w:noHBand="0" w:noVBand="0"/>
      </w:tblPr>
      <w:tblGrid>
        <w:gridCol w:w="1268"/>
        <w:gridCol w:w="892"/>
        <w:gridCol w:w="892"/>
        <w:gridCol w:w="892"/>
        <w:gridCol w:w="892"/>
        <w:gridCol w:w="892"/>
        <w:gridCol w:w="892"/>
        <w:gridCol w:w="892"/>
        <w:gridCol w:w="892"/>
        <w:gridCol w:w="892"/>
        <w:gridCol w:w="892"/>
      </w:tblGrid>
      <w:tr w:rsidR="004367CD" w:rsidRPr="0013471B" w14:paraId="7AA214AD" w14:textId="77777777" w:rsidTr="00575626">
        <w:tc>
          <w:tcPr>
            <w:tcW w:w="1268" w:type="dxa"/>
          </w:tcPr>
          <w:p w14:paraId="14ED90DA" w14:textId="3B4B830E"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Отнася се за</w:t>
            </w:r>
            <w:r w:rsidR="007E4B4E">
              <w:rPr>
                <w:rFonts w:ascii="Times New Roman" w:eastAsia="Times New Roman" w:hAnsi="Times New Roman" w:cs="Times New Roman"/>
                <w:sz w:val="20"/>
                <w:szCs w:val="20"/>
                <w:lang w:val="en-US" w:eastAsia="bg-BG"/>
              </w:rPr>
              <w:t>:</w:t>
            </w:r>
            <w:r w:rsidRPr="0013471B">
              <w:rPr>
                <w:rFonts w:ascii="Times New Roman" w:eastAsia="Times New Roman" w:hAnsi="Times New Roman" w:cs="Times New Roman"/>
                <w:sz w:val="20"/>
                <w:szCs w:val="20"/>
                <w:lang w:eastAsia="bg-BG"/>
              </w:rPr>
              <w:t xml:space="preserve"> </w:t>
            </w:r>
          </w:p>
        </w:tc>
        <w:tc>
          <w:tcPr>
            <w:tcW w:w="8920" w:type="dxa"/>
            <w:gridSpan w:val="10"/>
            <w:shd w:val="clear" w:color="auto" w:fill="auto"/>
          </w:tcPr>
          <w:p w14:paraId="78DABD6E" w14:textId="126C758C" w:rsidR="004367CD" w:rsidRPr="0013471B" w:rsidRDefault="00F4206A" w:rsidP="00FC7092">
            <w:pPr>
              <w:spacing w:before="100" w:beforeAutospacing="1" w:after="100" w:afterAutospacing="1" w:line="240" w:lineRule="auto"/>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р</w:t>
            </w:r>
            <w:r w:rsidR="004367CD" w:rsidRPr="0013471B">
              <w:rPr>
                <w:rFonts w:ascii="Times New Roman" w:eastAsia="Times New Roman" w:hAnsi="Times New Roman" w:cs="Times New Roman"/>
                <w:sz w:val="20"/>
                <w:szCs w:val="20"/>
                <w:lang w:eastAsia="bg-BG"/>
              </w:rPr>
              <w:t>ешетки за преминаване на въздух</w:t>
            </w:r>
          </w:p>
        </w:tc>
      </w:tr>
      <w:tr w:rsidR="004367CD" w:rsidRPr="0013471B" w14:paraId="1AB32293" w14:textId="77777777" w:rsidTr="00575626">
        <w:tc>
          <w:tcPr>
            <w:tcW w:w="1268" w:type="dxa"/>
          </w:tcPr>
          <w:p w14:paraId="37002A75"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Стандарт/и </w:t>
            </w:r>
          </w:p>
        </w:tc>
        <w:tc>
          <w:tcPr>
            <w:tcW w:w="8920" w:type="dxa"/>
            <w:gridSpan w:val="10"/>
          </w:tcPr>
          <w:p w14:paraId="1C699CDA"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EN 13501-2, EN 1364-5</w:t>
            </w:r>
          </w:p>
        </w:tc>
      </w:tr>
      <w:tr w:rsidR="004367CD" w:rsidRPr="0013471B" w14:paraId="375ADD0B" w14:textId="77777777" w:rsidTr="00575626">
        <w:tc>
          <w:tcPr>
            <w:tcW w:w="10188" w:type="dxa"/>
            <w:gridSpan w:val="11"/>
          </w:tcPr>
          <w:p w14:paraId="654230E6"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lastRenderedPageBreak/>
              <w:t>Класификация:</w:t>
            </w:r>
          </w:p>
        </w:tc>
      </w:tr>
      <w:tr w:rsidR="004367CD" w:rsidRPr="0013471B" w14:paraId="30BDDDD3" w14:textId="77777777" w:rsidTr="00575626">
        <w:tc>
          <w:tcPr>
            <w:tcW w:w="1268" w:type="dxa"/>
          </w:tcPr>
          <w:p w14:paraId="33DEC1A5"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E</w:t>
            </w:r>
          </w:p>
        </w:tc>
        <w:tc>
          <w:tcPr>
            <w:tcW w:w="892" w:type="dxa"/>
          </w:tcPr>
          <w:p w14:paraId="03B797D5" w14:textId="5AEF723F"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15</w:t>
            </w:r>
          </w:p>
        </w:tc>
        <w:tc>
          <w:tcPr>
            <w:tcW w:w="892" w:type="dxa"/>
          </w:tcPr>
          <w:p w14:paraId="35488565" w14:textId="2EFEC3A3"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20</w:t>
            </w:r>
          </w:p>
        </w:tc>
        <w:tc>
          <w:tcPr>
            <w:tcW w:w="892" w:type="dxa"/>
          </w:tcPr>
          <w:p w14:paraId="3A324451" w14:textId="7EA41B81"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892" w:type="dxa"/>
          </w:tcPr>
          <w:p w14:paraId="35739BFC" w14:textId="7777777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45</w:t>
            </w:r>
          </w:p>
        </w:tc>
        <w:tc>
          <w:tcPr>
            <w:tcW w:w="892" w:type="dxa"/>
          </w:tcPr>
          <w:p w14:paraId="2F33F41B" w14:textId="7777777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c>
          <w:tcPr>
            <w:tcW w:w="892" w:type="dxa"/>
          </w:tcPr>
          <w:p w14:paraId="77287650" w14:textId="7777777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90</w:t>
            </w:r>
          </w:p>
        </w:tc>
        <w:tc>
          <w:tcPr>
            <w:tcW w:w="892" w:type="dxa"/>
          </w:tcPr>
          <w:p w14:paraId="664FD857" w14:textId="78C0152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120</w:t>
            </w:r>
          </w:p>
        </w:tc>
        <w:tc>
          <w:tcPr>
            <w:tcW w:w="892" w:type="dxa"/>
          </w:tcPr>
          <w:p w14:paraId="202B766C" w14:textId="7777777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180</w:t>
            </w:r>
          </w:p>
        </w:tc>
        <w:tc>
          <w:tcPr>
            <w:tcW w:w="892" w:type="dxa"/>
          </w:tcPr>
          <w:p w14:paraId="3E6AC787" w14:textId="7777777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240</w:t>
            </w:r>
          </w:p>
        </w:tc>
        <w:tc>
          <w:tcPr>
            <w:tcW w:w="892" w:type="dxa"/>
          </w:tcPr>
          <w:p w14:paraId="21756C06" w14:textId="7777777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360</w:t>
            </w:r>
          </w:p>
        </w:tc>
      </w:tr>
      <w:tr w:rsidR="004367CD" w:rsidRPr="0013471B" w14:paraId="7F5E3D47" w14:textId="77777777" w:rsidTr="00575626">
        <w:tc>
          <w:tcPr>
            <w:tcW w:w="1268" w:type="dxa"/>
          </w:tcPr>
          <w:p w14:paraId="7EF3B19A"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EI</w:t>
            </w:r>
          </w:p>
        </w:tc>
        <w:tc>
          <w:tcPr>
            <w:tcW w:w="892" w:type="dxa"/>
          </w:tcPr>
          <w:p w14:paraId="65F16BDC" w14:textId="7BF86B95"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15</w:t>
            </w:r>
          </w:p>
        </w:tc>
        <w:tc>
          <w:tcPr>
            <w:tcW w:w="892" w:type="dxa"/>
          </w:tcPr>
          <w:p w14:paraId="79C3CE21" w14:textId="04441B0F"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20</w:t>
            </w:r>
          </w:p>
        </w:tc>
        <w:tc>
          <w:tcPr>
            <w:tcW w:w="892" w:type="dxa"/>
          </w:tcPr>
          <w:p w14:paraId="67C7C7D0" w14:textId="43CEBF8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892" w:type="dxa"/>
          </w:tcPr>
          <w:p w14:paraId="76497244" w14:textId="7777777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45</w:t>
            </w:r>
          </w:p>
        </w:tc>
        <w:tc>
          <w:tcPr>
            <w:tcW w:w="892" w:type="dxa"/>
          </w:tcPr>
          <w:p w14:paraId="7AB196A2" w14:textId="7777777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c>
          <w:tcPr>
            <w:tcW w:w="892" w:type="dxa"/>
          </w:tcPr>
          <w:p w14:paraId="09ECAF7A" w14:textId="7777777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90</w:t>
            </w:r>
          </w:p>
        </w:tc>
        <w:tc>
          <w:tcPr>
            <w:tcW w:w="892" w:type="dxa"/>
          </w:tcPr>
          <w:p w14:paraId="5814A114" w14:textId="6D9676E8"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120</w:t>
            </w:r>
          </w:p>
        </w:tc>
        <w:tc>
          <w:tcPr>
            <w:tcW w:w="892" w:type="dxa"/>
          </w:tcPr>
          <w:p w14:paraId="2A745A3A" w14:textId="7777777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180</w:t>
            </w:r>
          </w:p>
        </w:tc>
        <w:tc>
          <w:tcPr>
            <w:tcW w:w="892" w:type="dxa"/>
          </w:tcPr>
          <w:p w14:paraId="4CB6345E" w14:textId="7777777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240</w:t>
            </w:r>
          </w:p>
        </w:tc>
        <w:tc>
          <w:tcPr>
            <w:tcW w:w="892" w:type="dxa"/>
          </w:tcPr>
          <w:p w14:paraId="0503D710" w14:textId="7777777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360</w:t>
            </w:r>
          </w:p>
        </w:tc>
      </w:tr>
      <w:tr w:rsidR="004367CD" w:rsidRPr="0013471B" w14:paraId="515F3AA4" w14:textId="77777777" w:rsidTr="00575626">
        <w:tc>
          <w:tcPr>
            <w:tcW w:w="1268" w:type="dxa"/>
          </w:tcPr>
          <w:p w14:paraId="5D61BD09"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EW</w:t>
            </w:r>
          </w:p>
        </w:tc>
        <w:tc>
          <w:tcPr>
            <w:tcW w:w="892" w:type="dxa"/>
          </w:tcPr>
          <w:p w14:paraId="099DE002" w14:textId="7777777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15</w:t>
            </w:r>
          </w:p>
        </w:tc>
        <w:tc>
          <w:tcPr>
            <w:tcW w:w="892" w:type="dxa"/>
          </w:tcPr>
          <w:p w14:paraId="08A7691F" w14:textId="7777777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20</w:t>
            </w:r>
          </w:p>
        </w:tc>
        <w:tc>
          <w:tcPr>
            <w:tcW w:w="892" w:type="dxa"/>
          </w:tcPr>
          <w:p w14:paraId="19788D2D" w14:textId="405C8C74"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892" w:type="dxa"/>
          </w:tcPr>
          <w:p w14:paraId="40CCB2B1" w14:textId="7777777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45</w:t>
            </w:r>
          </w:p>
        </w:tc>
        <w:tc>
          <w:tcPr>
            <w:tcW w:w="892" w:type="dxa"/>
          </w:tcPr>
          <w:p w14:paraId="07F004C0" w14:textId="7777777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c>
          <w:tcPr>
            <w:tcW w:w="892" w:type="dxa"/>
          </w:tcPr>
          <w:p w14:paraId="1DF2E210" w14:textId="7777777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90</w:t>
            </w:r>
          </w:p>
        </w:tc>
        <w:tc>
          <w:tcPr>
            <w:tcW w:w="892" w:type="dxa"/>
          </w:tcPr>
          <w:p w14:paraId="09D74F04" w14:textId="398526D1"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120</w:t>
            </w:r>
          </w:p>
        </w:tc>
        <w:tc>
          <w:tcPr>
            <w:tcW w:w="892" w:type="dxa"/>
          </w:tcPr>
          <w:p w14:paraId="23FEFFB5" w14:textId="7777777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180</w:t>
            </w:r>
          </w:p>
        </w:tc>
        <w:tc>
          <w:tcPr>
            <w:tcW w:w="892" w:type="dxa"/>
          </w:tcPr>
          <w:p w14:paraId="08A47F86" w14:textId="7777777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240</w:t>
            </w:r>
          </w:p>
        </w:tc>
        <w:tc>
          <w:tcPr>
            <w:tcW w:w="892" w:type="dxa"/>
          </w:tcPr>
          <w:p w14:paraId="29BCF712" w14:textId="77777777" w:rsidR="004367CD" w:rsidRPr="0013471B" w:rsidRDefault="004367CD" w:rsidP="007E4B4E">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360</w:t>
            </w:r>
          </w:p>
        </w:tc>
      </w:tr>
    </w:tbl>
    <w:p w14:paraId="4D597BE5" w14:textId="77777777" w:rsidR="004367CD" w:rsidRPr="0013471B" w:rsidRDefault="004367CD" w:rsidP="0037741A">
      <w:pPr>
        <w:spacing w:after="0" w:line="320" w:lineRule="exact"/>
        <w:jc w:val="both"/>
        <w:rPr>
          <w:rFonts w:ascii="Times New Roman" w:eastAsia="Times New Roman" w:hAnsi="Times New Roman" w:cs="Times New Roman"/>
          <w:sz w:val="20"/>
          <w:szCs w:val="20"/>
          <w:lang w:eastAsia="bg-BG"/>
        </w:rPr>
      </w:pPr>
    </w:p>
    <w:tbl>
      <w:tblPr>
        <w:tblW w:w="5000" w:type="pct"/>
        <w:tblCellMar>
          <w:top w:w="30" w:type="dxa"/>
          <w:left w:w="30" w:type="dxa"/>
          <w:bottom w:w="30" w:type="dxa"/>
          <w:right w:w="30" w:type="dxa"/>
        </w:tblCellMar>
        <w:tblLook w:val="00A0" w:firstRow="1" w:lastRow="0" w:firstColumn="1" w:lastColumn="0" w:noHBand="0" w:noVBand="0"/>
      </w:tblPr>
      <w:tblGrid>
        <w:gridCol w:w="1269"/>
        <w:gridCol w:w="891"/>
        <w:gridCol w:w="892"/>
        <w:gridCol w:w="892"/>
        <w:gridCol w:w="892"/>
        <w:gridCol w:w="892"/>
        <w:gridCol w:w="892"/>
        <w:gridCol w:w="892"/>
        <w:gridCol w:w="892"/>
        <w:gridCol w:w="892"/>
        <w:gridCol w:w="892"/>
      </w:tblGrid>
      <w:tr w:rsidR="004367CD" w:rsidRPr="0013471B" w14:paraId="32A69750" w14:textId="77777777" w:rsidTr="00575626">
        <w:tc>
          <w:tcPr>
            <w:tcW w:w="1269" w:type="dxa"/>
            <w:tcBorders>
              <w:top w:val="single" w:sz="4" w:space="0" w:color="auto"/>
              <w:left w:val="single" w:sz="4" w:space="0" w:color="auto"/>
              <w:bottom w:val="single" w:sz="4" w:space="0" w:color="auto"/>
              <w:right w:val="single" w:sz="4" w:space="0" w:color="auto"/>
            </w:tcBorders>
          </w:tcPr>
          <w:p w14:paraId="7CF2E39E"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Отнася се за: </w:t>
            </w:r>
          </w:p>
        </w:tc>
        <w:tc>
          <w:tcPr>
            <w:tcW w:w="8919" w:type="dxa"/>
            <w:gridSpan w:val="10"/>
            <w:tcBorders>
              <w:top w:val="single" w:sz="4" w:space="0" w:color="auto"/>
              <w:left w:val="single" w:sz="4" w:space="0" w:color="auto"/>
              <w:bottom w:val="single" w:sz="4" w:space="0" w:color="auto"/>
              <w:right w:val="single" w:sz="4" w:space="0" w:color="auto"/>
            </w:tcBorders>
          </w:tcPr>
          <w:p w14:paraId="0D132607"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обслужващи канали и шахти </w:t>
            </w:r>
          </w:p>
        </w:tc>
      </w:tr>
      <w:tr w:rsidR="004367CD" w:rsidRPr="0013471B" w14:paraId="5577C2D7" w14:textId="77777777" w:rsidTr="00575626">
        <w:tc>
          <w:tcPr>
            <w:tcW w:w="1269" w:type="dxa"/>
            <w:tcBorders>
              <w:top w:val="single" w:sz="4" w:space="0" w:color="auto"/>
              <w:left w:val="single" w:sz="4" w:space="0" w:color="auto"/>
              <w:bottom w:val="single" w:sz="4" w:space="0" w:color="auto"/>
              <w:right w:val="single" w:sz="4" w:space="0" w:color="auto"/>
            </w:tcBorders>
          </w:tcPr>
          <w:p w14:paraId="3C079774"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Стандарт/и </w:t>
            </w:r>
          </w:p>
        </w:tc>
        <w:tc>
          <w:tcPr>
            <w:tcW w:w="8919" w:type="dxa"/>
            <w:gridSpan w:val="10"/>
            <w:tcBorders>
              <w:top w:val="single" w:sz="4" w:space="0" w:color="auto"/>
              <w:left w:val="single" w:sz="4" w:space="0" w:color="auto"/>
              <w:bottom w:val="single" w:sz="4" w:space="0" w:color="auto"/>
              <w:right w:val="single" w:sz="4" w:space="0" w:color="auto"/>
            </w:tcBorders>
          </w:tcPr>
          <w:p w14:paraId="0A4A0A3F"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EN 13501-2, EN 1366-5 </w:t>
            </w:r>
          </w:p>
        </w:tc>
      </w:tr>
      <w:tr w:rsidR="004367CD" w:rsidRPr="0013471B" w14:paraId="6FC78408" w14:textId="77777777" w:rsidTr="00575626">
        <w:tc>
          <w:tcPr>
            <w:tcW w:w="10188" w:type="dxa"/>
            <w:gridSpan w:val="11"/>
            <w:tcBorders>
              <w:top w:val="single" w:sz="4" w:space="0" w:color="auto"/>
              <w:left w:val="single" w:sz="4" w:space="0" w:color="auto"/>
              <w:bottom w:val="single" w:sz="4" w:space="0" w:color="auto"/>
              <w:right w:val="single" w:sz="4" w:space="0" w:color="auto"/>
            </w:tcBorders>
          </w:tcPr>
          <w:p w14:paraId="6E7A9588"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Класификация: </w:t>
            </w:r>
          </w:p>
        </w:tc>
      </w:tr>
      <w:tr w:rsidR="004367CD" w:rsidRPr="0013471B" w14:paraId="17A5953B" w14:textId="77777777" w:rsidTr="00575626">
        <w:tc>
          <w:tcPr>
            <w:tcW w:w="1269" w:type="dxa"/>
            <w:tcBorders>
              <w:top w:val="single" w:sz="4" w:space="0" w:color="auto"/>
              <w:left w:val="single" w:sz="4" w:space="0" w:color="auto"/>
              <w:bottom w:val="single" w:sz="4" w:space="0" w:color="auto"/>
              <w:right w:val="single" w:sz="4" w:space="0" w:color="auto"/>
            </w:tcBorders>
          </w:tcPr>
          <w:p w14:paraId="54210A09"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Е </w:t>
            </w:r>
          </w:p>
        </w:tc>
        <w:tc>
          <w:tcPr>
            <w:tcW w:w="891" w:type="dxa"/>
            <w:tcBorders>
              <w:top w:val="single" w:sz="4" w:space="0" w:color="auto"/>
              <w:left w:val="single" w:sz="4" w:space="0" w:color="auto"/>
              <w:bottom w:val="single" w:sz="4" w:space="0" w:color="auto"/>
              <w:right w:val="single" w:sz="4" w:space="0" w:color="auto"/>
            </w:tcBorders>
          </w:tcPr>
          <w:p w14:paraId="128AE11A" w14:textId="06EECFB3" w:rsidR="004367CD" w:rsidRPr="0013471B" w:rsidRDefault="004367CD" w:rsidP="00C162E0">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15</w:t>
            </w:r>
          </w:p>
        </w:tc>
        <w:tc>
          <w:tcPr>
            <w:tcW w:w="892" w:type="dxa"/>
            <w:tcBorders>
              <w:top w:val="single" w:sz="4" w:space="0" w:color="auto"/>
              <w:left w:val="single" w:sz="4" w:space="0" w:color="auto"/>
              <w:bottom w:val="single" w:sz="4" w:space="0" w:color="auto"/>
              <w:right w:val="single" w:sz="4" w:space="0" w:color="auto"/>
            </w:tcBorders>
          </w:tcPr>
          <w:p w14:paraId="74EA5026" w14:textId="12A2A7E6" w:rsidR="004367CD" w:rsidRPr="0013471B" w:rsidRDefault="004367CD" w:rsidP="00C162E0">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20</w:t>
            </w:r>
          </w:p>
        </w:tc>
        <w:tc>
          <w:tcPr>
            <w:tcW w:w="892" w:type="dxa"/>
            <w:tcBorders>
              <w:top w:val="single" w:sz="4" w:space="0" w:color="auto"/>
              <w:left w:val="single" w:sz="4" w:space="0" w:color="auto"/>
              <w:bottom w:val="single" w:sz="4" w:space="0" w:color="auto"/>
              <w:right w:val="single" w:sz="4" w:space="0" w:color="auto"/>
            </w:tcBorders>
          </w:tcPr>
          <w:p w14:paraId="5C11BA5D" w14:textId="050FD9EE" w:rsidR="004367CD" w:rsidRPr="0013471B" w:rsidRDefault="004367CD" w:rsidP="00C162E0">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892" w:type="dxa"/>
            <w:tcBorders>
              <w:top w:val="single" w:sz="4" w:space="0" w:color="auto"/>
              <w:left w:val="single" w:sz="4" w:space="0" w:color="auto"/>
              <w:bottom w:val="single" w:sz="4" w:space="0" w:color="auto"/>
              <w:right w:val="single" w:sz="4" w:space="0" w:color="auto"/>
            </w:tcBorders>
          </w:tcPr>
          <w:p w14:paraId="2F2765AA" w14:textId="4C283BDA" w:rsidR="004367CD" w:rsidRPr="0013471B" w:rsidRDefault="004367CD" w:rsidP="00C162E0">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45</w:t>
            </w:r>
          </w:p>
        </w:tc>
        <w:tc>
          <w:tcPr>
            <w:tcW w:w="892" w:type="dxa"/>
            <w:tcBorders>
              <w:top w:val="single" w:sz="4" w:space="0" w:color="auto"/>
              <w:left w:val="single" w:sz="4" w:space="0" w:color="auto"/>
              <w:bottom w:val="single" w:sz="4" w:space="0" w:color="auto"/>
              <w:right w:val="single" w:sz="4" w:space="0" w:color="auto"/>
            </w:tcBorders>
          </w:tcPr>
          <w:p w14:paraId="15740978" w14:textId="3E8D0378" w:rsidR="004367CD" w:rsidRPr="0013471B" w:rsidRDefault="004367CD" w:rsidP="00C162E0">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c>
          <w:tcPr>
            <w:tcW w:w="892" w:type="dxa"/>
            <w:tcBorders>
              <w:top w:val="single" w:sz="4" w:space="0" w:color="auto"/>
              <w:left w:val="single" w:sz="4" w:space="0" w:color="auto"/>
              <w:bottom w:val="single" w:sz="4" w:space="0" w:color="auto"/>
              <w:right w:val="single" w:sz="4" w:space="0" w:color="auto"/>
            </w:tcBorders>
          </w:tcPr>
          <w:p w14:paraId="1F9C0ADA" w14:textId="42CAF44D" w:rsidR="004367CD" w:rsidRPr="0013471B" w:rsidRDefault="004367CD" w:rsidP="00C162E0">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90</w:t>
            </w:r>
          </w:p>
        </w:tc>
        <w:tc>
          <w:tcPr>
            <w:tcW w:w="892" w:type="dxa"/>
            <w:tcBorders>
              <w:top w:val="single" w:sz="4" w:space="0" w:color="auto"/>
              <w:left w:val="single" w:sz="4" w:space="0" w:color="auto"/>
              <w:bottom w:val="single" w:sz="4" w:space="0" w:color="auto"/>
              <w:right w:val="single" w:sz="4" w:space="0" w:color="auto"/>
            </w:tcBorders>
          </w:tcPr>
          <w:p w14:paraId="405900E5" w14:textId="7F0B026A" w:rsidR="004367CD" w:rsidRPr="0013471B" w:rsidRDefault="004367CD" w:rsidP="00C162E0">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120</w:t>
            </w:r>
          </w:p>
        </w:tc>
        <w:tc>
          <w:tcPr>
            <w:tcW w:w="892" w:type="dxa"/>
            <w:tcBorders>
              <w:top w:val="single" w:sz="4" w:space="0" w:color="auto"/>
              <w:left w:val="single" w:sz="4" w:space="0" w:color="auto"/>
              <w:bottom w:val="single" w:sz="4" w:space="0" w:color="auto"/>
              <w:right w:val="single" w:sz="4" w:space="0" w:color="auto"/>
            </w:tcBorders>
          </w:tcPr>
          <w:p w14:paraId="318437C5" w14:textId="6468918B" w:rsidR="004367CD" w:rsidRPr="0013471B" w:rsidRDefault="004367CD" w:rsidP="00C162E0">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180</w:t>
            </w:r>
          </w:p>
        </w:tc>
        <w:tc>
          <w:tcPr>
            <w:tcW w:w="892" w:type="dxa"/>
            <w:tcBorders>
              <w:top w:val="single" w:sz="4" w:space="0" w:color="auto"/>
              <w:left w:val="single" w:sz="4" w:space="0" w:color="auto"/>
              <w:bottom w:val="single" w:sz="4" w:space="0" w:color="auto"/>
              <w:right w:val="single" w:sz="4" w:space="0" w:color="auto"/>
            </w:tcBorders>
          </w:tcPr>
          <w:p w14:paraId="385C4D98" w14:textId="1AA47736" w:rsidR="004367CD" w:rsidRPr="0013471B" w:rsidRDefault="004367CD" w:rsidP="00C162E0">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240</w:t>
            </w:r>
          </w:p>
        </w:tc>
        <w:tc>
          <w:tcPr>
            <w:tcW w:w="892" w:type="dxa"/>
            <w:tcBorders>
              <w:top w:val="single" w:sz="4" w:space="0" w:color="auto"/>
              <w:left w:val="single" w:sz="4" w:space="0" w:color="auto"/>
              <w:bottom w:val="single" w:sz="4" w:space="0" w:color="auto"/>
              <w:right w:val="single" w:sz="4" w:space="0" w:color="auto"/>
            </w:tcBorders>
          </w:tcPr>
          <w:p w14:paraId="48198F91" w14:textId="77777777" w:rsidR="004367CD" w:rsidRPr="0013471B" w:rsidRDefault="004367CD" w:rsidP="00C162E0">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360</w:t>
            </w:r>
          </w:p>
        </w:tc>
      </w:tr>
      <w:tr w:rsidR="004367CD" w:rsidRPr="0013471B" w14:paraId="219B43A3" w14:textId="77777777" w:rsidTr="00575626">
        <w:tc>
          <w:tcPr>
            <w:tcW w:w="1269" w:type="dxa"/>
            <w:tcBorders>
              <w:top w:val="single" w:sz="4" w:space="0" w:color="auto"/>
              <w:left w:val="single" w:sz="4" w:space="0" w:color="auto"/>
              <w:bottom w:val="single" w:sz="4" w:space="0" w:color="auto"/>
              <w:right w:val="single" w:sz="4" w:space="0" w:color="auto"/>
            </w:tcBorders>
          </w:tcPr>
          <w:p w14:paraId="465AACF5"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EI </w:t>
            </w:r>
          </w:p>
        </w:tc>
        <w:tc>
          <w:tcPr>
            <w:tcW w:w="891" w:type="dxa"/>
            <w:tcBorders>
              <w:top w:val="single" w:sz="4" w:space="0" w:color="auto"/>
              <w:left w:val="single" w:sz="4" w:space="0" w:color="auto"/>
              <w:bottom w:val="single" w:sz="4" w:space="0" w:color="auto"/>
              <w:right w:val="single" w:sz="4" w:space="0" w:color="auto"/>
            </w:tcBorders>
          </w:tcPr>
          <w:p w14:paraId="1FAA1982" w14:textId="327E13CE" w:rsidR="004367CD" w:rsidRPr="0013471B" w:rsidRDefault="004367CD" w:rsidP="00C162E0">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15</w:t>
            </w:r>
          </w:p>
        </w:tc>
        <w:tc>
          <w:tcPr>
            <w:tcW w:w="892" w:type="dxa"/>
            <w:tcBorders>
              <w:top w:val="single" w:sz="4" w:space="0" w:color="auto"/>
              <w:left w:val="single" w:sz="4" w:space="0" w:color="auto"/>
              <w:bottom w:val="single" w:sz="4" w:space="0" w:color="auto"/>
              <w:right w:val="single" w:sz="4" w:space="0" w:color="auto"/>
            </w:tcBorders>
          </w:tcPr>
          <w:p w14:paraId="5BA15648" w14:textId="29CAA0BA" w:rsidR="004367CD" w:rsidRPr="0013471B" w:rsidRDefault="004367CD" w:rsidP="00C162E0">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20</w:t>
            </w:r>
          </w:p>
        </w:tc>
        <w:tc>
          <w:tcPr>
            <w:tcW w:w="892" w:type="dxa"/>
            <w:tcBorders>
              <w:top w:val="single" w:sz="4" w:space="0" w:color="auto"/>
              <w:left w:val="single" w:sz="4" w:space="0" w:color="auto"/>
              <w:bottom w:val="single" w:sz="4" w:space="0" w:color="auto"/>
              <w:right w:val="single" w:sz="4" w:space="0" w:color="auto"/>
            </w:tcBorders>
          </w:tcPr>
          <w:p w14:paraId="577801FD" w14:textId="5D84BFB5" w:rsidR="004367CD" w:rsidRPr="0013471B" w:rsidRDefault="004367CD" w:rsidP="00C162E0">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892" w:type="dxa"/>
            <w:tcBorders>
              <w:top w:val="single" w:sz="4" w:space="0" w:color="auto"/>
              <w:left w:val="single" w:sz="4" w:space="0" w:color="auto"/>
              <w:bottom w:val="single" w:sz="4" w:space="0" w:color="auto"/>
              <w:right w:val="single" w:sz="4" w:space="0" w:color="auto"/>
            </w:tcBorders>
          </w:tcPr>
          <w:p w14:paraId="31F12E16" w14:textId="48BB6F2D" w:rsidR="004367CD" w:rsidRPr="0013471B" w:rsidRDefault="004367CD" w:rsidP="00C162E0">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45</w:t>
            </w:r>
          </w:p>
        </w:tc>
        <w:tc>
          <w:tcPr>
            <w:tcW w:w="892" w:type="dxa"/>
            <w:tcBorders>
              <w:top w:val="single" w:sz="4" w:space="0" w:color="auto"/>
              <w:left w:val="single" w:sz="4" w:space="0" w:color="auto"/>
              <w:bottom w:val="single" w:sz="4" w:space="0" w:color="auto"/>
              <w:right w:val="single" w:sz="4" w:space="0" w:color="auto"/>
            </w:tcBorders>
          </w:tcPr>
          <w:p w14:paraId="0C81E068" w14:textId="59A4E4D1" w:rsidR="004367CD" w:rsidRPr="0013471B" w:rsidRDefault="004367CD" w:rsidP="00C162E0">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c>
          <w:tcPr>
            <w:tcW w:w="892" w:type="dxa"/>
            <w:tcBorders>
              <w:top w:val="single" w:sz="4" w:space="0" w:color="auto"/>
              <w:left w:val="single" w:sz="4" w:space="0" w:color="auto"/>
              <w:bottom w:val="single" w:sz="4" w:space="0" w:color="auto"/>
              <w:right w:val="single" w:sz="4" w:space="0" w:color="auto"/>
            </w:tcBorders>
          </w:tcPr>
          <w:p w14:paraId="6D8AA429" w14:textId="25EB0D1B" w:rsidR="004367CD" w:rsidRPr="0013471B" w:rsidRDefault="004367CD" w:rsidP="00C162E0">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90</w:t>
            </w:r>
          </w:p>
        </w:tc>
        <w:tc>
          <w:tcPr>
            <w:tcW w:w="892" w:type="dxa"/>
            <w:tcBorders>
              <w:top w:val="single" w:sz="4" w:space="0" w:color="auto"/>
              <w:left w:val="single" w:sz="4" w:space="0" w:color="auto"/>
              <w:bottom w:val="single" w:sz="4" w:space="0" w:color="auto"/>
              <w:right w:val="single" w:sz="4" w:space="0" w:color="auto"/>
            </w:tcBorders>
          </w:tcPr>
          <w:p w14:paraId="7AC8A370" w14:textId="45627CDB" w:rsidR="004367CD" w:rsidRPr="0013471B" w:rsidRDefault="004367CD" w:rsidP="00C162E0">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120</w:t>
            </w:r>
          </w:p>
        </w:tc>
        <w:tc>
          <w:tcPr>
            <w:tcW w:w="892" w:type="dxa"/>
            <w:tcBorders>
              <w:top w:val="single" w:sz="4" w:space="0" w:color="auto"/>
              <w:left w:val="single" w:sz="4" w:space="0" w:color="auto"/>
              <w:bottom w:val="single" w:sz="4" w:space="0" w:color="auto"/>
              <w:right w:val="single" w:sz="4" w:space="0" w:color="auto"/>
            </w:tcBorders>
          </w:tcPr>
          <w:p w14:paraId="7E330B47" w14:textId="6E5CB24D" w:rsidR="004367CD" w:rsidRPr="0013471B" w:rsidRDefault="004367CD" w:rsidP="00C162E0">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180</w:t>
            </w:r>
          </w:p>
        </w:tc>
        <w:tc>
          <w:tcPr>
            <w:tcW w:w="892" w:type="dxa"/>
            <w:tcBorders>
              <w:top w:val="single" w:sz="4" w:space="0" w:color="auto"/>
              <w:left w:val="single" w:sz="4" w:space="0" w:color="auto"/>
              <w:bottom w:val="single" w:sz="4" w:space="0" w:color="auto"/>
              <w:right w:val="single" w:sz="4" w:space="0" w:color="auto"/>
            </w:tcBorders>
          </w:tcPr>
          <w:p w14:paraId="07448BEC" w14:textId="75311E85" w:rsidR="004367CD" w:rsidRPr="0013471B" w:rsidRDefault="004367CD" w:rsidP="00C162E0">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240</w:t>
            </w:r>
          </w:p>
        </w:tc>
        <w:tc>
          <w:tcPr>
            <w:tcW w:w="892" w:type="dxa"/>
            <w:tcBorders>
              <w:top w:val="single" w:sz="4" w:space="0" w:color="auto"/>
              <w:left w:val="single" w:sz="4" w:space="0" w:color="auto"/>
              <w:bottom w:val="single" w:sz="4" w:space="0" w:color="auto"/>
              <w:right w:val="single" w:sz="4" w:space="0" w:color="auto"/>
            </w:tcBorders>
          </w:tcPr>
          <w:p w14:paraId="6BB88A37" w14:textId="77777777" w:rsidR="004367CD" w:rsidRPr="0013471B" w:rsidRDefault="004367CD" w:rsidP="00C162E0">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360</w:t>
            </w:r>
          </w:p>
        </w:tc>
      </w:tr>
      <w:tr w:rsidR="004367CD" w:rsidRPr="0013471B" w14:paraId="50114B0B" w14:textId="77777777" w:rsidTr="00575626">
        <w:tc>
          <w:tcPr>
            <w:tcW w:w="1269" w:type="dxa"/>
            <w:tcBorders>
              <w:top w:val="single" w:sz="4" w:space="0" w:color="auto"/>
              <w:left w:val="single" w:sz="4" w:space="0" w:color="auto"/>
              <w:bottom w:val="single" w:sz="4" w:space="0" w:color="auto"/>
              <w:right w:val="single" w:sz="4" w:space="0" w:color="auto"/>
            </w:tcBorders>
          </w:tcPr>
          <w:p w14:paraId="5C7E8E2B"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Забележки: </w:t>
            </w:r>
          </w:p>
        </w:tc>
        <w:tc>
          <w:tcPr>
            <w:tcW w:w="8919" w:type="dxa"/>
            <w:gridSpan w:val="10"/>
            <w:tcBorders>
              <w:top w:val="single" w:sz="4" w:space="0" w:color="auto"/>
              <w:left w:val="single" w:sz="4" w:space="0" w:color="auto"/>
              <w:bottom w:val="single" w:sz="4" w:space="0" w:color="auto"/>
              <w:right w:val="single" w:sz="4" w:space="0" w:color="auto"/>
            </w:tcBorders>
          </w:tcPr>
          <w:p w14:paraId="7E20EC2C" w14:textId="77777777" w:rsidR="004367CD" w:rsidRPr="0013471B" w:rsidRDefault="004367CD" w:rsidP="00C162E0">
            <w:pPr>
              <w:spacing w:before="100" w:beforeAutospacing="1" w:after="100" w:afterAutospacing="1" w:line="240" w:lineRule="auto"/>
              <w:jc w:val="both"/>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Класификацията се допълва с „(i → o)“, „(o → i)“ или „(i ↔ o)“, за да се посочи дали елементът е изпитан и отговаря само на изискванията отвътре или отвън или и на двете изисквания едновременно. Освен това с добавяне на символите „v</w:t>
            </w:r>
            <w:r w:rsidRPr="0013471B">
              <w:rPr>
                <w:rFonts w:ascii="Times New Roman" w:eastAsia="Times New Roman" w:hAnsi="Times New Roman" w:cs="Times New Roman"/>
                <w:sz w:val="20"/>
                <w:szCs w:val="20"/>
                <w:vertAlign w:val="subscript"/>
                <w:lang w:eastAsia="bg-BG"/>
              </w:rPr>
              <w:t>e</w:t>
            </w:r>
            <w:r w:rsidRPr="0013471B">
              <w:rPr>
                <w:rFonts w:ascii="Times New Roman" w:eastAsia="Times New Roman" w:hAnsi="Times New Roman" w:cs="Times New Roman"/>
                <w:sz w:val="20"/>
                <w:szCs w:val="20"/>
                <w:lang w:eastAsia="bg-BG"/>
              </w:rPr>
              <w:t>“ и/или „h</w:t>
            </w:r>
            <w:r w:rsidRPr="0013471B">
              <w:rPr>
                <w:rFonts w:ascii="Times New Roman" w:eastAsia="Times New Roman" w:hAnsi="Times New Roman" w:cs="Times New Roman"/>
                <w:sz w:val="20"/>
                <w:szCs w:val="20"/>
                <w:vertAlign w:val="subscript"/>
                <w:lang w:eastAsia="bg-BG"/>
              </w:rPr>
              <w:t>о</w:t>
            </w:r>
            <w:r w:rsidRPr="0013471B">
              <w:rPr>
                <w:rFonts w:ascii="Times New Roman" w:eastAsia="Times New Roman" w:hAnsi="Times New Roman" w:cs="Times New Roman"/>
                <w:sz w:val="20"/>
                <w:szCs w:val="20"/>
                <w:lang w:eastAsia="bg-BG"/>
              </w:rPr>
              <w:t xml:space="preserve">“ се посочва дали каналите и шахтите са подходящи за вертикално и/или за хоризонтално ползване. </w:t>
            </w:r>
          </w:p>
        </w:tc>
      </w:tr>
    </w:tbl>
    <w:p w14:paraId="4278D6F6" w14:textId="77777777" w:rsidR="004367CD" w:rsidRPr="0013471B" w:rsidRDefault="004367CD" w:rsidP="0037741A">
      <w:pPr>
        <w:spacing w:after="0" w:line="320" w:lineRule="exact"/>
        <w:jc w:val="both"/>
        <w:rPr>
          <w:rFonts w:ascii="Times New Roman" w:eastAsia="Times New Roman" w:hAnsi="Times New Roman" w:cs="Times New Roman"/>
          <w:sz w:val="20"/>
          <w:szCs w:val="20"/>
          <w:lang w:eastAsia="bg-BG"/>
        </w:rPr>
      </w:pPr>
    </w:p>
    <w:tbl>
      <w:tblPr>
        <w:tblW w:w="5000" w:type="pct"/>
        <w:tblCellMar>
          <w:top w:w="30" w:type="dxa"/>
          <w:left w:w="30" w:type="dxa"/>
          <w:bottom w:w="30" w:type="dxa"/>
          <w:right w:w="30" w:type="dxa"/>
        </w:tblCellMar>
        <w:tblLook w:val="00A0" w:firstRow="1" w:lastRow="0" w:firstColumn="1" w:lastColumn="0" w:noHBand="0" w:noVBand="0"/>
      </w:tblPr>
      <w:tblGrid>
        <w:gridCol w:w="1269"/>
        <w:gridCol w:w="891"/>
        <w:gridCol w:w="892"/>
        <w:gridCol w:w="892"/>
        <w:gridCol w:w="892"/>
        <w:gridCol w:w="892"/>
        <w:gridCol w:w="892"/>
        <w:gridCol w:w="892"/>
        <w:gridCol w:w="892"/>
        <w:gridCol w:w="892"/>
        <w:gridCol w:w="892"/>
      </w:tblGrid>
      <w:tr w:rsidR="004367CD" w:rsidRPr="0013471B" w14:paraId="6FFF0711" w14:textId="77777777" w:rsidTr="00575626">
        <w:tc>
          <w:tcPr>
            <w:tcW w:w="1269" w:type="dxa"/>
            <w:tcBorders>
              <w:top w:val="single" w:sz="4" w:space="0" w:color="auto"/>
              <w:left w:val="single" w:sz="4" w:space="0" w:color="auto"/>
              <w:bottom w:val="single" w:sz="4" w:space="0" w:color="auto"/>
              <w:right w:val="single" w:sz="4" w:space="0" w:color="auto"/>
            </w:tcBorders>
          </w:tcPr>
          <w:p w14:paraId="30DB7FC6"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Отнася се за: </w:t>
            </w:r>
          </w:p>
        </w:tc>
        <w:tc>
          <w:tcPr>
            <w:tcW w:w="8919" w:type="dxa"/>
            <w:gridSpan w:val="10"/>
            <w:tcBorders>
              <w:top w:val="single" w:sz="4" w:space="0" w:color="auto"/>
              <w:left w:val="single" w:sz="4" w:space="0" w:color="auto"/>
              <w:bottom w:val="single" w:sz="4" w:space="0" w:color="auto"/>
              <w:right w:val="single" w:sz="4" w:space="0" w:color="auto"/>
            </w:tcBorders>
          </w:tcPr>
          <w:p w14:paraId="6FC191B0" w14:textId="2F38A695" w:rsidR="004367CD" w:rsidRPr="0013471B" w:rsidRDefault="000D1D95" w:rsidP="00FC7092">
            <w:pPr>
              <w:spacing w:before="100" w:beforeAutospacing="1" w:after="100" w:afterAutospacing="1" w:line="240" w:lineRule="auto"/>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к</w:t>
            </w:r>
            <w:r w:rsidR="004367CD" w:rsidRPr="0013471B">
              <w:rPr>
                <w:rFonts w:ascii="Times New Roman" w:eastAsia="Times New Roman" w:hAnsi="Times New Roman" w:cs="Times New Roman"/>
                <w:sz w:val="20"/>
                <w:szCs w:val="20"/>
                <w:lang w:eastAsia="bg-BG"/>
              </w:rPr>
              <w:t xml:space="preserve">омини </w:t>
            </w:r>
          </w:p>
        </w:tc>
      </w:tr>
      <w:tr w:rsidR="004367CD" w:rsidRPr="0013471B" w14:paraId="1E82F089" w14:textId="77777777" w:rsidTr="00575626">
        <w:tc>
          <w:tcPr>
            <w:tcW w:w="1269" w:type="dxa"/>
            <w:tcBorders>
              <w:top w:val="single" w:sz="4" w:space="0" w:color="auto"/>
              <w:left w:val="single" w:sz="4" w:space="0" w:color="auto"/>
              <w:bottom w:val="single" w:sz="4" w:space="0" w:color="auto"/>
              <w:right w:val="single" w:sz="4" w:space="0" w:color="auto"/>
            </w:tcBorders>
          </w:tcPr>
          <w:p w14:paraId="25BF1A61"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Стандарт/и </w:t>
            </w:r>
          </w:p>
        </w:tc>
        <w:tc>
          <w:tcPr>
            <w:tcW w:w="8919" w:type="dxa"/>
            <w:gridSpan w:val="10"/>
            <w:tcBorders>
              <w:top w:val="single" w:sz="4" w:space="0" w:color="auto"/>
              <w:left w:val="single" w:sz="4" w:space="0" w:color="auto"/>
              <w:bottom w:val="single" w:sz="4" w:space="0" w:color="auto"/>
              <w:right w:val="single" w:sz="4" w:space="0" w:color="auto"/>
            </w:tcBorders>
          </w:tcPr>
          <w:p w14:paraId="2F63B0D0"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EN 13501-2, EN 13216</w:t>
            </w:r>
            <w:r w:rsidRPr="0013471B">
              <w:rPr>
                <w:rFonts w:ascii="Times New Roman" w:eastAsia="Times New Roman" w:hAnsi="Times New Roman" w:cs="Times New Roman"/>
                <w:bCs/>
                <w:sz w:val="20"/>
                <w:szCs w:val="20"/>
                <w:lang w:eastAsia="bg-BG"/>
              </w:rPr>
              <w:t>-1, EN 1366-13</w:t>
            </w:r>
          </w:p>
        </w:tc>
      </w:tr>
      <w:tr w:rsidR="004367CD" w:rsidRPr="0013471B" w14:paraId="14CC62DB" w14:textId="77777777" w:rsidTr="00575626">
        <w:tc>
          <w:tcPr>
            <w:tcW w:w="10188" w:type="dxa"/>
            <w:gridSpan w:val="11"/>
            <w:tcBorders>
              <w:top w:val="single" w:sz="4" w:space="0" w:color="auto"/>
              <w:left w:val="single" w:sz="4" w:space="0" w:color="auto"/>
              <w:bottom w:val="single" w:sz="4" w:space="0" w:color="auto"/>
              <w:right w:val="single" w:sz="4" w:space="0" w:color="auto"/>
            </w:tcBorders>
          </w:tcPr>
          <w:p w14:paraId="20526A80"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Класификация: </w:t>
            </w:r>
          </w:p>
        </w:tc>
      </w:tr>
      <w:tr w:rsidR="004367CD" w:rsidRPr="0013471B" w14:paraId="59DBCC97" w14:textId="77777777" w:rsidTr="00575626">
        <w:tc>
          <w:tcPr>
            <w:tcW w:w="1269" w:type="dxa"/>
            <w:tcBorders>
              <w:top w:val="single" w:sz="4" w:space="0" w:color="auto"/>
              <w:left w:val="single" w:sz="4" w:space="0" w:color="auto"/>
              <w:bottom w:val="single" w:sz="4" w:space="0" w:color="auto"/>
              <w:right w:val="single" w:sz="4" w:space="0" w:color="auto"/>
            </w:tcBorders>
          </w:tcPr>
          <w:p w14:paraId="7FF9216E"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G / О</w:t>
            </w:r>
          </w:p>
        </w:tc>
        <w:tc>
          <w:tcPr>
            <w:tcW w:w="8919" w:type="dxa"/>
            <w:gridSpan w:val="10"/>
            <w:tcBorders>
              <w:top w:val="single" w:sz="4" w:space="0" w:color="auto"/>
              <w:left w:val="single" w:sz="4" w:space="0" w:color="auto"/>
              <w:bottom w:val="single" w:sz="4" w:space="0" w:color="auto"/>
              <w:right w:val="single" w:sz="4" w:space="0" w:color="auto"/>
            </w:tcBorders>
          </w:tcPr>
          <w:p w14:paraId="138469CE" w14:textId="77777777" w:rsidR="004367CD" w:rsidRPr="0013471B" w:rsidRDefault="004367CD" w:rsidP="00432113">
            <w:pPr>
              <w:spacing w:before="100" w:beforeAutospacing="1" w:after="100" w:afterAutospacing="1" w:line="240" w:lineRule="auto"/>
              <w:jc w:val="both"/>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G + разстояние в mm (например G 50) / О + разстояние в mm (например О 50), както и съответен температурен клас Т</w:t>
            </w:r>
          </w:p>
        </w:tc>
      </w:tr>
      <w:tr w:rsidR="004367CD" w:rsidRPr="0013471B" w14:paraId="343EFC8C" w14:textId="77777777" w:rsidTr="00575626">
        <w:tc>
          <w:tcPr>
            <w:tcW w:w="1269" w:type="dxa"/>
            <w:tcBorders>
              <w:top w:val="single" w:sz="4" w:space="0" w:color="auto"/>
              <w:left w:val="single" w:sz="4" w:space="0" w:color="auto"/>
              <w:bottom w:val="single" w:sz="4" w:space="0" w:color="auto"/>
              <w:right w:val="single" w:sz="4" w:space="0" w:color="auto"/>
            </w:tcBorders>
          </w:tcPr>
          <w:p w14:paraId="6044A501"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Е </w:t>
            </w:r>
          </w:p>
        </w:tc>
        <w:tc>
          <w:tcPr>
            <w:tcW w:w="891" w:type="dxa"/>
            <w:tcBorders>
              <w:top w:val="single" w:sz="4" w:space="0" w:color="auto"/>
              <w:left w:val="single" w:sz="4" w:space="0" w:color="auto"/>
              <w:bottom w:val="single" w:sz="4" w:space="0" w:color="auto"/>
              <w:right w:val="single" w:sz="4" w:space="0" w:color="auto"/>
            </w:tcBorders>
          </w:tcPr>
          <w:p w14:paraId="447B03A2" w14:textId="0862CF84" w:rsidR="004367CD" w:rsidRPr="0013471B" w:rsidRDefault="004367CD" w:rsidP="00432113">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15</w:t>
            </w:r>
          </w:p>
        </w:tc>
        <w:tc>
          <w:tcPr>
            <w:tcW w:w="892" w:type="dxa"/>
            <w:tcBorders>
              <w:top w:val="single" w:sz="4" w:space="0" w:color="auto"/>
              <w:left w:val="single" w:sz="4" w:space="0" w:color="auto"/>
              <w:bottom w:val="single" w:sz="4" w:space="0" w:color="auto"/>
              <w:right w:val="single" w:sz="4" w:space="0" w:color="auto"/>
            </w:tcBorders>
          </w:tcPr>
          <w:p w14:paraId="3E4749C0" w14:textId="51BFA30A" w:rsidR="004367CD" w:rsidRPr="0013471B" w:rsidRDefault="004367CD" w:rsidP="00432113">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20</w:t>
            </w:r>
          </w:p>
        </w:tc>
        <w:tc>
          <w:tcPr>
            <w:tcW w:w="892" w:type="dxa"/>
            <w:tcBorders>
              <w:top w:val="single" w:sz="4" w:space="0" w:color="auto"/>
              <w:left w:val="single" w:sz="4" w:space="0" w:color="auto"/>
              <w:bottom w:val="single" w:sz="4" w:space="0" w:color="auto"/>
              <w:right w:val="single" w:sz="4" w:space="0" w:color="auto"/>
            </w:tcBorders>
          </w:tcPr>
          <w:p w14:paraId="4FE513CE" w14:textId="3FDE974A" w:rsidR="004367CD" w:rsidRPr="0013471B" w:rsidRDefault="004367CD" w:rsidP="00432113">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892" w:type="dxa"/>
            <w:tcBorders>
              <w:top w:val="single" w:sz="4" w:space="0" w:color="auto"/>
              <w:left w:val="single" w:sz="4" w:space="0" w:color="auto"/>
              <w:bottom w:val="single" w:sz="4" w:space="0" w:color="auto"/>
              <w:right w:val="single" w:sz="4" w:space="0" w:color="auto"/>
            </w:tcBorders>
          </w:tcPr>
          <w:p w14:paraId="2235A380" w14:textId="595ED7DC" w:rsidR="004367CD" w:rsidRPr="0013471B" w:rsidRDefault="004367CD" w:rsidP="00432113">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45</w:t>
            </w:r>
          </w:p>
        </w:tc>
        <w:tc>
          <w:tcPr>
            <w:tcW w:w="892" w:type="dxa"/>
            <w:tcBorders>
              <w:top w:val="single" w:sz="4" w:space="0" w:color="auto"/>
              <w:left w:val="single" w:sz="4" w:space="0" w:color="auto"/>
              <w:bottom w:val="single" w:sz="4" w:space="0" w:color="auto"/>
              <w:right w:val="single" w:sz="4" w:space="0" w:color="auto"/>
            </w:tcBorders>
          </w:tcPr>
          <w:p w14:paraId="7ECE1AEC" w14:textId="268BF4EE" w:rsidR="004367CD" w:rsidRPr="0013471B" w:rsidRDefault="004367CD" w:rsidP="00432113">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c>
          <w:tcPr>
            <w:tcW w:w="892" w:type="dxa"/>
            <w:tcBorders>
              <w:top w:val="single" w:sz="4" w:space="0" w:color="auto"/>
              <w:left w:val="single" w:sz="4" w:space="0" w:color="auto"/>
              <w:bottom w:val="single" w:sz="4" w:space="0" w:color="auto"/>
              <w:right w:val="single" w:sz="4" w:space="0" w:color="auto"/>
            </w:tcBorders>
          </w:tcPr>
          <w:p w14:paraId="43EBBD21" w14:textId="6240186A" w:rsidR="004367CD" w:rsidRPr="0013471B" w:rsidRDefault="004367CD" w:rsidP="00432113">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90</w:t>
            </w:r>
          </w:p>
        </w:tc>
        <w:tc>
          <w:tcPr>
            <w:tcW w:w="892" w:type="dxa"/>
            <w:tcBorders>
              <w:top w:val="single" w:sz="4" w:space="0" w:color="auto"/>
              <w:left w:val="single" w:sz="4" w:space="0" w:color="auto"/>
              <w:bottom w:val="single" w:sz="4" w:space="0" w:color="auto"/>
              <w:right w:val="single" w:sz="4" w:space="0" w:color="auto"/>
            </w:tcBorders>
          </w:tcPr>
          <w:p w14:paraId="45C37C52" w14:textId="4FF57F10" w:rsidR="004367CD" w:rsidRPr="0013471B" w:rsidRDefault="004367CD" w:rsidP="00432113">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120</w:t>
            </w:r>
          </w:p>
        </w:tc>
        <w:tc>
          <w:tcPr>
            <w:tcW w:w="892" w:type="dxa"/>
            <w:tcBorders>
              <w:top w:val="single" w:sz="4" w:space="0" w:color="auto"/>
              <w:left w:val="single" w:sz="4" w:space="0" w:color="auto"/>
              <w:bottom w:val="single" w:sz="4" w:space="0" w:color="auto"/>
              <w:right w:val="single" w:sz="4" w:space="0" w:color="auto"/>
            </w:tcBorders>
          </w:tcPr>
          <w:p w14:paraId="77852DC0" w14:textId="18185983" w:rsidR="004367CD" w:rsidRPr="0013471B" w:rsidRDefault="004367CD" w:rsidP="00432113">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180</w:t>
            </w:r>
          </w:p>
        </w:tc>
        <w:tc>
          <w:tcPr>
            <w:tcW w:w="892" w:type="dxa"/>
            <w:tcBorders>
              <w:top w:val="single" w:sz="4" w:space="0" w:color="auto"/>
              <w:left w:val="single" w:sz="4" w:space="0" w:color="auto"/>
              <w:bottom w:val="single" w:sz="4" w:space="0" w:color="auto"/>
              <w:right w:val="single" w:sz="4" w:space="0" w:color="auto"/>
            </w:tcBorders>
          </w:tcPr>
          <w:p w14:paraId="4B392865" w14:textId="792EC21D" w:rsidR="004367CD" w:rsidRPr="0013471B" w:rsidRDefault="004367CD" w:rsidP="00432113">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240</w:t>
            </w:r>
          </w:p>
        </w:tc>
        <w:tc>
          <w:tcPr>
            <w:tcW w:w="892" w:type="dxa"/>
            <w:tcBorders>
              <w:top w:val="single" w:sz="4" w:space="0" w:color="auto"/>
              <w:left w:val="single" w:sz="4" w:space="0" w:color="auto"/>
              <w:bottom w:val="single" w:sz="4" w:space="0" w:color="auto"/>
              <w:right w:val="single" w:sz="4" w:space="0" w:color="auto"/>
            </w:tcBorders>
          </w:tcPr>
          <w:p w14:paraId="6ACF7817" w14:textId="77777777" w:rsidR="004367CD" w:rsidRPr="0013471B" w:rsidRDefault="004367CD" w:rsidP="00432113">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360</w:t>
            </w:r>
          </w:p>
        </w:tc>
      </w:tr>
      <w:tr w:rsidR="004367CD" w:rsidRPr="0013471B" w14:paraId="5947E663" w14:textId="77777777" w:rsidTr="00575626">
        <w:tc>
          <w:tcPr>
            <w:tcW w:w="1269" w:type="dxa"/>
            <w:tcBorders>
              <w:top w:val="single" w:sz="4" w:space="0" w:color="auto"/>
              <w:left w:val="single" w:sz="4" w:space="0" w:color="auto"/>
              <w:bottom w:val="single" w:sz="4" w:space="0" w:color="auto"/>
              <w:right w:val="single" w:sz="4" w:space="0" w:color="auto"/>
            </w:tcBorders>
          </w:tcPr>
          <w:p w14:paraId="6F6B59CD"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EI </w:t>
            </w:r>
          </w:p>
        </w:tc>
        <w:tc>
          <w:tcPr>
            <w:tcW w:w="891" w:type="dxa"/>
            <w:tcBorders>
              <w:top w:val="single" w:sz="4" w:space="0" w:color="auto"/>
              <w:left w:val="single" w:sz="4" w:space="0" w:color="auto"/>
              <w:bottom w:val="single" w:sz="4" w:space="0" w:color="auto"/>
              <w:right w:val="single" w:sz="4" w:space="0" w:color="auto"/>
            </w:tcBorders>
          </w:tcPr>
          <w:p w14:paraId="0461109A" w14:textId="11D9D656" w:rsidR="004367CD" w:rsidRPr="0013471B" w:rsidRDefault="004367CD" w:rsidP="00432113">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15</w:t>
            </w:r>
          </w:p>
        </w:tc>
        <w:tc>
          <w:tcPr>
            <w:tcW w:w="892" w:type="dxa"/>
            <w:tcBorders>
              <w:top w:val="single" w:sz="4" w:space="0" w:color="auto"/>
              <w:left w:val="single" w:sz="4" w:space="0" w:color="auto"/>
              <w:bottom w:val="single" w:sz="4" w:space="0" w:color="auto"/>
              <w:right w:val="single" w:sz="4" w:space="0" w:color="auto"/>
            </w:tcBorders>
          </w:tcPr>
          <w:p w14:paraId="1AC692A1" w14:textId="6D006832" w:rsidR="004367CD" w:rsidRPr="0013471B" w:rsidRDefault="004367CD" w:rsidP="00432113">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20</w:t>
            </w:r>
          </w:p>
        </w:tc>
        <w:tc>
          <w:tcPr>
            <w:tcW w:w="892" w:type="dxa"/>
            <w:tcBorders>
              <w:top w:val="single" w:sz="4" w:space="0" w:color="auto"/>
              <w:left w:val="single" w:sz="4" w:space="0" w:color="auto"/>
              <w:bottom w:val="single" w:sz="4" w:space="0" w:color="auto"/>
              <w:right w:val="single" w:sz="4" w:space="0" w:color="auto"/>
            </w:tcBorders>
          </w:tcPr>
          <w:p w14:paraId="4EF3E42F" w14:textId="43AA46E4" w:rsidR="004367CD" w:rsidRPr="0013471B" w:rsidRDefault="004367CD" w:rsidP="00432113">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892" w:type="dxa"/>
            <w:tcBorders>
              <w:top w:val="single" w:sz="4" w:space="0" w:color="auto"/>
              <w:left w:val="single" w:sz="4" w:space="0" w:color="auto"/>
              <w:bottom w:val="single" w:sz="4" w:space="0" w:color="auto"/>
              <w:right w:val="single" w:sz="4" w:space="0" w:color="auto"/>
            </w:tcBorders>
          </w:tcPr>
          <w:p w14:paraId="7D85B3AA" w14:textId="766E7510" w:rsidR="004367CD" w:rsidRPr="0013471B" w:rsidRDefault="004367CD" w:rsidP="00432113">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45</w:t>
            </w:r>
          </w:p>
        </w:tc>
        <w:tc>
          <w:tcPr>
            <w:tcW w:w="892" w:type="dxa"/>
            <w:tcBorders>
              <w:top w:val="single" w:sz="4" w:space="0" w:color="auto"/>
              <w:left w:val="single" w:sz="4" w:space="0" w:color="auto"/>
              <w:bottom w:val="single" w:sz="4" w:space="0" w:color="auto"/>
              <w:right w:val="single" w:sz="4" w:space="0" w:color="auto"/>
            </w:tcBorders>
          </w:tcPr>
          <w:p w14:paraId="0D4A83BC" w14:textId="068DD7A9" w:rsidR="004367CD" w:rsidRPr="0013471B" w:rsidRDefault="004367CD" w:rsidP="00432113">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c>
          <w:tcPr>
            <w:tcW w:w="892" w:type="dxa"/>
            <w:tcBorders>
              <w:top w:val="single" w:sz="4" w:space="0" w:color="auto"/>
              <w:left w:val="single" w:sz="4" w:space="0" w:color="auto"/>
              <w:bottom w:val="single" w:sz="4" w:space="0" w:color="auto"/>
              <w:right w:val="single" w:sz="4" w:space="0" w:color="auto"/>
            </w:tcBorders>
          </w:tcPr>
          <w:p w14:paraId="7EAC8A40" w14:textId="0A9710CA" w:rsidR="004367CD" w:rsidRPr="0013471B" w:rsidRDefault="004367CD" w:rsidP="00432113">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90</w:t>
            </w:r>
          </w:p>
        </w:tc>
        <w:tc>
          <w:tcPr>
            <w:tcW w:w="892" w:type="dxa"/>
            <w:tcBorders>
              <w:top w:val="single" w:sz="4" w:space="0" w:color="auto"/>
              <w:left w:val="single" w:sz="4" w:space="0" w:color="auto"/>
              <w:bottom w:val="single" w:sz="4" w:space="0" w:color="auto"/>
              <w:right w:val="single" w:sz="4" w:space="0" w:color="auto"/>
            </w:tcBorders>
          </w:tcPr>
          <w:p w14:paraId="3C40B9FA" w14:textId="606BD72B" w:rsidR="004367CD" w:rsidRPr="0013471B" w:rsidRDefault="004367CD" w:rsidP="00432113">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120</w:t>
            </w:r>
          </w:p>
        </w:tc>
        <w:tc>
          <w:tcPr>
            <w:tcW w:w="892" w:type="dxa"/>
            <w:tcBorders>
              <w:top w:val="single" w:sz="4" w:space="0" w:color="auto"/>
              <w:left w:val="single" w:sz="4" w:space="0" w:color="auto"/>
              <w:bottom w:val="single" w:sz="4" w:space="0" w:color="auto"/>
              <w:right w:val="single" w:sz="4" w:space="0" w:color="auto"/>
            </w:tcBorders>
          </w:tcPr>
          <w:p w14:paraId="1A2B880F" w14:textId="242A78E5" w:rsidR="004367CD" w:rsidRPr="0013471B" w:rsidRDefault="004367CD" w:rsidP="00432113">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180</w:t>
            </w:r>
          </w:p>
        </w:tc>
        <w:tc>
          <w:tcPr>
            <w:tcW w:w="892" w:type="dxa"/>
            <w:tcBorders>
              <w:top w:val="single" w:sz="4" w:space="0" w:color="auto"/>
              <w:left w:val="single" w:sz="4" w:space="0" w:color="auto"/>
              <w:bottom w:val="single" w:sz="4" w:space="0" w:color="auto"/>
              <w:right w:val="single" w:sz="4" w:space="0" w:color="auto"/>
            </w:tcBorders>
          </w:tcPr>
          <w:p w14:paraId="130F71EE" w14:textId="0C6CAEBA" w:rsidR="004367CD" w:rsidRPr="0013471B" w:rsidRDefault="004367CD" w:rsidP="00432113">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240</w:t>
            </w:r>
          </w:p>
        </w:tc>
        <w:tc>
          <w:tcPr>
            <w:tcW w:w="892" w:type="dxa"/>
            <w:tcBorders>
              <w:top w:val="single" w:sz="4" w:space="0" w:color="auto"/>
              <w:left w:val="single" w:sz="4" w:space="0" w:color="auto"/>
              <w:bottom w:val="single" w:sz="4" w:space="0" w:color="auto"/>
              <w:right w:val="single" w:sz="4" w:space="0" w:color="auto"/>
            </w:tcBorders>
          </w:tcPr>
          <w:p w14:paraId="52928011" w14:textId="77777777" w:rsidR="004367CD" w:rsidRPr="0013471B" w:rsidRDefault="004367CD" w:rsidP="00432113">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bCs/>
                <w:sz w:val="20"/>
                <w:szCs w:val="20"/>
                <w:lang w:eastAsia="bg-BG"/>
              </w:rPr>
              <w:t>360</w:t>
            </w:r>
          </w:p>
        </w:tc>
      </w:tr>
      <w:tr w:rsidR="004367CD" w:rsidRPr="0013471B" w14:paraId="3536E8CF" w14:textId="77777777" w:rsidTr="00575626">
        <w:tc>
          <w:tcPr>
            <w:tcW w:w="1269" w:type="dxa"/>
            <w:tcBorders>
              <w:top w:val="single" w:sz="4" w:space="0" w:color="auto"/>
              <w:left w:val="single" w:sz="4" w:space="0" w:color="auto"/>
              <w:bottom w:val="single" w:sz="4" w:space="0" w:color="auto"/>
              <w:right w:val="single" w:sz="4" w:space="0" w:color="auto"/>
            </w:tcBorders>
          </w:tcPr>
          <w:p w14:paraId="365E587B"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Забележки: </w:t>
            </w:r>
          </w:p>
        </w:tc>
        <w:tc>
          <w:tcPr>
            <w:tcW w:w="8919" w:type="dxa"/>
            <w:gridSpan w:val="10"/>
            <w:tcBorders>
              <w:top w:val="single" w:sz="4" w:space="0" w:color="auto"/>
              <w:left w:val="single" w:sz="4" w:space="0" w:color="auto"/>
              <w:bottom w:val="single" w:sz="4" w:space="0" w:color="auto"/>
              <w:right w:val="single" w:sz="4" w:space="0" w:color="auto"/>
            </w:tcBorders>
          </w:tcPr>
          <w:p w14:paraId="5C752B77" w14:textId="77777777" w:rsidR="004367CD" w:rsidRPr="0013471B" w:rsidRDefault="004367CD" w:rsidP="00575626">
            <w:pPr>
              <w:spacing w:after="0" w:line="240" w:lineRule="auto"/>
              <w:jc w:val="both"/>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Класификацията се допълва с „(i → o)“ за тип А, „(o → i)“ и допълнително „(i → o)“ за тип В, за да се посочи дали елементът е бил изпитан и отговаря на изискванията отвътре или отвън.</w:t>
            </w:r>
          </w:p>
          <w:p w14:paraId="16116AB2" w14:textId="77777777" w:rsidR="004367CD" w:rsidRPr="0013471B" w:rsidRDefault="004367CD" w:rsidP="00575626">
            <w:pPr>
              <w:spacing w:after="0" w:line="240" w:lineRule="auto"/>
              <w:jc w:val="both"/>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Освен това символите „v</w:t>
            </w:r>
            <w:r w:rsidRPr="00575626">
              <w:rPr>
                <w:rFonts w:ascii="Times New Roman" w:eastAsia="Times New Roman" w:hAnsi="Times New Roman" w:cs="Times New Roman"/>
                <w:sz w:val="20"/>
                <w:szCs w:val="20"/>
                <w:vertAlign w:val="subscript"/>
                <w:lang w:eastAsia="bg-BG"/>
              </w:rPr>
              <w:t>e</w:t>
            </w:r>
            <w:r w:rsidRPr="0013471B">
              <w:rPr>
                <w:rFonts w:ascii="Times New Roman" w:eastAsia="Times New Roman" w:hAnsi="Times New Roman" w:cs="Times New Roman"/>
                <w:sz w:val="20"/>
                <w:szCs w:val="20"/>
                <w:lang w:eastAsia="bg-BG"/>
              </w:rPr>
              <w:t>“ и/или „h</w:t>
            </w:r>
            <w:r w:rsidRPr="00575626">
              <w:rPr>
                <w:rFonts w:ascii="Times New Roman" w:eastAsia="Times New Roman" w:hAnsi="Times New Roman" w:cs="Times New Roman"/>
                <w:sz w:val="20"/>
                <w:szCs w:val="20"/>
                <w:vertAlign w:val="subscript"/>
                <w:lang w:eastAsia="bg-BG"/>
              </w:rPr>
              <w:t>o</w:t>
            </w:r>
            <w:r w:rsidRPr="0013471B">
              <w:rPr>
                <w:rFonts w:ascii="Times New Roman" w:eastAsia="Times New Roman" w:hAnsi="Times New Roman" w:cs="Times New Roman"/>
                <w:sz w:val="20"/>
                <w:szCs w:val="20"/>
                <w:lang w:eastAsia="bg-BG"/>
              </w:rPr>
              <w:t>“ указват пригодността за вертикална и/или хоризонтална употреба.</w:t>
            </w:r>
          </w:p>
        </w:tc>
      </w:tr>
    </w:tbl>
    <w:p w14:paraId="168E253E" w14:textId="77777777" w:rsidR="004367CD" w:rsidRPr="0013471B" w:rsidRDefault="004367CD" w:rsidP="0037741A">
      <w:pPr>
        <w:spacing w:after="0" w:line="320" w:lineRule="exact"/>
        <w:jc w:val="both"/>
        <w:rPr>
          <w:rFonts w:ascii="Times New Roman" w:eastAsia="Times New Roman" w:hAnsi="Times New Roman" w:cs="Times New Roman"/>
          <w:sz w:val="20"/>
          <w:szCs w:val="20"/>
          <w:lang w:eastAsia="bg-BG"/>
        </w:rPr>
      </w:pPr>
    </w:p>
    <w:tbl>
      <w:tblPr>
        <w:tblW w:w="5000" w:type="pct"/>
        <w:tblCellMar>
          <w:top w:w="30" w:type="dxa"/>
          <w:left w:w="30" w:type="dxa"/>
          <w:bottom w:w="30" w:type="dxa"/>
          <w:right w:w="30" w:type="dxa"/>
        </w:tblCellMar>
        <w:tblLook w:val="00A0" w:firstRow="1" w:lastRow="0" w:firstColumn="1" w:lastColumn="0" w:noHBand="0" w:noVBand="0"/>
      </w:tblPr>
      <w:tblGrid>
        <w:gridCol w:w="1269"/>
        <w:gridCol w:w="2973"/>
        <w:gridCol w:w="2973"/>
        <w:gridCol w:w="2973"/>
      </w:tblGrid>
      <w:tr w:rsidR="004367CD" w:rsidRPr="0013471B" w14:paraId="2B8A49EE" w14:textId="77777777" w:rsidTr="00575626">
        <w:tc>
          <w:tcPr>
            <w:tcW w:w="623" w:type="pct"/>
            <w:tcBorders>
              <w:top w:val="single" w:sz="4" w:space="0" w:color="auto"/>
              <w:left w:val="single" w:sz="4" w:space="0" w:color="auto"/>
              <w:bottom w:val="single" w:sz="4" w:space="0" w:color="auto"/>
              <w:right w:val="single" w:sz="4" w:space="0" w:color="auto"/>
            </w:tcBorders>
          </w:tcPr>
          <w:p w14:paraId="66377F68"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Отнася се за: </w:t>
            </w:r>
          </w:p>
        </w:tc>
        <w:tc>
          <w:tcPr>
            <w:tcW w:w="4377" w:type="pct"/>
            <w:gridSpan w:val="3"/>
            <w:tcBorders>
              <w:top w:val="single" w:sz="4" w:space="0" w:color="auto"/>
              <w:left w:val="single" w:sz="4" w:space="0" w:color="auto"/>
              <w:bottom w:val="single" w:sz="4" w:space="0" w:color="auto"/>
              <w:right w:val="single" w:sz="4" w:space="0" w:color="auto"/>
            </w:tcBorders>
          </w:tcPr>
          <w:p w14:paraId="7A1FA859"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стенни и таванни обшивки </w:t>
            </w:r>
          </w:p>
        </w:tc>
      </w:tr>
      <w:tr w:rsidR="004367CD" w:rsidRPr="0013471B" w14:paraId="15ACF4AB" w14:textId="77777777" w:rsidTr="00575626">
        <w:tc>
          <w:tcPr>
            <w:tcW w:w="623" w:type="pct"/>
            <w:tcBorders>
              <w:top w:val="single" w:sz="4" w:space="0" w:color="auto"/>
              <w:left w:val="single" w:sz="4" w:space="0" w:color="auto"/>
              <w:bottom w:val="single" w:sz="4" w:space="0" w:color="auto"/>
              <w:right w:val="single" w:sz="4" w:space="0" w:color="auto"/>
            </w:tcBorders>
          </w:tcPr>
          <w:p w14:paraId="73430301"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Стандарт/и </w:t>
            </w:r>
          </w:p>
        </w:tc>
        <w:tc>
          <w:tcPr>
            <w:tcW w:w="4377" w:type="pct"/>
            <w:gridSpan w:val="3"/>
            <w:tcBorders>
              <w:top w:val="single" w:sz="4" w:space="0" w:color="auto"/>
              <w:left w:val="single" w:sz="4" w:space="0" w:color="auto"/>
              <w:bottom w:val="single" w:sz="4" w:space="0" w:color="auto"/>
              <w:right w:val="single" w:sz="4" w:space="0" w:color="auto"/>
            </w:tcBorders>
          </w:tcPr>
          <w:p w14:paraId="6CD72B81"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EN 13501-2, EN 14135 </w:t>
            </w:r>
          </w:p>
        </w:tc>
      </w:tr>
      <w:tr w:rsidR="004367CD" w:rsidRPr="0013471B" w14:paraId="6AB5EA37" w14:textId="77777777" w:rsidTr="00575626">
        <w:tc>
          <w:tcPr>
            <w:tcW w:w="5000" w:type="pct"/>
            <w:gridSpan w:val="4"/>
            <w:tcBorders>
              <w:top w:val="single" w:sz="4" w:space="0" w:color="auto"/>
              <w:left w:val="single" w:sz="4" w:space="0" w:color="auto"/>
              <w:bottom w:val="single" w:sz="4" w:space="0" w:color="auto"/>
              <w:right w:val="single" w:sz="4" w:space="0" w:color="auto"/>
            </w:tcBorders>
          </w:tcPr>
          <w:p w14:paraId="273300E4"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Класификация: </w:t>
            </w:r>
          </w:p>
        </w:tc>
      </w:tr>
      <w:tr w:rsidR="004367CD" w:rsidRPr="0013471B" w14:paraId="1583997E" w14:textId="77777777" w:rsidTr="00575626">
        <w:tc>
          <w:tcPr>
            <w:tcW w:w="623" w:type="pct"/>
            <w:tcBorders>
              <w:top w:val="single" w:sz="4" w:space="0" w:color="auto"/>
              <w:left w:val="single" w:sz="4" w:space="0" w:color="auto"/>
              <w:bottom w:val="single" w:sz="4" w:space="0" w:color="auto"/>
              <w:right w:val="single" w:sz="4" w:space="0" w:color="auto"/>
            </w:tcBorders>
          </w:tcPr>
          <w:p w14:paraId="5FE73371"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K</w:t>
            </w:r>
            <w:r w:rsidRPr="0013471B">
              <w:rPr>
                <w:rFonts w:ascii="Times New Roman" w:eastAsia="Times New Roman" w:hAnsi="Times New Roman" w:cs="Times New Roman"/>
                <w:sz w:val="20"/>
                <w:szCs w:val="20"/>
                <w:vertAlign w:val="subscript"/>
                <w:lang w:eastAsia="bg-BG"/>
              </w:rPr>
              <w:t>1</w:t>
            </w:r>
            <w:r w:rsidRPr="0013471B">
              <w:rPr>
                <w:rFonts w:ascii="Times New Roman" w:eastAsia="Times New Roman" w:hAnsi="Times New Roman" w:cs="Times New Roman"/>
                <w:sz w:val="20"/>
                <w:szCs w:val="20"/>
                <w:lang w:eastAsia="bg-BG"/>
              </w:rPr>
              <w:t xml:space="preserve"> </w:t>
            </w:r>
          </w:p>
        </w:tc>
        <w:tc>
          <w:tcPr>
            <w:tcW w:w="1459" w:type="pct"/>
            <w:tcBorders>
              <w:top w:val="single" w:sz="4" w:space="0" w:color="auto"/>
              <w:left w:val="single" w:sz="4" w:space="0" w:color="auto"/>
              <w:bottom w:val="single" w:sz="4" w:space="0" w:color="auto"/>
              <w:right w:val="single" w:sz="4" w:space="0" w:color="auto"/>
            </w:tcBorders>
          </w:tcPr>
          <w:p w14:paraId="43AD72BB" w14:textId="35B21CE4"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10</w:t>
            </w:r>
          </w:p>
        </w:tc>
        <w:tc>
          <w:tcPr>
            <w:tcW w:w="1459" w:type="pct"/>
            <w:tcBorders>
              <w:top w:val="single" w:sz="4" w:space="0" w:color="auto"/>
              <w:left w:val="single" w:sz="4" w:space="0" w:color="auto"/>
              <w:bottom w:val="single" w:sz="4" w:space="0" w:color="auto"/>
              <w:right w:val="single" w:sz="4" w:space="0" w:color="auto"/>
            </w:tcBorders>
          </w:tcPr>
          <w:p w14:paraId="7017535C" w14:textId="0D0B1A0B"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1459" w:type="pct"/>
            <w:tcBorders>
              <w:top w:val="single" w:sz="4" w:space="0" w:color="auto"/>
              <w:left w:val="single" w:sz="4" w:space="0" w:color="auto"/>
              <w:bottom w:val="single" w:sz="4" w:space="0" w:color="auto"/>
              <w:right w:val="single" w:sz="4" w:space="0" w:color="auto"/>
            </w:tcBorders>
          </w:tcPr>
          <w:p w14:paraId="49E5F20C" w14:textId="7DF2C8D9"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sz w:val="20"/>
                <w:szCs w:val="20"/>
                <w:lang w:eastAsia="bg-BG"/>
              </w:rPr>
            </w:pPr>
          </w:p>
        </w:tc>
      </w:tr>
      <w:tr w:rsidR="004367CD" w:rsidRPr="0013471B" w14:paraId="5B86BA82" w14:textId="77777777" w:rsidTr="00575626">
        <w:tc>
          <w:tcPr>
            <w:tcW w:w="623" w:type="pct"/>
            <w:tcBorders>
              <w:top w:val="single" w:sz="4" w:space="0" w:color="auto"/>
              <w:left w:val="single" w:sz="4" w:space="0" w:color="auto"/>
              <w:bottom w:val="single" w:sz="4" w:space="0" w:color="auto"/>
              <w:right w:val="single" w:sz="4" w:space="0" w:color="auto"/>
            </w:tcBorders>
          </w:tcPr>
          <w:p w14:paraId="74A43629"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K</w:t>
            </w:r>
            <w:r w:rsidRPr="0013471B">
              <w:rPr>
                <w:rFonts w:ascii="Times New Roman" w:eastAsia="Times New Roman" w:hAnsi="Times New Roman" w:cs="Times New Roman"/>
                <w:sz w:val="20"/>
                <w:szCs w:val="20"/>
                <w:vertAlign w:val="subscript"/>
                <w:lang w:eastAsia="bg-BG"/>
              </w:rPr>
              <w:t>2</w:t>
            </w:r>
            <w:r w:rsidRPr="0013471B">
              <w:rPr>
                <w:rFonts w:ascii="Times New Roman" w:eastAsia="Times New Roman" w:hAnsi="Times New Roman" w:cs="Times New Roman"/>
                <w:sz w:val="20"/>
                <w:szCs w:val="20"/>
                <w:lang w:eastAsia="bg-BG"/>
              </w:rPr>
              <w:t xml:space="preserve"> </w:t>
            </w:r>
          </w:p>
        </w:tc>
        <w:tc>
          <w:tcPr>
            <w:tcW w:w="1459" w:type="pct"/>
            <w:tcBorders>
              <w:top w:val="single" w:sz="4" w:space="0" w:color="auto"/>
              <w:left w:val="single" w:sz="4" w:space="0" w:color="auto"/>
              <w:bottom w:val="single" w:sz="4" w:space="0" w:color="auto"/>
              <w:right w:val="single" w:sz="4" w:space="0" w:color="auto"/>
            </w:tcBorders>
          </w:tcPr>
          <w:p w14:paraId="5ABEB65C" w14:textId="66101727"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10</w:t>
            </w:r>
          </w:p>
        </w:tc>
        <w:tc>
          <w:tcPr>
            <w:tcW w:w="1459" w:type="pct"/>
            <w:tcBorders>
              <w:top w:val="single" w:sz="4" w:space="0" w:color="auto"/>
              <w:left w:val="single" w:sz="4" w:space="0" w:color="auto"/>
              <w:bottom w:val="single" w:sz="4" w:space="0" w:color="auto"/>
              <w:right w:val="single" w:sz="4" w:space="0" w:color="auto"/>
            </w:tcBorders>
          </w:tcPr>
          <w:p w14:paraId="6166BDD0" w14:textId="125529C8"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1459" w:type="pct"/>
            <w:tcBorders>
              <w:top w:val="single" w:sz="4" w:space="0" w:color="auto"/>
              <w:left w:val="single" w:sz="4" w:space="0" w:color="auto"/>
              <w:bottom w:val="single" w:sz="4" w:space="0" w:color="auto"/>
              <w:right w:val="single" w:sz="4" w:space="0" w:color="auto"/>
            </w:tcBorders>
          </w:tcPr>
          <w:p w14:paraId="3D8CBEF6" w14:textId="6830A5BC"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r>
      <w:tr w:rsidR="004367CD" w:rsidRPr="0013471B" w14:paraId="5B940E56" w14:textId="77777777" w:rsidTr="00575626">
        <w:tc>
          <w:tcPr>
            <w:tcW w:w="623" w:type="pct"/>
            <w:tcBorders>
              <w:top w:val="single" w:sz="4" w:space="0" w:color="auto"/>
              <w:left w:val="single" w:sz="4" w:space="0" w:color="auto"/>
              <w:bottom w:val="single" w:sz="4" w:space="0" w:color="auto"/>
              <w:right w:val="single" w:sz="4" w:space="0" w:color="auto"/>
            </w:tcBorders>
          </w:tcPr>
          <w:p w14:paraId="5AADF095"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Забележка: </w:t>
            </w:r>
          </w:p>
        </w:tc>
        <w:tc>
          <w:tcPr>
            <w:tcW w:w="4377" w:type="pct"/>
            <w:gridSpan w:val="3"/>
            <w:tcBorders>
              <w:top w:val="single" w:sz="4" w:space="0" w:color="auto"/>
              <w:left w:val="single" w:sz="4" w:space="0" w:color="auto"/>
              <w:bottom w:val="single" w:sz="4" w:space="0" w:color="auto"/>
              <w:right w:val="single" w:sz="4" w:space="0" w:color="auto"/>
            </w:tcBorders>
          </w:tcPr>
          <w:p w14:paraId="5DF3586C" w14:textId="77777777" w:rsidR="004367CD" w:rsidRPr="0013471B" w:rsidRDefault="004367CD" w:rsidP="00575626">
            <w:pPr>
              <w:spacing w:before="100" w:beforeAutospacing="1" w:after="100" w:afterAutospacing="1" w:line="240" w:lineRule="auto"/>
              <w:jc w:val="both"/>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С добавянето на цифрата „1“ или „2“ се посочва кои субстрати (долни пластове), критерии за поведение при пожар и правила за разширяване са използвани в класификацията. </w:t>
            </w:r>
          </w:p>
        </w:tc>
      </w:tr>
    </w:tbl>
    <w:p w14:paraId="59F6D0AF" w14:textId="77777777" w:rsidR="004367CD" w:rsidRPr="003F1364" w:rsidRDefault="004367CD" w:rsidP="003F1364">
      <w:pPr>
        <w:spacing w:before="120" w:after="120" w:line="320" w:lineRule="exact"/>
        <w:ind w:firstLine="851"/>
        <w:jc w:val="both"/>
        <w:rPr>
          <w:rFonts w:ascii="Times New Roman" w:eastAsia="Times New Roman" w:hAnsi="Times New Roman" w:cs="Times New Roman"/>
          <w:sz w:val="24"/>
          <w:szCs w:val="24"/>
          <w:lang w:eastAsia="bg-BG"/>
        </w:rPr>
      </w:pPr>
      <w:r w:rsidRPr="003F1364">
        <w:rPr>
          <w:rFonts w:ascii="Times New Roman" w:eastAsia="Times New Roman" w:hAnsi="Times New Roman" w:cs="Times New Roman"/>
          <w:sz w:val="24"/>
          <w:szCs w:val="24"/>
          <w:lang w:eastAsia="bg-BG"/>
        </w:rPr>
        <w:t>5. Продукти за приложение във вентилационни системи (с изключение на смукателни вентилации за дим и топлина)</w:t>
      </w:r>
    </w:p>
    <w:tbl>
      <w:tblPr>
        <w:tblW w:w="5000" w:type="pct"/>
        <w:tblCellMar>
          <w:top w:w="30" w:type="dxa"/>
          <w:left w:w="30" w:type="dxa"/>
          <w:bottom w:w="30" w:type="dxa"/>
          <w:right w:w="30" w:type="dxa"/>
        </w:tblCellMar>
        <w:tblLook w:val="00A0" w:firstRow="1" w:lastRow="0" w:firstColumn="1" w:lastColumn="0" w:noHBand="0" w:noVBand="0"/>
      </w:tblPr>
      <w:tblGrid>
        <w:gridCol w:w="1271"/>
        <w:gridCol w:w="990"/>
        <w:gridCol w:w="991"/>
        <w:gridCol w:w="991"/>
        <w:gridCol w:w="991"/>
        <w:gridCol w:w="990"/>
        <w:gridCol w:w="991"/>
        <w:gridCol w:w="991"/>
        <w:gridCol w:w="991"/>
        <w:gridCol w:w="991"/>
      </w:tblGrid>
      <w:tr w:rsidR="004367CD" w:rsidRPr="0013471B" w14:paraId="79ACBC98" w14:textId="77777777" w:rsidTr="00575626">
        <w:tc>
          <w:tcPr>
            <w:tcW w:w="1271" w:type="dxa"/>
            <w:tcBorders>
              <w:top w:val="single" w:sz="4" w:space="0" w:color="auto"/>
              <w:left w:val="single" w:sz="4" w:space="0" w:color="auto"/>
              <w:bottom w:val="single" w:sz="4" w:space="0" w:color="auto"/>
              <w:right w:val="single" w:sz="4" w:space="0" w:color="auto"/>
            </w:tcBorders>
          </w:tcPr>
          <w:p w14:paraId="6CB0A270"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Отнася се за: </w:t>
            </w:r>
          </w:p>
        </w:tc>
        <w:tc>
          <w:tcPr>
            <w:tcW w:w="8917" w:type="dxa"/>
            <w:gridSpan w:val="9"/>
            <w:tcBorders>
              <w:top w:val="single" w:sz="4" w:space="0" w:color="auto"/>
              <w:left w:val="single" w:sz="4" w:space="0" w:color="auto"/>
              <w:bottom w:val="single" w:sz="4" w:space="0" w:color="auto"/>
              <w:right w:val="single" w:sz="4" w:space="0" w:color="auto"/>
            </w:tcBorders>
          </w:tcPr>
          <w:p w14:paraId="4F548CDC" w14:textId="6E599A27" w:rsidR="004367CD" w:rsidRPr="0013471B" w:rsidRDefault="000D1D95" w:rsidP="00FC7092">
            <w:pPr>
              <w:spacing w:before="100" w:beforeAutospacing="1" w:after="100" w:afterAutospacing="1" w:line="240" w:lineRule="auto"/>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в</w:t>
            </w:r>
            <w:r w:rsidR="004367CD" w:rsidRPr="0013471B">
              <w:rPr>
                <w:rFonts w:ascii="Times New Roman" w:eastAsia="Times New Roman" w:hAnsi="Times New Roman" w:cs="Times New Roman"/>
                <w:sz w:val="20"/>
                <w:szCs w:val="20"/>
                <w:lang w:eastAsia="bg-BG"/>
              </w:rPr>
              <w:t>ъздухопроводи</w:t>
            </w:r>
          </w:p>
        </w:tc>
      </w:tr>
      <w:tr w:rsidR="004367CD" w:rsidRPr="0013471B" w14:paraId="070C00A3" w14:textId="77777777" w:rsidTr="00575626">
        <w:tc>
          <w:tcPr>
            <w:tcW w:w="1271" w:type="dxa"/>
            <w:tcBorders>
              <w:top w:val="single" w:sz="4" w:space="0" w:color="auto"/>
              <w:left w:val="single" w:sz="4" w:space="0" w:color="auto"/>
              <w:bottom w:val="single" w:sz="4" w:space="0" w:color="auto"/>
              <w:right w:val="single" w:sz="4" w:space="0" w:color="auto"/>
            </w:tcBorders>
          </w:tcPr>
          <w:p w14:paraId="72CC09E7"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Стандарт/и </w:t>
            </w:r>
          </w:p>
        </w:tc>
        <w:tc>
          <w:tcPr>
            <w:tcW w:w="8917" w:type="dxa"/>
            <w:gridSpan w:val="9"/>
            <w:tcBorders>
              <w:top w:val="single" w:sz="4" w:space="0" w:color="auto"/>
              <w:left w:val="single" w:sz="4" w:space="0" w:color="auto"/>
              <w:bottom w:val="single" w:sz="4" w:space="0" w:color="auto"/>
              <w:right w:val="single" w:sz="4" w:space="0" w:color="auto"/>
            </w:tcBorders>
          </w:tcPr>
          <w:p w14:paraId="18A4D855"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EN 13501-3, EN 1366-1 </w:t>
            </w:r>
          </w:p>
        </w:tc>
      </w:tr>
      <w:tr w:rsidR="004367CD" w:rsidRPr="0013471B" w14:paraId="5CBC2FE6" w14:textId="77777777" w:rsidTr="00575626">
        <w:tc>
          <w:tcPr>
            <w:tcW w:w="10188" w:type="dxa"/>
            <w:gridSpan w:val="10"/>
            <w:tcBorders>
              <w:top w:val="single" w:sz="4" w:space="0" w:color="auto"/>
              <w:left w:val="single" w:sz="4" w:space="0" w:color="auto"/>
              <w:bottom w:val="single" w:sz="4" w:space="0" w:color="auto"/>
              <w:right w:val="single" w:sz="4" w:space="0" w:color="auto"/>
            </w:tcBorders>
          </w:tcPr>
          <w:p w14:paraId="728112D3"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Класификация:</w:t>
            </w:r>
          </w:p>
        </w:tc>
      </w:tr>
      <w:tr w:rsidR="004367CD" w:rsidRPr="0013471B" w14:paraId="05FEE0B5" w14:textId="77777777" w:rsidTr="00575626">
        <w:tc>
          <w:tcPr>
            <w:tcW w:w="1271" w:type="dxa"/>
            <w:tcBorders>
              <w:top w:val="single" w:sz="4" w:space="0" w:color="auto"/>
              <w:left w:val="single" w:sz="4" w:space="0" w:color="auto"/>
              <w:bottom w:val="single" w:sz="4" w:space="0" w:color="auto"/>
              <w:right w:val="single" w:sz="4" w:space="0" w:color="auto"/>
            </w:tcBorders>
          </w:tcPr>
          <w:p w14:paraId="3A865F26"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ЕI </w:t>
            </w:r>
          </w:p>
        </w:tc>
        <w:tc>
          <w:tcPr>
            <w:tcW w:w="990" w:type="dxa"/>
            <w:tcBorders>
              <w:top w:val="single" w:sz="4" w:space="0" w:color="auto"/>
              <w:left w:val="single" w:sz="4" w:space="0" w:color="auto"/>
              <w:bottom w:val="single" w:sz="4" w:space="0" w:color="auto"/>
              <w:right w:val="single" w:sz="4" w:space="0" w:color="auto"/>
            </w:tcBorders>
          </w:tcPr>
          <w:p w14:paraId="4FFD116A" w14:textId="1D8B7A62"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15</w:t>
            </w:r>
          </w:p>
        </w:tc>
        <w:tc>
          <w:tcPr>
            <w:tcW w:w="991" w:type="dxa"/>
            <w:tcBorders>
              <w:top w:val="single" w:sz="4" w:space="0" w:color="auto"/>
              <w:left w:val="single" w:sz="4" w:space="0" w:color="auto"/>
              <w:bottom w:val="single" w:sz="4" w:space="0" w:color="auto"/>
              <w:right w:val="single" w:sz="4" w:space="0" w:color="auto"/>
            </w:tcBorders>
          </w:tcPr>
          <w:p w14:paraId="3A91FCD4" w14:textId="0AE2B17C"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20</w:t>
            </w:r>
          </w:p>
        </w:tc>
        <w:tc>
          <w:tcPr>
            <w:tcW w:w="991" w:type="dxa"/>
            <w:tcBorders>
              <w:top w:val="single" w:sz="4" w:space="0" w:color="auto"/>
              <w:left w:val="single" w:sz="4" w:space="0" w:color="auto"/>
              <w:bottom w:val="single" w:sz="4" w:space="0" w:color="auto"/>
              <w:right w:val="single" w:sz="4" w:space="0" w:color="auto"/>
            </w:tcBorders>
          </w:tcPr>
          <w:p w14:paraId="0D9D2B62" w14:textId="35BF9825"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991" w:type="dxa"/>
            <w:tcBorders>
              <w:top w:val="single" w:sz="4" w:space="0" w:color="auto"/>
              <w:left w:val="single" w:sz="4" w:space="0" w:color="auto"/>
              <w:bottom w:val="single" w:sz="4" w:space="0" w:color="auto"/>
              <w:right w:val="single" w:sz="4" w:space="0" w:color="auto"/>
            </w:tcBorders>
          </w:tcPr>
          <w:p w14:paraId="61960453" w14:textId="123CA2D4"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45</w:t>
            </w:r>
          </w:p>
        </w:tc>
        <w:tc>
          <w:tcPr>
            <w:tcW w:w="990" w:type="dxa"/>
            <w:tcBorders>
              <w:top w:val="single" w:sz="4" w:space="0" w:color="auto"/>
              <w:left w:val="single" w:sz="4" w:space="0" w:color="auto"/>
              <w:bottom w:val="single" w:sz="4" w:space="0" w:color="auto"/>
              <w:right w:val="single" w:sz="4" w:space="0" w:color="auto"/>
            </w:tcBorders>
          </w:tcPr>
          <w:p w14:paraId="5330C70F" w14:textId="3B3F5B42"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c>
          <w:tcPr>
            <w:tcW w:w="991" w:type="dxa"/>
            <w:tcBorders>
              <w:top w:val="single" w:sz="4" w:space="0" w:color="auto"/>
              <w:left w:val="single" w:sz="4" w:space="0" w:color="auto"/>
              <w:bottom w:val="single" w:sz="4" w:space="0" w:color="auto"/>
              <w:right w:val="single" w:sz="4" w:space="0" w:color="auto"/>
            </w:tcBorders>
          </w:tcPr>
          <w:p w14:paraId="11515B4D" w14:textId="089CCE51"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90</w:t>
            </w:r>
          </w:p>
        </w:tc>
        <w:tc>
          <w:tcPr>
            <w:tcW w:w="991" w:type="dxa"/>
            <w:tcBorders>
              <w:top w:val="single" w:sz="4" w:space="0" w:color="auto"/>
              <w:left w:val="single" w:sz="4" w:space="0" w:color="auto"/>
              <w:bottom w:val="single" w:sz="4" w:space="0" w:color="auto"/>
              <w:right w:val="single" w:sz="4" w:space="0" w:color="auto"/>
            </w:tcBorders>
          </w:tcPr>
          <w:p w14:paraId="79284C12" w14:textId="02A3BD04"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120</w:t>
            </w:r>
          </w:p>
        </w:tc>
        <w:tc>
          <w:tcPr>
            <w:tcW w:w="991" w:type="dxa"/>
            <w:tcBorders>
              <w:top w:val="single" w:sz="4" w:space="0" w:color="auto"/>
              <w:left w:val="single" w:sz="4" w:space="0" w:color="auto"/>
              <w:bottom w:val="single" w:sz="4" w:space="0" w:color="auto"/>
              <w:right w:val="single" w:sz="4" w:space="0" w:color="auto"/>
            </w:tcBorders>
          </w:tcPr>
          <w:p w14:paraId="19FB4A19" w14:textId="5E96EFC9"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180</w:t>
            </w:r>
          </w:p>
        </w:tc>
        <w:tc>
          <w:tcPr>
            <w:tcW w:w="991" w:type="dxa"/>
            <w:tcBorders>
              <w:top w:val="single" w:sz="4" w:space="0" w:color="auto"/>
              <w:left w:val="single" w:sz="4" w:space="0" w:color="auto"/>
              <w:bottom w:val="single" w:sz="4" w:space="0" w:color="auto"/>
              <w:right w:val="single" w:sz="4" w:space="0" w:color="auto"/>
            </w:tcBorders>
          </w:tcPr>
          <w:p w14:paraId="585668CA" w14:textId="77777777"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sz w:val="20"/>
                <w:szCs w:val="20"/>
                <w:lang w:eastAsia="bg-BG"/>
              </w:rPr>
              <w:t>240</w:t>
            </w:r>
          </w:p>
        </w:tc>
      </w:tr>
      <w:tr w:rsidR="004367CD" w:rsidRPr="0013471B" w14:paraId="465D86FD" w14:textId="77777777" w:rsidTr="00575626">
        <w:tc>
          <w:tcPr>
            <w:tcW w:w="1271" w:type="dxa"/>
            <w:tcBorders>
              <w:top w:val="single" w:sz="4" w:space="0" w:color="auto"/>
              <w:left w:val="single" w:sz="4" w:space="0" w:color="auto"/>
              <w:bottom w:val="single" w:sz="4" w:space="0" w:color="auto"/>
              <w:right w:val="single" w:sz="4" w:space="0" w:color="auto"/>
            </w:tcBorders>
          </w:tcPr>
          <w:p w14:paraId="1DFF32A2"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E </w:t>
            </w:r>
          </w:p>
        </w:tc>
        <w:tc>
          <w:tcPr>
            <w:tcW w:w="990" w:type="dxa"/>
            <w:tcBorders>
              <w:top w:val="single" w:sz="4" w:space="0" w:color="auto"/>
              <w:left w:val="single" w:sz="4" w:space="0" w:color="auto"/>
              <w:bottom w:val="single" w:sz="4" w:space="0" w:color="auto"/>
              <w:right w:val="single" w:sz="4" w:space="0" w:color="auto"/>
            </w:tcBorders>
          </w:tcPr>
          <w:p w14:paraId="62463123" w14:textId="5F79C7BD"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991" w:type="dxa"/>
            <w:tcBorders>
              <w:top w:val="single" w:sz="4" w:space="0" w:color="auto"/>
              <w:left w:val="single" w:sz="4" w:space="0" w:color="auto"/>
              <w:bottom w:val="single" w:sz="4" w:space="0" w:color="auto"/>
              <w:right w:val="single" w:sz="4" w:space="0" w:color="auto"/>
            </w:tcBorders>
          </w:tcPr>
          <w:p w14:paraId="39D80613" w14:textId="5DF086B5"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991" w:type="dxa"/>
            <w:tcBorders>
              <w:top w:val="single" w:sz="4" w:space="0" w:color="auto"/>
              <w:left w:val="single" w:sz="4" w:space="0" w:color="auto"/>
              <w:bottom w:val="single" w:sz="4" w:space="0" w:color="auto"/>
              <w:right w:val="single" w:sz="4" w:space="0" w:color="auto"/>
            </w:tcBorders>
          </w:tcPr>
          <w:p w14:paraId="2F6DD222" w14:textId="6F6CC0EB"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991" w:type="dxa"/>
            <w:tcBorders>
              <w:top w:val="single" w:sz="4" w:space="0" w:color="auto"/>
              <w:left w:val="single" w:sz="4" w:space="0" w:color="auto"/>
              <w:bottom w:val="single" w:sz="4" w:space="0" w:color="auto"/>
              <w:right w:val="single" w:sz="4" w:space="0" w:color="auto"/>
            </w:tcBorders>
          </w:tcPr>
          <w:p w14:paraId="232323EA" w14:textId="3A31D82E"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990" w:type="dxa"/>
            <w:tcBorders>
              <w:top w:val="single" w:sz="4" w:space="0" w:color="auto"/>
              <w:left w:val="single" w:sz="4" w:space="0" w:color="auto"/>
              <w:bottom w:val="single" w:sz="4" w:space="0" w:color="auto"/>
              <w:right w:val="single" w:sz="4" w:space="0" w:color="auto"/>
            </w:tcBorders>
          </w:tcPr>
          <w:p w14:paraId="16259F61" w14:textId="253F2A44"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c>
          <w:tcPr>
            <w:tcW w:w="991" w:type="dxa"/>
            <w:tcBorders>
              <w:top w:val="single" w:sz="4" w:space="0" w:color="auto"/>
              <w:left w:val="single" w:sz="4" w:space="0" w:color="auto"/>
              <w:bottom w:val="single" w:sz="4" w:space="0" w:color="auto"/>
              <w:right w:val="single" w:sz="4" w:space="0" w:color="auto"/>
            </w:tcBorders>
          </w:tcPr>
          <w:p w14:paraId="3C5FF7C6" w14:textId="77777777"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991" w:type="dxa"/>
            <w:tcBorders>
              <w:top w:val="single" w:sz="4" w:space="0" w:color="auto"/>
              <w:left w:val="single" w:sz="4" w:space="0" w:color="auto"/>
              <w:bottom w:val="single" w:sz="4" w:space="0" w:color="auto"/>
              <w:right w:val="single" w:sz="4" w:space="0" w:color="auto"/>
            </w:tcBorders>
          </w:tcPr>
          <w:p w14:paraId="48B12EDC" w14:textId="77777777"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991" w:type="dxa"/>
            <w:tcBorders>
              <w:top w:val="single" w:sz="4" w:space="0" w:color="auto"/>
              <w:left w:val="single" w:sz="4" w:space="0" w:color="auto"/>
              <w:bottom w:val="single" w:sz="4" w:space="0" w:color="auto"/>
              <w:right w:val="single" w:sz="4" w:space="0" w:color="auto"/>
            </w:tcBorders>
          </w:tcPr>
          <w:p w14:paraId="505F9625" w14:textId="77777777"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991" w:type="dxa"/>
            <w:tcBorders>
              <w:top w:val="single" w:sz="4" w:space="0" w:color="auto"/>
              <w:left w:val="single" w:sz="4" w:space="0" w:color="auto"/>
              <w:bottom w:val="single" w:sz="4" w:space="0" w:color="auto"/>
              <w:right w:val="single" w:sz="4" w:space="0" w:color="auto"/>
            </w:tcBorders>
          </w:tcPr>
          <w:p w14:paraId="7E0FFCAD" w14:textId="77777777"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bCs/>
                <w:sz w:val="20"/>
                <w:szCs w:val="20"/>
                <w:lang w:eastAsia="bg-BG"/>
              </w:rPr>
            </w:pPr>
          </w:p>
        </w:tc>
      </w:tr>
      <w:tr w:rsidR="004367CD" w:rsidRPr="0013471B" w14:paraId="72027075" w14:textId="77777777" w:rsidTr="00575626">
        <w:tc>
          <w:tcPr>
            <w:tcW w:w="1271" w:type="dxa"/>
            <w:tcBorders>
              <w:top w:val="single" w:sz="4" w:space="0" w:color="auto"/>
              <w:left w:val="single" w:sz="4" w:space="0" w:color="auto"/>
              <w:bottom w:val="single" w:sz="4" w:space="0" w:color="auto"/>
              <w:right w:val="single" w:sz="4" w:space="0" w:color="auto"/>
            </w:tcBorders>
          </w:tcPr>
          <w:p w14:paraId="0D10616B"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Забележки:</w:t>
            </w:r>
          </w:p>
        </w:tc>
        <w:tc>
          <w:tcPr>
            <w:tcW w:w="8917" w:type="dxa"/>
            <w:gridSpan w:val="9"/>
            <w:tcBorders>
              <w:top w:val="single" w:sz="4" w:space="0" w:color="auto"/>
              <w:left w:val="single" w:sz="4" w:space="0" w:color="auto"/>
              <w:bottom w:val="single" w:sz="4" w:space="0" w:color="auto"/>
              <w:right w:val="single" w:sz="4" w:space="0" w:color="auto"/>
            </w:tcBorders>
          </w:tcPr>
          <w:p w14:paraId="4876009D" w14:textId="77777777" w:rsidR="004367CD" w:rsidRPr="0013471B" w:rsidRDefault="004367CD" w:rsidP="00FC7092">
            <w:pPr>
              <w:spacing w:after="0" w:line="240" w:lineRule="auto"/>
              <w:jc w:val="both"/>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Класификацията се допълва с  „(i → o)“, „(o → i)“ или „(i ↔ o)“, за да се посочи дали елементът е изпитан и отговаря само на изискванията отвътре или отвън или и на двете изисквания едновременно. Освен това с добавяне на символите „v</w:t>
            </w:r>
            <w:r w:rsidRPr="0013471B">
              <w:rPr>
                <w:rFonts w:ascii="Times New Roman" w:eastAsia="Times New Roman" w:hAnsi="Times New Roman" w:cs="Times New Roman"/>
                <w:sz w:val="20"/>
                <w:szCs w:val="20"/>
                <w:vertAlign w:val="subscript"/>
                <w:lang w:eastAsia="bg-BG"/>
              </w:rPr>
              <w:t>e</w:t>
            </w:r>
            <w:r w:rsidRPr="0013471B">
              <w:rPr>
                <w:rFonts w:ascii="Times New Roman" w:eastAsia="Times New Roman" w:hAnsi="Times New Roman" w:cs="Times New Roman"/>
                <w:sz w:val="20"/>
                <w:szCs w:val="20"/>
                <w:lang w:eastAsia="bg-BG"/>
              </w:rPr>
              <w:t>“ и/или „h</w:t>
            </w:r>
            <w:r w:rsidRPr="0013471B">
              <w:rPr>
                <w:rFonts w:ascii="Times New Roman" w:eastAsia="Times New Roman" w:hAnsi="Times New Roman" w:cs="Times New Roman"/>
                <w:sz w:val="20"/>
                <w:szCs w:val="20"/>
                <w:vertAlign w:val="subscript"/>
                <w:lang w:eastAsia="bg-BG"/>
              </w:rPr>
              <w:t>о</w:t>
            </w:r>
            <w:r w:rsidRPr="0013471B">
              <w:rPr>
                <w:rFonts w:ascii="Times New Roman" w:eastAsia="Times New Roman" w:hAnsi="Times New Roman" w:cs="Times New Roman"/>
                <w:sz w:val="20"/>
                <w:szCs w:val="20"/>
                <w:lang w:eastAsia="bg-BG"/>
              </w:rPr>
              <w:t>“ се посочва дали въздухопроводите са подходящи за вертикално и/или за хоризонтално ползване. С добавяне на символа „S“ се отбелязва удовлетворяването на допълнително ограничение върху изтичането.</w:t>
            </w:r>
          </w:p>
        </w:tc>
      </w:tr>
    </w:tbl>
    <w:p w14:paraId="62A12825" w14:textId="77777777" w:rsidR="004367CD" w:rsidRPr="0013471B" w:rsidRDefault="004367CD" w:rsidP="0037741A">
      <w:pPr>
        <w:spacing w:after="0" w:line="320" w:lineRule="exact"/>
        <w:jc w:val="both"/>
        <w:rPr>
          <w:rFonts w:ascii="Times New Roman" w:eastAsia="Times New Roman" w:hAnsi="Times New Roman" w:cs="Times New Roman"/>
          <w:sz w:val="20"/>
          <w:szCs w:val="20"/>
          <w:lang w:eastAsia="bg-BG"/>
        </w:rPr>
      </w:pPr>
    </w:p>
    <w:tbl>
      <w:tblPr>
        <w:tblW w:w="5000" w:type="pct"/>
        <w:tblCellMar>
          <w:top w:w="30" w:type="dxa"/>
          <w:left w:w="30" w:type="dxa"/>
          <w:bottom w:w="30" w:type="dxa"/>
          <w:right w:w="30" w:type="dxa"/>
        </w:tblCellMar>
        <w:tblLook w:val="00A0" w:firstRow="1" w:lastRow="0" w:firstColumn="1" w:lastColumn="0" w:noHBand="0" w:noVBand="0"/>
      </w:tblPr>
      <w:tblGrid>
        <w:gridCol w:w="1270"/>
        <w:gridCol w:w="990"/>
        <w:gridCol w:w="991"/>
        <w:gridCol w:w="991"/>
        <w:gridCol w:w="991"/>
        <w:gridCol w:w="991"/>
        <w:gridCol w:w="991"/>
        <w:gridCol w:w="991"/>
        <w:gridCol w:w="991"/>
        <w:gridCol w:w="991"/>
      </w:tblGrid>
      <w:tr w:rsidR="004367CD" w:rsidRPr="0013471B" w14:paraId="747B561A" w14:textId="77777777" w:rsidTr="00575626">
        <w:tc>
          <w:tcPr>
            <w:tcW w:w="1270" w:type="dxa"/>
            <w:tcBorders>
              <w:top w:val="single" w:sz="4" w:space="0" w:color="auto"/>
              <w:left w:val="single" w:sz="4" w:space="0" w:color="auto"/>
              <w:bottom w:val="single" w:sz="4" w:space="0" w:color="auto"/>
              <w:right w:val="single" w:sz="4" w:space="0" w:color="auto"/>
            </w:tcBorders>
          </w:tcPr>
          <w:p w14:paraId="5B8E0628"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Отнася се за: </w:t>
            </w:r>
          </w:p>
        </w:tc>
        <w:tc>
          <w:tcPr>
            <w:tcW w:w="8918" w:type="dxa"/>
            <w:gridSpan w:val="9"/>
            <w:tcBorders>
              <w:top w:val="single" w:sz="4" w:space="0" w:color="auto"/>
              <w:left w:val="single" w:sz="4" w:space="0" w:color="auto"/>
              <w:bottom w:val="single" w:sz="4" w:space="0" w:color="auto"/>
              <w:right w:val="single" w:sz="4" w:space="0" w:color="auto"/>
            </w:tcBorders>
          </w:tcPr>
          <w:p w14:paraId="728F09E4" w14:textId="6CBF1F76" w:rsidR="004367CD" w:rsidRPr="0013471B" w:rsidRDefault="000D1D95" w:rsidP="00FC7092">
            <w:pPr>
              <w:spacing w:before="100" w:beforeAutospacing="1" w:after="100" w:afterAutospacing="1" w:line="240" w:lineRule="auto"/>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к</w:t>
            </w:r>
            <w:r w:rsidR="004367CD" w:rsidRPr="0013471B">
              <w:rPr>
                <w:rFonts w:ascii="Times New Roman" w:eastAsia="Times New Roman" w:hAnsi="Times New Roman" w:cs="Times New Roman"/>
                <w:sz w:val="20"/>
                <w:szCs w:val="20"/>
                <w:lang w:eastAsia="bg-BG"/>
              </w:rPr>
              <w:t xml:space="preserve">лапи </w:t>
            </w:r>
          </w:p>
        </w:tc>
      </w:tr>
      <w:tr w:rsidR="004367CD" w:rsidRPr="0013471B" w14:paraId="3BD98F5C" w14:textId="77777777" w:rsidTr="00575626">
        <w:tc>
          <w:tcPr>
            <w:tcW w:w="1270" w:type="dxa"/>
            <w:tcBorders>
              <w:top w:val="single" w:sz="4" w:space="0" w:color="auto"/>
              <w:left w:val="single" w:sz="4" w:space="0" w:color="auto"/>
              <w:bottom w:val="single" w:sz="4" w:space="0" w:color="auto"/>
              <w:right w:val="single" w:sz="4" w:space="0" w:color="auto"/>
            </w:tcBorders>
          </w:tcPr>
          <w:p w14:paraId="3AA32167"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lastRenderedPageBreak/>
              <w:t xml:space="preserve">Стандарт/и </w:t>
            </w:r>
          </w:p>
        </w:tc>
        <w:tc>
          <w:tcPr>
            <w:tcW w:w="8918" w:type="dxa"/>
            <w:gridSpan w:val="9"/>
            <w:tcBorders>
              <w:top w:val="single" w:sz="4" w:space="0" w:color="auto"/>
              <w:left w:val="single" w:sz="4" w:space="0" w:color="auto"/>
              <w:bottom w:val="single" w:sz="4" w:space="0" w:color="auto"/>
              <w:right w:val="single" w:sz="4" w:space="0" w:color="auto"/>
            </w:tcBorders>
          </w:tcPr>
          <w:p w14:paraId="1F452CEF"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EN 13501-3, EN 1366-2 </w:t>
            </w:r>
          </w:p>
        </w:tc>
      </w:tr>
      <w:tr w:rsidR="004367CD" w:rsidRPr="0013471B" w14:paraId="370F465B" w14:textId="77777777" w:rsidTr="00575626">
        <w:tc>
          <w:tcPr>
            <w:tcW w:w="10188" w:type="dxa"/>
            <w:gridSpan w:val="10"/>
            <w:tcBorders>
              <w:top w:val="single" w:sz="4" w:space="0" w:color="auto"/>
              <w:left w:val="single" w:sz="4" w:space="0" w:color="auto"/>
              <w:bottom w:val="single" w:sz="4" w:space="0" w:color="auto"/>
              <w:right w:val="single" w:sz="4" w:space="0" w:color="auto"/>
            </w:tcBorders>
          </w:tcPr>
          <w:p w14:paraId="245DA1A7"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Класификация:</w:t>
            </w:r>
          </w:p>
        </w:tc>
      </w:tr>
      <w:tr w:rsidR="004367CD" w:rsidRPr="0013471B" w14:paraId="5BBF761A" w14:textId="77777777" w:rsidTr="00575626">
        <w:trPr>
          <w:trHeight w:val="166"/>
        </w:trPr>
        <w:tc>
          <w:tcPr>
            <w:tcW w:w="1270" w:type="dxa"/>
            <w:tcBorders>
              <w:top w:val="single" w:sz="4" w:space="0" w:color="auto"/>
              <w:left w:val="single" w:sz="4" w:space="0" w:color="auto"/>
              <w:bottom w:val="single" w:sz="4" w:space="0" w:color="auto"/>
              <w:right w:val="single" w:sz="4" w:space="0" w:color="auto"/>
            </w:tcBorders>
          </w:tcPr>
          <w:p w14:paraId="600ADDDC"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ЕI </w:t>
            </w:r>
          </w:p>
        </w:tc>
        <w:tc>
          <w:tcPr>
            <w:tcW w:w="990" w:type="dxa"/>
            <w:tcBorders>
              <w:top w:val="single" w:sz="4" w:space="0" w:color="auto"/>
              <w:left w:val="single" w:sz="4" w:space="0" w:color="auto"/>
              <w:bottom w:val="single" w:sz="4" w:space="0" w:color="auto"/>
              <w:right w:val="single" w:sz="4" w:space="0" w:color="auto"/>
            </w:tcBorders>
          </w:tcPr>
          <w:p w14:paraId="1BEE21BB" w14:textId="3B682B99"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15</w:t>
            </w:r>
          </w:p>
        </w:tc>
        <w:tc>
          <w:tcPr>
            <w:tcW w:w="991" w:type="dxa"/>
            <w:tcBorders>
              <w:top w:val="single" w:sz="4" w:space="0" w:color="auto"/>
              <w:left w:val="single" w:sz="4" w:space="0" w:color="auto"/>
              <w:bottom w:val="single" w:sz="4" w:space="0" w:color="auto"/>
              <w:right w:val="single" w:sz="4" w:space="0" w:color="auto"/>
            </w:tcBorders>
          </w:tcPr>
          <w:p w14:paraId="1990D07D" w14:textId="265D65AC"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20</w:t>
            </w:r>
          </w:p>
        </w:tc>
        <w:tc>
          <w:tcPr>
            <w:tcW w:w="991" w:type="dxa"/>
            <w:tcBorders>
              <w:top w:val="single" w:sz="4" w:space="0" w:color="auto"/>
              <w:left w:val="single" w:sz="4" w:space="0" w:color="auto"/>
              <w:bottom w:val="single" w:sz="4" w:space="0" w:color="auto"/>
              <w:right w:val="single" w:sz="4" w:space="0" w:color="auto"/>
            </w:tcBorders>
          </w:tcPr>
          <w:p w14:paraId="639AFECF" w14:textId="68125033"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991" w:type="dxa"/>
            <w:tcBorders>
              <w:top w:val="single" w:sz="4" w:space="0" w:color="auto"/>
              <w:left w:val="single" w:sz="4" w:space="0" w:color="auto"/>
              <w:bottom w:val="single" w:sz="4" w:space="0" w:color="auto"/>
              <w:right w:val="single" w:sz="4" w:space="0" w:color="auto"/>
            </w:tcBorders>
          </w:tcPr>
          <w:p w14:paraId="4C2E3C44" w14:textId="219B90C4"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45</w:t>
            </w:r>
          </w:p>
        </w:tc>
        <w:tc>
          <w:tcPr>
            <w:tcW w:w="991" w:type="dxa"/>
            <w:tcBorders>
              <w:top w:val="single" w:sz="4" w:space="0" w:color="auto"/>
              <w:left w:val="single" w:sz="4" w:space="0" w:color="auto"/>
              <w:bottom w:val="single" w:sz="4" w:space="0" w:color="auto"/>
              <w:right w:val="single" w:sz="4" w:space="0" w:color="auto"/>
            </w:tcBorders>
          </w:tcPr>
          <w:p w14:paraId="24CADA37" w14:textId="680D79AE"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c>
          <w:tcPr>
            <w:tcW w:w="991" w:type="dxa"/>
            <w:tcBorders>
              <w:top w:val="single" w:sz="4" w:space="0" w:color="auto"/>
              <w:left w:val="single" w:sz="4" w:space="0" w:color="auto"/>
              <w:bottom w:val="single" w:sz="4" w:space="0" w:color="auto"/>
              <w:right w:val="single" w:sz="4" w:space="0" w:color="auto"/>
            </w:tcBorders>
          </w:tcPr>
          <w:p w14:paraId="15223DD5" w14:textId="6801F72D"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90</w:t>
            </w:r>
          </w:p>
        </w:tc>
        <w:tc>
          <w:tcPr>
            <w:tcW w:w="991" w:type="dxa"/>
            <w:tcBorders>
              <w:top w:val="single" w:sz="4" w:space="0" w:color="auto"/>
              <w:left w:val="single" w:sz="4" w:space="0" w:color="auto"/>
              <w:bottom w:val="single" w:sz="4" w:space="0" w:color="auto"/>
              <w:right w:val="single" w:sz="4" w:space="0" w:color="auto"/>
            </w:tcBorders>
          </w:tcPr>
          <w:p w14:paraId="5DAAE3A7" w14:textId="2E7479ED"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120</w:t>
            </w:r>
          </w:p>
        </w:tc>
        <w:tc>
          <w:tcPr>
            <w:tcW w:w="991" w:type="dxa"/>
            <w:tcBorders>
              <w:top w:val="single" w:sz="4" w:space="0" w:color="auto"/>
              <w:left w:val="single" w:sz="4" w:space="0" w:color="auto"/>
              <w:bottom w:val="single" w:sz="4" w:space="0" w:color="auto"/>
              <w:right w:val="single" w:sz="4" w:space="0" w:color="auto"/>
            </w:tcBorders>
          </w:tcPr>
          <w:p w14:paraId="7FEC5E3F" w14:textId="4576473F"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180</w:t>
            </w:r>
          </w:p>
        </w:tc>
        <w:tc>
          <w:tcPr>
            <w:tcW w:w="991" w:type="dxa"/>
            <w:tcBorders>
              <w:top w:val="single" w:sz="4" w:space="0" w:color="auto"/>
              <w:left w:val="single" w:sz="4" w:space="0" w:color="auto"/>
              <w:bottom w:val="single" w:sz="4" w:space="0" w:color="auto"/>
              <w:right w:val="single" w:sz="4" w:space="0" w:color="auto"/>
            </w:tcBorders>
          </w:tcPr>
          <w:p w14:paraId="29E89C43" w14:textId="65982708"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bCs/>
                <w:sz w:val="20"/>
                <w:szCs w:val="20"/>
                <w:lang w:eastAsia="bg-BG"/>
              </w:rPr>
            </w:pPr>
            <w:r w:rsidRPr="0013471B">
              <w:rPr>
                <w:rFonts w:ascii="Times New Roman" w:eastAsia="Times New Roman" w:hAnsi="Times New Roman" w:cs="Times New Roman"/>
                <w:sz w:val="20"/>
                <w:szCs w:val="20"/>
                <w:lang w:eastAsia="bg-BG"/>
              </w:rPr>
              <w:t>240</w:t>
            </w:r>
          </w:p>
        </w:tc>
      </w:tr>
      <w:tr w:rsidR="004367CD" w:rsidRPr="0013471B" w14:paraId="57A5A997" w14:textId="77777777" w:rsidTr="00575626">
        <w:tc>
          <w:tcPr>
            <w:tcW w:w="1270" w:type="dxa"/>
            <w:tcBorders>
              <w:top w:val="single" w:sz="4" w:space="0" w:color="auto"/>
              <w:left w:val="single" w:sz="4" w:space="0" w:color="auto"/>
              <w:bottom w:val="single" w:sz="4" w:space="0" w:color="auto"/>
              <w:right w:val="single" w:sz="4" w:space="0" w:color="auto"/>
            </w:tcBorders>
          </w:tcPr>
          <w:p w14:paraId="5B22B363"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E </w:t>
            </w:r>
          </w:p>
        </w:tc>
        <w:tc>
          <w:tcPr>
            <w:tcW w:w="990" w:type="dxa"/>
            <w:tcBorders>
              <w:top w:val="single" w:sz="4" w:space="0" w:color="auto"/>
              <w:left w:val="single" w:sz="4" w:space="0" w:color="auto"/>
              <w:bottom w:val="single" w:sz="4" w:space="0" w:color="auto"/>
              <w:right w:val="single" w:sz="4" w:space="0" w:color="auto"/>
            </w:tcBorders>
          </w:tcPr>
          <w:p w14:paraId="5D48C50A" w14:textId="191E545F"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991" w:type="dxa"/>
            <w:tcBorders>
              <w:top w:val="single" w:sz="4" w:space="0" w:color="auto"/>
              <w:left w:val="single" w:sz="4" w:space="0" w:color="auto"/>
              <w:bottom w:val="single" w:sz="4" w:space="0" w:color="auto"/>
              <w:right w:val="single" w:sz="4" w:space="0" w:color="auto"/>
            </w:tcBorders>
          </w:tcPr>
          <w:p w14:paraId="4BBBF5EF" w14:textId="3B977AA8"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991" w:type="dxa"/>
            <w:tcBorders>
              <w:top w:val="single" w:sz="4" w:space="0" w:color="auto"/>
              <w:left w:val="single" w:sz="4" w:space="0" w:color="auto"/>
              <w:bottom w:val="single" w:sz="4" w:space="0" w:color="auto"/>
              <w:right w:val="single" w:sz="4" w:space="0" w:color="auto"/>
            </w:tcBorders>
          </w:tcPr>
          <w:p w14:paraId="04D6C1D9" w14:textId="3D495713"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991" w:type="dxa"/>
            <w:tcBorders>
              <w:top w:val="single" w:sz="4" w:space="0" w:color="auto"/>
              <w:left w:val="single" w:sz="4" w:space="0" w:color="auto"/>
              <w:bottom w:val="single" w:sz="4" w:space="0" w:color="auto"/>
              <w:right w:val="single" w:sz="4" w:space="0" w:color="auto"/>
            </w:tcBorders>
          </w:tcPr>
          <w:p w14:paraId="3DD74426" w14:textId="419E37CA"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991" w:type="dxa"/>
            <w:tcBorders>
              <w:top w:val="single" w:sz="4" w:space="0" w:color="auto"/>
              <w:left w:val="single" w:sz="4" w:space="0" w:color="auto"/>
              <w:bottom w:val="single" w:sz="4" w:space="0" w:color="auto"/>
              <w:right w:val="single" w:sz="4" w:space="0" w:color="auto"/>
            </w:tcBorders>
          </w:tcPr>
          <w:p w14:paraId="065E46FE" w14:textId="6DCF0996"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c>
          <w:tcPr>
            <w:tcW w:w="991" w:type="dxa"/>
            <w:tcBorders>
              <w:top w:val="single" w:sz="4" w:space="0" w:color="auto"/>
              <w:left w:val="single" w:sz="4" w:space="0" w:color="auto"/>
              <w:bottom w:val="single" w:sz="4" w:space="0" w:color="auto"/>
              <w:right w:val="single" w:sz="4" w:space="0" w:color="auto"/>
            </w:tcBorders>
          </w:tcPr>
          <w:p w14:paraId="69D621F0" w14:textId="3AAFAB17"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90</w:t>
            </w:r>
          </w:p>
        </w:tc>
        <w:tc>
          <w:tcPr>
            <w:tcW w:w="991" w:type="dxa"/>
            <w:tcBorders>
              <w:top w:val="single" w:sz="4" w:space="0" w:color="auto"/>
              <w:left w:val="single" w:sz="4" w:space="0" w:color="auto"/>
              <w:bottom w:val="single" w:sz="4" w:space="0" w:color="auto"/>
              <w:right w:val="single" w:sz="4" w:space="0" w:color="auto"/>
            </w:tcBorders>
          </w:tcPr>
          <w:p w14:paraId="56E0DFB5" w14:textId="004364E8"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120</w:t>
            </w:r>
          </w:p>
        </w:tc>
        <w:tc>
          <w:tcPr>
            <w:tcW w:w="991" w:type="dxa"/>
            <w:tcBorders>
              <w:top w:val="single" w:sz="4" w:space="0" w:color="auto"/>
              <w:left w:val="single" w:sz="4" w:space="0" w:color="auto"/>
              <w:bottom w:val="single" w:sz="4" w:space="0" w:color="auto"/>
              <w:right w:val="single" w:sz="4" w:space="0" w:color="auto"/>
            </w:tcBorders>
          </w:tcPr>
          <w:p w14:paraId="0BF315B3" w14:textId="77777777"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991" w:type="dxa"/>
            <w:tcBorders>
              <w:top w:val="single" w:sz="4" w:space="0" w:color="auto"/>
              <w:left w:val="single" w:sz="4" w:space="0" w:color="auto"/>
              <w:bottom w:val="single" w:sz="4" w:space="0" w:color="auto"/>
              <w:right w:val="single" w:sz="4" w:space="0" w:color="auto"/>
            </w:tcBorders>
          </w:tcPr>
          <w:p w14:paraId="07941992" w14:textId="77777777"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bCs/>
                <w:sz w:val="20"/>
                <w:szCs w:val="20"/>
                <w:lang w:eastAsia="bg-BG"/>
              </w:rPr>
            </w:pPr>
          </w:p>
        </w:tc>
      </w:tr>
      <w:tr w:rsidR="004367CD" w:rsidRPr="0013471B" w14:paraId="63F0FB61" w14:textId="77777777" w:rsidTr="00575626">
        <w:tc>
          <w:tcPr>
            <w:tcW w:w="1270" w:type="dxa"/>
            <w:tcBorders>
              <w:top w:val="single" w:sz="4" w:space="0" w:color="auto"/>
              <w:left w:val="single" w:sz="4" w:space="0" w:color="auto"/>
              <w:bottom w:val="single" w:sz="4" w:space="0" w:color="auto"/>
              <w:right w:val="single" w:sz="4" w:space="0" w:color="auto"/>
            </w:tcBorders>
          </w:tcPr>
          <w:p w14:paraId="0967DE80"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Забележки: </w:t>
            </w:r>
          </w:p>
        </w:tc>
        <w:tc>
          <w:tcPr>
            <w:tcW w:w="8918" w:type="dxa"/>
            <w:gridSpan w:val="9"/>
            <w:tcBorders>
              <w:top w:val="single" w:sz="4" w:space="0" w:color="auto"/>
              <w:left w:val="single" w:sz="4" w:space="0" w:color="auto"/>
              <w:bottom w:val="single" w:sz="4" w:space="0" w:color="auto"/>
              <w:right w:val="single" w:sz="4" w:space="0" w:color="auto"/>
            </w:tcBorders>
          </w:tcPr>
          <w:p w14:paraId="70CF8367" w14:textId="77777777" w:rsidR="004367CD" w:rsidRPr="0013471B" w:rsidRDefault="004367CD" w:rsidP="00FC7092">
            <w:pPr>
              <w:spacing w:after="0" w:line="240" w:lineRule="auto"/>
              <w:jc w:val="both"/>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Класификацията се допълва с „(i → o)“, „(o → i)“ или „(i ↔ o)“, за да се посочи дали елементът е изпитан и отговаря само на изискванията отвътре или отвън или и на двете изисквания едновременно. Освен това с добавяне на символа „v</w:t>
            </w:r>
            <w:r w:rsidRPr="0013471B">
              <w:rPr>
                <w:rFonts w:ascii="Times New Roman" w:eastAsia="Times New Roman" w:hAnsi="Times New Roman" w:cs="Times New Roman"/>
                <w:sz w:val="20"/>
                <w:szCs w:val="20"/>
                <w:vertAlign w:val="subscript"/>
                <w:lang w:eastAsia="bg-BG"/>
              </w:rPr>
              <w:t>e</w:t>
            </w:r>
            <w:r w:rsidRPr="0013471B">
              <w:rPr>
                <w:rFonts w:ascii="Times New Roman" w:eastAsia="Times New Roman" w:hAnsi="Times New Roman" w:cs="Times New Roman"/>
                <w:sz w:val="20"/>
                <w:szCs w:val="20"/>
                <w:lang w:eastAsia="bg-BG"/>
              </w:rPr>
              <w:t>“ и/или „h</w:t>
            </w:r>
            <w:r w:rsidRPr="0013471B">
              <w:rPr>
                <w:rFonts w:ascii="Times New Roman" w:eastAsia="Times New Roman" w:hAnsi="Times New Roman" w:cs="Times New Roman"/>
                <w:sz w:val="20"/>
                <w:szCs w:val="20"/>
                <w:vertAlign w:val="subscript"/>
                <w:lang w:eastAsia="bg-BG"/>
              </w:rPr>
              <w:t>о</w:t>
            </w:r>
            <w:r w:rsidRPr="0013471B">
              <w:rPr>
                <w:rFonts w:ascii="Times New Roman" w:eastAsia="Times New Roman" w:hAnsi="Times New Roman" w:cs="Times New Roman"/>
                <w:sz w:val="20"/>
                <w:szCs w:val="20"/>
                <w:lang w:eastAsia="bg-BG"/>
              </w:rPr>
              <w:t xml:space="preserve">“ се посочва дали клапите са подходящи за вертикално и/или за хоризонтално ползване. С добавяне на символа „S“ се отбелязва удовлетворяването на допълнително ограничение върху изтичането. </w:t>
            </w:r>
          </w:p>
        </w:tc>
      </w:tr>
    </w:tbl>
    <w:p w14:paraId="2EE8A6E9" w14:textId="77777777" w:rsidR="004367CD" w:rsidRPr="0013471B" w:rsidRDefault="004367CD" w:rsidP="003F1364">
      <w:pPr>
        <w:tabs>
          <w:tab w:val="left" w:pos="1077"/>
        </w:tabs>
        <w:spacing w:before="120" w:after="120" w:line="320" w:lineRule="exact"/>
        <w:ind w:firstLine="851"/>
        <w:jc w:val="both"/>
        <w:rPr>
          <w:rFonts w:ascii="Times New Roman" w:eastAsia="Calibri" w:hAnsi="Times New Roman" w:cs="Times New Roman"/>
          <w:sz w:val="24"/>
          <w:szCs w:val="24"/>
        </w:rPr>
      </w:pPr>
      <w:r w:rsidRPr="0013471B">
        <w:rPr>
          <w:rFonts w:ascii="Times New Roman" w:eastAsia="Calibri" w:hAnsi="Times New Roman" w:cs="Times New Roman"/>
          <w:sz w:val="24"/>
          <w:szCs w:val="24"/>
        </w:rPr>
        <w:t>6. Продукти, използвани при проектиране на инсталации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1263"/>
        <w:gridCol w:w="1785"/>
        <w:gridCol w:w="1785"/>
        <w:gridCol w:w="1785"/>
        <w:gridCol w:w="1785"/>
        <w:gridCol w:w="1785"/>
      </w:tblGrid>
      <w:tr w:rsidR="004367CD" w:rsidRPr="0013471B" w14:paraId="5E32CE5C" w14:textId="77777777" w:rsidTr="00575626">
        <w:tc>
          <w:tcPr>
            <w:tcW w:w="620" w:type="pct"/>
          </w:tcPr>
          <w:p w14:paraId="2E57F6FC"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Отнася се за: </w:t>
            </w:r>
          </w:p>
        </w:tc>
        <w:tc>
          <w:tcPr>
            <w:tcW w:w="4380" w:type="pct"/>
            <w:gridSpan w:val="5"/>
          </w:tcPr>
          <w:p w14:paraId="7FAB002E"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електрически и оптични кабели и аксесоари; подземни тръби и пожарозащитни системи за кабели </w:t>
            </w:r>
          </w:p>
        </w:tc>
      </w:tr>
      <w:tr w:rsidR="004367CD" w:rsidRPr="0013471B" w14:paraId="10B30AEC" w14:textId="77777777" w:rsidTr="00575626">
        <w:tc>
          <w:tcPr>
            <w:tcW w:w="620" w:type="pct"/>
          </w:tcPr>
          <w:p w14:paraId="5E237DC1"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Стандарт/и </w:t>
            </w:r>
          </w:p>
        </w:tc>
        <w:tc>
          <w:tcPr>
            <w:tcW w:w="4380" w:type="pct"/>
            <w:gridSpan w:val="5"/>
          </w:tcPr>
          <w:p w14:paraId="129C4941"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EN 13501-3 </w:t>
            </w:r>
          </w:p>
        </w:tc>
      </w:tr>
      <w:tr w:rsidR="004367CD" w:rsidRPr="0013471B" w14:paraId="60A6BD89" w14:textId="77777777" w:rsidTr="00575626">
        <w:tc>
          <w:tcPr>
            <w:tcW w:w="5000" w:type="pct"/>
            <w:gridSpan w:val="6"/>
          </w:tcPr>
          <w:p w14:paraId="3FB6BE13"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Класификация: </w:t>
            </w:r>
          </w:p>
        </w:tc>
      </w:tr>
      <w:tr w:rsidR="004367CD" w:rsidRPr="0013471B" w14:paraId="43BEC388" w14:textId="77777777" w:rsidTr="00575626">
        <w:tc>
          <w:tcPr>
            <w:tcW w:w="620" w:type="pct"/>
          </w:tcPr>
          <w:p w14:paraId="77C21A6A"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Р</w:t>
            </w:r>
          </w:p>
        </w:tc>
        <w:tc>
          <w:tcPr>
            <w:tcW w:w="876" w:type="pct"/>
          </w:tcPr>
          <w:p w14:paraId="6C7C590E" w14:textId="3482B9B3"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15</w:t>
            </w:r>
          </w:p>
        </w:tc>
        <w:tc>
          <w:tcPr>
            <w:tcW w:w="876" w:type="pct"/>
          </w:tcPr>
          <w:p w14:paraId="7971545C" w14:textId="161AE252"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876" w:type="pct"/>
          </w:tcPr>
          <w:p w14:paraId="0BBE4B61" w14:textId="206920EF"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c>
          <w:tcPr>
            <w:tcW w:w="876" w:type="pct"/>
          </w:tcPr>
          <w:p w14:paraId="1E5E88C1" w14:textId="7C212CB0"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90</w:t>
            </w:r>
          </w:p>
        </w:tc>
        <w:tc>
          <w:tcPr>
            <w:tcW w:w="876" w:type="pct"/>
          </w:tcPr>
          <w:p w14:paraId="2BB116A7" w14:textId="1FBC612A" w:rsidR="004367CD" w:rsidRPr="0013471B" w:rsidRDefault="004367CD" w:rsidP="00575626">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120</w:t>
            </w:r>
          </w:p>
        </w:tc>
      </w:tr>
    </w:tbl>
    <w:p w14:paraId="08602176" w14:textId="77777777" w:rsidR="004367CD" w:rsidRPr="0037741A" w:rsidRDefault="004367CD" w:rsidP="0037741A">
      <w:pPr>
        <w:spacing w:after="0" w:line="320" w:lineRule="exact"/>
        <w:ind w:firstLine="482"/>
        <w:jc w:val="both"/>
        <w:rPr>
          <w:rFonts w:ascii="Times New Roman" w:eastAsia="Times New Roman" w:hAnsi="Times New Roman" w:cs="Times New Roman"/>
          <w:sz w:val="24"/>
          <w:szCs w:val="24"/>
          <w:lang w:eastAsia="bg-BG"/>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1267"/>
        <w:gridCol w:w="1785"/>
        <w:gridCol w:w="1785"/>
        <w:gridCol w:w="1785"/>
        <w:gridCol w:w="1785"/>
        <w:gridCol w:w="1781"/>
      </w:tblGrid>
      <w:tr w:rsidR="0037741A" w:rsidRPr="0013471B" w14:paraId="69A3CF2F" w14:textId="77777777" w:rsidTr="00FB6F2C">
        <w:tc>
          <w:tcPr>
            <w:tcW w:w="622" w:type="pct"/>
          </w:tcPr>
          <w:p w14:paraId="039C2075" w14:textId="77777777" w:rsidR="0037741A" w:rsidRPr="0013471B" w:rsidRDefault="0037741A" w:rsidP="00FB6F2C">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Отнася се за: </w:t>
            </w:r>
          </w:p>
        </w:tc>
        <w:tc>
          <w:tcPr>
            <w:tcW w:w="4378" w:type="pct"/>
            <w:gridSpan w:val="5"/>
          </w:tcPr>
          <w:p w14:paraId="1795D1F1" w14:textId="77777777" w:rsidR="0037741A" w:rsidRPr="0013471B" w:rsidRDefault="0037741A" w:rsidP="00FB6F2C">
            <w:pPr>
              <w:spacing w:before="100" w:beforeAutospacing="1" w:after="100" w:afterAutospacing="1" w:line="240" w:lineRule="auto"/>
              <w:jc w:val="both"/>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силови или сигнални кабели или системи с малък диаметър (&lt; 20 mm диаметър и с размери на проводника ≤ 2,5 mm</w:t>
            </w:r>
            <w:r w:rsidRPr="0013471B">
              <w:rPr>
                <w:rFonts w:ascii="Times New Roman" w:eastAsia="Times New Roman" w:hAnsi="Times New Roman" w:cs="Times New Roman"/>
                <w:sz w:val="20"/>
                <w:szCs w:val="20"/>
                <w:vertAlign w:val="superscript"/>
                <w:lang w:eastAsia="bg-BG"/>
              </w:rPr>
              <w:t>2</w:t>
            </w:r>
            <w:r w:rsidRPr="0013471B">
              <w:rPr>
                <w:rFonts w:ascii="Times New Roman" w:eastAsia="Times New Roman" w:hAnsi="Times New Roman" w:cs="Times New Roman"/>
                <w:sz w:val="20"/>
                <w:szCs w:val="20"/>
                <w:lang w:eastAsia="bg-BG"/>
              </w:rPr>
              <w:t>)</w:t>
            </w:r>
          </w:p>
        </w:tc>
      </w:tr>
      <w:tr w:rsidR="0037741A" w:rsidRPr="0013471B" w14:paraId="39DE282C" w14:textId="77777777" w:rsidTr="00FB6F2C">
        <w:tc>
          <w:tcPr>
            <w:tcW w:w="622" w:type="pct"/>
          </w:tcPr>
          <w:p w14:paraId="4C502699" w14:textId="77777777" w:rsidR="0037741A" w:rsidRPr="0013471B" w:rsidRDefault="0037741A" w:rsidP="00FB6F2C">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Стандарт/и </w:t>
            </w:r>
          </w:p>
        </w:tc>
        <w:tc>
          <w:tcPr>
            <w:tcW w:w="4378" w:type="pct"/>
            <w:gridSpan w:val="5"/>
          </w:tcPr>
          <w:p w14:paraId="39E5A455" w14:textId="77777777" w:rsidR="0037741A" w:rsidRPr="0013471B" w:rsidRDefault="0037741A" w:rsidP="00FB6F2C">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EN 13501-3, EN 50200 </w:t>
            </w:r>
          </w:p>
        </w:tc>
      </w:tr>
      <w:tr w:rsidR="0037741A" w:rsidRPr="0013471B" w14:paraId="1CBBDF10" w14:textId="77777777" w:rsidTr="00FB6F2C">
        <w:tc>
          <w:tcPr>
            <w:tcW w:w="5000" w:type="pct"/>
            <w:gridSpan w:val="6"/>
          </w:tcPr>
          <w:p w14:paraId="1AB7EAEA" w14:textId="77777777" w:rsidR="0037741A" w:rsidRPr="0013471B" w:rsidRDefault="0037741A" w:rsidP="00FB6F2C">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Класификация: </w:t>
            </w:r>
          </w:p>
        </w:tc>
      </w:tr>
      <w:tr w:rsidR="0037741A" w:rsidRPr="0013471B" w14:paraId="744E1FDF" w14:textId="77777777" w:rsidTr="00FB6F2C">
        <w:tc>
          <w:tcPr>
            <w:tcW w:w="622" w:type="pct"/>
          </w:tcPr>
          <w:p w14:paraId="6E692A4C" w14:textId="77777777" w:rsidR="0037741A" w:rsidRPr="0013471B" w:rsidRDefault="0037741A" w:rsidP="00FB6F2C">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PH</w:t>
            </w:r>
          </w:p>
        </w:tc>
        <w:tc>
          <w:tcPr>
            <w:tcW w:w="876" w:type="pct"/>
          </w:tcPr>
          <w:p w14:paraId="53889C5F" w14:textId="77777777" w:rsidR="0037741A" w:rsidRPr="0013471B" w:rsidRDefault="0037741A" w:rsidP="00FB6F2C">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15</w:t>
            </w:r>
          </w:p>
        </w:tc>
        <w:tc>
          <w:tcPr>
            <w:tcW w:w="876" w:type="pct"/>
          </w:tcPr>
          <w:p w14:paraId="3AE3BE9B" w14:textId="77777777" w:rsidR="0037741A" w:rsidRPr="0013471B" w:rsidRDefault="0037741A" w:rsidP="00FB6F2C">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876" w:type="pct"/>
          </w:tcPr>
          <w:p w14:paraId="4E140ED5" w14:textId="77777777" w:rsidR="0037741A" w:rsidRPr="0013471B" w:rsidRDefault="0037741A" w:rsidP="00FB6F2C">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c>
          <w:tcPr>
            <w:tcW w:w="876" w:type="pct"/>
          </w:tcPr>
          <w:p w14:paraId="7289E901" w14:textId="77777777" w:rsidR="0037741A" w:rsidRPr="0013471B" w:rsidRDefault="0037741A" w:rsidP="00FB6F2C">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90</w:t>
            </w:r>
          </w:p>
        </w:tc>
        <w:tc>
          <w:tcPr>
            <w:tcW w:w="874" w:type="pct"/>
          </w:tcPr>
          <w:p w14:paraId="2FBCAD39" w14:textId="77777777" w:rsidR="0037741A" w:rsidRPr="0013471B" w:rsidRDefault="0037741A" w:rsidP="00FB6F2C">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120</w:t>
            </w:r>
          </w:p>
        </w:tc>
      </w:tr>
    </w:tbl>
    <w:p w14:paraId="6FF09786" w14:textId="77777777" w:rsidR="0037741A" w:rsidRPr="0013471B" w:rsidRDefault="0037741A" w:rsidP="0037741A">
      <w:pPr>
        <w:spacing w:after="0" w:line="240" w:lineRule="auto"/>
        <w:jc w:val="both"/>
        <w:rPr>
          <w:rFonts w:ascii="Times New Roman" w:eastAsia="Times New Roman" w:hAnsi="Times New Roman" w:cs="Times New Roman"/>
          <w:vanish/>
          <w:sz w:val="20"/>
          <w:szCs w:val="20"/>
          <w:lang w:eastAsia="bg-BG"/>
        </w:rPr>
      </w:pPr>
    </w:p>
    <w:p w14:paraId="75B2406E" w14:textId="690DE31B" w:rsidR="004367CD" w:rsidRPr="0013471B" w:rsidRDefault="004367CD" w:rsidP="00F33CF8">
      <w:pPr>
        <w:spacing w:before="120" w:after="120" w:line="320" w:lineRule="exact"/>
        <w:ind w:left="482" w:firstLine="369"/>
        <w:jc w:val="both"/>
        <w:rPr>
          <w:rFonts w:ascii="Times New Roman" w:eastAsia="Times New Roman" w:hAnsi="Times New Roman" w:cs="Times New Roman"/>
          <w:sz w:val="24"/>
          <w:szCs w:val="24"/>
          <w:lang w:eastAsia="bg-BG"/>
        </w:rPr>
      </w:pPr>
      <w:r w:rsidRPr="0013471B">
        <w:rPr>
          <w:rFonts w:ascii="Times New Roman" w:eastAsia="Times New Roman" w:hAnsi="Times New Roman" w:cs="Times New Roman"/>
          <w:sz w:val="24"/>
          <w:szCs w:val="24"/>
          <w:lang w:eastAsia="bg-BG"/>
        </w:rPr>
        <w:t>7. Продукти за приложение в системи за контрол на дим и топлина</w:t>
      </w:r>
    </w:p>
    <w:tbl>
      <w:tblPr>
        <w:tblW w:w="5000" w:type="pct"/>
        <w:tblCellMar>
          <w:top w:w="30" w:type="dxa"/>
          <w:left w:w="30" w:type="dxa"/>
          <w:bottom w:w="30" w:type="dxa"/>
          <w:right w:w="30" w:type="dxa"/>
        </w:tblCellMar>
        <w:tblLook w:val="00A0" w:firstRow="1" w:lastRow="0" w:firstColumn="1" w:lastColumn="0" w:noHBand="0" w:noVBand="0"/>
      </w:tblPr>
      <w:tblGrid>
        <w:gridCol w:w="1272"/>
        <w:gridCol w:w="2229"/>
        <w:gridCol w:w="2229"/>
        <w:gridCol w:w="2229"/>
        <w:gridCol w:w="2229"/>
      </w:tblGrid>
      <w:tr w:rsidR="004367CD" w:rsidRPr="0013471B" w14:paraId="3A14A4B9" w14:textId="77777777" w:rsidTr="00AA236D">
        <w:tc>
          <w:tcPr>
            <w:tcW w:w="624" w:type="pct"/>
            <w:tcBorders>
              <w:top w:val="single" w:sz="4" w:space="0" w:color="auto"/>
              <w:left w:val="single" w:sz="4" w:space="0" w:color="auto"/>
              <w:bottom w:val="single" w:sz="4" w:space="0" w:color="auto"/>
              <w:right w:val="single" w:sz="4" w:space="0" w:color="auto"/>
            </w:tcBorders>
          </w:tcPr>
          <w:p w14:paraId="525EC0F5"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Отнася се за: </w:t>
            </w:r>
          </w:p>
        </w:tc>
        <w:tc>
          <w:tcPr>
            <w:tcW w:w="4376" w:type="pct"/>
            <w:gridSpan w:val="4"/>
            <w:tcBorders>
              <w:top w:val="single" w:sz="4" w:space="0" w:color="auto"/>
              <w:left w:val="single" w:sz="4" w:space="0" w:color="auto"/>
              <w:bottom w:val="single" w:sz="4" w:space="0" w:color="auto"/>
              <w:right w:val="single" w:sz="4" w:space="0" w:color="auto"/>
            </w:tcBorders>
          </w:tcPr>
          <w:p w14:paraId="181D60BB"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едносекторни димоотводи</w:t>
            </w:r>
          </w:p>
        </w:tc>
      </w:tr>
      <w:tr w:rsidR="004367CD" w:rsidRPr="0013471B" w14:paraId="5FFC9144" w14:textId="77777777" w:rsidTr="00AA236D">
        <w:tc>
          <w:tcPr>
            <w:tcW w:w="624" w:type="pct"/>
            <w:tcBorders>
              <w:top w:val="single" w:sz="4" w:space="0" w:color="auto"/>
              <w:left w:val="single" w:sz="4" w:space="0" w:color="auto"/>
              <w:bottom w:val="single" w:sz="4" w:space="0" w:color="auto"/>
              <w:right w:val="single" w:sz="4" w:space="0" w:color="auto"/>
            </w:tcBorders>
          </w:tcPr>
          <w:p w14:paraId="45002F4A"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Стандарт/и </w:t>
            </w:r>
          </w:p>
        </w:tc>
        <w:tc>
          <w:tcPr>
            <w:tcW w:w="4376" w:type="pct"/>
            <w:gridSpan w:val="4"/>
            <w:tcBorders>
              <w:top w:val="single" w:sz="4" w:space="0" w:color="auto"/>
              <w:left w:val="single" w:sz="4" w:space="0" w:color="auto"/>
              <w:bottom w:val="single" w:sz="4" w:space="0" w:color="auto"/>
              <w:right w:val="single" w:sz="4" w:space="0" w:color="auto"/>
            </w:tcBorders>
          </w:tcPr>
          <w:p w14:paraId="3322FACE"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EN 13501-4, EN 1363-1,2,3, EN 1366-9, EN 12101-7 </w:t>
            </w:r>
          </w:p>
        </w:tc>
      </w:tr>
      <w:tr w:rsidR="004367CD" w:rsidRPr="0013471B" w14:paraId="65C68E15" w14:textId="77777777" w:rsidTr="00AA236D">
        <w:tc>
          <w:tcPr>
            <w:tcW w:w="5000" w:type="pct"/>
            <w:gridSpan w:val="5"/>
            <w:tcBorders>
              <w:top w:val="single" w:sz="4" w:space="0" w:color="auto"/>
              <w:left w:val="single" w:sz="4" w:space="0" w:color="auto"/>
              <w:bottom w:val="single" w:sz="4" w:space="0" w:color="auto"/>
              <w:right w:val="single" w:sz="4" w:space="0" w:color="auto"/>
            </w:tcBorders>
          </w:tcPr>
          <w:p w14:paraId="775DD523"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Класификация: </w:t>
            </w:r>
          </w:p>
        </w:tc>
      </w:tr>
      <w:tr w:rsidR="004367CD" w:rsidRPr="0013471B" w14:paraId="325A346B" w14:textId="77777777" w:rsidTr="00AA236D">
        <w:tc>
          <w:tcPr>
            <w:tcW w:w="624" w:type="pct"/>
            <w:tcBorders>
              <w:top w:val="single" w:sz="4" w:space="0" w:color="auto"/>
              <w:left w:val="single" w:sz="4" w:space="0" w:color="auto"/>
              <w:bottom w:val="single" w:sz="4" w:space="0" w:color="auto"/>
              <w:right w:val="single" w:sz="4" w:space="0" w:color="auto"/>
            </w:tcBorders>
          </w:tcPr>
          <w:p w14:paraId="0D45AAE7"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Е</w:t>
            </w:r>
            <w:r w:rsidRPr="0013471B">
              <w:rPr>
                <w:rFonts w:ascii="Times New Roman" w:eastAsia="Times New Roman" w:hAnsi="Times New Roman" w:cs="Times New Roman"/>
                <w:sz w:val="20"/>
                <w:szCs w:val="20"/>
                <w:vertAlign w:val="subscript"/>
                <w:lang w:eastAsia="bg-BG"/>
              </w:rPr>
              <w:t>300</w:t>
            </w:r>
            <w:r w:rsidRPr="0013471B">
              <w:rPr>
                <w:rFonts w:ascii="Times New Roman" w:eastAsia="Times New Roman" w:hAnsi="Times New Roman" w:cs="Times New Roman"/>
                <w:sz w:val="20"/>
                <w:szCs w:val="20"/>
                <w:lang w:eastAsia="bg-BG"/>
              </w:rPr>
              <w:t xml:space="preserve"> </w:t>
            </w:r>
          </w:p>
        </w:tc>
        <w:tc>
          <w:tcPr>
            <w:tcW w:w="1094" w:type="pct"/>
            <w:tcBorders>
              <w:top w:val="single" w:sz="4" w:space="0" w:color="auto"/>
              <w:left w:val="single" w:sz="4" w:space="0" w:color="auto"/>
              <w:bottom w:val="single" w:sz="4" w:space="0" w:color="auto"/>
              <w:right w:val="single" w:sz="4" w:space="0" w:color="auto"/>
            </w:tcBorders>
            <w:vAlign w:val="center"/>
          </w:tcPr>
          <w:p w14:paraId="44BA0947" w14:textId="0AE5EF99" w:rsidR="004367CD" w:rsidRPr="0013471B" w:rsidRDefault="004367CD" w:rsidP="00AA236D">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1094" w:type="pct"/>
            <w:tcBorders>
              <w:top w:val="single" w:sz="4" w:space="0" w:color="auto"/>
              <w:left w:val="single" w:sz="4" w:space="0" w:color="auto"/>
              <w:bottom w:val="single" w:sz="4" w:space="0" w:color="auto"/>
              <w:right w:val="single" w:sz="4" w:space="0" w:color="auto"/>
            </w:tcBorders>
            <w:vAlign w:val="center"/>
          </w:tcPr>
          <w:p w14:paraId="3002CCD3" w14:textId="322564D9" w:rsidR="004367CD" w:rsidRPr="0013471B" w:rsidRDefault="004367CD" w:rsidP="00AA236D">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c>
          <w:tcPr>
            <w:tcW w:w="1094" w:type="pct"/>
            <w:tcBorders>
              <w:top w:val="single" w:sz="4" w:space="0" w:color="auto"/>
              <w:left w:val="single" w:sz="4" w:space="0" w:color="auto"/>
              <w:bottom w:val="single" w:sz="4" w:space="0" w:color="auto"/>
              <w:right w:val="single" w:sz="4" w:space="0" w:color="auto"/>
            </w:tcBorders>
            <w:vAlign w:val="center"/>
          </w:tcPr>
          <w:p w14:paraId="767880EF" w14:textId="5F9AAF5F" w:rsidR="004367CD" w:rsidRPr="0013471B" w:rsidRDefault="004367CD" w:rsidP="00AA236D">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90</w:t>
            </w:r>
          </w:p>
        </w:tc>
        <w:tc>
          <w:tcPr>
            <w:tcW w:w="1094" w:type="pct"/>
            <w:tcBorders>
              <w:top w:val="single" w:sz="4" w:space="0" w:color="auto"/>
              <w:left w:val="single" w:sz="4" w:space="0" w:color="auto"/>
              <w:bottom w:val="single" w:sz="4" w:space="0" w:color="auto"/>
              <w:right w:val="single" w:sz="4" w:space="0" w:color="auto"/>
            </w:tcBorders>
            <w:vAlign w:val="center"/>
          </w:tcPr>
          <w:p w14:paraId="07F73934" w14:textId="4C46C7D9" w:rsidR="004367CD" w:rsidRPr="0013471B" w:rsidRDefault="004367CD" w:rsidP="00AA236D">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120</w:t>
            </w:r>
          </w:p>
        </w:tc>
      </w:tr>
      <w:tr w:rsidR="004367CD" w:rsidRPr="0013471B" w14:paraId="3356EE97" w14:textId="77777777" w:rsidTr="00AA236D">
        <w:tc>
          <w:tcPr>
            <w:tcW w:w="624" w:type="pct"/>
            <w:tcBorders>
              <w:top w:val="single" w:sz="4" w:space="0" w:color="auto"/>
              <w:left w:val="single" w:sz="4" w:space="0" w:color="auto"/>
              <w:bottom w:val="single" w:sz="4" w:space="0" w:color="auto"/>
              <w:right w:val="single" w:sz="4" w:space="0" w:color="auto"/>
            </w:tcBorders>
          </w:tcPr>
          <w:p w14:paraId="4999AD02"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E</w:t>
            </w:r>
            <w:r w:rsidRPr="0013471B">
              <w:rPr>
                <w:rFonts w:ascii="Times New Roman" w:eastAsia="Times New Roman" w:hAnsi="Times New Roman" w:cs="Times New Roman"/>
                <w:sz w:val="20"/>
                <w:szCs w:val="20"/>
                <w:vertAlign w:val="subscript"/>
                <w:lang w:eastAsia="bg-BG"/>
              </w:rPr>
              <w:t>600</w:t>
            </w:r>
            <w:r w:rsidRPr="0013471B">
              <w:rPr>
                <w:rFonts w:ascii="Times New Roman" w:eastAsia="Times New Roman" w:hAnsi="Times New Roman" w:cs="Times New Roman"/>
                <w:sz w:val="20"/>
                <w:szCs w:val="20"/>
                <w:lang w:eastAsia="bg-BG"/>
              </w:rPr>
              <w:t xml:space="preserve"> </w:t>
            </w:r>
          </w:p>
        </w:tc>
        <w:tc>
          <w:tcPr>
            <w:tcW w:w="1094" w:type="pct"/>
            <w:tcBorders>
              <w:top w:val="single" w:sz="4" w:space="0" w:color="auto"/>
              <w:left w:val="single" w:sz="4" w:space="0" w:color="auto"/>
              <w:bottom w:val="single" w:sz="4" w:space="0" w:color="auto"/>
              <w:right w:val="single" w:sz="4" w:space="0" w:color="auto"/>
            </w:tcBorders>
            <w:vAlign w:val="center"/>
          </w:tcPr>
          <w:p w14:paraId="278F1226" w14:textId="526D9EBB" w:rsidR="004367CD" w:rsidRPr="0013471B" w:rsidRDefault="004367CD" w:rsidP="00AA236D">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1094" w:type="pct"/>
            <w:tcBorders>
              <w:top w:val="single" w:sz="4" w:space="0" w:color="auto"/>
              <w:left w:val="single" w:sz="4" w:space="0" w:color="auto"/>
              <w:bottom w:val="single" w:sz="4" w:space="0" w:color="auto"/>
              <w:right w:val="single" w:sz="4" w:space="0" w:color="auto"/>
            </w:tcBorders>
            <w:vAlign w:val="center"/>
          </w:tcPr>
          <w:p w14:paraId="36B80F47" w14:textId="526F5009" w:rsidR="004367CD" w:rsidRPr="0013471B" w:rsidRDefault="004367CD" w:rsidP="00AA236D">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c>
          <w:tcPr>
            <w:tcW w:w="1094" w:type="pct"/>
            <w:tcBorders>
              <w:top w:val="single" w:sz="4" w:space="0" w:color="auto"/>
              <w:left w:val="single" w:sz="4" w:space="0" w:color="auto"/>
              <w:bottom w:val="single" w:sz="4" w:space="0" w:color="auto"/>
              <w:right w:val="single" w:sz="4" w:space="0" w:color="auto"/>
            </w:tcBorders>
            <w:vAlign w:val="center"/>
          </w:tcPr>
          <w:p w14:paraId="4E2ED79B" w14:textId="135E5CE3" w:rsidR="004367CD" w:rsidRPr="0013471B" w:rsidRDefault="004367CD" w:rsidP="00AA236D">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90</w:t>
            </w:r>
          </w:p>
        </w:tc>
        <w:tc>
          <w:tcPr>
            <w:tcW w:w="1094" w:type="pct"/>
            <w:tcBorders>
              <w:top w:val="single" w:sz="4" w:space="0" w:color="auto"/>
              <w:left w:val="single" w:sz="4" w:space="0" w:color="auto"/>
              <w:bottom w:val="single" w:sz="4" w:space="0" w:color="auto"/>
              <w:right w:val="single" w:sz="4" w:space="0" w:color="auto"/>
            </w:tcBorders>
            <w:vAlign w:val="center"/>
          </w:tcPr>
          <w:p w14:paraId="761233B7" w14:textId="261E2E5C" w:rsidR="004367CD" w:rsidRPr="0013471B" w:rsidRDefault="004367CD" w:rsidP="00AA236D">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120</w:t>
            </w:r>
          </w:p>
        </w:tc>
      </w:tr>
      <w:tr w:rsidR="004367CD" w:rsidRPr="0013471B" w14:paraId="607ED21E" w14:textId="77777777" w:rsidTr="00AA236D">
        <w:tc>
          <w:tcPr>
            <w:tcW w:w="624" w:type="pct"/>
            <w:tcBorders>
              <w:top w:val="single" w:sz="4" w:space="0" w:color="auto"/>
              <w:left w:val="single" w:sz="4" w:space="0" w:color="auto"/>
              <w:bottom w:val="single" w:sz="4" w:space="0" w:color="auto"/>
              <w:right w:val="single" w:sz="4" w:space="0" w:color="auto"/>
            </w:tcBorders>
          </w:tcPr>
          <w:p w14:paraId="290BDB1E"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Забележки: </w:t>
            </w:r>
          </w:p>
        </w:tc>
        <w:tc>
          <w:tcPr>
            <w:tcW w:w="4376" w:type="pct"/>
            <w:gridSpan w:val="4"/>
            <w:tcBorders>
              <w:top w:val="single" w:sz="4" w:space="0" w:color="auto"/>
              <w:left w:val="single" w:sz="4" w:space="0" w:color="auto"/>
              <w:bottom w:val="single" w:sz="4" w:space="0" w:color="auto"/>
              <w:right w:val="single" w:sz="4" w:space="0" w:color="auto"/>
            </w:tcBorders>
          </w:tcPr>
          <w:p w14:paraId="46E1D395" w14:textId="6EE5343E" w:rsidR="004367CD" w:rsidRPr="0013471B" w:rsidRDefault="004367CD" w:rsidP="00AA236D">
            <w:pPr>
              <w:spacing w:before="100" w:beforeAutospacing="1" w:after="100" w:afterAutospacing="1" w:line="240" w:lineRule="auto"/>
              <w:jc w:val="both"/>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Класификацията се допълва от представката „едно-“ (single), означаваща годност за приложение само при единичен пожарен сектор. Освен това с добавяне на символа „v</w:t>
            </w:r>
            <w:r w:rsidRPr="0013471B">
              <w:rPr>
                <w:rFonts w:ascii="Times New Roman" w:eastAsia="Times New Roman" w:hAnsi="Times New Roman" w:cs="Times New Roman"/>
                <w:sz w:val="20"/>
                <w:szCs w:val="20"/>
                <w:vertAlign w:val="subscript"/>
                <w:lang w:eastAsia="bg-BG"/>
              </w:rPr>
              <w:t>e</w:t>
            </w:r>
            <w:r w:rsidRPr="0013471B">
              <w:rPr>
                <w:rFonts w:ascii="Times New Roman" w:eastAsia="Times New Roman" w:hAnsi="Times New Roman" w:cs="Times New Roman"/>
                <w:sz w:val="20"/>
                <w:szCs w:val="20"/>
                <w:lang w:eastAsia="bg-BG"/>
              </w:rPr>
              <w:t>“ и/или „h</w:t>
            </w:r>
            <w:r w:rsidRPr="0013471B">
              <w:rPr>
                <w:rFonts w:ascii="Times New Roman" w:eastAsia="Times New Roman" w:hAnsi="Times New Roman" w:cs="Times New Roman"/>
                <w:sz w:val="20"/>
                <w:szCs w:val="20"/>
                <w:vertAlign w:val="subscript"/>
                <w:lang w:eastAsia="bg-BG"/>
              </w:rPr>
              <w:t>о</w:t>
            </w:r>
            <w:r w:rsidRPr="0013471B">
              <w:rPr>
                <w:rFonts w:ascii="Times New Roman" w:eastAsia="Times New Roman" w:hAnsi="Times New Roman" w:cs="Times New Roman"/>
                <w:sz w:val="20"/>
                <w:szCs w:val="20"/>
                <w:lang w:eastAsia="bg-BG"/>
              </w:rPr>
              <w:t>“ се посочва дали димоотводите са подходящи за вертикално и/или за хоризонтално ползване. С добавяне на символа „S“ се определя норма на изтичане, по-малко от 5 m</w:t>
            </w:r>
            <w:r w:rsidRPr="0013471B">
              <w:rPr>
                <w:rFonts w:ascii="Times New Roman" w:eastAsia="Times New Roman" w:hAnsi="Times New Roman" w:cs="Times New Roman"/>
                <w:sz w:val="20"/>
                <w:szCs w:val="20"/>
                <w:vertAlign w:val="superscript"/>
                <w:lang w:eastAsia="bg-BG"/>
              </w:rPr>
              <w:t>3</w:t>
            </w:r>
            <w:r w:rsidRPr="0013471B">
              <w:rPr>
                <w:rFonts w:ascii="Times New Roman" w:eastAsia="Times New Roman" w:hAnsi="Times New Roman" w:cs="Times New Roman"/>
                <w:sz w:val="20"/>
                <w:szCs w:val="20"/>
                <w:lang w:eastAsia="bg-BG"/>
              </w:rPr>
              <w:t>/h/m</w:t>
            </w:r>
            <w:r w:rsidRPr="0013471B">
              <w:rPr>
                <w:rFonts w:ascii="Times New Roman" w:eastAsia="Times New Roman" w:hAnsi="Times New Roman" w:cs="Times New Roman"/>
                <w:sz w:val="20"/>
                <w:szCs w:val="20"/>
                <w:vertAlign w:val="superscript"/>
                <w:lang w:eastAsia="bg-BG"/>
              </w:rPr>
              <w:t>2</w:t>
            </w:r>
            <w:r w:rsidRPr="0013471B">
              <w:rPr>
                <w:rFonts w:ascii="Times New Roman" w:eastAsia="Times New Roman" w:hAnsi="Times New Roman" w:cs="Times New Roman"/>
                <w:sz w:val="20"/>
                <w:szCs w:val="20"/>
                <w:lang w:eastAsia="bg-BG"/>
              </w:rPr>
              <w:t>. За димоотводи, които нямат класификация „S“, се определя норма на изтичане, по-малко от 10 m</w:t>
            </w:r>
            <w:r w:rsidRPr="0013471B">
              <w:rPr>
                <w:rFonts w:ascii="Times New Roman" w:eastAsia="Times New Roman" w:hAnsi="Times New Roman" w:cs="Times New Roman"/>
                <w:sz w:val="20"/>
                <w:szCs w:val="20"/>
                <w:vertAlign w:val="superscript"/>
                <w:lang w:eastAsia="bg-BG"/>
              </w:rPr>
              <w:t>3</w:t>
            </w:r>
            <w:r w:rsidRPr="0013471B">
              <w:rPr>
                <w:rFonts w:ascii="Times New Roman" w:eastAsia="Times New Roman" w:hAnsi="Times New Roman" w:cs="Times New Roman"/>
                <w:sz w:val="20"/>
                <w:szCs w:val="20"/>
                <w:lang w:eastAsia="bg-BG"/>
              </w:rPr>
              <w:t>/h/m</w:t>
            </w:r>
            <w:r w:rsidRPr="0013471B">
              <w:rPr>
                <w:rFonts w:ascii="Times New Roman" w:eastAsia="Times New Roman" w:hAnsi="Times New Roman" w:cs="Times New Roman"/>
                <w:sz w:val="20"/>
                <w:szCs w:val="20"/>
                <w:vertAlign w:val="superscript"/>
                <w:lang w:eastAsia="bg-BG"/>
              </w:rPr>
              <w:t>2</w:t>
            </w:r>
            <w:r w:rsidRPr="0013471B">
              <w:rPr>
                <w:rFonts w:ascii="Times New Roman" w:eastAsia="Times New Roman" w:hAnsi="Times New Roman" w:cs="Times New Roman"/>
                <w:sz w:val="20"/>
                <w:szCs w:val="20"/>
                <w:lang w:eastAsia="bg-BG"/>
              </w:rPr>
              <w:t>. „500“, „1000“, „1500“ показват, че е подходящо да се използват до тези стойности на налягане, измерени в окръжаващата среда.</w:t>
            </w:r>
          </w:p>
        </w:tc>
      </w:tr>
    </w:tbl>
    <w:p w14:paraId="1B3923C0" w14:textId="77777777" w:rsidR="004367CD" w:rsidRPr="0013471B" w:rsidRDefault="004367CD" w:rsidP="0037741A">
      <w:pPr>
        <w:spacing w:after="0" w:line="320" w:lineRule="exact"/>
        <w:ind w:firstLine="482"/>
        <w:jc w:val="both"/>
        <w:rPr>
          <w:rFonts w:ascii="Times New Roman" w:eastAsia="Times New Roman" w:hAnsi="Times New Roman" w:cs="Times New Roman"/>
          <w:sz w:val="24"/>
          <w:szCs w:val="24"/>
          <w:lang w:eastAsia="bg-BG"/>
        </w:rPr>
      </w:pPr>
    </w:p>
    <w:tbl>
      <w:tblPr>
        <w:tblW w:w="5000" w:type="pct"/>
        <w:tblCellMar>
          <w:top w:w="30" w:type="dxa"/>
          <w:left w:w="30" w:type="dxa"/>
          <w:bottom w:w="30" w:type="dxa"/>
          <w:right w:w="30" w:type="dxa"/>
        </w:tblCellMar>
        <w:tblLook w:val="00A0" w:firstRow="1" w:lastRow="0" w:firstColumn="1" w:lastColumn="0" w:noHBand="0" w:noVBand="0"/>
      </w:tblPr>
      <w:tblGrid>
        <w:gridCol w:w="1270"/>
        <w:gridCol w:w="2229"/>
        <w:gridCol w:w="2229"/>
        <w:gridCol w:w="2229"/>
        <w:gridCol w:w="2231"/>
      </w:tblGrid>
      <w:tr w:rsidR="004367CD" w:rsidRPr="0013471B" w14:paraId="3ED5BA32" w14:textId="77777777" w:rsidTr="00AA236D">
        <w:tc>
          <w:tcPr>
            <w:tcW w:w="623" w:type="pct"/>
            <w:tcBorders>
              <w:top w:val="single" w:sz="4" w:space="0" w:color="auto"/>
              <w:left w:val="single" w:sz="4" w:space="0" w:color="auto"/>
              <w:bottom w:val="single" w:sz="4" w:space="0" w:color="auto"/>
              <w:right w:val="single" w:sz="4" w:space="0" w:color="auto"/>
            </w:tcBorders>
          </w:tcPr>
          <w:p w14:paraId="7A1D3CCF"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Отнася се за: </w:t>
            </w:r>
          </w:p>
        </w:tc>
        <w:tc>
          <w:tcPr>
            <w:tcW w:w="4377" w:type="pct"/>
            <w:gridSpan w:val="4"/>
            <w:tcBorders>
              <w:top w:val="single" w:sz="4" w:space="0" w:color="auto"/>
              <w:left w:val="single" w:sz="4" w:space="0" w:color="auto"/>
              <w:bottom w:val="single" w:sz="4" w:space="0" w:color="auto"/>
              <w:right w:val="single" w:sz="4" w:space="0" w:color="auto"/>
            </w:tcBorders>
          </w:tcPr>
          <w:p w14:paraId="4EB2DD04"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многосекторни огнеустойчиви димоотводи</w:t>
            </w:r>
          </w:p>
        </w:tc>
      </w:tr>
      <w:tr w:rsidR="004367CD" w:rsidRPr="0013471B" w14:paraId="64ECBB63" w14:textId="77777777" w:rsidTr="00AA236D">
        <w:tc>
          <w:tcPr>
            <w:tcW w:w="623" w:type="pct"/>
            <w:tcBorders>
              <w:top w:val="single" w:sz="4" w:space="0" w:color="auto"/>
              <w:left w:val="single" w:sz="4" w:space="0" w:color="auto"/>
              <w:bottom w:val="single" w:sz="4" w:space="0" w:color="auto"/>
              <w:right w:val="single" w:sz="4" w:space="0" w:color="auto"/>
            </w:tcBorders>
          </w:tcPr>
          <w:p w14:paraId="2854DE8A"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Стандарт/и </w:t>
            </w:r>
          </w:p>
        </w:tc>
        <w:tc>
          <w:tcPr>
            <w:tcW w:w="4377" w:type="pct"/>
            <w:gridSpan w:val="4"/>
            <w:tcBorders>
              <w:top w:val="single" w:sz="4" w:space="0" w:color="auto"/>
              <w:left w:val="single" w:sz="4" w:space="0" w:color="auto"/>
              <w:bottom w:val="single" w:sz="4" w:space="0" w:color="auto"/>
              <w:right w:val="single" w:sz="4" w:space="0" w:color="auto"/>
            </w:tcBorders>
          </w:tcPr>
          <w:p w14:paraId="5AEA2DD2"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EN 13501-4, EN 1363-1,2,3, EN 1366-8, EN 12101-7 </w:t>
            </w:r>
          </w:p>
        </w:tc>
      </w:tr>
      <w:tr w:rsidR="004367CD" w:rsidRPr="0013471B" w14:paraId="1A4D090F" w14:textId="77777777" w:rsidTr="00AA236D">
        <w:tc>
          <w:tcPr>
            <w:tcW w:w="5000" w:type="pct"/>
            <w:gridSpan w:val="5"/>
            <w:tcBorders>
              <w:top w:val="single" w:sz="4" w:space="0" w:color="auto"/>
              <w:left w:val="single" w:sz="4" w:space="0" w:color="auto"/>
              <w:bottom w:val="single" w:sz="4" w:space="0" w:color="auto"/>
              <w:right w:val="single" w:sz="4" w:space="0" w:color="auto"/>
            </w:tcBorders>
          </w:tcPr>
          <w:p w14:paraId="68DDA698"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Класификация: </w:t>
            </w:r>
          </w:p>
        </w:tc>
      </w:tr>
      <w:tr w:rsidR="004367CD" w:rsidRPr="0013471B" w14:paraId="3B7E064F" w14:textId="77777777" w:rsidTr="00AA236D">
        <w:tc>
          <w:tcPr>
            <w:tcW w:w="623" w:type="pct"/>
            <w:tcBorders>
              <w:top w:val="single" w:sz="4" w:space="0" w:color="auto"/>
              <w:left w:val="single" w:sz="4" w:space="0" w:color="auto"/>
              <w:bottom w:val="single" w:sz="4" w:space="0" w:color="auto"/>
              <w:right w:val="single" w:sz="4" w:space="0" w:color="auto"/>
            </w:tcBorders>
          </w:tcPr>
          <w:p w14:paraId="1861573F"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EI </w:t>
            </w:r>
          </w:p>
        </w:tc>
        <w:tc>
          <w:tcPr>
            <w:tcW w:w="1094" w:type="pct"/>
            <w:tcBorders>
              <w:top w:val="single" w:sz="4" w:space="0" w:color="auto"/>
              <w:left w:val="single" w:sz="4" w:space="0" w:color="auto"/>
              <w:bottom w:val="single" w:sz="4" w:space="0" w:color="auto"/>
              <w:right w:val="single" w:sz="4" w:space="0" w:color="auto"/>
            </w:tcBorders>
          </w:tcPr>
          <w:p w14:paraId="695CDAB6" w14:textId="3D8C7CF7" w:rsidR="004367CD" w:rsidRPr="0013471B" w:rsidRDefault="004367CD" w:rsidP="00AA236D">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1094" w:type="pct"/>
            <w:tcBorders>
              <w:top w:val="single" w:sz="4" w:space="0" w:color="auto"/>
              <w:left w:val="single" w:sz="4" w:space="0" w:color="auto"/>
              <w:bottom w:val="single" w:sz="4" w:space="0" w:color="auto"/>
              <w:right w:val="single" w:sz="4" w:space="0" w:color="auto"/>
            </w:tcBorders>
          </w:tcPr>
          <w:p w14:paraId="2A3F5541" w14:textId="51A2DF4E" w:rsidR="004367CD" w:rsidRPr="0013471B" w:rsidRDefault="004367CD" w:rsidP="00AA236D">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c>
          <w:tcPr>
            <w:tcW w:w="1094" w:type="pct"/>
            <w:tcBorders>
              <w:top w:val="single" w:sz="4" w:space="0" w:color="auto"/>
              <w:left w:val="single" w:sz="4" w:space="0" w:color="auto"/>
              <w:bottom w:val="single" w:sz="4" w:space="0" w:color="auto"/>
              <w:right w:val="single" w:sz="4" w:space="0" w:color="auto"/>
            </w:tcBorders>
          </w:tcPr>
          <w:p w14:paraId="5AB66FFC" w14:textId="705D896D" w:rsidR="004367CD" w:rsidRPr="0013471B" w:rsidRDefault="004367CD" w:rsidP="00AA236D">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90</w:t>
            </w:r>
          </w:p>
        </w:tc>
        <w:tc>
          <w:tcPr>
            <w:tcW w:w="1094" w:type="pct"/>
            <w:tcBorders>
              <w:top w:val="single" w:sz="4" w:space="0" w:color="auto"/>
              <w:left w:val="single" w:sz="4" w:space="0" w:color="auto"/>
              <w:bottom w:val="single" w:sz="4" w:space="0" w:color="auto"/>
              <w:right w:val="single" w:sz="4" w:space="0" w:color="auto"/>
            </w:tcBorders>
          </w:tcPr>
          <w:p w14:paraId="23F2FA6E" w14:textId="4F6E0F7C" w:rsidR="004367CD" w:rsidRPr="0013471B" w:rsidRDefault="004367CD" w:rsidP="00AA236D">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120</w:t>
            </w:r>
          </w:p>
        </w:tc>
      </w:tr>
      <w:tr w:rsidR="004367CD" w:rsidRPr="0013471B" w14:paraId="3673201E" w14:textId="77777777" w:rsidTr="00AA236D">
        <w:tc>
          <w:tcPr>
            <w:tcW w:w="623" w:type="pct"/>
            <w:tcBorders>
              <w:top w:val="single" w:sz="4" w:space="0" w:color="auto"/>
              <w:left w:val="single" w:sz="4" w:space="0" w:color="auto"/>
              <w:bottom w:val="single" w:sz="4" w:space="0" w:color="auto"/>
              <w:right w:val="single" w:sz="4" w:space="0" w:color="auto"/>
            </w:tcBorders>
          </w:tcPr>
          <w:p w14:paraId="6CC4CEF3"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Забележки: </w:t>
            </w:r>
          </w:p>
        </w:tc>
        <w:tc>
          <w:tcPr>
            <w:tcW w:w="4377" w:type="pct"/>
            <w:gridSpan w:val="4"/>
            <w:tcBorders>
              <w:top w:val="single" w:sz="4" w:space="0" w:color="auto"/>
              <w:left w:val="single" w:sz="4" w:space="0" w:color="auto"/>
              <w:bottom w:val="single" w:sz="4" w:space="0" w:color="auto"/>
              <w:right w:val="single" w:sz="4" w:space="0" w:color="auto"/>
            </w:tcBorders>
          </w:tcPr>
          <w:p w14:paraId="554440B4" w14:textId="77777777" w:rsidR="004367CD" w:rsidRPr="0013471B" w:rsidRDefault="004367CD" w:rsidP="00FC7092">
            <w:pPr>
              <w:spacing w:before="100" w:beforeAutospacing="1" w:after="100" w:afterAutospacing="1" w:line="240" w:lineRule="auto"/>
              <w:jc w:val="both"/>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Класификацията се допълва от представката „много-“ (multi), означаваща годност за приложение само при няколко пожарни сектора. Освен това с добавяне на символа „v</w:t>
            </w:r>
            <w:r w:rsidRPr="0013471B">
              <w:rPr>
                <w:rFonts w:ascii="Times New Roman" w:eastAsia="Times New Roman" w:hAnsi="Times New Roman" w:cs="Times New Roman"/>
                <w:sz w:val="20"/>
                <w:szCs w:val="20"/>
                <w:vertAlign w:val="subscript"/>
                <w:lang w:eastAsia="bg-BG"/>
              </w:rPr>
              <w:t>e</w:t>
            </w:r>
            <w:r w:rsidRPr="0013471B">
              <w:rPr>
                <w:rFonts w:ascii="Times New Roman" w:eastAsia="Times New Roman" w:hAnsi="Times New Roman" w:cs="Times New Roman"/>
                <w:sz w:val="20"/>
                <w:szCs w:val="20"/>
                <w:lang w:eastAsia="bg-BG"/>
              </w:rPr>
              <w:t>“ и/или „h</w:t>
            </w:r>
            <w:r w:rsidRPr="0013471B">
              <w:rPr>
                <w:rFonts w:ascii="Times New Roman" w:eastAsia="Times New Roman" w:hAnsi="Times New Roman" w:cs="Times New Roman"/>
                <w:sz w:val="20"/>
                <w:szCs w:val="20"/>
                <w:vertAlign w:val="subscript"/>
                <w:lang w:eastAsia="bg-BG"/>
              </w:rPr>
              <w:t>о</w:t>
            </w:r>
            <w:r w:rsidRPr="0013471B">
              <w:rPr>
                <w:rFonts w:ascii="Times New Roman" w:eastAsia="Times New Roman" w:hAnsi="Times New Roman" w:cs="Times New Roman"/>
                <w:sz w:val="20"/>
                <w:szCs w:val="20"/>
                <w:lang w:eastAsia="bg-BG"/>
              </w:rPr>
              <w:t>“ се посочва дали димоотводите са подходящи за вертикално и/или за хоризонтално ползване. С добавяне на символа „S“ се определя норма на изтичане, по-малко от 5 m</w:t>
            </w:r>
            <w:r w:rsidRPr="0013471B">
              <w:rPr>
                <w:rFonts w:ascii="Times New Roman" w:eastAsia="Times New Roman" w:hAnsi="Times New Roman" w:cs="Times New Roman"/>
                <w:sz w:val="20"/>
                <w:szCs w:val="20"/>
                <w:vertAlign w:val="superscript"/>
                <w:lang w:eastAsia="bg-BG"/>
              </w:rPr>
              <w:t>3</w:t>
            </w:r>
            <w:r w:rsidRPr="0013471B">
              <w:rPr>
                <w:rFonts w:ascii="Times New Roman" w:eastAsia="Times New Roman" w:hAnsi="Times New Roman" w:cs="Times New Roman"/>
                <w:sz w:val="20"/>
                <w:szCs w:val="20"/>
                <w:lang w:eastAsia="bg-BG"/>
              </w:rPr>
              <w:t>/h/m</w:t>
            </w:r>
            <w:r w:rsidRPr="0013471B">
              <w:rPr>
                <w:rFonts w:ascii="Times New Roman" w:eastAsia="Times New Roman" w:hAnsi="Times New Roman" w:cs="Times New Roman"/>
                <w:sz w:val="20"/>
                <w:szCs w:val="20"/>
                <w:vertAlign w:val="superscript"/>
                <w:lang w:eastAsia="bg-BG"/>
              </w:rPr>
              <w:t>2</w:t>
            </w:r>
            <w:r w:rsidRPr="0013471B">
              <w:rPr>
                <w:rFonts w:ascii="Times New Roman" w:eastAsia="Times New Roman" w:hAnsi="Times New Roman" w:cs="Times New Roman"/>
                <w:sz w:val="20"/>
                <w:szCs w:val="20"/>
                <w:lang w:eastAsia="bg-BG"/>
              </w:rPr>
              <w:t>. За димоотводи, които нямат класификация „S“, се определя норма на изтичане, по-малко от 10 m</w:t>
            </w:r>
            <w:r w:rsidRPr="0013471B">
              <w:rPr>
                <w:rFonts w:ascii="Times New Roman" w:eastAsia="Times New Roman" w:hAnsi="Times New Roman" w:cs="Times New Roman"/>
                <w:sz w:val="20"/>
                <w:szCs w:val="20"/>
                <w:vertAlign w:val="superscript"/>
                <w:lang w:eastAsia="bg-BG"/>
              </w:rPr>
              <w:t>3</w:t>
            </w:r>
            <w:r w:rsidRPr="0013471B">
              <w:rPr>
                <w:rFonts w:ascii="Times New Roman" w:eastAsia="Times New Roman" w:hAnsi="Times New Roman" w:cs="Times New Roman"/>
                <w:sz w:val="20"/>
                <w:szCs w:val="20"/>
                <w:lang w:eastAsia="bg-BG"/>
              </w:rPr>
              <w:t>/h/m</w:t>
            </w:r>
            <w:r w:rsidRPr="0013471B">
              <w:rPr>
                <w:rFonts w:ascii="Times New Roman" w:eastAsia="Times New Roman" w:hAnsi="Times New Roman" w:cs="Times New Roman"/>
                <w:sz w:val="20"/>
                <w:szCs w:val="20"/>
                <w:vertAlign w:val="superscript"/>
                <w:lang w:eastAsia="bg-BG"/>
              </w:rPr>
              <w:t>2</w:t>
            </w:r>
            <w:r w:rsidRPr="0013471B">
              <w:rPr>
                <w:rFonts w:ascii="Times New Roman" w:eastAsia="Times New Roman" w:hAnsi="Times New Roman" w:cs="Times New Roman"/>
                <w:sz w:val="20"/>
                <w:szCs w:val="20"/>
                <w:lang w:eastAsia="bg-BG"/>
              </w:rPr>
              <w:t xml:space="preserve">. „500“, „1000“, „1500“ показват, че е подходящо да се използват до тези стойности на налягане, измерени в окръжаващата среда. </w:t>
            </w:r>
          </w:p>
        </w:tc>
      </w:tr>
    </w:tbl>
    <w:p w14:paraId="79A3F9DC" w14:textId="77777777" w:rsidR="004367CD" w:rsidRPr="0013471B" w:rsidRDefault="004367CD" w:rsidP="0037741A">
      <w:pPr>
        <w:spacing w:after="0" w:line="320" w:lineRule="exact"/>
        <w:ind w:firstLine="482"/>
        <w:jc w:val="both"/>
        <w:rPr>
          <w:rFonts w:ascii="Times New Roman" w:eastAsia="Times New Roman" w:hAnsi="Times New Roman" w:cs="Times New Roman"/>
          <w:lang w:eastAsia="bg-BG"/>
        </w:rPr>
      </w:pPr>
    </w:p>
    <w:tbl>
      <w:tblPr>
        <w:tblW w:w="5000" w:type="pct"/>
        <w:tblCellMar>
          <w:top w:w="30" w:type="dxa"/>
          <w:left w:w="30" w:type="dxa"/>
          <w:bottom w:w="30" w:type="dxa"/>
          <w:right w:w="30" w:type="dxa"/>
        </w:tblCellMar>
        <w:tblLook w:val="00A0" w:firstRow="1" w:lastRow="0" w:firstColumn="1" w:lastColumn="0" w:noHBand="0" w:noVBand="0"/>
      </w:tblPr>
      <w:tblGrid>
        <w:gridCol w:w="1272"/>
        <w:gridCol w:w="2229"/>
        <w:gridCol w:w="2229"/>
        <w:gridCol w:w="2229"/>
        <w:gridCol w:w="2229"/>
      </w:tblGrid>
      <w:tr w:rsidR="004367CD" w:rsidRPr="0013471B" w14:paraId="61F75234" w14:textId="77777777" w:rsidTr="00AA236D">
        <w:tc>
          <w:tcPr>
            <w:tcW w:w="624" w:type="pct"/>
            <w:tcBorders>
              <w:top w:val="single" w:sz="4" w:space="0" w:color="auto"/>
              <w:left w:val="single" w:sz="4" w:space="0" w:color="auto"/>
              <w:bottom w:val="single" w:sz="4" w:space="0" w:color="auto"/>
              <w:right w:val="single" w:sz="4" w:space="0" w:color="auto"/>
            </w:tcBorders>
          </w:tcPr>
          <w:p w14:paraId="22B55A65"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Отнася се за: </w:t>
            </w:r>
          </w:p>
        </w:tc>
        <w:tc>
          <w:tcPr>
            <w:tcW w:w="4376" w:type="pct"/>
            <w:gridSpan w:val="4"/>
            <w:tcBorders>
              <w:top w:val="single" w:sz="4" w:space="0" w:color="auto"/>
              <w:left w:val="single" w:sz="4" w:space="0" w:color="auto"/>
              <w:bottom w:val="single" w:sz="4" w:space="0" w:color="auto"/>
              <w:right w:val="single" w:sz="4" w:space="0" w:color="auto"/>
            </w:tcBorders>
          </w:tcPr>
          <w:p w14:paraId="225996B5" w14:textId="77777777" w:rsidR="004367CD" w:rsidRPr="0013471B" w:rsidRDefault="004367CD" w:rsidP="00FC7092">
            <w:pPr>
              <w:spacing w:after="0" w:line="240" w:lineRule="auto"/>
              <w:jc w:val="both"/>
              <w:rPr>
                <w:rFonts w:ascii="Times New Roman" w:eastAsia="Times New Roman" w:hAnsi="Times New Roman" w:cs="Times New Roman"/>
                <w:strike/>
                <w:sz w:val="20"/>
                <w:szCs w:val="20"/>
                <w:lang w:eastAsia="bg-BG"/>
              </w:rPr>
            </w:pPr>
            <w:r w:rsidRPr="0013471B">
              <w:rPr>
                <w:rFonts w:ascii="Times New Roman" w:eastAsia="Times New Roman" w:hAnsi="Times New Roman" w:cs="Times New Roman"/>
                <w:sz w:val="20"/>
                <w:szCs w:val="20"/>
                <w:lang w:eastAsia="bg-BG"/>
              </w:rPr>
              <w:t>едносекторни клапи за контрол на дима</w:t>
            </w:r>
          </w:p>
        </w:tc>
      </w:tr>
      <w:tr w:rsidR="004367CD" w:rsidRPr="0013471B" w14:paraId="59F8FC63" w14:textId="77777777" w:rsidTr="00AA236D">
        <w:tc>
          <w:tcPr>
            <w:tcW w:w="624" w:type="pct"/>
            <w:tcBorders>
              <w:top w:val="single" w:sz="4" w:space="0" w:color="auto"/>
              <w:left w:val="single" w:sz="4" w:space="0" w:color="auto"/>
              <w:bottom w:val="single" w:sz="4" w:space="0" w:color="auto"/>
              <w:right w:val="single" w:sz="4" w:space="0" w:color="auto"/>
            </w:tcBorders>
          </w:tcPr>
          <w:p w14:paraId="6819746C"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Стандарт/и </w:t>
            </w:r>
          </w:p>
        </w:tc>
        <w:tc>
          <w:tcPr>
            <w:tcW w:w="4376" w:type="pct"/>
            <w:gridSpan w:val="4"/>
            <w:tcBorders>
              <w:top w:val="single" w:sz="4" w:space="0" w:color="auto"/>
              <w:left w:val="single" w:sz="4" w:space="0" w:color="auto"/>
              <w:bottom w:val="single" w:sz="4" w:space="0" w:color="auto"/>
              <w:right w:val="single" w:sz="4" w:space="0" w:color="auto"/>
            </w:tcBorders>
          </w:tcPr>
          <w:p w14:paraId="339443C7"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EN 13501-4, EN 1363-1,3, EN 1366-9, EN 12101-8 </w:t>
            </w:r>
          </w:p>
        </w:tc>
      </w:tr>
      <w:tr w:rsidR="004367CD" w:rsidRPr="0013471B" w14:paraId="0D44E26A" w14:textId="77777777" w:rsidTr="00AA236D">
        <w:tc>
          <w:tcPr>
            <w:tcW w:w="5000" w:type="pct"/>
            <w:gridSpan w:val="5"/>
            <w:tcBorders>
              <w:top w:val="single" w:sz="4" w:space="0" w:color="auto"/>
              <w:left w:val="single" w:sz="4" w:space="0" w:color="auto"/>
              <w:bottom w:val="single" w:sz="4" w:space="0" w:color="auto"/>
              <w:right w:val="single" w:sz="4" w:space="0" w:color="auto"/>
            </w:tcBorders>
          </w:tcPr>
          <w:p w14:paraId="3FF74CAA"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Класификация: </w:t>
            </w:r>
          </w:p>
        </w:tc>
      </w:tr>
      <w:tr w:rsidR="004367CD" w:rsidRPr="0013471B" w14:paraId="4273A301" w14:textId="77777777" w:rsidTr="00AA236D">
        <w:tc>
          <w:tcPr>
            <w:tcW w:w="624" w:type="pct"/>
            <w:tcBorders>
              <w:top w:val="single" w:sz="4" w:space="0" w:color="auto"/>
              <w:left w:val="single" w:sz="4" w:space="0" w:color="auto"/>
              <w:bottom w:val="single" w:sz="4" w:space="0" w:color="auto"/>
              <w:right w:val="single" w:sz="4" w:space="0" w:color="auto"/>
            </w:tcBorders>
          </w:tcPr>
          <w:p w14:paraId="26AEA904"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lastRenderedPageBreak/>
              <w:t>Е</w:t>
            </w:r>
            <w:r w:rsidRPr="0013471B">
              <w:rPr>
                <w:rFonts w:ascii="Times New Roman" w:eastAsia="Times New Roman" w:hAnsi="Times New Roman" w:cs="Times New Roman"/>
                <w:sz w:val="20"/>
                <w:szCs w:val="20"/>
                <w:vertAlign w:val="subscript"/>
                <w:lang w:eastAsia="bg-BG"/>
              </w:rPr>
              <w:t>300</w:t>
            </w:r>
            <w:r w:rsidRPr="0013471B">
              <w:rPr>
                <w:rFonts w:ascii="Times New Roman" w:eastAsia="Times New Roman" w:hAnsi="Times New Roman" w:cs="Times New Roman"/>
                <w:sz w:val="20"/>
                <w:szCs w:val="20"/>
                <w:lang w:eastAsia="bg-BG"/>
              </w:rPr>
              <w:t xml:space="preserve"> </w:t>
            </w:r>
          </w:p>
        </w:tc>
        <w:tc>
          <w:tcPr>
            <w:tcW w:w="1094" w:type="pct"/>
            <w:tcBorders>
              <w:top w:val="single" w:sz="4" w:space="0" w:color="auto"/>
              <w:left w:val="single" w:sz="4" w:space="0" w:color="auto"/>
              <w:bottom w:val="single" w:sz="4" w:space="0" w:color="auto"/>
              <w:right w:val="single" w:sz="4" w:space="0" w:color="auto"/>
            </w:tcBorders>
          </w:tcPr>
          <w:p w14:paraId="1596D440" w14:textId="50CAF409" w:rsidR="004367CD" w:rsidRPr="0013471B" w:rsidRDefault="004367CD" w:rsidP="00AA236D">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1094" w:type="pct"/>
            <w:tcBorders>
              <w:top w:val="single" w:sz="4" w:space="0" w:color="auto"/>
              <w:left w:val="single" w:sz="4" w:space="0" w:color="auto"/>
              <w:bottom w:val="single" w:sz="4" w:space="0" w:color="auto"/>
              <w:right w:val="single" w:sz="4" w:space="0" w:color="auto"/>
            </w:tcBorders>
          </w:tcPr>
          <w:p w14:paraId="56594DE7" w14:textId="1500E340" w:rsidR="004367CD" w:rsidRPr="0013471B" w:rsidRDefault="004367CD" w:rsidP="00AA236D">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c>
          <w:tcPr>
            <w:tcW w:w="1094" w:type="pct"/>
            <w:tcBorders>
              <w:top w:val="single" w:sz="4" w:space="0" w:color="auto"/>
              <w:left w:val="single" w:sz="4" w:space="0" w:color="auto"/>
              <w:bottom w:val="single" w:sz="4" w:space="0" w:color="auto"/>
              <w:right w:val="single" w:sz="4" w:space="0" w:color="auto"/>
            </w:tcBorders>
          </w:tcPr>
          <w:p w14:paraId="3B0E68AA" w14:textId="5E1AD55B" w:rsidR="004367CD" w:rsidRPr="0013471B" w:rsidRDefault="004367CD" w:rsidP="00AA236D">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90</w:t>
            </w:r>
          </w:p>
        </w:tc>
        <w:tc>
          <w:tcPr>
            <w:tcW w:w="1094" w:type="pct"/>
            <w:tcBorders>
              <w:top w:val="single" w:sz="4" w:space="0" w:color="auto"/>
              <w:left w:val="single" w:sz="4" w:space="0" w:color="auto"/>
              <w:bottom w:val="single" w:sz="4" w:space="0" w:color="auto"/>
              <w:right w:val="single" w:sz="4" w:space="0" w:color="auto"/>
            </w:tcBorders>
          </w:tcPr>
          <w:p w14:paraId="32D2221E" w14:textId="4677EC5C" w:rsidR="004367CD" w:rsidRPr="0013471B" w:rsidRDefault="004367CD" w:rsidP="00AA236D">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120</w:t>
            </w:r>
          </w:p>
        </w:tc>
      </w:tr>
      <w:tr w:rsidR="004367CD" w:rsidRPr="0013471B" w14:paraId="2B874C37" w14:textId="77777777" w:rsidTr="00AA236D">
        <w:tc>
          <w:tcPr>
            <w:tcW w:w="624" w:type="pct"/>
            <w:tcBorders>
              <w:top w:val="single" w:sz="4" w:space="0" w:color="auto"/>
              <w:left w:val="single" w:sz="4" w:space="0" w:color="auto"/>
              <w:bottom w:val="single" w:sz="4" w:space="0" w:color="auto"/>
              <w:right w:val="single" w:sz="4" w:space="0" w:color="auto"/>
            </w:tcBorders>
          </w:tcPr>
          <w:p w14:paraId="6941297D"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E</w:t>
            </w:r>
            <w:r w:rsidRPr="0013471B">
              <w:rPr>
                <w:rFonts w:ascii="Times New Roman" w:eastAsia="Times New Roman" w:hAnsi="Times New Roman" w:cs="Times New Roman"/>
                <w:sz w:val="20"/>
                <w:szCs w:val="20"/>
                <w:vertAlign w:val="subscript"/>
                <w:lang w:eastAsia="bg-BG"/>
              </w:rPr>
              <w:t>600</w:t>
            </w:r>
            <w:r w:rsidRPr="0013471B">
              <w:rPr>
                <w:rFonts w:ascii="Times New Roman" w:eastAsia="Times New Roman" w:hAnsi="Times New Roman" w:cs="Times New Roman"/>
                <w:sz w:val="20"/>
                <w:szCs w:val="20"/>
                <w:lang w:eastAsia="bg-BG"/>
              </w:rPr>
              <w:t xml:space="preserve"> </w:t>
            </w:r>
          </w:p>
        </w:tc>
        <w:tc>
          <w:tcPr>
            <w:tcW w:w="1094" w:type="pct"/>
            <w:tcBorders>
              <w:top w:val="single" w:sz="4" w:space="0" w:color="auto"/>
              <w:left w:val="single" w:sz="4" w:space="0" w:color="auto"/>
              <w:bottom w:val="single" w:sz="4" w:space="0" w:color="auto"/>
              <w:right w:val="single" w:sz="4" w:space="0" w:color="auto"/>
            </w:tcBorders>
          </w:tcPr>
          <w:p w14:paraId="03E18F3C" w14:textId="01B35945" w:rsidR="004367CD" w:rsidRPr="0013471B" w:rsidRDefault="004367CD" w:rsidP="00AA236D">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1094" w:type="pct"/>
            <w:tcBorders>
              <w:top w:val="single" w:sz="4" w:space="0" w:color="auto"/>
              <w:left w:val="single" w:sz="4" w:space="0" w:color="auto"/>
              <w:bottom w:val="single" w:sz="4" w:space="0" w:color="auto"/>
              <w:right w:val="single" w:sz="4" w:space="0" w:color="auto"/>
            </w:tcBorders>
          </w:tcPr>
          <w:p w14:paraId="7F4096B5" w14:textId="5874695B" w:rsidR="004367CD" w:rsidRPr="0013471B" w:rsidRDefault="004367CD" w:rsidP="00AA236D">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c>
          <w:tcPr>
            <w:tcW w:w="1094" w:type="pct"/>
            <w:tcBorders>
              <w:top w:val="single" w:sz="4" w:space="0" w:color="auto"/>
              <w:left w:val="single" w:sz="4" w:space="0" w:color="auto"/>
              <w:bottom w:val="single" w:sz="4" w:space="0" w:color="auto"/>
              <w:right w:val="single" w:sz="4" w:space="0" w:color="auto"/>
            </w:tcBorders>
          </w:tcPr>
          <w:p w14:paraId="6BE29A82" w14:textId="04FAB83C" w:rsidR="004367CD" w:rsidRPr="0013471B" w:rsidRDefault="004367CD" w:rsidP="00AA236D">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90</w:t>
            </w:r>
          </w:p>
        </w:tc>
        <w:tc>
          <w:tcPr>
            <w:tcW w:w="1094" w:type="pct"/>
            <w:tcBorders>
              <w:top w:val="single" w:sz="4" w:space="0" w:color="auto"/>
              <w:left w:val="single" w:sz="4" w:space="0" w:color="auto"/>
              <w:bottom w:val="single" w:sz="4" w:space="0" w:color="auto"/>
              <w:right w:val="single" w:sz="4" w:space="0" w:color="auto"/>
            </w:tcBorders>
          </w:tcPr>
          <w:p w14:paraId="6F4E57B2" w14:textId="217A76B1" w:rsidR="004367CD" w:rsidRPr="0013471B" w:rsidRDefault="004367CD" w:rsidP="00AA236D">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120</w:t>
            </w:r>
          </w:p>
        </w:tc>
      </w:tr>
      <w:tr w:rsidR="004367CD" w:rsidRPr="0013471B" w14:paraId="1D747156" w14:textId="77777777" w:rsidTr="00AA236D">
        <w:tc>
          <w:tcPr>
            <w:tcW w:w="624" w:type="pct"/>
            <w:tcBorders>
              <w:top w:val="single" w:sz="4" w:space="0" w:color="auto"/>
              <w:left w:val="single" w:sz="4" w:space="0" w:color="auto"/>
              <w:bottom w:val="single" w:sz="4" w:space="0" w:color="auto"/>
              <w:right w:val="single" w:sz="4" w:space="0" w:color="auto"/>
            </w:tcBorders>
          </w:tcPr>
          <w:p w14:paraId="008399E6"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Забележки: </w:t>
            </w:r>
          </w:p>
        </w:tc>
        <w:tc>
          <w:tcPr>
            <w:tcW w:w="4376" w:type="pct"/>
            <w:gridSpan w:val="4"/>
            <w:tcBorders>
              <w:top w:val="single" w:sz="4" w:space="0" w:color="auto"/>
              <w:left w:val="single" w:sz="4" w:space="0" w:color="auto"/>
              <w:bottom w:val="single" w:sz="4" w:space="0" w:color="auto"/>
              <w:right w:val="single" w:sz="4" w:space="0" w:color="auto"/>
            </w:tcBorders>
          </w:tcPr>
          <w:p w14:paraId="53B3BDB5" w14:textId="77777777" w:rsidR="004367CD" w:rsidRPr="0013471B" w:rsidRDefault="004367CD" w:rsidP="00AA236D">
            <w:pPr>
              <w:spacing w:after="0" w:line="240" w:lineRule="auto"/>
              <w:jc w:val="both"/>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Класификацията се допълва от представката „едно-“ (single), означаваща годност за приложение само при единичен пожарен сектор. С „HOT (горещ) 400/30“ (висока температура при работа) се посочва, че клапата може да бъде отворена или затворена в границите на 30 min при температура, по-ниска от 400 </w:t>
            </w:r>
            <w:r w:rsidRPr="0013471B">
              <w:rPr>
                <w:rFonts w:ascii="Times New Roman" w:eastAsia="Times New Roman" w:hAnsi="Times New Roman" w:cs="Times New Roman"/>
                <w:sz w:val="20"/>
                <w:szCs w:val="20"/>
                <w:vertAlign w:val="superscript"/>
                <w:lang w:eastAsia="bg-BG"/>
              </w:rPr>
              <w:t>0</w:t>
            </w:r>
            <w:r w:rsidRPr="0013471B">
              <w:rPr>
                <w:rFonts w:ascii="Times New Roman" w:eastAsia="Times New Roman" w:hAnsi="Times New Roman" w:cs="Times New Roman"/>
                <w:sz w:val="20"/>
                <w:szCs w:val="20"/>
                <w:lang w:eastAsia="bg-BG"/>
              </w:rPr>
              <w:t>С, т.е. че клапата може да се използва само с класификация Е</w:t>
            </w:r>
            <w:r w:rsidRPr="0013471B">
              <w:rPr>
                <w:rFonts w:ascii="Times New Roman" w:eastAsia="Times New Roman" w:hAnsi="Times New Roman" w:cs="Times New Roman"/>
                <w:sz w:val="20"/>
                <w:szCs w:val="20"/>
                <w:vertAlign w:val="subscript"/>
                <w:lang w:eastAsia="bg-BG"/>
              </w:rPr>
              <w:t>600</w:t>
            </w:r>
            <w:r w:rsidRPr="0013471B">
              <w:rPr>
                <w:rFonts w:ascii="Times New Roman" w:eastAsia="Times New Roman" w:hAnsi="Times New Roman" w:cs="Times New Roman"/>
                <w:sz w:val="20"/>
                <w:szCs w:val="20"/>
                <w:lang w:eastAsia="bg-BG"/>
              </w:rPr>
              <w:t xml:space="preserve">. </w:t>
            </w:r>
          </w:p>
          <w:p w14:paraId="3181A897" w14:textId="77777777" w:rsidR="004367CD" w:rsidRPr="0013471B" w:rsidRDefault="004367CD" w:rsidP="00AA236D">
            <w:pPr>
              <w:spacing w:after="0" w:line="240" w:lineRule="auto"/>
              <w:jc w:val="both"/>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Със символите „v</w:t>
            </w:r>
            <w:r w:rsidRPr="0013471B">
              <w:rPr>
                <w:rFonts w:ascii="Times New Roman" w:eastAsia="Times New Roman" w:hAnsi="Times New Roman" w:cs="Times New Roman"/>
                <w:sz w:val="20"/>
                <w:szCs w:val="20"/>
                <w:vertAlign w:val="subscript"/>
                <w:lang w:eastAsia="bg-BG"/>
              </w:rPr>
              <w:t>ed</w:t>
            </w:r>
            <w:r w:rsidRPr="0013471B">
              <w:rPr>
                <w:rFonts w:ascii="Times New Roman" w:eastAsia="Times New Roman" w:hAnsi="Times New Roman" w:cs="Times New Roman"/>
                <w:sz w:val="20"/>
                <w:szCs w:val="20"/>
                <w:lang w:eastAsia="bg-BG"/>
              </w:rPr>
              <w:t>“, „v</w:t>
            </w:r>
            <w:r w:rsidRPr="0013471B">
              <w:rPr>
                <w:rFonts w:ascii="Times New Roman" w:eastAsia="Times New Roman" w:hAnsi="Times New Roman" w:cs="Times New Roman"/>
                <w:sz w:val="20"/>
                <w:szCs w:val="20"/>
                <w:vertAlign w:val="subscript"/>
                <w:lang w:eastAsia="bg-BG"/>
              </w:rPr>
              <w:t>ew</w:t>
            </w:r>
            <w:r w:rsidRPr="0013471B">
              <w:rPr>
                <w:rFonts w:ascii="Times New Roman" w:eastAsia="Times New Roman" w:hAnsi="Times New Roman" w:cs="Times New Roman"/>
                <w:sz w:val="20"/>
                <w:szCs w:val="20"/>
                <w:lang w:eastAsia="bg-BG"/>
              </w:rPr>
              <w:t>“, „v</w:t>
            </w:r>
            <w:r w:rsidRPr="0013471B">
              <w:rPr>
                <w:rFonts w:ascii="Times New Roman" w:eastAsia="Times New Roman" w:hAnsi="Times New Roman" w:cs="Times New Roman"/>
                <w:sz w:val="20"/>
                <w:szCs w:val="20"/>
                <w:vertAlign w:val="subscript"/>
                <w:lang w:eastAsia="bg-BG"/>
              </w:rPr>
              <w:t>edw</w:t>
            </w:r>
            <w:r w:rsidRPr="0013471B">
              <w:rPr>
                <w:rFonts w:ascii="Times New Roman" w:eastAsia="Times New Roman" w:hAnsi="Times New Roman" w:cs="Times New Roman"/>
                <w:sz w:val="20"/>
                <w:szCs w:val="20"/>
                <w:lang w:eastAsia="bg-BG"/>
              </w:rPr>
              <w:t>“ и/или „h</w:t>
            </w:r>
            <w:r w:rsidRPr="0013471B">
              <w:rPr>
                <w:rFonts w:ascii="Times New Roman" w:eastAsia="Times New Roman" w:hAnsi="Times New Roman" w:cs="Times New Roman"/>
                <w:sz w:val="20"/>
                <w:szCs w:val="20"/>
                <w:vertAlign w:val="subscript"/>
                <w:lang w:eastAsia="bg-BG"/>
              </w:rPr>
              <w:t>od</w:t>
            </w:r>
            <w:r w:rsidRPr="0013471B">
              <w:rPr>
                <w:rFonts w:ascii="Times New Roman" w:eastAsia="Times New Roman" w:hAnsi="Times New Roman" w:cs="Times New Roman"/>
                <w:sz w:val="20"/>
                <w:szCs w:val="20"/>
                <w:lang w:eastAsia="bg-BG"/>
              </w:rPr>
              <w:t>“, „h</w:t>
            </w:r>
            <w:r w:rsidRPr="0013471B">
              <w:rPr>
                <w:rFonts w:ascii="Times New Roman" w:eastAsia="Times New Roman" w:hAnsi="Times New Roman" w:cs="Times New Roman"/>
                <w:sz w:val="20"/>
                <w:szCs w:val="20"/>
                <w:vertAlign w:val="subscript"/>
                <w:lang w:eastAsia="bg-BG"/>
              </w:rPr>
              <w:t>ow</w:t>
            </w:r>
            <w:r w:rsidRPr="0013471B">
              <w:rPr>
                <w:rFonts w:ascii="Times New Roman" w:eastAsia="Times New Roman" w:hAnsi="Times New Roman" w:cs="Times New Roman"/>
                <w:sz w:val="20"/>
                <w:szCs w:val="20"/>
                <w:lang w:eastAsia="bg-BG"/>
              </w:rPr>
              <w:t>“, „h</w:t>
            </w:r>
            <w:r w:rsidRPr="0013471B">
              <w:rPr>
                <w:rFonts w:ascii="Times New Roman" w:eastAsia="Times New Roman" w:hAnsi="Times New Roman" w:cs="Times New Roman"/>
                <w:sz w:val="20"/>
                <w:szCs w:val="20"/>
                <w:vertAlign w:val="subscript"/>
                <w:lang w:eastAsia="bg-BG"/>
              </w:rPr>
              <w:t>odw</w:t>
            </w:r>
            <w:r w:rsidRPr="0013471B">
              <w:rPr>
                <w:rFonts w:ascii="Times New Roman" w:eastAsia="Times New Roman" w:hAnsi="Times New Roman" w:cs="Times New Roman"/>
                <w:sz w:val="20"/>
                <w:szCs w:val="20"/>
                <w:lang w:eastAsia="bg-BG"/>
              </w:rPr>
              <w:t>“ се отбелязва, че клапите са подходящи за вертикално и/или за хоризонтално ползване заедно с монтиране в димоотвод или в стена или в двете съответно. С добавяне на символа „S“ се определя норма на изтичане, по-малко от 200 m</w:t>
            </w:r>
            <w:r w:rsidRPr="0013471B">
              <w:rPr>
                <w:rFonts w:ascii="Times New Roman" w:eastAsia="Times New Roman" w:hAnsi="Times New Roman" w:cs="Times New Roman"/>
                <w:sz w:val="20"/>
                <w:szCs w:val="20"/>
                <w:vertAlign w:val="superscript"/>
                <w:lang w:eastAsia="bg-BG"/>
              </w:rPr>
              <w:t>3</w:t>
            </w:r>
            <w:r w:rsidRPr="0013471B">
              <w:rPr>
                <w:rFonts w:ascii="Times New Roman" w:eastAsia="Times New Roman" w:hAnsi="Times New Roman" w:cs="Times New Roman"/>
                <w:sz w:val="20"/>
                <w:szCs w:val="20"/>
                <w:lang w:eastAsia="bg-BG"/>
              </w:rPr>
              <w:t>/h/m</w:t>
            </w:r>
            <w:r w:rsidRPr="0013471B">
              <w:rPr>
                <w:rFonts w:ascii="Times New Roman" w:eastAsia="Times New Roman" w:hAnsi="Times New Roman" w:cs="Times New Roman"/>
                <w:sz w:val="20"/>
                <w:szCs w:val="20"/>
                <w:vertAlign w:val="superscript"/>
                <w:lang w:eastAsia="bg-BG"/>
              </w:rPr>
              <w:t>2</w:t>
            </w:r>
            <w:r w:rsidRPr="0013471B">
              <w:rPr>
                <w:rFonts w:ascii="Times New Roman" w:eastAsia="Times New Roman" w:hAnsi="Times New Roman" w:cs="Times New Roman"/>
                <w:sz w:val="20"/>
                <w:szCs w:val="20"/>
                <w:lang w:eastAsia="bg-BG"/>
              </w:rPr>
              <w:t>. За клапи, които нямат класификация „S“, се определя норма на изтичане, по-малко от 360 m</w:t>
            </w:r>
            <w:r w:rsidRPr="0013471B">
              <w:rPr>
                <w:rFonts w:ascii="Times New Roman" w:eastAsia="Times New Roman" w:hAnsi="Times New Roman" w:cs="Times New Roman"/>
                <w:sz w:val="20"/>
                <w:szCs w:val="20"/>
                <w:vertAlign w:val="superscript"/>
                <w:lang w:eastAsia="bg-BG"/>
              </w:rPr>
              <w:t>3</w:t>
            </w:r>
            <w:r w:rsidRPr="0013471B">
              <w:rPr>
                <w:rFonts w:ascii="Times New Roman" w:eastAsia="Times New Roman" w:hAnsi="Times New Roman" w:cs="Times New Roman"/>
                <w:sz w:val="20"/>
                <w:szCs w:val="20"/>
                <w:lang w:eastAsia="bg-BG"/>
              </w:rPr>
              <w:t>/h/m</w:t>
            </w:r>
            <w:r w:rsidRPr="0013471B">
              <w:rPr>
                <w:rFonts w:ascii="Times New Roman" w:eastAsia="Times New Roman" w:hAnsi="Times New Roman" w:cs="Times New Roman"/>
                <w:sz w:val="20"/>
                <w:szCs w:val="20"/>
                <w:vertAlign w:val="superscript"/>
                <w:lang w:eastAsia="bg-BG"/>
              </w:rPr>
              <w:t>2</w:t>
            </w:r>
            <w:r w:rsidRPr="0013471B">
              <w:rPr>
                <w:rFonts w:ascii="Times New Roman" w:eastAsia="Times New Roman" w:hAnsi="Times New Roman" w:cs="Times New Roman"/>
                <w:sz w:val="20"/>
                <w:szCs w:val="20"/>
                <w:lang w:eastAsia="bg-BG"/>
              </w:rPr>
              <w:t>. Тази стойност се приема за всички клапи с норма на изтичане, по-малко от 200 m</w:t>
            </w:r>
            <w:r w:rsidRPr="0013471B">
              <w:rPr>
                <w:rFonts w:ascii="Times New Roman" w:eastAsia="Times New Roman" w:hAnsi="Times New Roman" w:cs="Times New Roman"/>
                <w:sz w:val="20"/>
                <w:szCs w:val="20"/>
                <w:vertAlign w:val="superscript"/>
                <w:lang w:eastAsia="bg-BG"/>
              </w:rPr>
              <w:t>3</w:t>
            </w:r>
            <w:r w:rsidRPr="0013471B">
              <w:rPr>
                <w:rFonts w:ascii="Times New Roman" w:eastAsia="Times New Roman" w:hAnsi="Times New Roman" w:cs="Times New Roman"/>
                <w:sz w:val="20"/>
                <w:szCs w:val="20"/>
                <w:lang w:eastAsia="bg-BG"/>
              </w:rPr>
              <w:t>/h/m</w:t>
            </w:r>
            <w:r w:rsidRPr="0013471B">
              <w:rPr>
                <w:rFonts w:ascii="Times New Roman" w:eastAsia="Times New Roman" w:hAnsi="Times New Roman" w:cs="Times New Roman"/>
                <w:sz w:val="20"/>
                <w:szCs w:val="20"/>
                <w:vertAlign w:val="superscript"/>
                <w:lang w:eastAsia="bg-BG"/>
              </w:rPr>
              <w:t>2</w:t>
            </w:r>
            <w:r w:rsidRPr="0013471B">
              <w:rPr>
                <w:rFonts w:ascii="Times New Roman" w:eastAsia="Times New Roman" w:hAnsi="Times New Roman" w:cs="Times New Roman"/>
                <w:sz w:val="20"/>
                <w:szCs w:val="20"/>
                <w:lang w:eastAsia="bg-BG"/>
              </w:rPr>
              <w:t>. За клапи с норма на изтичане от 200 до 360 m</w:t>
            </w:r>
            <w:r w:rsidRPr="0013471B">
              <w:rPr>
                <w:rFonts w:ascii="Times New Roman" w:eastAsia="Times New Roman" w:hAnsi="Times New Roman" w:cs="Times New Roman"/>
                <w:sz w:val="20"/>
                <w:szCs w:val="20"/>
                <w:vertAlign w:val="superscript"/>
                <w:lang w:eastAsia="bg-BG"/>
              </w:rPr>
              <w:t>3</w:t>
            </w:r>
            <w:r w:rsidRPr="0013471B">
              <w:rPr>
                <w:rFonts w:ascii="Times New Roman" w:eastAsia="Times New Roman" w:hAnsi="Times New Roman" w:cs="Times New Roman"/>
                <w:sz w:val="20"/>
                <w:szCs w:val="20"/>
                <w:lang w:eastAsia="bg-BG"/>
              </w:rPr>
              <w:t>/h/m</w:t>
            </w:r>
            <w:r w:rsidRPr="0013471B">
              <w:rPr>
                <w:rFonts w:ascii="Times New Roman" w:eastAsia="Times New Roman" w:hAnsi="Times New Roman" w:cs="Times New Roman"/>
                <w:sz w:val="20"/>
                <w:szCs w:val="20"/>
                <w:vertAlign w:val="superscript"/>
                <w:lang w:eastAsia="bg-BG"/>
              </w:rPr>
              <w:t>2</w:t>
            </w:r>
            <w:r w:rsidRPr="0013471B">
              <w:rPr>
                <w:rFonts w:ascii="Times New Roman" w:eastAsia="Times New Roman" w:hAnsi="Times New Roman" w:cs="Times New Roman"/>
                <w:sz w:val="20"/>
                <w:szCs w:val="20"/>
                <w:lang w:eastAsia="bg-BG"/>
              </w:rPr>
              <w:t xml:space="preserve"> се приема норма на изтичане 360 m</w:t>
            </w:r>
            <w:r w:rsidRPr="0013471B">
              <w:rPr>
                <w:rFonts w:ascii="Times New Roman" w:eastAsia="Times New Roman" w:hAnsi="Times New Roman" w:cs="Times New Roman"/>
                <w:sz w:val="20"/>
                <w:szCs w:val="20"/>
                <w:vertAlign w:val="superscript"/>
                <w:lang w:eastAsia="bg-BG"/>
              </w:rPr>
              <w:t>3</w:t>
            </w:r>
            <w:r w:rsidRPr="0013471B">
              <w:rPr>
                <w:rFonts w:ascii="Times New Roman" w:eastAsia="Times New Roman" w:hAnsi="Times New Roman" w:cs="Times New Roman"/>
                <w:sz w:val="20"/>
                <w:szCs w:val="20"/>
                <w:lang w:eastAsia="bg-BG"/>
              </w:rPr>
              <w:t>/h/m</w:t>
            </w:r>
            <w:r w:rsidRPr="0013471B">
              <w:rPr>
                <w:rFonts w:ascii="Times New Roman" w:eastAsia="Times New Roman" w:hAnsi="Times New Roman" w:cs="Times New Roman"/>
                <w:sz w:val="20"/>
                <w:szCs w:val="20"/>
                <w:vertAlign w:val="superscript"/>
                <w:lang w:eastAsia="bg-BG"/>
              </w:rPr>
              <w:t>2</w:t>
            </w:r>
            <w:r w:rsidRPr="0013471B">
              <w:rPr>
                <w:rFonts w:ascii="Times New Roman" w:eastAsia="Times New Roman" w:hAnsi="Times New Roman" w:cs="Times New Roman"/>
                <w:sz w:val="20"/>
                <w:szCs w:val="20"/>
                <w:lang w:eastAsia="bg-BG"/>
              </w:rPr>
              <w:t xml:space="preserve">. Нормите за изтичане са като при температура на окръжаващата среда, така и при завишена температура. </w:t>
            </w:r>
          </w:p>
          <w:p w14:paraId="562D7402" w14:textId="77777777" w:rsidR="004367CD" w:rsidRPr="0013471B" w:rsidRDefault="004367CD" w:rsidP="00FC7092">
            <w:pPr>
              <w:spacing w:after="0" w:line="240" w:lineRule="auto"/>
              <w:jc w:val="both"/>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С добавяне на числата „500“, „1000“, „1500“ се отбелязва, че е подходящо да се използват до тези стойности на налягане, измерени в окръжаващата среда. </w:t>
            </w:r>
          </w:p>
          <w:p w14:paraId="28C851AF" w14:textId="77777777" w:rsidR="004367CD" w:rsidRPr="0013471B" w:rsidRDefault="004367CD" w:rsidP="00FC7092">
            <w:pPr>
              <w:spacing w:after="0" w:line="240" w:lineRule="auto"/>
              <w:jc w:val="both"/>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С добавяне на „(i → o)“, „(o → i)“ или „(i ↔ o)“ се посочва, че елементът е изпитан и отговаря само на изискванията отвътре или отвън или и на двете изисквания едновременно. </w:t>
            </w:r>
          </w:p>
          <w:p w14:paraId="27F28210" w14:textId="77777777" w:rsidR="004367CD" w:rsidRPr="0013471B" w:rsidRDefault="004367CD" w:rsidP="00FC7092">
            <w:pPr>
              <w:spacing w:after="0" w:line="240" w:lineRule="auto"/>
              <w:jc w:val="both"/>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С добавяне на означенията  „C</w:t>
            </w:r>
            <w:r w:rsidRPr="0013471B">
              <w:rPr>
                <w:rFonts w:ascii="Times New Roman" w:eastAsia="Times New Roman" w:hAnsi="Times New Roman" w:cs="Times New Roman"/>
                <w:sz w:val="20"/>
                <w:szCs w:val="20"/>
                <w:vertAlign w:val="subscript"/>
                <w:lang w:eastAsia="bg-BG"/>
              </w:rPr>
              <w:t>300</w:t>
            </w:r>
            <w:r w:rsidRPr="0013471B">
              <w:rPr>
                <w:rFonts w:ascii="Times New Roman" w:eastAsia="Times New Roman" w:hAnsi="Times New Roman" w:cs="Times New Roman"/>
                <w:sz w:val="20"/>
                <w:szCs w:val="20"/>
                <w:lang w:eastAsia="bg-BG"/>
              </w:rPr>
              <w:t>“, „C</w:t>
            </w:r>
            <w:r w:rsidRPr="0013471B">
              <w:rPr>
                <w:rFonts w:ascii="Times New Roman" w:eastAsia="Times New Roman" w:hAnsi="Times New Roman" w:cs="Times New Roman"/>
                <w:sz w:val="20"/>
                <w:szCs w:val="20"/>
                <w:vertAlign w:val="subscript"/>
                <w:lang w:eastAsia="bg-BG"/>
              </w:rPr>
              <w:t>10000</w:t>
            </w:r>
            <w:r w:rsidRPr="0013471B">
              <w:rPr>
                <w:rFonts w:ascii="Times New Roman" w:eastAsia="Times New Roman" w:hAnsi="Times New Roman" w:cs="Times New Roman"/>
                <w:sz w:val="20"/>
                <w:szCs w:val="20"/>
                <w:lang w:eastAsia="bg-BG"/>
              </w:rPr>
              <w:t>“, „C</w:t>
            </w:r>
            <w:r w:rsidRPr="0013471B">
              <w:rPr>
                <w:rFonts w:ascii="Times New Roman" w:eastAsia="Times New Roman" w:hAnsi="Times New Roman" w:cs="Times New Roman"/>
                <w:sz w:val="20"/>
                <w:szCs w:val="20"/>
                <w:vertAlign w:val="subscript"/>
                <w:lang w:eastAsia="bg-BG"/>
              </w:rPr>
              <w:t>mod</w:t>
            </w:r>
            <w:r w:rsidRPr="0013471B">
              <w:rPr>
                <w:rFonts w:ascii="Times New Roman" w:eastAsia="Times New Roman" w:hAnsi="Times New Roman" w:cs="Times New Roman"/>
                <w:sz w:val="20"/>
                <w:szCs w:val="20"/>
                <w:lang w:eastAsia="bg-BG"/>
              </w:rPr>
              <w:t>“</w:t>
            </w:r>
            <w:r w:rsidRPr="0013471B">
              <w:rPr>
                <w:rFonts w:ascii="Times New Roman" w:eastAsia="Times New Roman" w:hAnsi="Times New Roman" w:cs="Times New Roman"/>
                <w:sz w:val="20"/>
                <w:szCs w:val="20"/>
                <w:vertAlign w:val="subscript"/>
                <w:lang w:eastAsia="bg-BG"/>
              </w:rPr>
              <w:t xml:space="preserve"> </w:t>
            </w:r>
            <w:r w:rsidRPr="0013471B">
              <w:rPr>
                <w:rFonts w:ascii="Times New Roman" w:eastAsia="Times New Roman" w:hAnsi="Times New Roman" w:cs="Times New Roman"/>
                <w:sz w:val="20"/>
                <w:szCs w:val="20"/>
                <w:lang w:eastAsia="bg-BG"/>
              </w:rPr>
              <w:t xml:space="preserve">се отбелязва дали клапата е подходяща за използване само в комбинирани системи за контрол на дима и в екологични системи или са модулиращи клапи, използвани в комбинирани системи за контрол на дима и екологични системи съответно. </w:t>
            </w:r>
          </w:p>
        </w:tc>
      </w:tr>
    </w:tbl>
    <w:p w14:paraId="130C4D5C" w14:textId="77777777" w:rsidR="004367CD" w:rsidRPr="0013471B" w:rsidRDefault="004367CD" w:rsidP="0037741A">
      <w:pPr>
        <w:spacing w:after="0" w:line="320" w:lineRule="exact"/>
        <w:ind w:firstLine="482"/>
        <w:jc w:val="both"/>
        <w:rPr>
          <w:rFonts w:ascii="Times New Roman" w:eastAsia="Times New Roman" w:hAnsi="Times New Roman" w:cs="Times New Roman"/>
          <w:sz w:val="24"/>
          <w:szCs w:val="24"/>
          <w:lang w:eastAsia="bg-BG"/>
        </w:rPr>
      </w:pPr>
    </w:p>
    <w:tbl>
      <w:tblPr>
        <w:tblW w:w="5000" w:type="pct"/>
        <w:tblCellMar>
          <w:top w:w="30" w:type="dxa"/>
          <w:left w:w="30" w:type="dxa"/>
          <w:bottom w:w="30" w:type="dxa"/>
          <w:right w:w="30" w:type="dxa"/>
        </w:tblCellMar>
        <w:tblLook w:val="00A0" w:firstRow="1" w:lastRow="0" w:firstColumn="1" w:lastColumn="0" w:noHBand="0" w:noVBand="0"/>
      </w:tblPr>
      <w:tblGrid>
        <w:gridCol w:w="1270"/>
        <w:gridCol w:w="2229"/>
        <w:gridCol w:w="2229"/>
        <w:gridCol w:w="2229"/>
        <w:gridCol w:w="2231"/>
      </w:tblGrid>
      <w:tr w:rsidR="004367CD" w:rsidRPr="0013471B" w14:paraId="18CE486A" w14:textId="77777777" w:rsidTr="002F2667">
        <w:tc>
          <w:tcPr>
            <w:tcW w:w="623" w:type="pct"/>
            <w:tcBorders>
              <w:top w:val="single" w:sz="4" w:space="0" w:color="auto"/>
              <w:left w:val="single" w:sz="4" w:space="0" w:color="auto"/>
              <w:bottom w:val="single" w:sz="4" w:space="0" w:color="auto"/>
              <w:right w:val="single" w:sz="4" w:space="0" w:color="auto"/>
            </w:tcBorders>
          </w:tcPr>
          <w:p w14:paraId="5A006F14"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Отнася се за: </w:t>
            </w:r>
          </w:p>
        </w:tc>
        <w:tc>
          <w:tcPr>
            <w:tcW w:w="4377" w:type="pct"/>
            <w:gridSpan w:val="4"/>
            <w:tcBorders>
              <w:top w:val="single" w:sz="4" w:space="0" w:color="auto"/>
              <w:left w:val="single" w:sz="4" w:space="0" w:color="auto"/>
              <w:bottom w:val="single" w:sz="4" w:space="0" w:color="auto"/>
              <w:right w:val="single" w:sz="4" w:space="0" w:color="auto"/>
            </w:tcBorders>
          </w:tcPr>
          <w:p w14:paraId="5DB235FE" w14:textId="77777777" w:rsidR="004367CD" w:rsidRPr="0013471B" w:rsidRDefault="004367CD" w:rsidP="00FC7092">
            <w:pPr>
              <w:spacing w:after="0" w:line="240" w:lineRule="auto"/>
              <w:jc w:val="both"/>
              <w:rPr>
                <w:rFonts w:ascii="Times New Roman" w:eastAsia="Times New Roman" w:hAnsi="Times New Roman" w:cs="Times New Roman"/>
                <w:strike/>
                <w:sz w:val="20"/>
                <w:szCs w:val="20"/>
                <w:lang w:eastAsia="bg-BG"/>
              </w:rPr>
            </w:pPr>
            <w:r w:rsidRPr="0013471B">
              <w:rPr>
                <w:rFonts w:ascii="Times New Roman" w:eastAsia="Times New Roman" w:hAnsi="Times New Roman" w:cs="Times New Roman"/>
                <w:sz w:val="20"/>
                <w:szCs w:val="20"/>
                <w:lang w:eastAsia="bg-BG"/>
              </w:rPr>
              <w:t>многосекторни огнеустойчиви клапи за контрол на дима</w:t>
            </w:r>
          </w:p>
        </w:tc>
      </w:tr>
      <w:tr w:rsidR="004367CD" w:rsidRPr="0013471B" w14:paraId="52583A73" w14:textId="77777777" w:rsidTr="002F2667">
        <w:tc>
          <w:tcPr>
            <w:tcW w:w="623" w:type="pct"/>
            <w:tcBorders>
              <w:top w:val="single" w:sz="4" w:space="0" w:color="auto"/>
              <w:left w:val="single" w:sz="4" w:space="0" w:color="auto"/>
              <w:bottom w:val="single" w:sz="4" w:space="0" w:color="auto"/>
              <w:right w:val="single" w:sz="4" w:space="0" w:color="auto"/>
            </w:tcBorders>
          </w:tcPr>
          <w:p w14:paraId="3CBCB6A4"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Стандарт/и </w:t>
            </w:r>
          </w:p>
        </w:tc>
        <w:tc>
          <w:tcPr>
            <w:tcW w:w="4377" w:type="pct"/>
            <w:gridSpan w:val="4"/>
            <w:tcBorders>
              <w:top w:val="single" w:sz="4" w:space="0" w:color="auto"/>
              <w:left w:val="single" w:sz="4" w:space="0" w:color="auto"/>
              <w:bottom w:val="single" w:sz="4" w:space="0" w:color="auto"/>
              <w:right w:val="single" w:sz="4" w:space="0" w:color="auto"/>
            </w:tcBorders>
          </w:tcPr>
          <w:p w14:paraId="2EB78AE5"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EN 13501-4, EN 1363-1,2,3, EN 1366-2,8,10, EN 12101-8 </w:t>
            </w:r>
          </w:p>
        </w:tc>
      </w:tr>
      <w:tr w:rsidR="004367CD" w:rsidRPr="0013471B" w14:paraId="7AC95B44" w14:textId="77777777" w:rsidTr="002F2667">
        <w:tc>
          <w:tcPr>
            <w:tcW w:w="5000" w:type="pct"/>
            <w:gridSpan w:val="5"/>
            <w:tcBorders>
              <w:top w:val="single" w:sz="4" w:space="0" w:color="auto"/>
              <w:left w:val="single" w:sz="4" w:space="0" w:color="auto"/>
              <w:bottom w:val="single" w:sz="4" w:space="0" w:color="auto"/>
              <w:right w:val="single" w:sz="4" w:space="0" w:color="auto"/>
            </w:tcBorders>
          </w:tcPr>
          <w:p w14:paraId="1DC71DA7"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Класификация: </w:t>
            </w:r>
          </w:p>
        </w:tc>
      </w:tr>
      <w:tr w:rsidR="004367CD" w:rsidRPr="0013471B" w14:paraId="5E5B5898" w14:textId="77777777" w:rsidTr="002F2667">
        <w:tc>
          <w:tcPr>
            <w:tcW w:w="623" w:type="pct"/>
            <w:tcBorders>
              <w:top w:val="single" w:sz="4" w:space="0" w:color="auto"/>
              <w:left w:val="single" w:sz="4" w:space="0" w:color="auto"/>
              <w:bottom w:val="single" w:sz="4" w:space="0" w:color="auto"/>
              <w:right w:val="single" w:sz="4" w:space="0" w:color="auto"/>
            </w:tcBorders>
          </w:tcPr>
          <w:p w14:paraId="19BF4A79"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ЕI </w:t>
            </w:r>
          </w:p>
        </w:tc>
        <w:tc>
          <w:tcPr>
            <w:tcW w:w="1094" w:type="pct"/>
            <w:tcBorders>
              <w:top w:val="single" w:sz="4" w:space="0" w:color="auto"/>
              <w:left w:val="single" w:sz="4" w:space="0" w:color="auto"/>
              <w:bottom w:val="single" w:sz="4" w:space="0" w:color="auto"/>
              <w:right w:val="single" w:sz="4" w:space="0" w:color="auto"/>
            </w:tcBorders>
          </w:tcPr>
          <w:p w14:paraId="5A98C6B8" w14:textId="4EC03EED" w:rsidR="004367CD" w:rsidRPr="0013471B" w:rsidRDefault="004367CD" w:rsidP="002F2667">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1094" w:type="pct"/>
            <w:tcBorders>
              <w:top w:val="single" w:sz="4" w:space="0" w:color="auto"/>
              <w:left w:val="single" w:sz="4" w:space="0" w:color="auto"/>
              <w:bottom w:val="single" w:sz="4" w:space="0" w:color="auto"/>
              <w:right w:val="single" w:sz="4" w:space="0" w:color="auto"/>
            </w:tcBorders>
          </w:tcPr>
          <w:p w14:paraId="320C549D" w14:textId="403AE4E9" w:rsidR="004367CD" w:rsidRPr="0013471B" w:rsidRDefault="004367CD" w:rsidP="002F2667">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c>
          <w:tcPr>
            <w:tcW w:w="1094" w:type="pct"/>
            <w:tcBorders>
              <w:top w:val="single" w:sz="4" w:space="0" w:color="auto"/>
              <w:left w:val="single" w:sz="4" w:space="0" w:color="auto"/>
              <w:bottom w:val="single" w:sz="4" w:space="0" w:color="auto"/>
              <w:right w:val="single" w:sz="4" w:space="0" w:color="auto"/>
            </w:tcBorders>
          </w:tcPr>
          <w:p w14:paraId="1E16E7B9" w14:textId="2E6C9E2E" w:rsidR="004367CD" w:rsidRPr="0013471B" w:rsidRDefault="004367CD" w:rsidP="002F2667">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90</w:t>
            </w:r>
          </w:p>
        </w:tc>
        <w:tc>
          <w:tcPr>
            <w:tcW w:w="1094" w:type="pct"/>
            <w:tcBorders>
              <w:top w:val="single" w:sz="4" w:space="0" w:color="auto"/>
              <w:left w:val="single" w:sz="4" w:space="0" w:color="auto"/>
              <w:bottom w:val="single" w:sz="4" w:space="0" w:color="auto"/>
              <w:right w:val="single" w:sz="4" w:space="0" w:color="auto"/>
            </w:tcBorders>
          </w:tcPr>
          <w:p w14:paraId="6FC47221" w14:textId="17FD14E5" w:rsidR="004367CD" w:rsidRPr="0013471B" w:rsidRDefault="004367CD" w:rsidP="002F2667">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120</w:t>
            </w:r>
          </w:p>
        </w:tc>
      </w:tr>
      <w:tr w:rsidR="004367CD" w:rsidRPr="0013471B" w14:paraId="387D1ED2" w14:textId="77777777" w:rsidTr="002F2667">
        <w:tc>
          <w:tcPr>
            <w:tcW w:w="623" w:type="pct"/>
            <w:tcBorders>
              <w:top w:val="single" w:sz="4" w:space="0" w:color="auto"/>
              <w:left w:val="single" w:sz="4" w:space="0" w:color="auto"/>
              <w:bottom w:val="single" w:sz="4" w:space="0" w:color="auto"/>
              <w:right w:val="single" w:sz="4" w:space="0" w:color="auto"/>
            </w:tcBorders>
          </w:tcPr>
          <w:p w14:paraId="71629BC1"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E </w:t>
            </w:r>
          </w:p>
        </w:tc>
        <w:tc>
          <w:tcPr>
            <w:tcW w:w="1094" w:type="pct"/>
            <w:tcBorders>
              <w:top w:val="single" w:sz="4" w:space="0" w:color="auto"/>
              <w:left w:val="single" w:sz="4" w:space="0" w:color="auto"/>
              <w:bottom w:val="single" w:sz="4" w:space="0" w:color="auto"/>
              <w:right w:val="single" w:sz="4" w:space="0" w:color="auto"/>
            </w:tcBorders>
          </w:tcPr>
          <w:p w14:paraId="6EFE2176" w14:textId="631741EC" w:rsidR="004367CD" w:rsidRPr="0013471B" w:rsidRDefault="004367CD" w:rsidP="002F2667">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1094" w:type="pct"/>
            <w:tcBorders>
              <w:top w:val="single" w:sz="4" w:space="0" w:color="auto"/>
              <w:left w:val="single" w:sz="4" w:space="0" w:color="auto"/>
              <w:bottom w:val="single" w:sz="4" w:space="0" w:color="auto"/>
              <w:right w:val="single" w:sz="4" w:space="0" w:color="auto"/>
            </w:tcBorders>
          </w:tcPr>
          <w:p w14:paraId="2656B0DE" w14:textId="0E48E570" w:rsidR="004367CD" w:rsidRPr="0013471B" w:rsidRDefault="004367CD" w:rsidP="002F2667">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c>
          <w:tcPr>
            <w:tcW w:w="1094" w:type="pct"/>
            <w:tcBorders>
              <w:top w:val="single" w:sz="4" w:space="0" w:color="auto"/>
              <w:left w:val="single" w:sz="4" w:space="0" w:color="auto"/>
              <w:bottom w:val="single" w:sz="4" w:space="0" w:color="auto"/>
              <w:right w:val="single" w:sz="4" w:space="0" w:color="auto"/>
            </w:tcBorders>
          </w:tcPr>
          <w:p w14:paraId="66CBF802" w14:textId="1D969FFA" w:rsidR="004367CD" w:rsidRPr="0013471B" w:rsidRDefault="004367CD" w:rsidP="002F2667">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90</w:t>
            </w:r>
          </w:p>
        </w:tc>
        <w:tc>
          <w:tcPr>
            <w:tcW w:w="1094" w:type="pct"/>
            <w:tcBorders>
              <w:top w:val="single" w:sz="4" w:space="0" w:color="auto"/>
              <w:left w:val="single" w:sz="4" w:space="0" w:color="auto"/>
              <w:bottom w:val="single" w:sz="4" w:space="0" w:color="auto"/>
              <w:right w:val="single" w:sz="4" w:space="0" w:color="auto"/>
            </w:tcBorders>
          </w:tcPr>
          <w:p w14:paraId="39F649E1" w14:textId="36840CB1" w:rsidR="004367CD" w:rsidRPr="0013471B" w:rsidRDefault="004367CD" w:rsidP="002F2667">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120</w:t>
            </w:r>
          </w:p>
        </w:tc>
      </w:tr>
      <w:tr w:rsidR="004367CD" w:rsidRPr="0013471B" w14:paraId="4C68173C" w14:textId="77777777" w:rsidTr="002F2667">
        <w:tc>
          <w:tcPr>
            <w:tcW w:w="623" w:type="pct"/>
            <w:tcBorders>
              <w:top w:val="single" w:sz="4" w:space="0" w:color="auto"/>
              <w:left w:val="single" w:sz="4" w:space="0" w:color="auto"/>
              <w:bottom w:val="single" w:sz="4" w:space="0" w:color="auto"/>
              <w:right w:val="single" w:sz="4" w:space="0" w:color="auto"/>
            </w:tcBorders>
          </w:tcPr>
          <w:p w14:paraId="33142F36"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Забележки: </w:t>
            </w:r>
          </w:p>
        </w:tc>
        <w:tc>
          <w:tcPr>
            <w:tcW w:w="4377" w:type="pct"/>
            <w:gridSpan w:val="4"/>
            <w:tcBorders>
              <w:top w:val="single" w:sz="4" w:space="0" w:color="auto"/>
              <w:left w:val="single" w:sz="4" w:space="0" w:color="auto"/>
              <w:bottom w:val="single" w:sz="4" w:space="0" w:color="auto"/>
              <w:right w:val="single" w:sz="4" w:space="0" w:color="auto"/>
            </w:tcBorders>
          </w:tcPr>
          <w:p w14:paraId="28640B0D" w14:textId="77777777" w:rsidR="004367CD" w:rsidRPr="0013471B" w:rsidRDefault="004367CD" w:rsidP="00FC7092">
            <w:pPr>
              <w:spacing w:after="0" w:line="240" w:lineRule="auto"/>
              <w:jc w:val="both"/>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Класификацията се допълва от представката „много-“ (multi), означаваща годност за приложение само при няколко пожарни сектора. С „HOT (горещ) 400/30“ (висока температура при работа) се посочва, че клапата може да бъде отворена или затворена в границите на 30 min при температура, по-ниска от 400 </w:t>
            </w:r>
            <w:r w:rsidRPr="0013471B">
              <w:rPr>
                <w:rFonts w:ascii="Times New Roman" w:eastAsia="Times New Roman" w:hAnsi="Times New Roman" w:cs="Times New Roman"/>
                <w:sz w:val="20"/>
                <w:szCs w:val="20"/>
                <w:vertAlign w:val="superscript"/>
                <w:lang w:eastAsia="bg-BG"/>
              </w:rPr>
              <w:t>0</w:t>
            </w:r>
            <w:r w:rsidRPr="0013471B">
              <w:rPr>
                <w:rFonts w:ascii="Times New Roman" w:eastAsia="Times New Roman" w:hAnsi="Times New Roman" w:cs="Times New Roman"/>
                <w:sz w:val="20"/>
                <w:szCs w:val="20"/>
                <w:lang w:eastAsia="bg-BG"/>
              </w:rPr>
              <w:t xml:space="preserve">С. </w:t>
            </w:r>
          </w:p>
          <w:p w14:paraId="2108C2CC" w14:textId="77777777" w:rsidR="004367CD" w:rsidRPr="0013471B" w:rsidRDefault="004367CD" w:rsidP="00FC7092">
            <w:pPr>
              <w:spacing w:after="0" w:line="240" w:lineRule="auto"/>
              <w:jc w:val="both"/>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С добавяне на означенията „v</w:t>
            </w:r>
            <w:r w:rsidRPr="0013471B">
              <w:rPr>
                <w:rFonts w:ascii="Times New Roman" w:eastAsia="Times New Roman" w:hAnsi="Times New Roman" w:cs="Times New Roman"/>
                <w:sz w:val="20"/>
                <w:szCs w:val="20"/>
                <w:vertAlign w:val="subscript"/>
                <w:lang w:eastAsia="bg-BG"/>
              </w:rPr>
              <w:t>ed</w:t>
            </w:r>
            <w:r w:rsidRPr="0013471B">
              <w:rPr>
                <w:rFonts w:ascii="Times New Roman" w:eastAsia="Times New Roman" w:hAnsi="Times New Roman" w:cs="Times New Roman"/>
                <w:sz w:val="20"/>
                <w:szCs w:val="20"/>
                <w:lang w:eastAsia="bg-BG"/>
              </w:rPr>
              <w:t>“, „v</w:t>
            </w:r>
            <w:r w:rsidRPr="0013471B">
              <w:rPr>
                <w:rFonts w:ascii="Times New Roman" w:eastAsia="Times New Roman" w:hAnsi="Times New Roman" w:cs="Times New Roman"/>
                <w:sz w:val="20"/>
                <w:szCs w:val="20"/>
                <w:vertAlign w:val="subscript"/>
                <w:lang w:eastAsia="bg-BG"/>
              </w:rPr>
              <w:t>ew</w:t>
            </w:r>
            <w:r w:rsidRPr="0013471B">
              <w:rPr>
                <w:rFonts w:ascii="Times New Roman" w:eastAsia="Times New Roman" w:hAnsi="Times New Roman" w:cs="Times New Roman"/>
                <w:sz w:val="20"/>
                <w:szCs w:val="20"/>
                <w:lang w:eastAsia="bg-BG"/>
              </w:rPr>
              <w:t>“, „v</w:t>
            </w:r>
            <w:r w:rsidRPr="0013471B">
              <w:rPr>
                <w:rFonts w:ascii="Times New Roman" w:eastAsia="Times New Roman" w:hAnsi="Times New Roman" w:cs="Times New Roman"/>
                <w:sz w:val="20"/>
                <w:szCs w:val="20"/>
                <w:vertAlign w:val="subscript"/>
                <w:lang w:eastAsia="bg-BG"/>
              </w:rPr>
              <w:t>edw</w:t>
            </w:r>
            <w:r w:rsidRPr="0013471B">
              <w:rPr>
                <w:rFonts w:ascii="Times New Roman" w:eastAsia="Times New Roman" w:hAnsi="Times New Roman" w:cs="Times New Roman"/>
                <w:sz w:val="20"/>
                <w:szCs w:val="20"/>
                <w:lang w:eastAsia="bg-BG"/>
              </w:rPr>
              <w:t>“ и/или „h</w:t>
            </w:r>
            <w:r w:rsidRPr="0013471B">
              <w:rPr>
                <w:rFonts w:ascii="Times New Roman" w:eastAsia="Times New Roman" w:hAnsi="Times New Roman" w:cs="Times New Roman"/>
                <w:sz w:val="20"/>
                <w:szCs w:val="20"/>
                <w:vertAlign w:val="subscript"/>
                <w:lang w:eastAsia="bg-BG"/>
              </w:rPr>
              <w:t>od</w:t>
            </w:r>
            <w:r w:rsidRPr="0013471B">
              <w:rPr>
                <w:rFonts w:ascii="Times New Roman" w:eastAsia="Times New Roman" w:hAnsi="Times New Roman" w:cs="Times New Roman"/>
                <w:sz w:val="20"/>
                <w:szCs w:val="20"/>
                <w:lang w:eastAsia="bg-BG"/>
              </w:rPr>
              <w:t>“, „h</w:t>
            </w:r>
            <w:r w:rsidRPr="0013471B">
              <w:rPr>
                <w:rFonts w:ascii="Times New Roman" w:eastAsia="Times New Roman" w:hAnsi="Times New Roman" w:cs="Times New Roman"/>
                <w:sz w:val="20"/>
                <w:szCs w:val="20"/>
                <w:vertAlign w:val="subscript"/>
                <w:lang w:eastAsia="bg-BG"/>
              </w:rPr>
              <w:t>ow</w:t>
            </w:r>
            <w:r w:rsidRPr="0013471B">
              <w:rPr>
                <w:rFonts w:ascii="Times New Roman" w:eastAsia="Times New Roman" w:hAnsi="Times New Roman" w:cs="Times New Roman"/>
                <w:sz w:val="20"/>
                <w:szCs w:val="20"/>
                <w:lang w:eastAsia="bg-BG"/>
              </w:rPr>
              <w:t>“, „h</w:t>
            </w:r>
            <w:r w:rsidRPr="0013471B">
              <w:rPr>
                <w:rFonts w:ascii="Times New Roman" w:eastAsia="Times New Roman" w:hAnsi="Times New Roman" w:cs="Times New Roman"/>
                <w:sz w:val="20"/>
                <w:szCs w:val="20"/>
                <w:vertAlign w:val="subscript"/>
                <w:lang w:eastAsia="bg-BG"/>
              </w:rPr>
              <w:t>odw</w:t>
            </w:r>
            <w:r w:rsidRPr="0013471B">
              <w:rPr>
                <w:rFonts w:ascii="Times New Roman" w:eastAsia="Times New Roman" w:hAnsi="Times New Roman" w:cs="Times New Roman"/>
                <w:sz w:val="20"/>
                <w:szCs w:val="20"/>
                <w:lang w:eastAsia="bg-BG"/>
              </w:rPr>
              <w:t>“ се отбелязва дали клапите са подходящи за вертикално и/или за хоризонтално ползване заедно с монтиране в димоотвод или в стена или в двете съответно. С „S“ е определена норма на изтичане, по-малко от 200 m</w:t>
            </w:r>
            <w:r w:rsidRPr="0013471B">
              <w:rPr>
                <w:rFonts w:ascii="Times New Roman" w:eastAsia="Times New Roman" w:hAnsi="Times New Roman" w:cs="Times New Roman"/>
                <w:sz w:val="20"/>
                <w:szCs w:val="20"/>
                <w:vertAlign w:val="superscript"/>
                <w:lang w:eastAsia="bg-BG"/>
              </w:rPr>
              <w:t>3</w:t>
            </w:r>
            <w:r w:rsidRPr="0013471B">
              <w:rPr>
                <w:rFonts w:ascii="Times New Roman" w:eastAsia="Times New Roman" w:hAnsi="Times New Roman" w:cs="Times New Roman"/>
                <w:sz w:val="20"/>
                <w:szCs w:val="20"/>
                <w:lang w:eastAsia="bg-BG"/>
              </w:rPr>
              <w:t>/h/m</w:t>
            </w:r>
            <w:r w:rsidRPr="0013471B">
              <w:rPr>
                <w:rFonts w:ascii="Times New Roman" w:eastAsia="Times New Roman" w:hAnsi="Times New Roman" w:cs="Times New Roman"/>
                <w:sz w:val="20"/>
                <w:szCs w:val="20"/>
                <w:vertAlign w:val="superscript"/>
                <w:lang w:eastAsia="bg-BG"/>
              </w:rPr>
              <w:t>2</w:t>
            </w:r>
            <w:r w:rsidRPr="0013471B">
              <w:rPr>
                <w:rFonts w:ascii="Times New Roman" w:eastAsia="Times New Roman" w:hAnsi="Times New Roman" w:cs="Times New Roman"/>
                <w:sz w:val="20"/>
                <w:szCs w:val="20"/>
                <w:lang w:eastAsia="bg-BG"/>
              </w:rPr>
              <w:t xml:space="preserve">. </w:t>
            </w:r>
          </w:p>
          <w:p w14:paraId="6825D41D" w14:textId="77777777" w:rsidR="004367CD" w:rsidRPr="0013471B" w:rsidRDefault="004367CD" w:rsidP="00FC7092">
            <w:pPr>
              <w:spacing w:after="0" w:line="240" w:lineRule="auto"/>
              <w:jc w:val="both"/>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За клапи, които нямат класификация „S“, се определя норма на изтичане, по-малко от 360 m</w:t>
            </w:r>
            <w:r w:rsidRPr="0013471B">
              <w:rPr>
                <w:rFonts w:ascii="Times New Roman" w:eastAsia="Times New Roman" w:hAnsi="Times New Roman" w:cs="Times New Roman"/>
                <w:sz w:val="20"/>
                <w:szCs w:val="20"/>
                <w:vertAlign w:val="superscript"/>
                <w:lang w:eastAsia="bg-BG"/>
              </w:rPr>
              <w:t>3</w:t>
            </w:r>
            <w:r w:rsidRPr="0013471B">
              <w:rPr>
                <w:rFonts w:ascii="Times New Roman" w:eastAsia="Times New Roman" w:hAnsi="Times New Roman" w:cs="Times New Roman"/>
                <w:sz w:val="20"/>
                <w:szCs w:val="20"/>
                <w:lang w:eastAsia="bg-BG"/>
              </w:rPr>
              <w:t>/h/m</w:t>
            </w:r>
            <w:r w:rsidRPr="0013471B">
              <w:rPr>
                <w:rFonts w:ascii="Times New Roman" w:eastAsia="Times New Roman" w:hAnsi="Times New Roman" w:cs="Times New Roman"/>
                <w:sz w:val="20"/>
                <w:szCs w:val="20"/>
                <w:vertAlign w:val="superscript"/>
                <w:lang w:eastAsia="bg-BG"/>
              </w:rPr>
              <w:t>2</w:t>
            </w:r>
            <w:r w:rsidRPr="0013471B">
              <w:rPr>
                <w:rFonts w:ascii="Times New Roman" w:eastAsia="Times New Roman" w:hAnsi="Times New Roman" w:cs="Times New Roman"/>
                <w:sz w:val="20"/>
                <w:szCs w:val="20"/>
                <w:lang w:eastAsia="bg-BG"/>
              </w:rPr>
              <w:t>. Това се отнася и за всички клапи с норма на изтичане, по-малко от 200 m</w:t>
            </w:r>
            <w:r w:rsidRPr="0013471B">
              <w:rPr>
                <w:rFonts w:ascii="Times New Roman" w:eastAsia="Times New Roman" w:hAnsi="Times New Roman" w:cs="Times New Roman"/>
                <w:sz w:val="20"/>
                <w:szCs w:val="20"/>
                <w:vertAlign w:val="superscript"/>
                <w:lang w:eastAsia="bg-BG"/>
              </w:rPr>
              <w:t>3</w:t>
            </w:r>
            <w:r w:rsidRPr="0013471B">
              <w:rPr>
                <w:rFonts w:ascii="Times New Roman" w:eastAsia="Times New Roman" w:hAnsi="Times New Roman" w:cs="Times New Roman"/>
                <w:sz w:val="20"/>
                <w:szCs w:val="20"/>
                <w:lang w:eastAsia="bg-BG"/>
              </w:rPr>
              <w:t>/h/m</w:t>
            </w:r>
            <w:r w:rsidRPr="0013471B">
              <w:rPr>
                <w:rFonts w:ascii="Times New Roman" w:eastAsia="Times New Roman" w:hAnsi="Times New Roman" w:cs="Times New Roman"/>
                <w:sz w:val="20"/>
                <w:szCs w:val="20"/>
                <w:vertAlign w:val="superscript"/>
                <w:lang w:eastAsia="bg-BG"/>
              </w:rPr>
              <w:t>2</w:t>
            </w:r>
            <w:r w:rsidRPr="0013471B">
              <w:rPr>
                <w:rFonts w:ascii="Times New Roman" w:eastAsia="Times New Roman" w:hAnsi="Times New Roman" w:cs="Times New Roman"/>
                <w:sz w:val="20"/>
                <w:szCs w:val="20"/>
                <w:lang w:eastAsia="bg-BG"/>
              </w:rPr>
              <w:t>. За клапи с норма на изтичане от 200 до 360 m</w:t>
            </w:r>
            <w:r w:rsidRPr="0013471B">
              <w:rPr>
                <w:rFonts w:ascii="Times New Roman" w:eastAsia="Times New Roman" w:hAnsi="Times New Roman" w:cs="Times New Roman"/>
                <w:sz w:val="20"/>
                <w:szCs w:val="20"/>
                <w:vertAlign w:val="superscript"/>
                <w:lang w:eastAsia="bg-BG"/>
              </w:rPr>
              <w:t>3</w:t>
            </w:r>
            <w:r w:rsidRPr="0013471B">
              <w:rPr>
                <w:rFonts w:ascii="Times New Roman" w:eastAsia="Times New Roman" w:hAnsi="Times New Roman" w:cs="Times New Roman"/>
                <w:sz w:val="20"/>
                <w:szCs w:val="20"/>
                <w:lang w:eastAsia="bg-BG"/>
              </w:rPr>
              <w:t>/h/m</w:t>
            </w:r>
            <w:r w:rsidRPr="0013471B">
              <w:rPr>
                <w:rFonts w:ascii="Times New Roman" w:eastAsia="Times New Roman" w:hAnsi="Times New Roman" w:cs="Times New Roman"/>
                <w:sz w:val="20"/>
                <w:szCs w:val="20"/>
                <w:vertAlign w:val="superscript"/>
                <w:lang w:eastAsia="bg-BG"/>
              </w:rPr>
              <w:t>2</w:t>
            </w:r>
            <w:r w:rsidRPr="0013471B">
              <w:rPr>
                <w:rFonts w:ascii="Times New Roman" w:eastAsia="Times New Roman" w:hAnsi="Times New Roman" w:cs="Times New Roman"/>
                <w:sz w:val="20"/>
                <w:szCs w:val="20"/>
                <w:lang w:eastAsia="bg-BG"/>
              </w:rPr>
              <w:t xml:space="preserve"> се приема норма на изтичане 360 m</w:t>
            </w:r>
            <w:r w:rsidRPr="0013471B">
              <w:rPr>
                <w:rFonts w:ascii="Times New Roman" w:eastAsia="Times New Roman" w:hAnsi="Times New Roman" w:cs="Times New Roman"/>
                <w:sz w:val="20"/>
                <w:szCs w:val="20"/>
                <w:vertAlign w:val="superscript"/>
                <w:lang w:eastAsia="bg-BG"/>
              </w:rPr>
              <w:t>3</w:t>
            </w:r>
            <w:r w:rsidRPr="0013471B">
              <w:rPr>
                <w:rFonts w:ascii="Times New Roman" w:eastAsia="Times New Roman" w:hAnsi="Times New Roman" w:cs="Times New Roman"/>
                <w:sz w:val="20"/>
                <w:szCs w:val="20"/>
                <w:lang w:eastAsia="bg-BG"/>
              </w:rPr>
              <w:t>/h/m</w:t>
            </w:r>
            <w:r w:rsidRPr="0013471B">
              <w:rPr>
                <w:rFonts w:ascii="Times New Roman" w:eastAsia="Times New Roman" w:hAnsi="Times New Roman" w:cs="Times New Roman"/>
                <w:sz w:val="20"/>
                <w:szCs w:val="20"/>
                <w:vertAlign w:val="superscript"/>
                <w:lang w:eastAsia="bg-BG"/>
              </w:rPr>
              <w:t>2</w:t>
            </w:r>
            <w:r w:rsidRPr="0013471B">
              <w:rPr>
                <w:rFonts w:ascii="Times New Roman" w:eastAsia="Times New Roman" w:hAnsi="Times New Roman" w:cs="Times New Roman"/>
                <w:sz w:val="20"/>
                <w:szCs w:val="20"/>
                <w:lang w:eastAsia="bg-BG"/>
              </w:rPr>
              <w:t xml:space="preserve">. Нормите за изтичане са както при температура на окръжаващата среда, така и при завишена температура.  </w:t>
            </w:r>
          </w:p>
          <w:p w14:paraId="0E474BBB" w14:textId="77777777" w:rsidR="004367CD" w:rsidRPr="0013471B" w:rsidRDefault="004367CD" w:rsidP="00FC7092">
            <w:pPr>
              <w:spacing w:after="0" w:line="240" w:lineRule="auto"/>
              <w:jc w:val="both"/>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С добавяне на числата „500“, „1000“, „1500“ се отбелязва, че е подходящо да се използват до тези стойности на налягане, измерени в окръжаващата среда. </w:t>
            </w:r>
          </w:p>
          <w:p w14:paraId="60310DB0" w14:textId="77777777" w:rsidR="004367CD" w:rsidRPr="0013471B" w:rsidRDefault="004367CD" w:rsidP="00FC7092">
            <w:pPr>
              <w:spacing w:after="0" w:line="240" w:lineRule="auto"/>
              <w:jc w:val="both"/>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С „AA“ или „MA“ се означава начинът на задействане (автоматично или ръчно). </w:t>
            </w:r>
          </w:p>
          <w:p w14:paraId="54E70116" w14:textId="77777777" w:rsidR="004367CD" w:rsidRPr="0013471B" w:rsidRDefault="004367CD" w:rsidP="00FC7092">
            <w:pPr>
              <w:spacing w:after="0" w:line="240" w:lineRule="auto"/>
              <w:jc w:val="both"/>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С добавяне на „(i → o)“, „(o → i)“ или „(i ↔ o)“ се посочва, че елементът е изпитан и отговаря само на изискванията отвътре или отвън или и на двете изисквания едновременно. </w:t>
            </w:r>
          </w:p>
          <w:p w14:paraId="3D219544" w14:textId="77777777" w:rsidR="004367CD" w:rsidRPr="0013471B" w:rsidRDefault="004367CD" w:rsidP="00FC7092">
            <w:pPr>
              <w:spacing w:after="0" w:line="240" w:lineRule="auto"/>
              <w:jc w:val="both"/>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С добавяне на означенията „C</w:t>
            </w:r>
            <w:r w:rsidRPr="0013471B">
              <w:rPr>
                <w:rFonts w:ascii="Times New Roman" w:eastAsia="Times New Roman" w:hAnsi="Times New Roman" w:cs="Times New Roman"/>
                <w:sz w:val="20"/>
                <w:szCs w:val="20"/>
                <w:vertAlign w:val="subscript"/>
                <w:lang w:eastAsia="bg-BG"/>
              </w:rPr>
              <w:t>300</w:t>
            </w:r>
            <w:r w:rsidRPr="0013471B">
              <w:rPr>
                <w:rFonts w:ascii="Times New Roman" w:eastAsia="Times New Roman" w:hAnsi="Times New Roman" w:cs="Times New Roman"/>
                <w:sz w:val="20"/>
                <w:szCs w:val="20"/>
                <w:lang w:eastAsia="bg-BG"/>
              </w:rPr>
              <w:t>“, „C</w:t>
            </w:r>
            <w:r w:rsidRPr="0013471B">
              <w:rPr>
                <w:rFonts w:ascii="Times New Roman" w:eastAsia="Times New Roman" w:hAnsi="Times New Roman" w:cs="Times New Roman"/>
                <w:sz w:val="20"/>
                <w:szCs w:val="20"/>
                <w:vertAlign w:val="subscript"/>
                <w:lang w:eastAsia="bg-BG"/>
              </w:rPr>
              <w:t>10000</w:t>
            </w:r>
            <w:r w:rsidRPr="0013471B">
              <w:rPr>
                <w:rFonts w:ascii="Times New Roman" w:eastAsia="Times New Roman" w:hAnsi="Times New Roman" w:cs="Times New Roman"/>
                <w:sz w:val="20"/>
                <w:szCs w:val="20"/>
                <w:lang w:eastAsia="bg-BG"/>
              </w:rPr>
              <w:t>“, „C</w:t>
            </w:r>
            <w:r w:rsidRPr="0013471B">
              <w:rPr>
                <w:rFonts w:ascii="Times New Roman" w:eastAsia="Times New Roman" w:hAnsi="Times New Roman" w:cs="Times New Roman"/>
                <w:sz w:val="20"/>
                <w:szCs w:val="20"/>
                <w:vertAlign w:val="subscript"/>
                <w:lang w:eastAsia="bg-BG"/>
              </w:rPr>
              <w:t>mod</w:t>
            </w:r>
            <w:r w:rsidRPr="0013471B">
              <w:rPr>
                <w:rFonts w:ascii="Times New Roman" w:eastAsia="Times New Roman" w:hAnsi="Times New Roman" w:cs="Times New Roman"/>
                <w:sz w:val="20"/>
                <w:szCs w:val="20"/>
                <w:lang w:eastAsia="bg-BG"/>
              </w:rPr>
              <w:t xml:space="preserve">“ се отбелязва дали клапата е подходяща за използване само в комбинирани системи за контрол на дима и в екологични системи или са модулиращи клапи, използвани в комбинирани системи за контрол на дима и екологични системи съответно. </w:t>
            </w:r>
          </w:p>
        </w:tc>
      </w:tr>
    </w:tbl>
    <w:p w14:paraId="50504837" w14:textId="77777777" w:rsidR="004367CD" w:rsidRPr="001E5949" w:rsidRDefault="004367CD" w:rsidP="001E5949">
      <w:pPr>
        <w:spacing w:after="0" w:line="320" w:lineRule="exact"/>
        <w:ind w:firstLine="482"/>
        <w:jc w:val="both"/>
        <w:rPr>
          <w:rFonts w:ascii="Times New Roman" w:eastAsia="Times New Roman" w:hAnsi="Times New Roman" w:cs="Times New Roman"/>
          <w:vanish/>
          <w:sz w:val="24"/>
          <w:szCs w:val="24"/>
          <w:lang w:eastAsia="bg-BG"/>
        </w:rPr>
      </w:pPr>
    </w:p>
    <w:p w14:paraId="089D902F" w14:textId="77777777" w:rsidR="004367CD" w:rsidRDefault="004367CD" w:rsidP="004367CD">
      <w:pPr>
        <w:spacing w:after="0" w:line="240" w:lineRule="auto"/>
        <w:rPr>
          <w:rFonts w:ascii="Times New Roman" w:eastAsia="Times New Roman" w:hAnsi="Times New Roman" w:cs="Times New Roman"/>
          <w:sz w:val="24"/>
          <w:szCs w:val="24"/>
          <w:lang w:eastAsia="bg-BG"/>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1271"/>
        <w:gridCol w:w="1786"/>
        <w:gridCol w:w="1786"/>
        <w:gridCol w:w="1786"/>
        <w:gridCol w:w="1786"/>
        <w:gridCol w:w="1786"/>
      </w:tblGrid>
      <w:tr w:rsidR="001E5949" w:rsidRPr="0013471B" w14:paraId="4684C0A6" w14:textId="77777777" w:rsidTr="00FB6F2C">
        <w:tc>
          <w:tcPr>
            <w:tcW w:w="1271" w:type="dxa"/>
          </w:tcPr>
          <w:p w14:paraId="318160F2" w14:textId="77777777" w:rsidR="001E5949" w:rsidRPr="0013471B" w:rsidRDefault="001E5949" w:rsidP="00FB6F2C">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Отнася се за: </w:t>
            </w:r>
          </w:p>
        </w:tc>
        <w:tc>
          <w:tcPr>
            <w:tcW w:w="8930" w:type="dxa"/>
            <w:gridSpan w:val="5"/>
          </w:tcPr>
          <w:p w14:paraId="4B70EEC4" w14:textId="77777777" w:rsidR="001E5949" w:rsidRPr="0013471B" w:rsidRDefault="001E5949" w:rsidP="00FB6F2C">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димни прегради </w:t>
            </w:r>
          </w:p>
        </w:tc>
      </w:tr>
      <w:tr w:rsidR="001E5949" w:rsidRPr="0013471B" w14:paraId="30A3DE77" w14:textId="77777777" w:rsidTr="00FB6F2C">
        <w:tc>
          <w:tcPr>
            <w:tcW w:w="1271" w:type="dxa"/>
          </w:tcPr>
          <w:p w14:paraId="6DDF8C46" w14:textId="77777777" w:rsidR="001E5949" w:rsidRPr="0013471B" w:rsidRDefault="001E5949" w:rsidP="00FB6F2C">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Стандарт/и </w:t>
            </w:r>
          </w:p>
        </w:tc>
        <w:tc>
          <w:tcPr>
            <w:tcW w:w="8930" w:type="dxa"/>
            <w:gridSpan w:val="5"/>
          </w:tcPr>
          <w:p w14:paraId="34154FD1" w14:textId="77777777" w:rsidR="001E5949" w:rsidRPr="0013471B" w:rsidRDefault="001E5949" w:rsidP="00FB6F2C">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EN 13501-4, EN 1363-1, 2, EN 12101-1 </w:t>
            </w:r>
          </w:p>
        </w:tc>
      </w:tr>
      <w:tr w:rsidR="001E5949" w:rsidRPr="0013471B" w14:paraId="51178133" w14:textId="77777777" w:rsidTr="00FB6F2C">
        <w:tc>
          <w:tcPr>
            <w:tcW w:w="10201" w:type="dxa"/>
            <w:gridSpan w:val="6"/>
          </w:tcPr>
          <w:p w14:paraId="199A5765" w14:textId="77777777" w:rsidR="001E5949" w:rsidRPr="0013471B" w:rsidRDefault="001E5949" w:rsidP="00FB6F2C">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Класификация: D </w:t>
            </w:r>
          </w:p>
        </w:tc>
      </w:tr>
      <w:tr w:rsidR="001E5949" w:rsidRPr="0013471B" w14:paraId="7463487A" w14:textId="77777777" w:rsidTr="00FB6F2C">
        <w:tc>
          <w:tcPr>
            <w:tcW w:w="1271" w:type="dxa"/>
          </w:tcPr>
          <w:p w14:paraId="0DC4749F" w14:textId="77777777" w:rsidR="001E5949" w:rsidRPr="0013471B" w:rsidRDefault="001E5949" w:rsidP="00FB6F2C">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D</w:t>
            </w:r>
            <w:r w:rsidRPr="0013471B">
              <w:rPr>
                <w:rFonts w:ascii="Times New Roman" w:eastAsia="Times New Roman" w:hAnsi="Times New Roman" w:cs="Times New Roman"/>
                <w:sz w:val="20"/>
                <w:szCs w:val="20"/>
                <w:vertAlign w:val="subscript"/>
                <w:lang w:eastAsia="bg-BG"/>
              </w:rPr>
              <w:t>600</w:t>
            </w:r>
            <w:r w:rsidRPr="0013471B">
              <w:rPr>
                <w:rFonts w:ascii="Times New Roman" w:eastAsia="Times New Roman" w:hAnsi="Times New Roman" w:cs="Times New Roman"/>
                <w:sz w:val="20"/>
                <w:szCs w:val="20"/>
                <w:lang w:eastAsia="bg-BG"/>
              </w:rPr>
              <w:t xml:space="preserve"> </w:t>
            </w:r>
          </w:p>
        </w:tc>
        <w:tc>
          <w:tcPr>
            <w:tcW w:w="1786" w:type="dxa"/>
          </w:tcPr>
          <w:p w14:paraId="44BAAB3D" w14:textId="77777777" w:rsidR="001E5949" w:rsidRPr="0013471B" w:rsidRDefault="001E5949" w:rsidP="00FB6F2C">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1786" w:type="dxa"/>
          </w:tcPr>
          <w:p w14:paraId="484814D5" w14:textId="77777777" w:rsidR="001E5949" w:rsidRPr="0013471B" w:rsidRDefault="001E5949" w:rsidP="00FB6F2C">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c>
          <w:tcPr>
            <w:tcW w:w="1786" w:type="dxa"/>
          </w:tcPr>
          <w:p w14:paraId="105408C6" w14:textId="77777777" w:rsidR="001E5949" w:rsidRPr="0013471B" w:rsidRDefault="001E5949" w:rsidP="00FB6F2C">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90</w:t>
            </w:r>
          </w:p>
        </w:tc>
        <w:tc>
          <w:tcPr>
            <w:tcW w:w="1786" w:type="dxa"/>
          </w:tcPr>
          <w:p w14:paraId="02E13BCC" w14:textId="77777777" w:rsidR="001E5949" w:rsidRPr="0013471B" w:rsidRDefault="001E5949" w:rsidP="00FB6F2C">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120</w:t>
            </w:r>
          </w:p>
        </w:tc>
        <w:tc>
          <w:tcPr>
            <w:tcW w:w="1786" w:type="dxa"/>
          </w:tcPr>
          <w:p w14:paraId="15BFA680" w14:textId="77777777" w:rsidR="001E5949" w:rsidRPr="0013471B" w:rsidRDefault="001E5949" w:rsidP="00FB6F2C">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А</w:t>
            </w:r>
          </w:p>
        </w:tc>
      </w:tr>
      <w:tr w:rsidR="001E5949" w:rsidRPr="0013471B" w14:paraId="0A6234AC" w14:textId="77777777" w:rsidTr="00FB6F2C">
        <w:tc>
          <w:tcPr>
            <w:tcW w:w="1271" w:type="dxa"/>
          </w:tcPr>
          <w:p w14:paraId="1FE06835" w14:textId="77777777" w:rsidR="001E5949" w:rsidRPr="0013471B" w:rsidRDefault="001E5949" w:rsidP="00FB6F2C">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DH </w:t>
            </w:r>
          </w:p>
        </w:tc>
        <w:tc>
          <w:tcPr>
            <w:tcW w:w="1786" w:type="dxa"/>
          </w:tcPr>
          <w:p w14:paraId="7F0A84B4" w14:textId="77777777" w:rsidR="001E5949" w:rsidRPr="0013471B" w:rsidRDefault="001E5949" w:rsidP="00FB6F2C">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1786" w:type="dxa"/>
          </w:tcPr>
          <w:p w14:paraId="5191EA38" w14:textId="77777777" w:rsidR="001E5949" w:rsidRPr="0013471B" w:rsidRDefault="001E5949" w:rsidP="00FB6F2C">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c>
          <w:tcPr>
            <w:tcW w:w="1786" w:type="dxa"/>
          </w:tcPr>
          <w:p w14:paraId="65D357DC" w14:textId="77777777" w:rsidR="001E5949" w:rsidRPr="0013471B" w:rsidRDefault="001E5949" w:rsidP="00FB6F2C">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90</w:t>
            </w:r>
          </w:p>
        </w:tc>
        <w:tc>
          <w:tcPr>
            <w:tcW w:w="1786" w:type="dxa"/>
          </w:tcPr>
          <w:p w14:paraId="77DE73E0" w14:textId="77777777" w:rsidR="001E5949" w:rsidRPr="0013471B" w:rsidRDefault="001E5949" w:rsidP="00FB6F2C">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120</w:t>
            </w:r>
          </w:p>
        </w:tc>
        <w:tc>
          <w:tcPr>
            <w:tcW w:w="1786" w:type="dxa"/>
          </w:tcPr>
          <w:p w14:paraId="2C105A3A" w14:textId="77777777" w:rsidR="001E5949" w:rsidRPr="0013471B" w:rsidRDefault="001E5949" w:rsidP="00FB6F2C">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А</w:t>
            </w:r>
          </w:p>
        </w:tc>
      </w:tr>
      <w:tr w:rsidR="001E5949" w:rsidRPr="0013471B" w14:paraId="7EEEFDEB" w14:textId="77777777" w:rsidTr="00FB6F2C">
        <w:tc>
          <w:tcPr>
            <w:tcW w:w="1271" w:type="dxa"/>
          </w:tcPr>
          <w:p w14:paraId="748B568A" w14:textId="77777777" w:rsidR="001E5949" w:rsidRPr="0013471B" w:rsidRDefault="001E5949" w:rsidP="00FB6F2C">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Забележка: </w:t>
            </w:r>
          </w:p>
        </w:tc>
        <w:tc>
          <w:tcPr>
            <w:tcW w:w="8930" w:type="dxa"/>
            <w:gridSpan w:val="5"/>
          </w:tcPr>
          <w:p w14:paraId="2083E4D8" w14:textId="77777777" w:rsidR="001E5949" w:rsidRPr="0013471B" w:rsidRDefault="001E5949" w:rsidP="00FB6F2C">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С „A“ се означава всеки времеви интервал с продължителност повече от 120 min. </w:t>
            </w:r>
          </w:p>
        </w:tc>
      </w:tr>
    </w:tbl>
    <w:p w14:paraId="0198436F" w14:textId="77777777" w:rsidR="001E5949" w:rsidRDefault="001E5949" w:rsidP="001E5949">
      <w:pPr>
        <w:spacing w:after="0" w:line="320" w:lineRule="exact"/>
        <w:rPr>
          <w:rFonts w:ascii="Times New Roman" w:eastAsia="Times New Roman" w:hAnsi="Times New Roman" w:cs="Times New Roman"/>
          <w:sz w:val="24"/>
          <w:szCs w:val="24"/>
          <w:lang w:eastAsia="bg-BG"/>
        </w:rPr>
      </w:pPr>
    </w:p>
    <w:p w14:paraId="76A8C3D1" w14:textId="77777777" w:rsidR="001E5949" w:rsidRPr="0013471B" w:rsidRDefault="001E5949" w:rsidP="004367CD">
      <w:pPr>
        <w:spacing w:after="0" w:line="240" w:lineRule="auto"/>
        <w:rPr>
          <w:rFonts w:ascii="Times New Roman" w:eastAsia="Times New Roman" w:hAnsi="Times New Roman" w:cs="Times New Roman"/>
          <w:sz w:val="24"/>
          <w:szCs w:val="24"/>
          <w:lang w:eastAsia="bg-BG"/>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1271"/>
        <w:gridCol w:w="893"/>
        <w:gridCol w:w="893"/>
        <w:gridCol w:w="893"/>
        <w:gridCol w:w="893"/>
        <w:gridCol w:w="893"/>
        <w:gridCol w:w="893"/>
        <w:gridCol w:w="893"/>
        <w:gridCol w:w="893"/>
        <w:gridCol w:w="893"/>
        <w:gridCol w:w="893"/>
      </w:tblGrid>
      <w:tr w:rsidR="004367CD" w:rsidRPr="0013471B" w14:paraId="7661D173" w14:textId="77777777" w:rsidTr="002F2667">
        <w:tc>
          <w:tcPr>
            <w:tcW w:w="1271" w:type="dxa"/>
          </w:tcPr>
          <w:p w14:paraId="1FB1045D"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lastRenderedPageBreak/>
              <w:t xml:space="preserve">Отнася се за: </w:t>
            </w:r>
          </w:p>
        </w:tc>
        <w:tc>
          <w:tcPr>
            <w:tcW w:w="8930" w:type="dxa"/>
            <w:gridSpan w:val="10"/>
          </w:tcPr>
          <w:p w14:paraId="65011A7B"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електрически вентилатори за дим и топлина и връзки </w:t>
            </w:r>
          </w:p>
        </w:tc>
      </w:tr>
      <w:tr w:rsidR="004367CD" w:rsidRPr="0013471B" w14:paraId="75786E43" w14:textId="77777777" w:rsidTr="002F2667">
        <w:tc>
          <w:tcPr>
            <w:tcW w:w="1271" w:type="dxa"/>
          </w:tcPr>
          <w:p w14:paraId="21AD10C8"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Стандарт/и </w:t>
            </w:r>
          </w:p>
        </w:tc>
        <w:tc>
          <w:tcPr>
            <w:tcW w:w="8930" w:type="dxa"/>
            <w:gridSpan w:val="10"/>
          </w:tcPr>
          <w:p w14:paraId="076980A2"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EN 13501-4, EN 1363-1, EN 12101-3, ISO 834-1 </w:t>
            </w:r>
          </w:p>
        </w:tc>
      </w:tr>
      <w:tr w:rsidR="004367CD" w:rsidRPr="0013471B" w14:paraId="12200482" w14:textId="77777777" w:rsidTr="002F2667">
        <w:tc>
          <w:tcPr>
            <w:tcW w:w="10201" w:type="dxa"/>
            <w:gridSpan w:val="11"/>
          </w:tcPr>
          <w:p w14:paraId="282AEF03"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Класификация: F </w:t>
            </w:r>
          </w:p>
        </w:tc>
      </w:tr>
      <w:tr w:rsidR="004367CD" w:rsidRPr="0013471B" w14:paraId="5F3D5EA7" w14:textId="77777777" w:rsidTr="00F33CF8">
        <w:tc>
          <w:tcPr>
            <w:tcW w:w="1271" w:type="dxa"/>
          </w:tcPr>
          <w:p w14:paraId="7159AE77"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F</w:t>
            </w:r>
            <w:r w:rsidRPr="0013471B">
              <w:rPr>
                <w:rFonts w:ascii="Times New Roman" w:eastAsia="Times New Roman" w:hAnsi="Times New Roman" w:cs="Times New Roman"/>
                <w:sz w:val="20"/>
                <w:szCs w:val="20"/>
                <w:vertAlign w:val="subscript"/>
                <w:lang w:eastAsia="bg-BG"/>
              </w:rPr>
              <w:t>200</w:t>
            </w:r>
            <w:r w:rsidRPr="0013471B">
              <w:rPr>
                <w:rFonts w:ascii="Times New Roman" w:eastAsia="Times New Roman" w:hAnsi="Times New Roman" w:cs="Times New Roman"/>
                <w:sz w:val="20"/>
                <w:szCs w:val="20"/>
                <w:lang w:eastAsia="bg-BG"/>
              </w:rPr>
              <w:t xml:space="preserve"> </w:t>
            </w:r>
          </w:p>
        </w:tc>
        <w:tc>
          <w:tcPr>
            <w:tcW w:w="893" w:type="dxa"/>
          </w:tcPr>
          <w:p w14:paraId="1886F0C3" w14:textId="4B737CB5" w:rsidR="004367CD" w:rsidRPr="0013471B" w:rsidRDefault="004367CD" w:rsidP="00110343">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Pr>
          <w:p w14:paraId="0BCF211D" w14:textId="28840F6A" w:rsidR="004367CD" w:rsidRPr="0013471B" w:rsidRDefault="004367CD" w:rsidP="00110343">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Pr>
          <w:p w14:paraId="243618D3" w14:textId="6D500FF3" w:rsidR="004367CD" w:rsidRPr="0013471B" w:rsidRDefault="004367CD" w:rsidP="00110343">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Pr>
          <w:p w14:paraId="4A630E79" w14:textId="3380D131" w:rsidR="004367CD" w:rsidRPr="0013471B" w:rsidRDefault="004367CD" w:rsidP="00110343">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Pr>
          <w:p w14:paraId="552F1E29" w14:textId="6FE61EA3" w:rsidR="004367CD" w:rsidRPr="0013471B" w:rsidRDefault="004367CD" w:rsidP="00110343">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Pr>
          <w:p w14:paraId="0BA4DB72" w14:textId="6A324B3F" w:rsidR="004367CD" w:rsidRPr="0013471B" w:rsidRDefault="004367CD" w:rsidP="00110343">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Pr>
          <w:p w14:paraId="4E836201" w14:textId="267DAFCB" w:rsidR="004367CD" w:rsidRPr="0013471B" w:rsidRDefault="004367CD" w:rsidP="00110343">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120</w:t>
            </w:r>
          </w:p>
        </w:tc>
        <w:tc>
          <w:tcPr>
            <w:tcW w:w="893" w:type="dxa"/>
          </w:tcPr>
          <w:p w14:paraId="2153A60B" w14:textId="3ECDB48C" w:rsidR="004367CD" w:rsidRPr="0013471B" w:rsidRDefault="004367CD" w:rsidP="00110343">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Pr>
          <w:p w14:paraId="2115BA22" w14:textId="7494225E" w:rsidR="004367CD" w:rsidRPr="0013471B" w:rsidRDefault="004367CD" w:rsidP="00110343">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Pr>
          <w:p w14:paraId="59925E6D" w14:textId="71F7633C" w:rsidR="004367CD" w:rsidRPr="0013471B" w:rsidRDefault="004367CD" w:rsidP="00110343">
            <w:pPr>
              <w:spacing w:before="100" w:beforeAutospacing="1" w:after="100" w:afterAutospacing="1" w:line="240" w:lineRule="auto"/>
              <w:jc w:val="center"/>
              <w:rPr>
                <w:rFonts w:ascii="Times New Roman" w:eastAsia="Times New Roman" w:hAnsi="Times New Roman" w:cs="Times New Roman"/>
                <w:sz w:val="20"/>
                <w:szCs w:val="20"/>
                <w:lang w:eastAsia="bg-BG"/>
              </w:rPr>
            </w:pPr>
          </w:p>
        </w:tc>
      </w:tr>
      <w:tr w:rsidR="004367CD" w:rsidRPr="0013471B" w14:paraId="10ABC115" w14:textId="77777777" w:rsidTr="00F33CF8">
        <w:tc>
          <w:tcPr>
            <w:tcW w:w="1271" w:type="dxa"/>
          </w:tcPr>
          <w:p w14:paraId="50650B74"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F</w:t>
            </w:r>
            <w:r w:rsidRPr="0013471B">
              <w:rPr>
                <w:rFonts w:ascii="Times New Roman" w:eastAsia="Times New Roman" w:hAnsi="Times New Roman" w:cs="Times New Roman"/>
                <w:sz w:val="20"/>
                <w:szCs w:val="20"/>
                <w:vertAlign w:val="subscript"/>
                <w:lang w:eastAsia="bg-BG"/>
              </w:rPr>
              <w:t>300</w:t>
            </w:r>
            <w:r w:rsidRPr="0013471B">
              <w:rPr>
                <w:rFonts w:ascii="Times New Roman" w:eastAsia="Times New Roman" w:hAnsi="Times New Roman" w:cs="Times New Roman"/>
                <w:sz w:val="20"/>
                <w:szCs w:val="20"/>
                <w:lang w:eastAsia="bg-BG"/>
              </w:rPr>
              <w:t xml:space="preserve"> </w:t>
            </w:r>
          </w:p>
        </w:tc>
        <w:tc>
          <w:tcPr>
            <w:tcW w:w="893" w:type="dxa"/>
          </w:tcPr>
          <w:p w14:paraId="4F75325D" w14:textId="3AA6F500" w:rsidR="004367CD" w:rsidRPr="0013471B" w:rsidRDefault="004367CD" w:rsidP="00110343">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Pr>
          <w:p w14:paraId="5E19EFBA" w14:textId="3211D2BF" w:rsidR="004367CD" w:rsidRPr="0013471B" w:rsidRDefault="004367CD" w:rsidP="00110343">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Pr>
          <w:p w14:paraId="240E9986" w14:textId="70CEC9BE" w:rsidR="004367CD" w:rsidRPr="0013471B" w:rsidRDefault="004367CD" w:rsidP="00110343">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Pr>
          <w:p w14:paraId="5F24732F" w14:textId="481E6E7E" w:rsidR="004367CD" w:rsidRPr="0013471B" w:rsidRDefault="004367CD" w:rsidP="00110343">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Pr>
          <w:p w14:paraId="1463B32F" w14:textId="5281A3FA" w:rsidR="004367CD" w:rsidRPr="0013471B" w:rsidRDefault="004367CD" w:rsidP="00110343">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c>
          <w:tcPr>
            <w:tcW w:w="893" w:type="dxa"/>
          </w:tcPr>
          <w:p w14:paraId="4FDDD522" w14:textId="527C7D3E" w:rsidR="004367CD" w:rsidRPr="0013471B" w:rsidRDefault="004367CD" w:rsidP="00110343">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Pr>
          <w:p w14:paraId="0C466900" w14:textId="0CDDA20C" w:rsidR="004367CD" w:rsidRPr="0013471B" w:rsidRDefault="004367CD" w:rsidP="00110343">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Pr>
          <w:p w14:paraId="0436CAD8" w14:textId="2D9E56C4" w:rsidR="004367CD" w:rsidRPr="0013471B" w:rsidRDefault="004367CD" w:rsidP="00110343">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Pr>
          <w:p w14:paraId="45106988" w14:textId="2E735DB8" w:rsidR="004367CD" w:rsidRPr="0013471B" w:rsidRDefault="004367CD" w:rsidP="00110343">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Pr>
          <w:p w14:paraId="21AD4E90" w14:textId="1ADF1E62" w:rsidR="004367CD" w:rsidRPr="0013471B" w:rsidRDefault="004367CD" w:rsidP="00110343">
            <w:pPr>
              <w:spacing w:before="100" w:beforeAutospacing="1" w:after="100" w:afterAutospacing="1" w:line="240" w:lineRule="auto"/>
              <w:jc w:val="center"/>
              <w:rPr>
                <w:rFonts w:ascii="Times New Roman" w:eastAsia="Times New Roman" w:hAnsi="Times New Roman" w:cs="Times New Roman"/>
                <w:sz w:val="20"/>
                <w:szCs w:val="20"/>
                <w:lang w:eastAsia="bg-BG"/>
              </w:rPr>
            </w:pPr>
          </w:p>
        </w:tc>
      </w:tr>
      <w:tr w:rsidR="004367CD" w:rsidRPr="0013471B" w14:paraId="1BA17B76" w14:textId="77777777" w:rsidTr="00F33CF8">
        <w:tc>
          <w:tcPr>
            <w:tcW w:w="1271" w:type="dxa"/>
          </w:tcPr>
          <w:p w14:paraId="281B0325"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F</w:t>
            </w:r>
            <w:r w:rsidRPr="0013471B">
              <w:rPr>
                <w:rFonts w:ascii="Times New Roman" w:eastAsia="Times New Roman" w:hAnsi="Times New Roman" w:cs="Times New Roman"/>
                <w:sz w:val="20"/>
                <w:szCs w:val="20"/>
                <w:vertAlign w:val="subscript"/>
                <w:lang w:eastAsia="bg-BG"/>
              </w:rPr>
              <w:t>400</w:t>
            </w:r>
            <w:r w:rsidRPr="0013471B">
              <w:rPr>
                <w:rFonts w:ascii="Times New Roman" w:eastAsia="Times New Roman" w:hAnsi="Times New Roman" w:cs="Times New Roman"/>
                <w:sz w:val="20"/>
                <w:szCs w:val="20"/>
                <w:lang w:eastAsia="bg-BG"/>
              </w:rPr>
              <w:t xml:space="preserve"> </w:t>
            </w:r>
          </w:p>
        </w:tc>
        <w:tc>
          <w:tcPr>
            <w:tcW w:w="893" w:type="dxa"/>
          </w:tcPr>
          <w:p w14:paraId="2F5464FB" w14:textId="7C9D5477" w:rsidR="004367CD" w:rsidRPr="0013471B" w:rsidRDefault="004367CD" w:rsidP="00110343">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Pr>
          <w:p w14:paraId="53B2B00C" w14:textId="3ABE4248" w:rsidR="004367CD" w:rsidRPr="0013471B" w:rsidRDefault="004367CD" w:rsidP="00110343">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Pr>
          <w:p w14:paraId="0918A56A" w14:textId="3001911C" w:rsidR="004367CD" w:rsidRPr="0013471B" w:rsidRDefault="004367CD" w:rsidP="00110343">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Pr>
          <w:p w14:paraId="118E79F3" w14:textId="4728A78D" w:rsidR="004367CD" w:rsidRPr="0013471B" w:rsidRDefault="004367CD" w:rsidP="00110343">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Pr>
          <w:p w14:paraId="21E919B9" w14:textId="7DB0B7E4" w:rsidR="004367CD" w:rsidRPr="0013471B" w:rsidRDefault="004367CD" w:rsidP="00110343">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Pr>
          <w:p w14:paraId="068C9BC3" w14:textId="7F8BA6B4" w:rsidR="004367CD" w:rsidRPr="0013471B" w:rsidRDefault="004367CD" w:rsidP="00110343">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90</w:t>
            </w:r>
          </w:p>
        </w:tc>
        <w:tc>
          <w:tcPr>
            <w:tcW w:w="893" w:type="dxa"/>
          </w:tcPr>
          <w:p w14:paraId="5B403B3D" w14:textId="2B87316A" w:rsidR="004367CD" w:rsidRPr="0013471B" w:rsidRDefault="004367CD" w:rsidP="00110343">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120</w:t>
            </w:r>
          </w:p>
        </w:tc>
        <w:tc>
          <w:tcPr>
            <w:tcW w:w="893" w:type="dxa"/>
          </w:tcPr>
          <w:p w14:paraId="4A2D843A" w14:textId="7C7F8A3E" w:rsidR="004367CD" w:rsidRPr="0013471B" w:rsidRDefault="004367CD" w:rsidP="00110343">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Pr>
          <w:p w14:paraId="4F368295" w14:textId="43E76B74" w:rsidR="004367CD" w:rsidRPr="0013471B" w:rsidRDefault="004367CD" w:rsidP="00110343">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Pr>
          <w:p w14:paraId="793C5BFA" w14:textId="20120F98" w:rsidR="004367CD" w:rsidRPr="0013471B" w:rsidRDefault="004367CD" w:rsidP="00110343">
            <w:pPr>
              <w:spacing w:before="100" w:beforeAutospacing="1" w:after="100" w:afterAutospacing="1" w:line="240" w:lineRule="auto"/>
              <w:jc w:val="center"/>
              <w:rPr>
                <w:rFonts w:ascii="Times New Roman" w:eastAsia="Times New Roman" w:hAnsi="Times New Roman" w:cs="Times New Roman"/>
                <w:sz w:val="20"/>
                <w:szCs w:val="20"/>
                <w:lang w:eastAsia="bg-BG"/>
              </w:rPr>
            </w:pPr>
          </w:p>
        </w:tc>
      </w:tr>
      <w:tr w:rsidR="004367CD" w:rsidRPr="0013471B" w14:paraId="4EF39642" w14:textId="77777777" w:rsidTr="00C64DCB">
        <w:tc>
          <w:tcPr>
            <w:tcW w:w="1271" w:type="dxa"/>
          </w:tcPr>
          <w:p w14:paraId="1D0A183D"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F</w:t>
            </w:r>
            <w:r w:rsidRPr="0013471B">
              <w:rPr>
                <w:rFonts w:ascii="Times New Roman" w:eastAsia="Times New Roman" w:hAnsi="Times New Roman" w:cs="Times New Roman"/>
                <w:sz w:val="20"/>
                <w:szCs w:val="20"/>
                <w:vertAlign w:val="subscript"/>
                <w:lang w:eastAsia="bg-BG"/>
              </w:rPr>
              <w:t>600</w:t>
            </w:r>
            <w:r w:rsidRPr="0013471B">
              <w:rPr>
                <w:rFonts w:ascii="Times New Roman" w:eastAsia="Times New Roman" w:hAnsi="Times New Roman" w:cs="Times New Roman"/>
                <w:sz w:val="20"/>
                <w:szCs w:val="20"/>
                <w:lang w:eastAsia="bg-BG"/>
              </w:rPr>
              <w:t xml:space="preserve"> </w:t>
            </w:r>
          </w:p>
        </w:tc>
        <w:tc>
          <w:tcPr>
            <w:tcW w:w="893" w:type="dxa"/>
          </w:tcPr>
          <w:p w14:paraId="2750A2BF" w14:textId="1C59A92C" w:rsidR="004367CD" w:rsidRPr="0013471B" w:rsidRDefault="004367CD" w:rsidP="00C64DCB">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Pr>
          <w:p w14:paraId="5B8030E8" w14:textId="36BBCC2F" w:rsidR="004367CD" w:rsidRPr="0013471B" w:rsidRDefault="004367CD" w:rsidP="00C64DCB">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Pr>
          <w:p w14:paraId="5FE124F9" w14:textId="5D9500B0" w:rsidR="004367CD" w:rsidRPr="0013471B" w:rsidRDefault="004367CD" w:rsidP="00C64DCB">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Pr>
          <w:p w14:paraId="5B54457D" w14:textId="38484312" w:rsidR="004367CD" w:rsidRPr="0013471B" w:rsidRDefault="004367CD" w:rsidP="00C64DCB">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Pr>
          <w:p w14:paraId="4AFAAEDE" w14:textId="4741C8EE" w:rsidR="004367CD" w:rsidRPr="0013471B" w:rsidRDefault="004367CD" w:rsidP="00C64DCB">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60</w:t>
            </w:r>
          </w:p>
        </w:tc>
        <w:tc>
          <w:tcPr>
            <w:tcW w:w="893" w:type="dxa"/>
          </w:tcPr>
          <w:p w14:paraId="0E13480E" w14:textId="41C61F90" w:rsidR="004367CD" w:rsidRPr="0013471B" w:rsidRDefault="004367CD" w:rsidP="00C64DCB">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Pr>
          <w:p w14:paraId="14BFE68E" w14:textId="68B5ADA1" w:rsidR="004367CD" w:rsidRPr="0013471B" w:rsidRDefault="004367CD" w:rsidP="00C64DCB">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Pr>
          <w:p w14:paraId="20FC822C" w14:textId="1CD2DCEC" w:rsidR="004367CD" w:rsidRPr="0013471B" w:rsidRDefault="004367CD" w:rsidP="00C64DCB">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Pr>
          <w:p w14:paraId="121A8863" w14:textId="6071FEA2" w:rsidR="004367CD" w:rsidRPr="0013471B" w:rsidRDefault="004367CD" w:rsidP="00C64DCB">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Pr>
          <w:p w14:paraId="1EEEEC7F" w14:textId="10426FD6" w:rsidR="004367CD" w:rsidRPr="0013471B" w:rsidRDefault="004367CD" w:rsidP="00C64DCB">
            <w:pPr>
              <w:spacing w:before="100" w:beforeAutospacing="1" w:after="100" w:afterAutospacing="1" w:line="240" w:lineRule="auto"/>
              <w:jc w:val="center"/>
              <w:rPr>
                <w:rFonts w:ascii="Times New Roman" w:eastAsia="Times New Roman" w:hAnsi="Times New Roman" w:cs="Times New Roman"/>
                <w:sz w:val="20"/>
                <w:szCs w:val="20"/>
                <w:lang w:eastAsia="bg-BG"/>
              </w:rPr>
            </w:pPr>
          </w:p>
        </w:tc>
      </w:tr>
      <w:tr w:rsidR="004367CD" w:rsidRPr="0013471B" w14:paraId="24173934" w14:textId="77777777" w:rsidTr="00C64DCB">
        <w:tc>
          <w:tcPr>
            <w:tcW w:w="1271" w:type="dxa"/>
          </w:tcPr>
          <w:p w14:paraId="71D83ECF"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F</w:t>
            </w:r>
            <w:r w:rsidRPr="0013471B">
              <w:rPr>
                <w:rFonts w:ascii="Times New Roman" w:eastAsia="Times New Roman" w:hAnsi="Times New Roman" w:cs="Times New Roman"/>
                <w:sz w:val="20"/>
                <w:szCs w:val="20"/>
                <w:vertAlign w:val="subscript"/>
                <w:lang w:eastAsia="bg-BG"/>
              </w:rPr>
              <w:t>842</w:t>
            </w:r>
            <w:r w:rsidRPr="0013471B">
              <w:rPr>
                <w:rFonts w:ascii="Times New Roman" w:eastAsia="Times New Roman" w:hAnsi="Times New Roman" w:cs="Times New Roman"/>
                <w:sz w:val="20"/>
                <w:szCs w:val="20"/>
                <w:lang w:eastAsia="bg-BG"/>
              </w:rPr>
              <w:t xml:space="preserve"> </w:t>
            </w:r>
          </w:p>
        </w:tc>
        <w:tc>
          <w:tcPr>
            <w:tcW w:w="893" w:type="dxa"/>
          </w:tcPr>
          <w:p w14:paraId="0FEE8D6E" w14:textId="5FC91631" w:rsidR="004367CD" w:rsidRPr="0013471B" w:rsidRDefault="004367CD" w:rsidP="00C64DCB">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Pr>
          <w:p w14:paraId="4DB45CBF" w14:textId="40655182" w:rsidR="004367CD" w:rsidRPr="0013471B" w:rsidRDefault="004367CD" w:rsidP="00C64DCB">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Pr>
          <w:p w14:paraId="1B56F689" w14:textId="09F4BDCC" w:rsidR="004367CD" w:rsidRPr="0013471B" w:rsidRDefault="004367CD" w:rsidP="00C64DCB">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893" w:type="dxa"/>
          </w:tcPr>
          <w:p w14:paraId="723CB5DD" w14:textId="0D21FF39" w:rsidR="004367CD" w:rsidRPr="0013471B" w:rsidRDefault="004367CD" w:rsidP="00C64DCB">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Pr>
          <w:p w14:paraId="1E19E629" w14:textId="6C48E574" w:rsidR="004367CD" w:rsidRPr="0013471B" w:rsidRDefault="004367CD" w:rsidP="00C64DCB">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Pr>
          <w:p w14:paraId="629F6492" w14:textId="43977260" w:rsidR="004367CD" w:rsidRPr="0013471B" w:rsidRDefault="004367CD" w:rsidP="00C64DCB">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Pr>
          <w:p w14:paraId="17E21F4A" w14:textId="240BA19F" w:rsidR="004367CD" w:rsidRPr="0013471B" w:rsidRDefault="004367CD" w:rsidP="00C64DCB">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Pr>
          <w:p w14:paraId="58D72316" w14:textId="6D4414F2" w:rsidR="004367CD" w:rsidRPr="0013471B" w:rsidRDefault="004367CD" w:rsidP="00C64DCB">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Pr>
          <w:p w14:paraId="5069EE97" w14:textId="67E46CFD" w:rsidR="004367CD" w:rsidRPr="0013471B" w:rsidRDefault="004367CD" w:rsidP="00C64DCB">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Pr>
          <w:p w14:paraId="0AF2EA67" w14:textId="41362776" w:rsidR="004367CD" w:rsidRPr="0013471B" w:rsidRDefault="004367CD" w:rsidP="00C64DCB">
            <w:pPr>
              <w:spacing w:before="100" w:beforeAutospacing="1" w:after="100" w:afterAutospacing="1" w:line="240" w:lineRule="auto"/>
              <w:jc w:val="center"/>
              <w:rPr>
                <w:rFonts w:ascii="Times New Roman" w:eastAsia="Times New Roman" w:hAnsi="Times New Roman" w:cs="Times New Roman"/>
                <w:sz w:val="20"/>
                <w:szCs w:val="20"/>
                <w:lang w:eastAsia="bg-BG"/>
              </w:rPr>
            </w:pPr>
          </w:p>
        </w:tc>
      </w:tr>
    </w:tbl>
    <w:p w14:paraId="29FA33D1" w14:textId="77777777" w:rsidR="004367CD" w:rsidRPr="001E5949" w:rsidRDefault="004367CD" w:rsidP="001E5949">
      <w:pPr>
        <w:spacing w:after="0" w:line="320" w:lineRule="exact"/>
        <w:rPr>
          <w:rFonts w:ascii="Times New Roman" w:eastAsia="Times New Roman" w:hAnsi="Times New Roman" w:cs="Times New Roman"/>
          <w:sz w:val="24"/>
          <w:szCs w:val="24"/>
          <w:lang w:eastAsia="bg-BG"/>
        </w:rPr>
      </w:pPr>
    </w:p>
    <w:tbl>
      <w:tblPr>
        <w:tblW w:w="10201" w:type="dxa"/>
        <w:tblCellMar>
          <w:top w:w="30" w:type="dxa"/>
          <w:left w:w="30" w:type="dxa"/>
          <w:bottom w:w="30" w:type="dxa"/>
          <w:right w:w="30" w:type="dxa"/>
        </w:tblCellMar>
        <w:tblLook w:val="00A0" w:firstRow="1" w:lastRow="0" w:firstColumn="1" w:lastColumn="0" w:noHBand="0" w:noVBand="0"/>
      </w:tblPr>
      <w:tblGrid>
        <w:gridCol w:w="1271"/>
        <w:gridCol w:w="893"/>
        <w:gridCol w:w="893"/>
        <w:gridCol w:w="893"/>
        <w:gridCol w:w="893"/>
        <w:gridCol w:w="893"/>
        <w:gridCol w:w="893"/>
        <w:gridCol w:w="893"/>
        <w:gridCol w:w="893"/>
        <w:gridCol w:w="893"/>
        <w:gridCol w:w="893"/>
      </w:tblGrid>
      <w:tr w:rsidR="004367CD" w:rsidRPr="0013471B" w14:paraId="72758DBA" w14:textId="77777777" w:rsidTr="0055393F">
        <w:tc>
          <w:tcPr>
            <w:tcW w:w="1271" w:type="dxa"/>
            <w:tcBorders>
              <w:top w:val="single" w:sz="4" w:space="0" w:color="auto"/>
              <w:left w:val="single" w:sz="4" w:space="0" w:color="auto"/>
              <w:bottom w:val="single" w:sz="4" w:space="0" w:color="auto"/>
              <w:right w:val="single" w:sz="4" w:space="0" w:color="auto"/>
            </w:tcBorders>
          </w:tcPr>
          <w:p w14:paraId="7EA2AE0A"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Отнася се за: </w:t>
            </w:r>
          </w:p>
        </w:tc>
        <w:tc>
          <w:tcPr>
            <w:tcW w:w="8930" w:type="dxa"/>
            <w:gridSpan w:val="10"/>
            <w:tcBorders>
              <w:top w:val="single" w:sz="4" w:space="0" w:color="auto"/>
              <w:left w:val="single" w:sz="4" w:space="0" w:color="auto"/>
              <w:bottom w:val="single" w:sz="4" w:space="0" w:color="auto"/>
              <w:right w:val="single" w:sz="4" w:space="0" w:color="auto"/>
            </w:tcBorders>
          </w:tcPr>
          <w:p w14:paraId="41FBC306"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естествени вентилатори за дим и топлина</w:t>
            </w:r>
          </w:p>
        </w:tc>
      </w:tr>
      <w:tr w:rsidR="004367CD" w:rsidRPr="0013471B" w14:paraId="0CA2FD4D" w14:textId="77777777" w:rsidTr="0055393F">
        <w:tc>
          <w:tcPr>
            <w:tcW w:w="1271" w:type="dxa"/>
            <w:tcBorders>
              <w:top w:val="single" w:sz="4" w:space="0" w:color="auto"/>
              <w:left w:val="single" w:sz="4" w:space="0" w:color="auto"/>
              <w:bottom w:val="single" w:sz="4" w:space="0" w:color="auto"/>
              <w:right w:val="single" w:sz="4" w:space="0" w:color="auto"/>
            </w:tcBorders>
          </w:tcPr>
          <w:p w14:paraId="22CAFC87"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Стандарт/и </w:t>
            </w:r>
          </w:p>
        </w:tc>
        <w:tc>
          <w:tcPr>
            <w:tcW w:w="8930" w:type="dxa"/>
            <w:gridSpan w:val="10"/>
            <w:tcBorders>
              <w:top w:val="single" w:sz="4" w:space="0" w:color="auto"/>
              <w:left w:val="single" w:sz="4" w:space="0" w:color="auto"/>
              <w:bottom w:val="single" w:sz="4" w:space="0" w:color="auto"/>
              <w:right w:val="single" w:sz="4" w:space="0" w:color="auto"/>
            </w:tcBorders>
          </w:tcPr>
          <w:p w14:paraId="60468681"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EN 13501-4, EN 1363-1, EN 12101-2 </w:t>
            </w:r>
          </w:p>
        </w:tc>
      </w:tr>
      <w:tr w:rsidR="004367CD" w:rsidRPr="0013471B" w14:paraId="0E96A8A5" w14:textId="77777777" w:rsidTr="002F2667">
        <w:tc>
          <w:tcPr>
            <w:tcW w:w="10201" w:type="dxa"/>
            <w:gridSpan w:val="11"/>
            <w:tcBorders>
              <w:top w:val="single" w:sz="4" w:space="0" w:color="auto"/>
              <w:left w:val="single" w:sz="4" w:space="0" w:color="auto"/>
              <w:bottom w:val="single" w:sz="4" w:space="0" w:color="auto"/>
              <w:right w:val="single" w:sz="4" w:space="0" w:color="auto"/>
            </w:tcBorders>
          </w:tcPr>
          <w:p w14:paraId="63DC1ECE"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Класификация: B </w:t>
            </w:r>
          </w:p>
        </w:tc>
      </w:tr>
      <w:tr w:rsidR="004367CD" w:rsidRPr="0013471B" w14:paraId="7C3AE815" w14:textId="77777777" w:rsidTr="0055393F">
        <w:tc>
          <w:tcPr>
            <w:tcW w:w="1271" w:type="dxa"/>
            <w:tcBorders>
              <w:top w:val="single" w:sz="4" w:space="0" w:color="auto"/>
              <w:left w:val="single" w:sz="4" w:space="0" w:color="auto"/>
              <w:bottom w:val="single" w:sz="4" w:space="0" w:color="auto"/>
              <w:right w:val="single" w:sz="4" w:space="0" w:color="auto"/>
            </w:tcBorders>
          </w:tcPr>
          <w:p w14:paraId="44D07352"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B</w:t>
            </w:r>
            <w:r w:rsidRPr="0013471B">
              <w:rPr>
                <w:rFonts w:ascii="Times New Roman" w:eastAsia="Times New Roman" w:hAnsi="Times New Roman" w:cs="Times New Roman"/>
                <w:sz w:val="20"/>
                <w:szCs w:val="20"/>
                <w:vertAlign w:val="subscript"/>
                <w:lang w:eastAsia="bg-BG"/>
              </w:rPr>
              <w:t>300</w:t>
            </w:r>
            <w:r w:rsidRPr="0013471B">
              <w:rPr>
                <w:rFonts w:ascii="Times New Roman" w:eastAsia="Times New Roman" w:hAnsi="Times New Roman" w:cs="Times New Roman"/>
                <w:sz w:val="20"/>
                <w:szCs w:val="20"/>
                <w:lang w:eastAsia="bg-BG"/>
              </w:rPr>
              <w:t xml:space="preserve"> </w:t>
            </w:r>
          </w:p>
        </w:tc>
        <w:tc>
          <w:tcPr>
            <w:tcW w:w="893" w:type="dxa"/>
            <w:tcBorders>
              <w:top w:val="single" w:sz="4" w:space="0" w:color="auto"/>
              <w:left w:val="single" w:sz="4" w:space="0" w:color="auto"/>
              <w:bottom w:val="single" w:sz="4" w:space="0" w:color="auto"/>
              <w:right w:val="single" w:sz="4" w:space="0" w:color="auto"/>
            </w:tcBorders>
          </w:tcPr>
          <w:p w14:paraId="0BE4DF2B" w14:textId="6F115DD4" w:rsidR="004367CD" w:rsidRPr="0013471B" w:rsidRDefault="004367CD" w:rsidP="0055393F">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Borders>
              <w:top w:val="single" w:sz="4" w:space="0" w:color="auto"/>
              <w:left w:val="single" w:sz="4" w:space="0" w:color="auto"/>
              <w:bottom w:val="single" w:sz="4" w:space="0" w:color="auto"/>
              <w:right w:val="single" w:sz="4" w:space="0" w:color="auto"/>
            </w:tcBorders>
          </w:tcPr>
          <w:p w14:paraId="665227F2" w14:textId="0849835B" w:rsidR="004367CD" w:rsidRPr="0013471B" w:rsidRDefault="004367CD" w:rsidP="0055393F">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Borders>
              <w:top w:val="single" w:sz="4" w:space="0" w:color="auto"/>
              <w:left w:val="single" w:sz="4" w:space="0" w:color="auto"/>
              <w:bottom w:val="single" w:sz="4" w:space="0" w:color="auto"/>
              <w:right w:val="single" w:sz="4" w:space="0" w:color="auto"/>
            </w:tcBorders>
          </w:tcPr>
          <w:p w14:paraId="78D35902" w14:textId="0740FEEC" w:rsidR="004367CD" w:rsidRPr="0013471B" w:rsidRDefault="004367CD" w:rsidP="0055393F">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893" w:type="dxa"/>
            <w:tcBorders>
              <w:top w:val="single" w:sz="4" w:space="0" w:color="auto"/>
              <w:left w:val="single" w:sz="4" w:space="0" w:color="auto"/>
              <w:bottom w:val="single" w:sz="4" w:space="0" w:color="auto"/>
              <w:right w:val="single" w:sz="4" w:space="0" w:color="auto"/>
            </w:tcBorders>
          </w:tcPr>
          <w:p w14:paraId="5F0AA9B8" w14:textId="63805470" w:rsidR="004367CD" w:rsidRPr="0013471B" w:rsidRDefault="004367CD" w:rsidP="0055393F">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Borders>
              <w:top w:val="single" w:sz="4" w:space="0" w:color="auto"/>
              <w:left w:val="single" w:sz="4" w:space="0" w:color="auto"/>
              <w:bottom w:val="single" w:sz="4" w:space="0" w:color="auto"/>
              <w:right w:val="single" w:sz="4" w:space="0" w:color="auto"/>
            </w:tcBorders>
          </w:tcPr>
          <w:p w14:paraId="371DEBC2" w14:textId="4D342913" w:rsidR="004367CD" w:rsidRPr="0013471B" w:rsidRDefault="004367CD" w:rsidP="0055393F">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Borders>
              <w:top w:val="single" w:sz="4" w:space="0" w:color="auto"/>
              <w:left w:val="single" w:sz="4" w:space="0" w:color="auto"/>
              <w:bottom w:val="single" w:sz="4" w:space="0" w:color="auto"/>
              <w:right w:val="single" w:sz="4" w:space="0" w:color="auto"/>
            </w:tcBorders>
          </w:tcPr>
          <w:p w14:paraId="11EA4B3E" w14:textId="65189651" w:rsidR="004367CD" w:rsidRPr="0013471B" w:rsidRDefault="004367CD" w:rsidP="0055393F">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Borders>
              <w:top w:val="single" w:sz="4" w:space="0" w:color="auto"/>
              <w:left w:val="single" w:sz="4" w:space="0" w:color="auto"/>
              <w:bottom w:val="single" w:sz="4" w:space="0" w:color="auto"/>
              <w:right w:val="single" w:sz="4" w:space="0" w:color="auto"/>
            </w:tcBorders>
          </w:tcPr>
          <w:p w14:paraId="6455543A" w14:textId="7B4B8826" w:rsidR="004367CD" w:rsidRPr="0013471B" w:rsidRDefault="004367CD" w:rsidP="0055393F">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Borders>
              <w:top w:val="single" w:sz="4" w:space="0" w:color="auto"/>
              <w:left w:val="single" w:sz="4" w:space="0" w:color="auto"/>
              <w:bottom w:val="single" w:sz="4" w:space="0" w:color="auto"/>
              <w:right w:val="single" w:sz="4" w:space="0" w:color="auto"/>
            </w:tcBorders>
          </w:tcPr>
          <w:p w14:paraId="388D1295" w14:textId="1BB31B22" w:rsidR="004367CD" w:rsidRPr="0013471B" w:rsidRDefault="004367CD" w:rsidP="0055393F">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Borders>
              <w:top w:val="single" w:sz="4" w:space="0" w:color="auto"/>
              <w:left w:val="single" w:sz="4" w:space="0" w:color="auto"/>
              <w:bottom w:val="single" w:sz="4" w:space="0" w:color="auto"/>
              <w:right w:val="single" w:sz="4" w:space="0" w:color="auto"/>
            </w:tcBorders>
          </w:tcPr>
          <w:p w14:paraId="170EABFB" w14:textId="4124AE9C" w:rsidR="004367CD" w:rsidRPr="0013471B" w:rsidRDefault="004367CD" w:rsidP="0055393F">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Borders>
              <w:top w:val="single" w:sz="4" w:space="0" w:color="auto"/>
              <w:left w:val="single" w:sz="4" w:space="0" w:color="auto"/>
              <w:bottom w:val="single" w:sz="4" w:space="0" w:color="auto"/>
              <w:right w:val="single" w:sz="4" w:space="0" w:color="auto"/>
            </w:tcBorders>
          </w:tcPr>
          <w:p w14:paraId="28E88B76" w14:textId="374B668C" w:rsidR="004367CD" w:rsidRPr="0013471B" w:rsidRDefault="004367CD" w:rsidP="0055393F">
            <w:pPr>
              <w:spacing w:before="100" w:beforeAutospacing="1" w:after="100" w:afterAutospacing="1" w:line="240" w:lineRule="auto"/>
              <w:jc w:val="center"/>
              <w:rPr>
                <w:rFonts w:ascii="Times New Roman" w:eastAsia="Times New Roman" w:hAnsi="Times New Roman" w:cs="Times New Roman"/>
                <w:sz w:val="20"/>
                <w:szCs w:val="20"/>
                <w:lang w:eastAsia="bg-BG"/>
              </w:rPr>
            </w:pPr>
          </w:p>
        </w:tc>
      </w:tr>
      <w:tr w:rsidR="004367CD" w:rsidRPr="0013471B" w14:paraId="31373A6A" w14:textId="77777777" w:rsidTr="0055393F">
        <w:tc>
          <w:tcPr>
            <w:tcW w:w="1271" w:type="dxa"/>
            <w:tcBorders>
              <w:top w:val="single" w:sz="4" w:space="0" w:color="auto"/>
              <w:left w:val="single" w:sz="4" w:space="0" w:color="auto"/>
              <w:bottom w:val="single" w:sz="4" w:space="0" w:color="auto"/>
              <w:right w:val="single" w:sz="4" w:space="0" w:color="auto"/>
            </w:tcBorders>
          </w:tcPr>
          <w:p w14:paraId="7AE672FF"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B</w:t>
            </w:r>
            <w:r w:rsidRPr="0013471B">
              <w:rPr>
                <w:rFonts w:ascii="Times New Roman" w:eastAsia="Times New Roman" w:hAnsi="Times New Roman" w:cs="Times New Roman"/>
                <w:sz w:val="20"/>
                <w:szCs w:val="20"/>
                <w:vertAlign w:val="subscript"/>
                <w:lang w:eastAsia="bg-BG"/>
              </w:rPr>
              <w:t>600</w:t>
            </w:r>
            <w:r w:rsidRPr="0013471B">
              <w:rPr>
                <w:rFonts w:ascii="Times New Roman" w:eastAsia="Times New Roman" w:hAnsi="Times New Roman" w:cs="Times New Roman"/>
                <w:sz w:val="20"/>
                <w:szCs w:val="20"/>
                <w:lang w:eastAsia="bg-BG"/>
              </w:rPr>
              <w:t xml:space="preserve"> </w:t>
            </w:r>
          </w:p>
        </w:tc>
        <w:tc>
          <w:tcPr>
            <w:tcW w:w="893" w:type="dxa"/>
            <w:tcBorders>
              <w:top w:val="single" w:sz="4" w:space="0" w:color="auto"/>
              <w:left w:val="single" w:sz="4" w:space="0" w:color="auto"/>
              <w:bottom w:val="single" w:sz="4" w:space="0" w:color="auto"/>
              <w:right w:val="single" w:sz="4" w:space="0" w:color="auto"/>
            </w:tcBorders>
          </w:tcPr>
          <w:p w14:paraId="75D6AD20" w14:textId="62A9D476" w:rsidR="004367CD" w:rsidRPr="0013471B" w:rsidRDefault="004367CD" w:rsidP="0055393F">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Borders>
              <w:top w:val="single" w:sz="4" w:space="0" w:color="auto"/>
              <w:left w:val="single" w:sz="4" w:space="0" w:color="auto"/>
              <w:bottom w:val="single" w:sz="4" w:space="0" w:color="auto"/>
              <w:right w:val="single" w:sz="4" w:space="0" w:color="auto"/>
            </w:tcBorders>
          </w:tcPr>
          <w:p w14:paraId="47BC94A5" w14:textId="28489746" w:rsidR="004367CD" w:rsidRPr="0013471B" w:rsidRDefault="004367CD" w:rsidP="0055393F">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Borders>
              <w:top w:val="single" w:sz="4" w:space="0" w:color="auto"/>
              <w:left w:val="single" w:sz="4" w:space="0" w:color="auto"/>
              <w:bottom w:val="single" w:sz="4" w:space="0" w:color="auto"/>
              <w:right w:val="single" w:sz="4" w:space="0" w:color="auto"/>
            </w:tcBorders>
          </w:tcPr>
          <w:p w14:paraId="289F46B3" w14:textId="03E01B32" w:rsidR="004367CD" w:rsidRPr="0013471B" w:rsidRDefault="004367CD" w:rsidP="0055393F">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893" w:type="dxa"/>
            <w:tcBorders>
              <w:top w:val="single" w:sz="4" w:space="0" w:color="auto"/>
              <w:left w:val="single" w:sz="4" w:space="0" w:color="auto"/>
              <w:bottom w:val="single" w:sz="4" w:space="0" w:color="auto"/>
              <w:right w:val="single" w:sz="4" w:space="0" w:color="auto"/>
            </w:tcBorders>
          </w:tcPr>
          <w:p w14:paraId="016802D2" w14:textId="477FFA92" w:rsidR="004367CD" w:rsidRPr="0013471B" w:rsidRDefault="004367CD" w:rsidP="0055393F">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Borders>
              <w:top w:val="single" w:sz="4" w:space="0" w:color="auto"/>
              <w:left w:val="single" w:sz="4" w:space="0" w:color="auto"/>
              <w:bottom w:val="single" w:sz="4" w:space="0" w:color="auto"/>
              <w:right w:val="single" w:sz="4" w:space="0" w:color="auto"/>
            </w:tcBorders>
          </w:tcPr>
          <w:p w14:paraId="0E40D1D6" w14:textId="13BC8FBA" w:rsidR="004367CD" w:rsidRPr="0013471B" w:rsidRDefault="004367CD" w:rsidP="0055393F">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Borders>
              <w:top w:val="single" w:sz="4" w:space="0" w:color="auto"/>
              <w:left w:val="single" w:sz="4" w:space="0" w:color="auto"/>
              <w:bottom w:val="single" w:sz="4" w:space="0" w:color="auto"/>
              <w:right w:val="single" w:sz="4" w:space="0" w:color="auto"/>
            </w:tcBorders>
          </w:tcPr>
          <w:p w14:paraId="67BEC446" w14:textId="43E2A07F" w:rsidR="004367CD" w:rsidRPr="0013471B" w:rsidRDefault="004367CD" w:rsidP="0055393F">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Borders>
              <w:top w:val="single" w:sz="4" w:space="0" w:color="auto"/>
              <w:left w:val="single" w:sz="4" w:space="0" w:color="auto"/>
              <w:bottom w:val="single" w:sz="4" w:space="0" w:color="auto"/>
              <w:right w:val="single" w:sz="4" w:space="0" w:color="auto"/>
            </w:tcBorders>
          </w:tcPr>
          <w:p w14:paraId="1C7CAC5A" w14:textId="6833FE61" w:rsidR="004367CD" w:rsidRPr="0013471B" w:rsidRDefault="004367CD" w:rsidP="0055393F">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Borders>
              <w:top w:val="single" w:sz="4" w:space="0" w:color="auto"/>
              <w:left w:val="single" w:sz="4" w:space="0" w:color="auto"/>
              <w:bottom w:val="single" w:sz="4" w:space="0" w:color="auto"/>
              <w:right w:val="single" w:sz="4" w:space="0" w:color="auto"/>
            </w:tcBorders>
          </w:tcPr>
          <w:p w14:paraId="75ECBEAD" w14:textId="2DB2ABB4" w:rsidR="004367CD" w:rsidRPr="0013471B" w:rsidRDefault="004367CD" w:rsidP="0055393F">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Borders>
              <w:top w:val="single" w:sz="4" w:space="0" w:color="auto"/>
              <w:left w:val="single" w:sz="4" w:space="0" w:color="auto"/>
              <w:bottom w:val="single" w:sz="4" w:space="0" w:color="auto"/>
              <w:right w:val="single" w:sz="4" w:space="0" w:color="auto"/>
            </w:tcBorders>
          </w:tcPr>
          <w:p w14:paraId="165BE5B7" w14:textId="3A71D169" w:rsidR="004367CD" w:rsidRPr="0013471B" w:rsidRDefault="004367CD" w:rsidP="0055393F">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Borders>
              <w:top w:val="single" w:sz="4" w:space="0" w:color="auto"/>
              <w:left w:val="single" w:sz="4" w:space="0" w:color="auto"/>
              <w:bottom w:val="single" w:sz="4" w:space="0" w:color="auto"/>
              <w:right w:val="single" w:sz="4" w:space="0" w:color="auto"/>
            </w:tcBorders>
          </w:tcPr>
          <w:p w14:paraId="5E88627D" w14:textId="3B7B8BC0" w:rsidR="004367CD" w:rsidRPr="0013471B" w:rsidRDefault="004367CD" w:rsidP="0055393F">
            <w:pPr>
              <w:spacing w:before="100" w:beforeAutospacing="1" w:after="100" w:afterAutospacing="1" w:line="240" w:lineRule="auto"/>
              <w:jc w:val="center"/>
              <w:rPr>
                <w:rFonts w:ascii="Times New Roman" w:eastAsia="Times New Roman" w:hAnsi="Times New Roman" w:cs="Times New Roman"/>
                <w:sz w:val="20"/>
                <w:szCs w:val="20"/>
                <w:lang w:eastAsia="bg-BG"/>
              </w:rPr>
            </w:pPr>
          </w:p>
        </w:tc>
      </w:tr>
      <w:tr w:rsidR="004367CD" w:rsidRPr="0013471B" w14:paraId="15C5FA3C" w14:textId="77777777" w:rsidTr="0055393F">
        <w:tc>
          <w:tcPr>
            <w:tcW w:w="1271" w:type="dxa"/>
            <w:tcBorders>
              <w:top w:val="single" w:sz="4" w:space="0" w:color="auto"/>
              <w:left w:val="single" w:sz="4" w:space="0" w:color="auto"/>
              <w:bottom w:val="single" w:sz="4" w:space="0" w:color="auto"/>
              <w:right w:val="single" w:sz="4" w:space="0" w:color="auto"/>
            </w:tcBorders>
          </w:tcPr>
          <w:p w14:paraId="2EC8C8A7"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B</w:t>
            </w:r>
            <w:r w:rsidRPr="0013471B">
              <w:rPr>
                <w:rFonts w:ascii="Times New Roman" w:eastAsia="Times New Roman" w:hAnsi="Times New Roman" w:cs="Times New Roman"/>
                <w:sz w:val="20"/>
                <w:szCs w:val="20"/>
                <w:vertAlign w:val="subscript"/>
                <w:lang w:eastAsia="bg-BG"/>
              </w:rPr>
              <w:t>Ɵ</w:t>
            </w:r>
          </w:p>
        </w:tc>
        <w:tc>
          <w:tcPr>
            <w:tcW w:w="893" w:type="dxa"/>
            <w:tcBorders>
              <w:top w:val="single" w:sz="4" w:space="0" w:color="auto"/>
              <w:left w:val="single" w:sz="4" w:space="0" w:color="auto"/>
              <w:bottom w:val="single" w:sz="4" w:space="0" w:color="auto"/>
              <w:right w:val="single" w:sz="4" w:space="0" w:color="auto"/>
            </w:tcBorders>
          </w:tcPr>
          <w:p w14:paraId="67C687D5" w14:textId="0DAD2017" w:rsidR="004367CD" w:rsidRPr="0013471B" w:rsidRDefault="004367CD" w:rsidP="0055393F">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Borders>
              <w:top w:val="single" w:sz="4" w:space="0" w:color="auto"/>
              <w:left w:val="single" w:sz="4" w:space="0" w:color="auto"/>
              <w:bottom w:val="single" w:sz="4" w:space="0" w:color="auto"/>
              <w:right w:val="single" w:sz="4" w:space="0" w:color="auto"/>
            </w:tcBorders>
          </w:tcPr>
          <w:p w14:paraId="4655D610" w14:textId="45B4D5F1" w:rsidR="004367CD" w:rsidRPr="0013471B" w:rsidRDefault="004367CD" w:rsidP="0055393F">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Borders>
              <w:top w:val="single" w:sz="4" w:space="0" w:color="auto"/>
              <w:left w:val="single" w:sz="4" w:space="0" w:color="auto"/>
              <w:bottom w:val="single" w:sz="4" w:space="0" w:color="auto"/>
              <w:right w:val="single" w:sz="4" w:space="0" w:color="auto"/>
            </w:tcBorders>
          </w:tcPr>
          <w:p w14:paraId="6601FBED" w14:textId="4580523F" w:rsidR="004367CD" w:rsidRPr="0013471B" w:rsidRDefault="004367CD" w:rsidP="0055393F">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30</w:t>
            </w:r>
          </w:p>
        </w:tc>
        <w:tc>
          <w:tcPr>
            <w:tcW w:w="893" w:type="dxa"/>
            <w:tcBorders>
              <w:top w:val="single" w:sz="4" w:space="0" w:color="auto"/>
              <w:left w:val="single" w:sz="4" w:space="0" w:color="auto"/>
              <w:bottom w:val="single" w:sz="4" w:space="0" w:color="auto"/>
              <w:right w:val="single" w:sz="4" w:space="0" w:color="auto"/>
            </w:tcBorders>
          </w:tcPr>
          <w:p w14:paraId="752AA450" w14:textId="66E0109A" w:rsidR="004367CD" w:rsidRPr="0013471B" w:rsidRDefault="004367CD" w:rsidP="0055393F">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Borders>
              <w:top w:val="single" w:sz="4" w:space="0" w:color="auto"/>
              <w:left w:val="single" w:sz="4" w:space="0" w:color="auto"/>
              <w:bottom w:val="single" w:sz="4" w:space="0" w:color="auto"/>
              <w:right w:val="single" w:sz="4" w:space="0" w:color="auto"/>
            </w:tcBorders>
          </w:tcPr>
          <w:p w14:paraId="7FEE7C82" w14:textId="3CE9DC5B" w:rsidR="004367CD" w:rsidRPr="0013471B" w:rsidRDefault="004367CD" w:rsidP="0055393F">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Borders>
              <w:top w:val="single" w:sz="4" w:space="0" w:color="auto"/>
              <w:left w:val="single" w:sz="4" w:space="0" w:color="auto"/>
              <w:bottom w:val="single" w:sz="4" w:space="0" w:color="auto"/>
              <w:right w:val="single" w:sz="4" w:space="0" w:color="auto"/>
            </w:tcBorders>
          </w:tcPr>
          <w:p w14:paraId="7B2B7358" w14:textId="72B764EC" w:rsidR="004367CD" w:rsidRPr="0013471B" w:rsidRDefault="004367CD" w:rsidP="0055393F">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Borders>
              <w:top w:val="single" w:sz="4" w:space="0" w:color="auto"/>
              <w:left w:val="single" w:sz="4" w:space="0" w:color="auto"/>
              <w:bottom w:val="single" w:sz="4" w:space="0" w:color="auto"/>
              <w:right w:val="single" w:sz="4" w:space="0" w:color="auto"/>
            </w:tcBorders>
          </w:tcPr>
          <w:p w14:paraId="4CF4FB5E" w14:textId="00A7B816" w:rsidR="004367CD" w:rsidRPr="0013471B" w:rsidRDefault="004367CD" w:rsidP="0055393F">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Borders>
              <w:top w:val="single" w:sz="4" w:space="0" w:color="auto"/>
              <w:left w:val="single" w:sz="4" w:space="0" w:color="auto"/>
              <w:bottom w:val="single" w:sz="4" w:space="0" w:color="auto"/>
              <w:right w:val="single" w:sz="4" w:space="0" w:color="auto"/>
            </w:tcBorders>
          </w:tcPr>
          <w:p w14:paraId="6D5C1D7D" w14:textId="3D4DCB54" w:rsidR="004367CD" w:rsidRPr="0013471B" w:rsidRDefault="004367CD" w:rsidP="0055393F">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Borders>
              <w:top w:val="single" w:sz="4" w:space="0" w:color="auto"/>
              <w:left w:val="single" w:sz="4" w:space="0" w:color="auto"/>
              <w:bottom w:val="single" w:sz="4" w:space="0" w:color="auto"/>
              <w:right w:val="single" w:sz="4" w:space="0" w:color="auto"/>
            </w:tcBorders>
          </w:tcPr>
          <w:p w14:paraId="01E4242C" w14:textId="6C7E3D37" w:rsidR="004367CD" w:rsidRPr="0013471B" w:rsidRDefault="004367CD" w:rsidP="0055393F">
            <w:pPr>
              <w:spacing w:before="100" w:beforeAutospacing="1" w:after="100" w:afterAutospacing="1" w:line="240" w:lineRule="auto"/>
              <w:jc w:val="center"/>
              <w:rPr>
                <w:rFonts w:ascii="Times New Roman" w:eastAsia="Times New Roman" w:hAnsi="Times New Roman" w:cs="Times New Roman"/>
                <w:sz w:val="20"/>
                <w:szCs w:val="20"/>
                <w:lang w:eastAsia="bg-BG"/>
              </w:rPr>
            </w:pPr>
          </w:p>
        </w:tc>
        <w:tc>
          <w:tcPr>
            <w:tcW w:w="893" w:type="dxa"/>
            <w:tcBorders>
              <w:top w:val="single" w:sz="4" w:space="0" w:color="auto"/>
              <w:left w:val="single" w:sz="4" w:space="0" w:color="auto"/>
              <w:bottom w:val="single" w:sz="4" w:space="0" w:color="auto"/>
              <w:right w:val="single" w:sz="4" w:space="0" w:color="auto"/>
            </w:tcBorders>
          </w:tcPr>
          <w:p w14:paraId="284C64DB" w14:textId="41FF5B45" w:rsidR="004367CD" w:rsidRPr="0013471B" w:rsidRDefault="004367CD" w:rsidP="0055393F">
            <w:pPr>
              <w:spacing w:before="100" w:beforeAutospacing="1" w:after="100" w:afterAutospacing="1" w:line="240" w:lineRule="auto"/>
              <w:jc w:val="center"/>
              <w:rPr>
                <w:rFonts w:ascii="Times New Roman" w:eastAsia="Times New Roman" w:hAnsi="Times New Roman" w:cs="Times New Roman"/>
                <w:sz w:val="20"/>
                <w:szCs w:val="20"/>
                <w:lang w:eastAsia="bg-BG"/>
              </w:rPr>
            </w:pPr>
          </w:p>
        </w:tc>
      </w:tr>
      <w:tr w:rsidR="004367CD" w:rsidRPr="0013471B" w14:paraId="1684470A" w14:textId="77777777" w:rsidTr="0055393F">
        <w:tc>
          <w:tcPr>
            <w:tcW w:w="1271" w:type="dxa"/>
            <w:tcBorders>
              <w:top w:val="single" w:sz="4" w:space="0" w:color="auto"/>
              <w:left w:val="single" w:sz="4" w:space="0" w:color="auto"/>
              <w:bottom w:val="single" w:sz="4" w:space="0" w:color="auto"/>
              <w:right w:val="single" w:sz="4" w:space="0" w:color="auto"/>
            </w:tcBorders>
          </w:tcPr>
          <w:p w14:paraId="671D7DA7"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Забележка: </w:t>
            </w:r>
          </w:p>
        </w:tc>
        <w:tc>
          <w:tcPr>
            <w:tcW w:w="8930" w:type="dxa"/>
            <w:gridSpan w:val="10"/>
            <w:tcBorders>
              <w:top w:val="single" w:sz="4" w:space="0" w:color="auto"/>
              <w:left w:val="single" w:sz="4" w:space="0" w:color="auto"/>
              <w:bottom w:val="single" w:sz="4" w:space="0" w:color="auto"/>
              <w:right w:val="single" w:sz="4" w:space="0" w:color="auto"/>
            </w:tcBorders>
          </w:tcPr>
          <w:p w14:paraId="716A4FCC" w14:textId="77777777" w:rsidR="004367CD" w:rsidRPr="0013471B" w:rsidRDefault="004367CD" w:rsidP="00FC7092">
            <w:pPr>
              <w:spacing w:before="100" w:beforeAutospacing="1" w:after="100" w:afterAutospacing="1"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С „Ɵ“ се означават условията на излагане (температурата). </w:t>
            </w:r>
          </w:p>
        </w:tc>
      </w:tr>
    </w:tbl>
    <w:p w14:paraId="7476BF10" w14:textId="6BA5FCE8" w:rsidR="004367CD" w:rsidRDefault="004367CD" w:rsidP="0055393F">
      <w:pPr>
        <w:spacing w:before="120" w:after="0" w:line="320" w:lineRule="exact"/>
        <w:ind w:firstLine="851"/>
        <w:jc w:val="both"/>
        <w:rPr>
          <w:rFonts w:ascii="Times New Roman" w:eastAsia="Times New Roman" w:hAnsi="Times New Roman" w:cs="Times New Roman"/>
          <w:sz w:val="24"/>
          <w:szCs w:val="24"/>
          <w:lang w:eastAsia="bg-BG"/>
        </w:rPr>
      </w:pPr>
      <w:r w:rsidRPr="002F2667">
        <w:rPr>
          <w:rFonts w:ascii="Times New Roman" w:eastAsia="Times New Roman" w:hAnsi="Times New Roman" w:cs="Times New Roman"/>
          <w:sz w:val="24"/>
          <w:szCs w:val="24"/>
          <w:lang w:eastAsia="bg-BG"/>
        </w:rPr>
        <w:t xml:space="preserve">Забележка: </w:t>
      </w:r>
      <w:r w:rsidRPr="0013471B">
        <w:rPr>
          <w:rFonts w:ascii="Times New Roman" w:eastAsia="Times New Roman" w:hAnsi="Times New Roman" w:cs="Times New Roman"/>
          <w:sz w:val="24"/>
          <w:szCs w:val="24"/>
          <w:lang w:eastAsia="bg-BG"/>
        </w:rPr>
        <w:t>В приложението са цирани европейските стандарти (EN), с оглед ползване и съпоставяне от потребители на наредбата от всички страни членки на Европейския съюз. За национална употреба се прилагат съответните EN, въведени в БДС.“</w:t>
      </w:r>
    </w:p>
    <w:p w14:paraId="51E69FCB" w14:textId="1F2EA44A" w:rsidR="004367CD" w:rsidRDefault="004367CD" w:rsidP="004367CD">
      <w:pPr>
        <w:spacing w:after="0" w:line="320" w:lineRule="exact"/>
        <w:ind w:right="-1" w:firstLine="851"/>
        <w:jc w:val="both"/>
        <w:rPr>
          <w:rFonts w:ascii="Times New Roman" w:eastAsia="Times New Roman" w:hAnsi="Times New Roman" w:cs="Times New Roman"/>
          <w:sz w:val="24"/>
          <w:szCs w:val="24"/>
          <w:lang w:eastAsia="bg-BG"/>
        </w:rPr>
      </w:pPr>
      <w:r w:rsidRPr="004B79EB">
        <w:rPr>
          <w:rFonts w:ascii="Times New Roman" w:hAnsi="Times New Roman" w:cs="Times New Roman"/>
          <w:b/>
          <w:bCs/>
          <w:sz w:val="24"/>
          <w:szCs w:val="24"/>
        </w:rPr>
        <w:t>§ 30</w:t>
      </w:r>
      <w:r w:rsidR="004B79EB" w:rsidRPr="004B79EB">
        <w:rPr>
          <w:rFonts w:ascii="Times New Roman" w:hAnsi="Times New Roman" w:cs="Times New Roman"/>
          <w:b/>
          <w:bCs/>
          <w:sz w:val="24"/>
          <w:szCs w:val="24"/>
        </w:rPr>
        <w:t>5</w:t>
      </w:r>
      <w:r w:rsidRPr="004B79EB">
        <w:rPr>
          <w:rFonts w:ascii="Times New Roman" w:hAnsi="Times New Roman" w:cs="Times New Roman"/>
          <w:b/>
          <w:bCs/>
          <w:sz w:val="24"/>
          <w:szCs w:val="24"/>
        </w:rPr>
        <w:t>.</w:t>
      </w:r>
      <w:r>
        <w:rPr>
          <w:rFonts w:ascii="Times New Roman" w:hAnsi="Times New Roman" w:cs="Times New Roman"/>
          <w:b/>
          <w:bCs/>
          <w:sz w:val="24"/>
          <w:szCs w:val="24"/>
        </w:rPr>
        <w:t xml:space="preserve"> </w:t>
      </w:r>
      <w:r w:rsidR="004B79EB" w:rsidRPr="004B79EB">
        <w:rPr>
          <w:rFonts w:ascii="Times New Roman" w:eastAsia="Calibri" w:hAnsi="Times New Roman" w:cs="Times New Roman"/>
          <w:color w:val="000000"/>
          <w:sz w:val="24"/>
          <w:szCs w:val="24"/>
        </w:rPr>
        <w:t xml:space="preserve">В </w:t>
      </w:r>
      <w:r w:rsidR="004B79EB">
        <w:rPr>
          <w:rFonts w:ascii="Times New Roman" w:eastAsia="Calibri" w:hAnsi="Times New Roman" w:cs="Times New Roman"/>
          <w:color w:val="000000"/>
          <w:sz w:val="24"/>
          <w:szCs w:val="24"/>
        </w:rPr>
        <w:t>п</w:t>
      </w:r>
      <w:r w:rsidRPr="0013471B">
        <w:rPr>
          <w:rFonts w:ascii="Times New Roman" w:eastAsia="Calibri" w:hAnsi="Times New Roman" w:cs="Times New Roman"/>
          <w:color w:val="000000"/>
          <w:sz w:val="24"/>
          <w:szCs w:val="24"/>
        </w:rPr>
        <w:t>риложение № 5 към чл. 10, ал. 4 се правят следните изменения и допълнения:</w:t>
      </w:r>
    </w:p>
    <w:p w14:paraId="2B4D2FA4" w14:textId="77777777" w:rsidR="004367CD" w:rsidRDefault="004367CD" w:rsidP="004367CD">
      <w:pPr>
        <w:spacing w:after="0" w:line="240" w:lineRule="auto"/>
        <w:ind w:firstLine="851"/>
        <w:contextualSpacing/>
        <w:jc w:val="both"/>
        <w:rPr>
          <w:rFonts w:ascii="Times New Roman" w:eastAsia="Calibri" w:hAnsi="Times New Roman" w:cs="Times New Roman"/>
          <w:color w:val="000000"/>
          <w:sz w:val="24"/>
          <w:szCs w:val="24"/>
        </w:rPr>
      </w:pPr>
      <w:r w:rsidRPr="0013471B">
        <w:rPr>
          <w:rFonts w:ascii="Times New Roman" w:eastAsia="Calibri" w:hAnsi="Times New Roman" w:cs="Times New Roman"/>
          <w:color w:val="000000"/>
          <w:sz w:val="24"/>
          <w:szCs w:val="24"/>
        </w:rPr>
        <w:t>1. Антетката се изменя така:</w:t>
      </w:r>
    </w:p>
    <w:p w14:paraId="359CD4DB" w14:textId="3EB4E124" w:rsidR="00424E3E" w:rsidRPr="0013471B" w:rsidRDefault="00424E3E" w:rsidP="009C0ABB">
      <w:pPr>
        <w:spacing w:after="0" w:line="320" w:lineRule="exact"/>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704"/>
        <w:gridCol w:w="5245"/>
        <w:gridCol w:w="2126"/>
        <w:gridCol w:w="2126"/>
      </w:tblGrid>
      <w:tr w:rsidR="004367CD" w:rsidRPr="0013471B" w14:paraId="5C54BD30" w14:textId="77777777" w:rsidTr="006079BB">
        <w:tc>
          <w:tcPr>
            <w:tcW w:w="704" w:type="dxa"/>
            <w:vAlign w:val="center"/>
          </w:tcPr>
          <w:p w14:paraId="4B295EB3" w14:textId="77777777" w:rsidR="004367CD" w:rsidRPr="0013471B" w:rsidRDefault="004367CD" w:rsidP="00FC7092">
            <w:pPr>
              <w:spacing w:after="0"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по</w:t>
            </w:r>
          </w:p>
          <w:p w14:paraId="0D22D4BE" w14:textId="77777777" w:rsidR="004367CD" w:rsidRPr="0013471B" w:rsidRDefault="004367CD" w:rsidP="00FC7092">
            <w:pPr>
              <w:spacing w:after="0"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ред</w:t>
            </w:r>
          </w:p>
        </w:tc>
        <w:tc>
          <w:tcPr>
            <w:tcW w:w="5245" w:type="dxa"/>
          </w:tcPr>
          <w:p w14:paraId="0C483D17" w14:textId="77777777" w:rsidR="004367CD" w:rsidRPr="0013471B" w:rsidRDefault="004367CD" w:rsidP="00FC7092">
            <w:pPr>
              <w:spacing w:after="0"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Вид на конструкцията и елемента</w:t>
            </w:r>
          </w:p>
        </w:tc>
        <w:tc>
          <w:tcPr>
            <w:tcW w:w="2126" w:type="dxa"/>
          </w:tcPr>
          <w:p w14:paraId="4A5C5A72" w14:textId="77777777" w:rsidR="004367CD" w:rsidRPr="0013471B" w:rsidRDefault="004367CD" w:rsidP="00FC7092">
            <w:pPr>
              <w:spacing w:after="0"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Дебелина (най-малко сечение), mm</w:t>
            </w:r>
          </w:p>
        </w:tc>
        <w:tc>
          <w:tcPr>
            <w:tcW w:w="2126" w:type="dxa"/>
          </w:tcPr>
          <w:p w14:paraId="54069F01" w14:textId="77777777" w:rsidR="004367CD" w:rsidRPr="0013471B" w:rsidRDefault="004367CD" w:rsidP="00FC7092">
            <w:pPr>
              <w:spacing w:after="0"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iCs/>
                <w:sz w:val="20"/>
                <w:szCs w:val="20"/>
                <w:lang w:eastAsia="bg-BG"/>
              </w:rPr>
              <w:t>Огнеустой</w:t>
            </w:r>
            <w:r w:rsidRPr="0013471B">
              <w:rPr>
                <w:rFonts w:ascii="Times New Roman" w:eastAsia="Times New Roman" w:hAnsi="Times New Roman" w:cs="Times New Roman"/>
                <w:sz w:val="20"/>
                <w:szCs w:val="20"/>
                <w:lang w:eastAsia="bg-BG"/>
              </w:rPr>
              <w:t>чивост</w:t>
            </w:r>
          </w:p>
          <w:p w14:paraId="1D0ED02B" w14:textId="77777777" w:rsidR="004367CD" w:rsidRPr="0013471B" w:rsidRDefault="004367CD" w:rsidP="00FC7092">
            <w:pPr>
              <w:spacing w:after="0"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R,E,I</w:t>
            </w:r>
          </w:p>
        </w:tc>
      </w:tr>
      <w:tr w:rsidR="00157FEA" w:rsidRPr="0013471B" w14:paraId="73756BA9" w14:textId="77777777" w:rsidTr="006079BB">
        <w:tc>
          <w:tcPr>
            <w:tcW w:w="704" w:type="dxa"/>
            <w:vAlign w:val="center"/>
          </w:tcPr>
          <w:p w14:paraId="5AEB4485" w14:textId="7AB0258E" w:rsidR="00157FEA" w:rsidRPr="0013471B" w:rsidRDefault="00157FEA" w:rsidP="00FC7092">
            <w:pPr>
              <w:spacing w:after="0" w:line="240" w:lineRule="auto"/>
              <w:jc w:val="center"/>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1</w:t>
            </w:r>
          </w:p>
        </w:tc>
        <w:tc>
          <w:tcPr>
            <w:tcW w:w="5245" w:type="dxa"/>
          </w:tcPr>
          <w:p w14:paraId="0EB08932" w14:textId="529DBFD5" w:rsidR="00157FEA" w:rsidRPr="0013471B" w:rsidRDefault="00157FEA" w:rsidP="00FC7092">
            <w:pPr>
              <w:spacing w:after="0" w:line="240" w:lineRule="auto"/>
              <w:jc w:val="center"/>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2</w:t>
            </w:r>
          </w:p>
        </w:tc>
        <w:tc>
          <w:tcPr>
            <w:tcW w:w="2126" w:type="dxa"/>
          </w:tcPr>
          <w:p w14:paraId="258C05B4" w14:textId="08D522FA" w:rsidR="00157FEA" w:rsidRPr="0013471B" w:rsidRDefault="00157FEA" w:rsidP="00FC7092">
            <w:pPr>
              <w:spacing w:after="0" w:line="240" w:lineRule="auto"/>
              <w:jc w:val="center"/>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3</w:t>
            </w:r>
          </w:p>
        </w:tc>
        <w:tc>
          <w:tcPr>
            <w:tcW w:w="2126" w:type="dxa"/>
          </w:tcPr>
          <w:p w14:paraId="07C38942" w14:textId="73AB8711" w:rsidR="00157FEA" w:rsidRPr="0013471B" w:rsidRDefault="00157FEA" w:rsidP="00FC7092">
            <w:pPr>
              <w:spacing w:after="0" w:line="240" w:lineRule="auto"/>
              <w:jc w:val="center"/>
              <w:rPr>
                <w:rFonts w:ascii="Times New Roman" w:eastAsia="Times New Roman" w:hAnsi="Times New Roman" w:cs="Times New Roman"/>
                <w:iCs/>
                <w:sz w:val="20"/>
                <w:szCs w:val="20"/>
                <w:lang w:eastAsia="bg-BG"/>
              </w:rPr>
            </w:pPr>
            <w:r>
              <w:rPr>
                <w:rFonts w:ascii="Times New Roman" w:eastAsia="Times New Roman" w:hAnsi="Times New Roman" w:cs="Times New Roman"/>
                <w:iCs/>
                <w:sz w:val="20"/>
                <w:szCs w:val="20"/>
                <w:lang w:eastAsia="bg-BG"/>
              </w:rPr>
              <w:t>4</w:t>
            </w:r>
          </w:p>
        </w:tc>
      </w:tr>
    </w:tbl>
    <w:p w14:paraId="490130BE" w14:textId="6EDCC6C9" w:rsidR="00424E3E" w:rsidRDefault="00424E3E" w:rsidP="009C0ABB">
      <w:pPr>
        <w:spacing w:after="0" w:line="320" w:lineRule="exact"/>
        <w:ind w:firstLine="8505"/>
        <w:contextualSpacing/>
        <w:jc w:val="righ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p>
    <w:p w14:paraId="39EAC3CA" w14:textId="3C2DED9B" w:rsidR="004367CD" w:rsidRDefault="004367CD" w:rsidP="009C0ABB">
      <w:pPr>
        <w:spacing w:after="0" w:line="320" w:lineRule="exact"/>
        <w:ind w:firstLine="851"/>
        <w:contextualSpacing/>
        <w:jc w:val="both"/>
        <w:rPr>
          <w:rFonts w:ascii="Times New Roman" w:eastAsia="Calibri" w:hAnsi="Times New Roman" w:cs="Times New Roman"/>
          <w:color w:val="000000"/>
          <w:sz w:val="24"/>
          <w:szCs w:val="24"/>
        </w:rPr>
      </w:pPr>
      <w:r w:rsidRPr="00424E3E">
        <w:rPr>
          <w:rFonts w:ascii="Times New Roman" w:eastAsia="Calibri" w:hAnsi="Times New Roman" w:cs="Times New Roman"/>
          <w:color w:val="000000"/>
          <w:sz w:val="24"/>
          <w:szCs w:val="24"/>
        </w:rPr>
        <w:t>2. Текстът на номер по ред 2.2, буква „а“ се изменя така:</w:t>
      </w:r>
    </w:p>
    <w:p w14:paraId="237A79E8" w14:textId="7B422C3C" w:rsidR="00424E3E" w:rsidRPr="00424E3E" w:rsidRDefault="00424E3E" w:rsidP="009C0ABB">
      <w:pPr>
        <w:spacing w:after="0" w:line="320" w:lineRule="exact"/>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704"/>
        <w:gridCol w:w="5245"/>
        <w:gridCol w:w="2126"/>
        <w:gridCol w:w="2113"/>
      </w:tblGrid>
      <w:tr w:rsidR="009F6554" w:rsidRPr="0013471B" w14:paraId="07E8330C" w14:textId="77777777" w:rsidTr="006079BB">
        <w:tc>
          <w:tcPr>
            <w:tcW w:w="704" w:type="dxa"/>
          </w:tcPr>
          <w:p w14:paraId="6E1308DE" w14:textId="1AD29E25" w:rsidR="009F6554" w:rsidRPr="009F6554" w:rsidRDefault="009F6554" w:rsidP="009F6554">
            <w:pPr>
              <w:spacing w:after="0" w:line="240" w:lineRule="auto"/>
              <w:jc w:val="center"/>
              <w:rPr>
                <w:rFonts w:ascii="Times New Roman" w:eastAsia="Times New Roman" w:hAnsi="Times New Roman" w:cs="Times New Roman"/>
                <w:sz w:val="20"/>
                <w:szCs w:val="20"/>
                <w:lang w:val="en-US" w:eastAsia="bg-BG"/>
              </w:rPr>
            </w:pPr>
            <w:r>
              <w:rPr>
                <w:rFonts w:ascii="Times New Roman" w:eastAsia="Times New Roman" w:hAnsi="Times New Roman" w:cs="Times New Roman"/>
                <w:sz w:val="20"/>
                <w:szCs w:val="20"/>
                <w:lang w:val="en-US" w:eastAsia="bg-BG"/>
              </w:rPr>
              <w:t>2.2.</w:t>
            </w:r>
          </w:p>
        </w:tc>
        <w:tc>
          <w:tcPr>
            <w:tcW w:w="5245" w:type="dxa"/>
          </w:tcPr>
          <w:p w14:paraId="7E65DEB1" w14:textId="5C9F808A" w:rsidR="009F6554" w:rsidRPr="0013471B" w:rsidRDefault="009F6554" w:rsidP="00FC7092">
            <w:pPr>
              <w:spacing w:after="0" w:line="240" w:lineRule="auto"/>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а) не повече от 75 % и с нормативно сечение 200/200 mm</w:t>
            </w:r>
          </w:p>
        </w:tc>
        <w:tc>
          <w:tcPr>
            <w:tcW w:w="2126" w:type="dxa"/>
          </w:tcPr>
          <w:p w14:paraId="251D22FD" w14:textId="77777777" w:rsidR="009F6554" w:rsidRPr="0013471B" w:rsidRDefault="009F6554" w:rsidP="00FC7092">
            <w:pPr>
              <w:spacing w:after="0"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w:t>
            </w:r>
          </w:p>
        </w:tc>
        <w:tc>
          <w:tcPr>
            <w:tcW w:w="2113" w:type="dxa"/>
          </w:tcPr>
          <w:p w14:paraId="69D412F5" w14:textId="77777777" w:rsidR="009F6554" w:rsidRPr="0013471B" w:rsidRDefault="009F6554" w:rsidP="00FC7092">
            <w:pPr>
              <w:spacing w:after="0"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120</w:t>
            </w:r>
          </w:p>
        </w:tc>
      </w:tr>
    </w:tbl>
    <w:p w14:paraId="2BA47E5F" w14:textId="554F9822" w:rsidR="00424E3E" w:rsidRDefault="00424E3E" w:rsidP="009F6554">
      <w:pPr>
        <w:spacing w:after="0" w:line="320" w:lineRule="exact"/>
        <w:ind w:firstLine="8505"/>
        <w:contextualSpacing/>
        <w:jc w:val="righ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p>
    <w:p w14:paraId="71FB185E" w14:textId="34A7FD12" w:rsidR="004367CD" w:rsidRPr="00424E3E" w:rsidRDefault="004367CD" w:rsidP="009F6554">
      <w:pPr>
        <w:spacing w:after="0" w:line="320" w:lineRule="exact"/>
        <w:ind w:firstLine="851"/>
        <w:contextualSpacing/>
        <w:jc w:val="both"/>
        <w:rPr>
          <w:rFonts w:ascii="Times New Roman" w:eastAsia="Calibri" w:hAnsi="Times New Roman" w:cs="Times New Roman"/>
          <w:color w:val="000000"/>
          <w:sz w:val="24"/>
          <w:szCs w:val="24"/>
        </w:rPr>
      </w:pPr>
      <w:r w:rsidRPr="00424E3E">
        <w:rPr>
          <w:rFonts w:ascii="Times New Roman" w:eastAsia="Calibri" w:hAnsi="Times New Roman" w:cs="Times New Roman"/>
          <w:color w:val="000000"/>
          <w:sz w:val="24"/>
          <w:szCs w:val="24"/>
        </w:rPr>
        <w:t>3. В номер по ред 4, колона 2 думите „силикатни, обикновени и кухи печени“ се заменят с „плътни керамични или силикатни“.</w:t>
      </w:r>
    </w:p>
    <w:p w14:paraId="48E2B327" w14:textId="77777777" w:rsidR="004367CD" w:rsidRDefault="004367CD" w:rsidP="009F6554">
      <w:pPr>
        <w:spacing w:after="0" w:line="320" w:lineRule="exact"/>
        <w:ind w:firstLine="851"/>
        <w:contextualSpacing/>
        <w:jc w:val="both"/>
        <w:rPr>
          <w:rFonts w:ascii="Times New Roman" w:eastAsia="Calibri" w:hAnsi="Times New Roman" w:cs="Times New Roman"/>
          <w:sz w:val="24"/>
          <w:szCs w:val="24"/>
        </w:rPr>
      </w:pPr>
      <w:r w:rsidRPr="00424E3E">
        <w:rPr>
          <w:rFonts w:ascii="Times New Roman" w:eastAsia="Calibri" w:hAnsi="Times New Roman" w:cs="Times New Roman"/>
          <w:color w:val="000000"/>
          <w:sz w:val="24"/>
          <w:szCs w:val="24"/>
        </w:rPr>
        <w:t>4. Създ</w:t>
      </w:r>
      <w:r w:rsidRPr="00424E3E">
        <w:rPr>
          <w:rFonts w:ascii="Times New Roman" w:eastAsia="Calibri" w:hAnsi="Times New Roman" w:cs="Times New Roman"/>
          <w:sz w:val="24"/>
          <w:szCs w:val="24"/>
        </w:rPr>
        <w:t>ава се номер по ред 5:</w:t>
      </w:r>
    </w:p>
    <w:p w14:paraId="42B9BA46" w14:textId="18EC5BC8" w:rsidR="00424E3E" w:rsidRPr="00424E3E" w:rsidRDefault="00424E3E" w:rsidP="006079BB">
      <w:pPr>
        <w:spacing w:after="0" w:line="320" w:lineRule="exact"/>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704"/>
        <w:gridCol w:w="5245"/>
        <w:gridCol w:w="2126"/>
        <w:gridCol w:w="2126"/>
      </w:tblGrid>
      <w:tr w:rsidR="004367CD" w:rsidRPr="0013471B" w14:paraId="590A3749" w14:textId="77777777" w:rsidTr="006079BB">
        <w:tc>
          <w:tcPr>
            <w:tcW w:w="704" w:type="dxa"/>
          </w:tcPr>
          <w:p w14:paraId="3BFFB350" w14:textId="77777777" w:rsidR="004367CD" w:rsidRPr="0013471B" w:rsidRDefault="004367CD" w:rsidP="006079BB">
            <w:pPr>
              <w:spacing w:after="0"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5.</w:t>
            </w:r>
          </w:p>
        </w:tc>
        <w:tc>
          <w:tcPr>
            <w:tcW w:w="5245" w:type="dxa"/>
          </w:tcPr>
          <w:p w14:paraId="5B8EDD3A" w14:textId="77777777" w:rsidR="004367CD" w:rsidRPr="0013471B" w:rsidRDefault="004367CD" w:rsidP="006079BB">
            <w:pPr>
              <w:spacing w:after="0" w:line="240" w:lineRule="auto"/>
              <w:jc w:val="both"/>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 xml:space="preserve">Зидани измазани шахти от плътни керамични или силикатни тухли  </w:t>
            </w:r>
          </w:p>
        </w:tc>
        <w:tc>
          <w:tcPr>
            <w:tcW w:w="2126" w:type="dxa"/>
          </w:tcPr>
          <w:p w14:paraId="12C9D9C2" w14:textId="77777777" w:rsidR="004367CD" w:rsidRPr="0013471B" w:rsidRDefault="004367CD" w:rsidP="006079BB">
            <w:pPr>
              <w:spacing w:after="0"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120</w:t>
            </w:r>
          </w:p>
        </w:tc>
        <w:tc>
          <w:tcPr>
            <w:tcW w:w="2126" w:type="dxa"/>
          </w:tcPr>
          <w:p w14:paraId="64B3993A" w14:textId="77777777" w:rsidR="004367CD" w:rsidRPr="0013471B" w:rsidRDefault="004367CD" w:rsidP="006079BB">
            <w:pPr>
              <w:spacing w:after="0"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120</w:t>
            </w:r>
          </w:p>
        </w:tc>
      </w:tr>
    </w:tbl>
    <w:p w14:paraId="16D767F4" w14:textId="38147AB1" w:rsidR="004367CD" w:rsidRDefault="00424E3E" w:rsidP="006079BB">
      <w:pPr>
        <w:spacing w:after="0" w:line="320" w:lineRule="exact"/>
        <w:ind w:right="-1" w:firstLine="8505"/>
        <w:jc w:val="right"/>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            “</w:t>
      </w:r>
    </w:p>
    <w:p w14:paraId="79844640" w14:textId="1DC6C2FF" w:rsidR="00424E3E" w:rsidRDefault="00424E3E" w:rsidP="009F6554">
      <w:pPr>
        <w:spacing w:after="0" w:line="320" w:lineRule="exact"/>
        <w:ind w:right="-1" w:firstLine="851"/>
        <w:jc w:val="both"/>
        <w:rPr>
          <w:rFonts w:ascii="Times New Roman" w:eastAsia="Times New Roman" w:hAnsi="Times New Roman" w:cs="Times New Roman"/>
          <w:sz w:val="24"/>
          <w:szCs w:val="24"/>
          <w:lang w:eastAsia="bg-BG"/>
        </w:rPr>
      </w:pPr>
      <w:r w:rsidRPr="00B02823">
        <w:rPr>
          <w:rFonts w:ascii="Times New Roman" w:hAnsi="Times New Roman" w:cs="Times New Roman"/>
          <w:b/>
          <w:bCs/>
          <w:sz w:val="24"/>
          <w:szCs w:val="24"/>
        </w:rPr>
        <w:t xml:space="preserve">§ </w:t>
      </w:r>
      <w:r>
        <w:rPr>
          <w:rFonts w:ascii="Times New Roman" w:hAnsi="Times New Roman" w:cs="Times New Roman"/>
          <w:b/>
          <w:bCs/>
          <w:sz w:val="24"/>
          <w:szCs w:val="24"/>
        </w:rPr>
        <w:t>30</w:t>
      </w:r>
      <w:r w:rsidR="008324CD">
        <w:rPr>
          <w:rFonts w:ascii="Times New Roman" w:hAnsi="Times New Roman" w:cs="Times New Roman"/>
          <w:b/>
          <w:bCs/>
          <w:sz w:val="24"/>
          <w:szCs w:val="24"/>
          <w:lang w:val="en-US"/>
        </w:rPr>
        <w:t>6</w:t>
      </w:r>
      <w:r>
        <w:rPr>
          <w:rFonts w:ascii="Times New Roman" w:hAnsi="Times New Roman" w:cs="Times New Roman"/>
          <w:b/>
          <w:bCs/>
          <w:sz w:val="24"/>
          <w:szCs w:val="24"/>
        </w:rPr>
        <w:t xml:space="preserve">. </w:t>
      </w:r>
      <w:r w:rsidRPr="0013471B">
        <w:rPr>
          <w:rFonts w:ascii="Times New Roman" w:eastAsia="Calibri" w:hAnsi="Times New Roman" w:cs="Times New Roman"/>
          <w:color w:val="000000"/>
          <w:sz w:val="24"/>
          <w:szCs w:val="24"/>
        </w:rPr>
        <w:t>Приложение № 6 към чл. 14, ал. 8 се изменя така:</w:t>
      </w:r>
    </w:p>
    <w:p w14:paraId="34C2B0A5" w14:textId="260E3FF1" w:rsidR="007A2A4E" w:rsidRPr="007A2A4E" w:rsidRDefault="00424E3E" w:rsidP="007A2A4E">
      <w:pPr>
        <w:spacing w:after="0" w:line="320" w:lineRule="exact"/>
        <w:ind w:firstLine="851"/>
        <w:contextualSpacing/>
        <w:jc w:val="right"/>
        <w:rPr>
          <w:rFonts w:ascii="Times New Roman" w:eastAsia="Calibri" w:hAnsi="Times New Roman" w:cs="Times New Roman"/>
          <w:color w:val="000000"/>
          <w:sz w:val="24"/>
          <w:szCs w:val="24"/>
          <w:lang w:val="en-US"/>
        </w:rPr>
      </w:pPr>
      <w:r w:rsidRPr="00424E3E">
        <w:rPr>
          <w:rFonts w:ascii="Times New Roman" w:eastAsia="Calibri" w:hAnsi="Times New Roman" w:cs="Times New Roman"/>
          <w:color w:val="000000"/>
          <w:sz w:val="24"/>
          <w:szCs w:val="24"/>
        </w:rPr>
        <w:t>„</w:t>
      </w:r>
      <w:r w:rsidR="007A2A4E" w:rsidRPr="007A2A4E">
        <w:rPr>
          <w:rFonts w:ascii="Times New Roman" w:eastAsia="Calibri" w:hAnsi="Times New Roman" w:cs="Times New Roman"/>
          <w:color w:val="000000"/>
          <w:sz w:val="24"/>
          <w:szCs w:val="24"/>
        </w:rPr>
        <w:t xml:space="preserve">Приложение № </w:t>
      </w:r>
      <w:r w:rsidR="007A2A4E">
        <w:rPr>
          <w:rFonts w:ascii="Times New Roman" w:eastAsia="Calibri" w:hAnsi="Times New Roman" w:cs="Times New Roman"/>
          <w:color w:val="000000"/>
          <w:sz w:val="24"/>
          <w:szCs w:val="24"/>
          <w:lang w:val="en-US"/>
        </w:rPr>
        <w:t>6</w:t>
      </w:r>
      <w:r w:rsidR="007A2A4E" w:rsidRPr="007A2A4E">
        <w:rPr>
          <w:rFonts w:ascii="Times New Roman" w:eastAsia="Calibri" w:hAnsi="Times New Roman" w:cs="Times New Roman"/>
          <w:color w:val="000000"/>
          <w:sz w:val="24"/>
          <w:szCs w:val="24"/>
        </w:rPr>
        <w:t xml:space="preserve"> към чл. 1</w:t>
      </w:r>
      <w:r w:rsidR="007A2A4E">
        <w:rPr>
          <w:rFonts w:ascii="Times New Roman" w:eastAsia="Calibri" w:hAnsi="Times New Roman" w:cs="Times New Roman"/>
          <w:color w:val="000000"/>
          <w:sz w:val="24"/>
          <w:szCs w:val="24"/>
          <w:lang w:val="en-US"/>
        </w:rPr>
        <w:t>4</w:t>
      </w:r>
      <w:r w:rsidR="007A2A4E" w:rsidRPr="007A2A4E">
        <w:rPr>
          <w:rFonts w:ascii="Times New Roman" w:eastAsia="Calibri" w:hAnsi="Times New Roman" w:cs="Times New Roman"/>
          <w:color w:val="000000"/>
          <w:sz w:val="24"/>
          <w:szCs w:val="24"/>
        </w:rPr>
        <w:t xml:space="preserve">, ал. </w:t>
      </w:r>
      <w:r w:rsidR="007A2A4E">
        <w:rPr>
          <w:rFonts w:ascii="Times New Roman" w:eastAsia="Calibri" w:hAnsi="Times New Roman" w:cs="Times New Roman"/>
          <w:color w:val="000000"/>
          <w:sz w:val="24"/>
          <w:szCs w:val="24"/>
          <w:lang w:val="en-US"/>
        </w:rPr>
        <w:t>8</w:t>
      </w:r>
    </w:p>
    <w:p w14:paraId="40FB6FA0" w14:textId="43A53A84" w:rsidR="00424E3E" w:rsidRPr="00424E3E" w:rsidRDefault="00424E3E" w:rsidP="004C0C9D">
      <w:pPr>
        <w:spacing w:before="120" w:after="120" w:line="320" w:lineRule="exact"/>
        <w:ind w:firstLine="851"/>
        <w:jc w:val="both"/>
        <w:rPr>
          <w:rFonts w:ascii="Times New Roman" w:eastAsia="Calibri" w:hAnsi="Times New Roman" w:cs="Times New Roman"/>
          <w:color w:val="000000"/>
          <w:sz w:val="24"/>
          <w:szCs w:val="24"/>
        </w:rPr>
      </w:pPr>
      <w:r w:rsidRPr="00424E3E">
        <w:rPr>
          <w:rFonts w:ascii="Times New Roman" w:eastAsia="Calibri" w:hAnsi="Times New Roman" w:cs="Times New Roman"/>
          <w:color w:val="000000"/>
          <w:sz w:val="24"/>
          <w:szCs w:val="24"/>
        </w:rPr>
        <w:t xml:space="preserve">Строителни продукти и елементи, за които не се изисква изпитване за определяне на класовете по отношение на реакцията им на огън </w:t>
      </w:r>
    </w:p>
    <w:p w14:paraId="08F622B2" w14:textId="77777777" w:rsidR="00424E3E" w:rsidRPr="00424E3E" w:rsidRDefault="00424E3E" w:rsidP="009F6554">
      <w:pPr>
        <w:spacing w:after="0" w:line="320" w:lineRule="exact"/>
        <w:ind w:firstLine="851"/>
        <w:contextualSpacing/>
        <w:jc w:val="both"/>
        <w:rPr>
          <w:rFonts w:ascii="Times New Roman" w:eastAsia="Calibri" w:hAnsi="Times New Roman" w:cs="Times New Roman"/>
          <w:color w:val="000000"/>
          <w:sz w:val="24"/>
          <w:szCs w:val="24"/>
        </w:rPr>
      </w:pPr>
      <w:r w:rsidRPr="00424E3E">
        <w:rPr>
          <w:rFonts w:ascii="Times New Roman" w:eastAsia="Calibri" w:hAnsi="Times New Roman" w:cs="Times New Roman"/>
          <w:color w:val="000000"/>
          <w:sz w:val="24"/>
          <w:szCs w:val="24"/>
        </w:rPr>
        <w:t>Таблица 1</w:t>
      </w:r>
    </w:p>
    <w:p w14:paraId="659DCAC6" w14:textId="77777777" w:rsidR="00424E3E" w:rsidRPr="00424E3E" w:rsidRDefault="00424E3E" w:rsidP="009F6554">
      <w:pPr>
        <w:spacing w:after="0" w:line="320" w:lineRule="exact"/>
        <w:ind w:firstLine="851"/>
        <w:contextualSpacing/>
        <w:jc w:val="both"/>
        <w:rPr>
          <w:rFonts w:ascii="Times New Roman" w:eastAsia="Calibri" w:hAnsi="Times New Roman" w:cs="Times New Roman"/>
          <w:color w:val="000000"/>
          <w:sz w:val="24"/>
          <w:szCs w:val="24"/>
        </w:rPr>
      </w:pPr>
      <w:r w:rsidRPr="00424E3E">
        <w:rPr>
          <w:rFonts w:ascii="Times New Roman" w:eastAsia="Calibri" w:hAnsi="Times New Roman" w:cs="Times New Roman"/>
          <w:color w:val="000000"/>
          <w:sz w:val="24"/>
          <w:szCs w:val="24"/>
        </w:rPr>
        <w:t>Продукти от клас по реакция на огън А1</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562"/>
        <w:gridCol w:w="4151"/>
        <w:gridCol w:w="5488"/>
      </w:tblGrid>
      <w:tr w:rsidR="00424E3E" w:rsidRPr="00424E3E" w14:paraId="292629B2" w14:textId="77777777" w:rsidTr="005A4ADC">
        <w:tc>
          <w:tcPr>
            <w:tcW w:w="562" w:type="dxa"/>
            <w:tcBorders>
              <w:top w:val="single" w:sz="4" w:space="0" w:color="auto"/>
              <w:left w:val="single" w:sz="4" w:space="0" w:color="auto"/>
              <w:bottom w:val="single" w:sz="4" w:space="0" w:color="auto"/>
              <w:right w:val="single" w:sz="4" w:space="0" w:color="auto"/>
            </w:tcBorders>
          </w:tcPr>
          <w:p w14:paraId="0B2A104C"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lastRenderedPageBreak/>
              <w:t>№ по ред</w:t>
            </w:r>
          </w:p>
        </w:tc>
        <w:tc>
          <w:tcPr>
            <w:tcW w:w="4151" w:type="dxa"/>
            <w:tcBorders>
              <w:top w:val="single" w:sz="4" w:space="0" w:color="auto"/>
              <w:left w:val="single" w:sz="4" w:space="0" w:color="auto"/>
              <w:bottom w:val="single" w:sz="4" w:space="0" w:color="auto"/>
              <w:right w:val="single" w:sz="4" w:space="0" w:color="auto"/>
            </w:tcBorders>
          </w:tcPr>
          <w:p w14:paraId="67BFE6B5"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Строителен продукт</w:t>
            </w:r>
          </w:p>
        </w:tc>
        <w:tc>
          <w:tcPr>
            <w:tcW w:w="5488" w:type="dxa"/>
            <w:tcBorders>
              <w:top w:val="single" w:sz="4" w:space="0" w:color="auto"/>
              <w:left w:val="single" w:sz="4" w:space="0" w:color="auto"/>
              <w:bottom w:val="single" w:sz="4" w:space="0" w:color="auto"/>
              <w:right w:val="single" w:sz="4" w:space="0" w:color="auto"/>
            </w:tcBorders>
          </w:tcPr>
          <w:p w14:paraId="4802A94F"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Описание</w:t>
            </w:r>
          </w:p>
        </w:tc>
      </w:tr>
      <w:tr w:rsidR="00424E3E" w:rsidRPr="00424E3E" w14:paraId="6858B89F" w14:textId="77777777" w:rsidTr="005A4ADC">
        <w:tc>
          <w:tcPr>
            <w:tcW w:w="562" w:type="dxa"/>
            <w:tcBorders>
              <w:top w:val="single" w:sz="4" w:space="0" w:color="auto"/>
              <w:left w:val="single" w:sz="4" w:space="0" w:color="auto"/>
              <w:bottom w:val="single" w:sz="4" w:space="0" w:color="auto"/>
              <w:right w:val="single" w:sz="4" w:space="0" w:color="auto"/>
            </w:tcBorders>
          </w:tcPr>
          <w:p w14:paraId="381A5E04"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w:t>
            </w:r>
          </w:p>
        </w:tc>
        <w:tc>
          <w:tcPr>
            <w:tcW w:w="4151" w:type="dxa"/>
            <w:tcBorders>
              <w:top w:val="single" w:sz="4" w:space="0" w:color="auto"/>
              <w:left w:val="single" w:sz="4" w:space="0" w:color="auto"/>
              <w:bottom w:val="single" w:sz="4" w:space="0" w:color="auto"/>
              <w:right w:val="single" w:sz="4" w:space="0" w:color="auto"/>
            </w:tcBorders>
          </w:tcPr>
          <w:p w14:paraId="66959CD0"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2</w:t>
            </w:r>
          </w:p>
        </w:tc>
        <w:tc>
          <w:tcPr>
            <w:tcW w:w="5488" w:type="dxa"/>
            <w:tcBorders>
              <w:top w:val="single" w:sz="4" w:space="0" w:color="auto"/>
              <w:left w:val="single" w:sz="4" w:space="0" w:color="auto"/>
              <w:bottom w:val="single" w:sz="4" w:space="0" w:color="auto"/>
              <w:right w:val="single" w:sz="4" w:space="0" w:color="auto"/>
            </w:tcBorders>
          </w:tcPr>
          <w:p w14:paraId="14ADBDD8"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3</w:t>
            </w:r>
          </w:p>
        </w:tc>
      </w:tr>
      <w:tr w:rsidR="00424E3E" w:rsidRPr="00424E3E" w14:paraId="3DC237D4" w14:textId="77777777" w:rsidTr="005A4ADC">
        <w:tc>
          <w:tcPr>
            <w:tcW w:w="562" w:type="dxa"/>
            <w:tcBorders>
              <w:top w:val="single" w:sz="4" w:space="0" w:color="auto"/>
              <w:left w:val="single" w:sz="4" w:space="0" w:color="auto"/>
              <w:bottom w:val="single" w:sz="4" w:space="0" w:color="auto"/>
              <w:right w:val="single" w:sz="4" w:space="0" w:color="auto"/>
            </w:tcBorders>
          </w:tcPr>
          <w:p w14:paraId="2EAF8B99"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w:t>
            </w:r>
          </w:p>
        </w:tc>
        <w:tc>
          <w:tcPr>
            <w:tcW w:w="4151" w:type="dxa"/>
            <w:tcBorders>
              <w:top w:val="single" w:sz="4" w:space="0" w:color="auto"/>
              <w:left w:val="single" w:sz="4" w:space="0" w:color="auto"/>
              <w:bottom w:val="single" w:sz="4" w:space="0" w:color="auto"/>
              <w:right w:val="single" w:sz="4" w:space="0" w:color="auto"/>
            </w:tcBorders>
          </w:tcPr>
          <w:p w14:paraId="1F8B2C46"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Керамзит </w:t>
            </w:r>
          </w:p>
        </w:tc>
        <w:tc>
          <w:tcPr>
            <w:tcW w:w="5488" w:type="dxa"/>
            <w:tcBorders>
              <w:top w:val="single" w:sz="4" w:space="0" w:color="auto"/>
              <w:left w:val="single" w:sz="4" w:space="0" w:color="auto"/>
              <w:bottom w:val="single" w:sz="4" w:space="0" w:color="auto"/>
              <w:right w:val="single" w:sz="4" w:space="0" w:color="auto"/>
            </w:tcBorders>
          </w:tcPr>
          <w:p w14:paraId="392E3C0B" w14:textId="77777777" w:rsidR="00424E3E" w:rsidRPr="00424E3E" w:rsidRDefault="00424E3E" w:rsidP="002D6A3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w:t>
            </w:r>
          </w:p>
        </w:tc>
      </w:tr>
      <w:tr w:rsidR="00424E3E" w:rsidRPr="00424E3E" w14:paraId="4476B2E3" w14:textId="77777777" w:rsidTr="005A4ADC">
        <w:tc>
          <w:tcPr>
            <w:tcW w:w="562" w:type="dxa"/>
            <w:tcBorders>
              <w:top w:val="single" w:sz="4" w:space="0" w:color="auto"/>
              <w:left w:val="single" w:sz="4" w:space="0" w:color="auto"/>
              <w:bottom w:val="single" w:sz="4" w:space="0" w:color="auto"/>
              <w:right w:val="single" w:sz="4" w:space="0" w:color="auto"/>
            </w:tcBorders>
          </w:tcPr>
          <w:p w14:paraId="5EE4A4F1"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2.</w:t>
            </w:r>
          </w:p>
        </w:tc>
        <w:tc>
          <w:tcPr>
            <w:tcW w:w="4151" w:type="dxa"/>
            <w:tcBorders>
              <w:top w:val="single" w:sz="4" w:space="0" w:color="auto"/>
              <w:left w:val="single" w:sz="4" w:space="0" w:color="auto"/>
              <w:bottom w:val="single" w:sz="4" w:space="0" w:color="auto"/>
              <w:right w:val="single" w:sz="4" w:space="0" w:color="auto"/>
            </w:tcBorders>
          </w:tcPr>
          <w:p w14:paraId="0498A518"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Експандиран перлит </w:t>
            </w:r>
          </w:p>
        </w:tc>
        <w:tc>
          <w:tcPr>
            <w:tcW w:w="5488" w:type="dxa"/>
            <w:tcBorders>
              <w:top w:val="single" w:sz="4" w:space="0" w:color="auto"/>
              <w:left w:val="single" w:sz="4" w:space="0" w:color="auto"/>
              <w:bottom w:val="single" w:sz="4" w:space="0" w:color="auto"/>
              <w:right w:val="single" w:sz="4" w:space="0" w:color="auto"/>
            </w:tcBorders>
          </w:tcPr>
          <w:p w14:paraId="6F0240A3" w14:textId="77777777" w:rsidR="00424E3E" w:rsidRPr="00424E3E" w:rsidRDefault="00424E3E" w:rsidP="002D6A3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w:t>
            </w:r>
          </w:p>
        </w:tc>
      </w:tr>
      <w:tr w:rsidR="00424E3E" w:rsidRPr="00424E3E" w14:paraId="13BB59FE" w14:textId="77777777" w:rsidTr="005A4ADC">
        <w:tc>
          <w:tcPr>
            <w:tcW w:w="562" w:type="dxa"/>
            <w:tcBorders>
              <w:top w:val="single" w:sz="4" w:space="0" w:color="auto"/>
              <w:left w:val="single" w:sz="4" w:space="0" w:color="auto"/>
              <w:bottom w:val="single" w:sz="4" w:space="0" w:color="auto"/>
              <w:right w:val="single" w:sz="4" w:space="0" w:color="auto"/>
            </w:tcBorders>
          </w:tcPr>
          <w:p w14:paraId="18B98A1B"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3.</w:t>
            </w:r>
          </w:p>
        </w:tc>
        <w:tc>
          <w:tcPr>
            <w:tcW w:w="4151" w:type="dxa"/>
            <w:tcBorders>
              <w:top w:val="single" w:sz="4" w:space="0" w:color="auto"/>
              <w:left w:val="single" w:sz="4" w:space="0" w:color="auto"/>
              <w:bottom w:val="single" w:sz="4" w:space="0" w:color="auto"/>
              <w:right w:val="single" w:sz="4" w:space="0" w:color="auto"/>
            </w:tcBorders>
          </w:tcPr>
          <w:p w14:paraId="20F3E6E8"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Експандиран вермикулит </w:t>
            </w:r>
          </w:p>
        </w:tc>
        <w:tc>
          <w:tcPr>
            <w:tcW w:w="5488" w:type="dxa"/>
            <w:tcBorders>
              <w:top w:val="single" w:sz="4" w:space="0" w:color="auto"/>
              <w:left w:val="single" w:sz="4" w:space="0" w:color="auto"/>
              <w:bottom w:val="single" w:sz="4" w:space="0" w:color="auto"/>
              <w:right w:val="single" w:sz="4" w:space="0" w:color="auto"/>
            </w:tcBorders>
          </w:tcPr>
          <w:p w14:paraId="47EE157E" w14:textId="77777777" w:rsidR="00424E3E" w:rsidRPr="00424E3E" w:rsidRDefault="00424E3E" w:rsidP="002D6A3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w:t>
            </w:r>
          </w:p>
        </w:tc>
      </w:tr>
      <w:tr w:rsidR="00424E3E" w:rsidRPr="00424E3E" w14:paraId="50B0A3F5" w14:textId="77777777" w:rsidTr="005A4ADC">
        <w:tc>
          <w:tcPr>
            <w:tcW w:w="562" w:type="dxa"/>
            <w:tcBorders>
              <w:top w:val="single" w:sz="4" w:space="0" w:color="auto"/>
              <w:left w:val="single" w:sz="4" w:space="0" w:color="auto"/>
              <w:bottom w:val="single" w:sz="4" w:space="0" w:color="auto"/>
              <w:right w:val="single" w:sz="4" w:space="0" w:color="auto"/>
            </w:tcBorders>
          </w:tcPr>
          <w:p w14:paraId="1578293C"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4.</w:t>
            </w:r>
          </w:p>
        </w:tc>
        <w:tc>
          <w:tcPr>
            <w:tcW w:w="4151" w:type="dxa"/>
            <w:tcBorders>
              <w:top w:val="single" w:sz="4" w:space="0" w:color="auto"/>
              <w:left w:val="single" w:sz="4" w:space="0" w:color="auto"/>
              <w:bottom w:val="single" w:sz="4" w:space="0" w:color="auto"/>
              <w:right w:val="single" w:sz="4" w:space="0" w:color="auto"/>
            </w:tcBorders>
          </w:tcPr>
          <w:p w14:paraId="3DD2B2F8"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Минерална вата</w:t>
            </w:r>
          </w:p>
        </w:tc>
        <w:tc>
          <w:tcPr>
            <w:tcW w:w="5488" w:type="dxa"/>
            <w:tcBorders>
              <w:top w:val="single" w:sz="4" w:space="0" w:color="auto"/>
              <w:left w:val="single" w:sz="4" w:space="0" w:color="auto"/>
              <w:bottom w:val="single" w:sz="4" w:space="0" w:color="auto"/>
              <w:right w:val="single" w:sz="4" w:space="0" w:color="auto"/>
            </w:tcBorders>
          </w:tcPr>
          <w:p w14:paraId="5728BB92" w14:textId="697A949A" w:rsidR="00424E3E" w:rsidRPr="002D6A3B" w:rsidRDefault="002D6A3B" w:rsidP="002D6A3B">
            <w:pPr>
              <w:spacing w:after="0" w:line="240" w:lineRule="auto"/>
              <w:jc w:val="center"/>
              <w:rPr>
                <w:rFonts w:ascii="Times New Roman" w:eastAsia="Times New Roman" w:hAnsi="Times New Roman" w:cs="Times New Roman"/>
                <w:sz w:val="20"/>
                <w:szCs w:val="20"/>
                <w:lang w:val="en-US" w:eastAsia="bg-BG"/>
              </w:rPr>
            </w:pPr>
            <w:r>
              <w:rPr>
                <w:rFonts w:ascii="Times New Roman" w:eastAsia="Times New Roman" w:hAnsi="Times New Roman" w:cs="Times New Roman"/>
                <w:sz w:val="20"/>
                <w:szCs w:val="20"/>
                <w:lang w:val="en-US" w:eastAsia="bg-BG"/>
              </w:rPr>
              <w:t>-</w:t>
            </w:r>
          </w:p>
        </w:tc>
      </w:tr>
      <w:tr w:rsidR="00424E3E" w:rsidRPr="00424E3E" w14:paraId="4DE6103D" w14:textId="77777777" w:rsidTr="005A4ADC">
        <w:tc>
          <w:tcPr>
            <w:tcW w:w="562" w:type="dxa"/>
            <w:tcBorders>
              <w:top w:val="single" w:sz="4" w:space="0" w:color="auto"/>
              <w:left w:val="single" w:sz="4" w:space="0" w:color="auto"/>
              <w:bottom w:val="single" w:sz="4" w:space="0" w:color="auto"/>
              <w:right w:val="single" w:sz="4" w:space="0" w:color="auto"/>
            </w:tcBorders>
          </w:tcPr>
          <w:p w14:paraId="238ED8A1"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5.</w:t>
            </w:r>
          </w:p>
        </w:tc>
        <w:tc>
          <w:tcPr>
            <w:tcW w:w="4151" w:type="dxa"/>
            <w:tcBorders>
              <w:top w:val="single" w:sz="4" w:space="0" w:color="auto"/>
              <w:left w:val="single" w:sz="4" w:space="0" w:color="auto"/>
              <w:bottom w:val="single" w:sz="4" w:space="0" w:color="auto"/>
              <w:right w:val="single" w:sz="4" w:space="0" w:color="auto"/>
            </w:tcBorders>
          </w:tcPr>
          <w:p w14:paraId="3A195E2C"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Пеностъкло </w:t>
            </w:r>
          </w:p>
        </w:tc>
        <w:tc>
          <w:tcPr>
            <w:tcW w:w="5488" w:type="dxa"/>
            <w:tcBorders>
              <w:top w:val="single" w:sz="4" w:space="0" w:color="auto"/>
              <w:left w:val="single" w:sz="4" w:space="0" w:color="auto"/>
              <w:bottom w:val="single" w:sz="4" w:space="0" w:color="auto"/>
              <w:right w:val="single" w:sz="4" w:space="0" w:color="auto"/>
            </w:tcBorders>
          </w:tcPr>
          <w:p w14:paraId="7A3E94F9" w14:textId="77777777" w:rsidR="00424E3E" w:rsidRPr="00424E3E" w:rsidRDefault="00424E3E" w:rsidP="002D6A3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w:t>
            </w:r>
          </w:p>
        </w:tc>
      </w:tr>
      <w:tr w:rsidR="00424E3E" w:rsidRPr="00424E3E" w14:paraId="060988E7" w14:textId="77777777" w:rsidTr="005A4ADC">
        <w:tc>
          <w:tcPr>
            <w:tcW w:w="562" w:type="dxa"/>
            <w:tcBorders>
              <w:top w:val="single" w:sz="4" w:space="0" w:color="auto"/>
              <w:left w:val="single" w:sz="4" w:space="0" w:color="auto"/>
              <w:bottom w:val="single" w:sz="4" w:space="0" w:color="auto"/>
              <w:right w:val="single" w:sz="4" w:space="0" w:color="auto"/>
            </w:tcBorders>
          </w:tcPr>
          <w:p w14:paraId="0E09D0B3"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6.</w:t>
            </w:r>
          </w:p>
        </w:tc>
        <w:tc>
          <w:tcPr>
            <w:tcW w:w="4151" w:type="dxa"/>
            <w:tcBorders>
              <w:top w:val="single" w:sz="4" w:space="0" w:color="auto"/>
              <w:left w:val="single" w:sz="4" w:space="0" w:color="auto"/>
              <w:bottom w:val="single" w:sz="4" w:space="0" w:color="auto"/>
              <w:right w:val="single" w:sz="4" w:space="0" w:color="auto"/>
            </w:tcBorders>
          </w:tcPr>
          <w:p w14:paraId="29982305"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Бетон </w:t>
            </w:r>
          </w:p>
        </w:tc>
        <w:tc>
          <w:tcPr>
            <w:tcW w:w="5488" w:type="dxa"/>
            <w:tcBorders>
              <w:top w:val="single" w:sz="4" w:space="0" w:color="auto"/>
              <w:left w:val="single" w:sz="4" w:space="0" w:color="auto"/>
              <w:bottom w:val="single" w:sz="4" w:space="0" w:color="auto"/>
              <w:right w:val="single" w:sz="4" w:space="0" w:color="auto"/>
            </w:tcBorders>
          </w:tcPr>
          <w:p w14:paraId="4C842EF0"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Готови смеси, сглобяеми армирани и предварително напрегнати продукти. </w:t>
            </w:r>
          </w:p>
        </w:tc>
      </w:tr>
      <w:tr w:rsidR="00424E3E" w:rsidRPr="00424E3E" w14:paraId="158464A4" w14:textId="77777777" w:rsidTr="005A4ADC">
        <w:tc>
          <w:tcPr>
            <w:tcW w:w="562" w:type="dxa"/>
            <w:tcBorders>
              <w:top w:val="single" w:sz="4" w:space="0" w:color="auto"/>
              <w:left w:val="single" w:sz="4" w:space="0" w:color="auto"/>
              <w:bottom w:val="single" w:sz="4" w:space="0" w:color="auto"/>
              <w:right w:val="single" w:sz="4" w:space="0" w:color="auto"/>
            </w:tcBorders>
          </w:tcPr>
          <w:p w14:paraId="36D5C5FC"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7.</w:t>
            </w:r>
          </w:p>
        </w:tc>
        <w:tc>
          <w:tcPr>
            <w:tcW w:w="4151" w:type="dxa"/>
            <w:tcBorders>
              <w:top w:val="single" w:sz="4" w:space="0" w:color="auto"/>
              <w:left w:val="single" w:sz="4" w:space="0" w:color="auto"/>
              <w:bottom w:val="single" w:sz="4" w:space="0" w:color="auto"/>
              <w:right w:val="single" w:sz="4" w:space="0" w:color="auto"/>
            </w:tcBorders>
          </w:tcPr>
          <w:p w14:paraId="421913A3"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Бетон с добавъчни продукти (плътни и леки минерални добавъчни продукти, без топлоизолация) в т.ч. за сглобяеми елементи. </w:t>
            </w:r>
          </w:p>
        </w:tc>
        <w:tc>
          <w:tcPr>
            <w:tcW w:w="5488" w:type="dxa"/>
            <w:tcBorders>
              <w:top w:val="single" w:sz="4" w:space="0" w:color="auto"/>
              <w:left w:val="single" w:sz="4" w:space="0" w:color="auto"/>
              <w:bottom w:val="single" w:sz="4" w:space="0" w:color="auto"/>
              <w:right w:val="single" w:sz="4" w:space="0" w:color="auto"/>
            </w:tcBorders>
          </w:tcPr>
          <w:p w14:paraId="57132BCE"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Може да съдържа примеси и добавки (PFA), оцветители и други продукти, </w:t>
            </w:r>
          </w:p>
        </w:tc>
      </w:tr>
      <w:tr w:rsidR="00424E3E" w:rsidRPr="00424E3E" w14:paraId="6F7808C5" w14:textId="77777777" w:rsidTr="005A4ADC">
        <w:tc>
          <w:tcPr>
            <w:tcW w:w="562" w:type="dxa"/>
            <w:tcBorders>
              <w:top w:val="single" w:sz="4" w:space="0" w:color="auto"/>
              <w:left w:val="single" w:sz="4" w:space="0" w:color="auto"/>
              <w:bottom w:val="single" w:sz="4" w:space="0" w:color="auto"/>
              <w:right w:val="single" w:sz="4" w:space="0" w:color="auto"/>
            </w:tcBorders>
          </w:tcPr>
          <w:p w14:paraId="1315A326"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8.</w:t>
            </w:r>
          </w:p>
        </w:tc>
        <w:tc>
          <w:tcPr>
            <w:tcW w:w="4151" w:type="dxa"/>
            <w:tcBorders>
              <w:top w:val="single" w:sz="4" w:space="0" w:color="auto"/>
              <w:left w:val="single" w:sz="4" w:space="0" w:color="auto"/>
              <w:bottom w:val="single" w:sz="4" w:space="0" w:color="auto"/>
              <w:right w:val="single" w:sz="4" w:space="0" w:color="auto"/>
            </w:tcBorders>
          </w:tcPr>
          <w:p w14:paraId="4020ABCA"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Автоклавни газобетонни елементи </w:t>
            </w:r>
          </w:p>
        </w:tc>
        <w:tc>
          <w:tcPr>
            <w:tcW w:w="5488" w:type="dxa"/>
            <w:tcBorders>
              <w:top w:val="single" w:sz="4" w:space="0" w:color="auto"/>
              <w:left w:val="single" w:sz="4" w:space="0" w:color="auto"/>
              <w:bottom w:val="single" w:sz="4" w:space="0" w:color="auto"/>
              <w:right w:val="single" w:sz="4" w:space="0" w:color="auto"/>
            </w:tcBorders>
          </w:tcPr>
          <w:p w14:paraId="406B4D0F"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Елементи, произведени от хидравлични свързващи вещества, като цимент и/или вар, комбинирани с фини продукти (силициеви материали, доменна шлака), продукти, образуващи шупли, в т.ч. сглобяеми елементи </w:t>
            </w:r>
          </w:p>
        </w:tc>
      </w:tr>
      <w:tr w:rsidR="00424E3E" w:rsidRPr="00424E3E" w14:paraId="73757502" w14:textId="77777777" w:rsidTr="005A4ADC">
        <w:tc>
          <w:tcPr>
            <w:tcW w:w="562" w:type="dxa"/>
            <w:tcBorders>
              <w:top w:val="single" w:sz="4" w:space="0" w:color="auto"/>
              <w:left w:val="single" w:sz="4" w:space="0" w:color="auto"/>
              <w:bottom w:val="single" w:sz="4" w:space="0" w:color="auto"/>
              <w:right w:val="single" w:sz="4" w:space="0" w:color="auto"/>
            </w:tcBorders>
          </w:tcPr>
          <w:p w14:paraId="6AF562FA"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9.</w:t>
            </w:r>
          </w:p>
        </w:tc>
        <w:tc>
          <w:tcPr>
            <w:tcW w:w="4151" w:type="dxa"/>
            <w:tcBorders>
              <w:top w:val="single" w:sz="4" w:space="0" w:color="auto"/>
              <w:left w:val="single" w:sz="4" w:space="0" w:color="auto"/>
              <w:bottom w:val="single" w:sz="4" w:space="0" w:color="auto"/>
              <w:right w:val="single" w:sz="4" w:space="0" w:color="auto"/>
            </w:tcBorders>
          </w:tcPr>
          <w:p w14:paraId="62E302EF"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Фиброцимент </w:t>
            </w:r>
          </w:p>
        </w:tc>
        <w:tc>
          <w:tcPr>
            <w:tcW w:w="5488" w:type="dxa"/>
            <w:tcBorders>
              <w:top w:val="single" w:sz="4" w:space="0" w:color="auto"/>
              <w:left w:val="single" w:sz="4" w:space="0" w:color="auto"/>
              <w:bottom w:val="single" w:sz="4" w:space="0" w:color="auto"/>
              <w:right w:val="single" w:sz="4" w:space="0" w:color="auto"/>
            </w:tcBorders>
          </w:tcPr>
          <w:p w14:paraId="39F47D3E" w14:textId="77777777" w:rsidR="00424E3E" w:rsidRPr="00424E3E" w:rsidRDefault="00424E3E" w:rsidP="002D6A3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w:t>
            </w:r>
          </w:p>
        </w:tc>
      </w:tr>
      <w:tr w:rsidR="00424E3E" w:rsidRPr="00424E3E" w14:paraId="45650176" w14:textId="77777777" w:rsidTr="005A4ADC">
        <w:tc>
          <w:tcPr>
            <w:tcW w:w="562" w:type="dxa"/>
            <w:tcBorders>
              <w:top w:val="single" w:sz="4" w:space="0" w:color="auto"/>
              <w:left w:val="single" w:sz="4" w:space="0" w:color="auto"/>
              <w:bottom w:val="single" w:sz="4" w:space="0" w:color="auto"/>
              <w:right w:val="single" w:sz="4" w:space="0" w:color="auto"/>
            </w:tcBorders>
          </w:tcPr>
          <w:p w14:paraId="7C16C47C"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10.</w:t>
            </w:r>
          </w:p>
        </w:tc>
        <w:tc>
          <w:tcPr>
            <w:tcW w:w="4151" w:type="dxa"/>
            <w:tcBorders>
              <w:top w:val="single" w:sz="4" w:space="0" w:color="auto"/>
              <w:left w:val="single" w:sz="4" w:space="0" w:color="auto"/>
              <w:bottom w:val="single" w:sz="4" w:space="0" w:color="auto"/>
              <w:right w:val="single" w:sz="4" w:space="0" w:color="auto"/>
            </w:tcBorders>
          </w:tcPr>
          <w:p w14:paraId="107CC582"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Цимент </w:t>
            </w:r>
          </w:p>
        </w:tc>
        <w:tc>
          <w:tcPr>
            <w:tcW w:w="5488" w:type="dxa"/>
            <w:tcBorders>
              <w:top w:val="single" w:sz="4" w:space="0" w:color="auto"/>
              <w:left w:val="single" w:sz="4" w:space="0" w:color="auto"/>
              <w:bottom w:val="single" w:sz="4" w:space="0" w:color="auto"/>
              <w:right w:val="single" w:sz="4" w:space="0" w:color="auto"/>
            </w:tcBorders>
          </w:tcPr>
          <w:p w14:paraId="1DB1B477" w14:textId="77777777" w:rsidR="00424E3E" w:rsidRPr="00424E3E" w:rsidRDefault="00424E3E" w:rsidP="002D6A3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w:t>
            </w:r>
          </w:p>
        </w:tc>
      </w:tr>
      <w:tr w:rsidR="00424E3E" w:rsidRPr="00424E3E" w14:paraId="781F6AAD" w14:textId="77777777" w:rsidTr="005A4ADC">
        <w:tc>
          <w:tcPr>
            <w:tcW w:w="562" w:type="dxa"/>
            <w:tcBorders>
              <w:top w:val="single" w:sz="4" w:space="0" w:color="auto"/>
              <w:left w:val="single" w:sz="4" w:space="0" w:color="auto"/>
              <w:bottom w:val="single" w:sz="4" w:space="0" w:color="auto"/>
              <w:right w:val="single" w:sz="4" w:space="0" w:color="auto"/>
            </w:tcBorders>
          </w:tcPr>
          <w:p w14:paraId="4EF5E99A"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11.</w:t>
            </w:r>
          </w:p>
        </w:tc>
        <w:tc>
          <w:tcPr>
            <w:tcW w:w="4151" w:type="dxa"/>
            <w:tcBorders>
              <w:top w:val="single" w:sz="4" w:space="0" w:color="auto"/>
              <w:left w:val="single" w:sz="4" w:space="0" w:color="auto"/>
              <w:bottom w:val="single" w:sz="4" w:space="0" w:color="auto"/>
              <w:right w:val="single" w:sz="4" w:space="0" w:color="auto"/>
            </w:tcBorders>
          </w:tcPr>
          <w:p w14:paraId="4B0F9BB3"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Вар </w:t>
            </w:r>
          </w:p>
        </w:tc>
        <w:tc>
          <w:tcPr>
            <w:tcW w:w="5488" w:type="dxa"/>
            <w:tcBorders>
              <w:top w:val="single" w:sz="4" w:space="0" w:color="auto"/>
              <w:left w:val="single" w:sz="4" w:space="0" w:color="auto"/>
              <w:bottom w:val="single" w:sz="4" w:space="0" w:color="auto"/>
              <w:right w:val="single" w:sz="4" w:space="0" w:color="auto"/>
            </w:tcBorders>
          </w:tcPr>
          <w:p w14:paraId="30D50B4E" w14:textId="77777777" w:rsidR="00424E3E" w:rsidRPr="00424E3E" w:rsidRDefault="00424E3E" w:rsidP="002D6A3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w:t>
            </w:r>
          </w:p>
        </w:tc>
      </w:tr>
      <w:tr w:rsidR="00424E3E" w:rsidRPr="00424E3E" w14:paraId="3AF46A25" w14:textId="77777777" w:rsidTr="005A4ADC">
        <w:tc>
          <w:tcPr>
            <w:tcW w:w="562" w:type="dxa"/>
            <w:tcBorders>
              <w:top w:val="single" w:sz="4" w:space="0" w:color="auto"/>
              <w:left w:val="single" w:sz="4" w:space="0" w:color="auto"/>
              <w:bottom w:val="single" w:sz="4" w:space="0" w:color="auto"/>
              <w:right w:val="single" w:sz="4" w:space="0" w:color="auto"/>
            </w:tcBorders>
          </w:tcPr>
          <w:p w14:paraId="684C69A7"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12.</w:t>
            </w:r>
          </w:p>
        </w:tc>
        <w:tc>
          <w:tcPr>
            <w:tcW w:w="4151" w:type="dxa"/>
            <w:tcBorders>
              <w:top w:val="single" w:sz="4" w:space="0" w:color="auto"/>
              <w:left w:val="single" w:sz="4" w:space="0" w:color="auto"/>
              <w:bottom w:val="single" w:sz="4" w:space="0" w:color="auto"/>
              <w:right w:val="single" w:sz="4" w:space="0" w:color="auto"/>
            </w:tcBorders>
          </w:tcPr>
          <w:p w14:paraId="567E20C8"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Доменна шлака/пулверизирана летлива пепел </w:t>
            </w:r>
          </w:p>
        </w:tc>
        <w:tc>
          <w:tcPr>
            <w:tcW w:w="5488" w:type="dxa"/>
            <w:tcBorders>
              <w:top w:val="single" w:sz="4" w:space="0" w:color="auto"/>
              <w:left w:val="single" w:sz="4" w:space="0" w:color="auto"/>
              <w:bottom w:val="single" w:sz="4" w:space="0" w:color="auto"/>
              <w:right w:val="single" w:sz="4" w:space="0" w:color="auto"/>
            </w:tcBorders>
          </w:tcPr>
          <w:p w14:paraId="3FBC6ED3" w14:textId="77777777" w:rsidR="00424E3E" w:rsidRPr="00424E3E" w:rsidRDefault="00424E3E" w:rsidP="002D6A3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w:t>
            </w:r>
          </w:p>
        </w:tc>
      </w:tr>
      <w:tr w:rsidR="00424E3E" w:rsidRPr="00424E3E" w14:paraId="78A66A4F" w14:textId="77777777" w:rsidTr="005A4ADC">
        <w:tc>
          <w:tcPr>
            <w:tcW w:w="562" w:type="dxa"/>
            <w:tcBorders>
              <w:top w:val="single" w:sz="4" w:space="0" w:color="auto"/>
              <w:left w:val="single" w:sz="4" w:space="0" w:color="auto"/>
              <w:bottom w:val="single" w:sz="4" w:space="0" w:color="auto"/>
              <w:right w:val="single" w:sz="4" w:space="0" w:color="auto"/>
            </w:tcBorders>
          </w:tcPr>
          <w:p w14:paraId="4D98F0F2"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13.</w:t>
            </w:r>
          </w:p>
        </w:tc>
        <w:tc>
          <w:tcPr>
            <w:tcW w:w="4151" w:type="dxa"/>
            <w:tcBorders>
              <w:top w:val="single" w:sz="4" w:space="0" w:color="auto"/>
              <w:left w:val="single" w:sz="4" w:space="0" w:color="auto"/>
              <w:bottom w:val="single" w:sz="4" w:space="0" w:color="auto"/>
              <w:right w:val="single" w:sz="4" w:space="0" w:color="auto"/>
            </w:tcBorders>
          </w:tcPr>
          <w:p w14:paraId="7F605624"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Минерални добавъчни продукти </w:t>
            </w:r>
          </w:p>
        </w:tc>
        <w:tc>
          <w:tcPr>
            <w:tcW w:w="5488" w:type="dxa"/>
            <w:tcBorders>
              <w:top w:val="single" w:sz="4" w:space="0" w:color="auto"/>
              <w:left w:val="single" w:sz="4" w:space="0" w:color="auto"/>
              <w:bottom w:val="single" w:sz="4" w:space="0" w:color="auto"/>
              <w:right w:val="single" w:sz="4" w:space="0" w:color="auto"/>
            </w:tcBorders>
          </w:tcPr>
          <w:p w14:paraId="2DD5A84D" w14:textId="77777777" w:rsidR="00424E3E" w:rsidRPr="00424E3E" w:rsidRDefault="00424E3E" w:rsidP="002D6A3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w:t>
            </w:r>
          </w:p>
        </w:tc>
      </w:tr>
      <w:tr w:rsidR="00424E3E" w:rsidRPr="00424E3E" w14:paraId="4F8F03E9" w14:textId="77777777" w:rsidTr="005A4ADC">
        <w:tc>
          <w:tcPr>
            <w:tcW w:w="562" w:type="dxa"/>
            <w:tcBorders>
              <w:top w:val="single" w:sz="4" w:space="0" w:color="auto"/>
              <w:left w:val="single" w:sz="4" w:space="0" w:color="auto"/>
              <w:bottom w:val="single" w:sz="4" w:space="0" w:color="auto"/>
              <w:right w:val="single" w:sz="4" w:space="0" w:color="auto"/>
            </w:tcBorders>
          </w:tcPr>
          <w:p w14:paraId="23495ED3"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14.</w:t>
            </w:r>
          </w:p>
        </w:tc>
        <w:tc>
          <w:tcPr>
            <w:tcW w:w="4151" w:type="dxa"/>
            <w:tcBorders>
              <w:top w:val="single" w:sz="4" w:space="0" w:color="auto"/>
              <w:left w:val="single" w:sz="4" w:space="0" w:color="auto"/>
              <w:bottom w:val="single" w:sz="4" w:space="0" w:color="auto"/>
              <w:right w:val="single" w:sz="4" w:space="0" w:color="auto"/>
            </w:tcBorders>
          </w:tcPr>
          <w:p w14:paraId="50C77D86"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Желязо, стомана, неръждаема стомана </w:t>
            </w:r>
          </w:p>
        </w:tc>
        <w:tc>
          <w:tcPr>
            <w:tcW w:w="5488" w:type="dxa"/>
            <w:tcBorders>
              <w:top w:val="single" w:sz="4" w:space="0" w:color="auto"/>
              <w:left w:val="single" w:sz="4" w:space="0" w:color="auto"/>
              <w:bottom w:val="single" w:sz="4" w:space="0" w:color="auto"/>
              <w:right w:val="single" w:sz="4" w:space="0" w:color="auto"/>
            </w:tcBorders>
          </w:tcPr>
          <w:p w14:paraId="1027525A"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В нераздробен вид </w:t>
            </w:r>
          </w:p>
        </w:tc>
      </w:tr>
      <w:tr w:rsidR="00424E3E" w:rsidRPr="00424E3E" w14:paraId="73E39E96" w14:textId="77777777" w:rsidTr="005A4ADC">
        <w:tc>
          <w:tcPr>
            <w:tcW w:w="562" w:type="dxa"/>
            <w:tcBorders>
              <w:top w:val="single" w:sz="4" w:space="0" w:color="auto"/>
              <w:left w:val="single" w:sz="4" w:space="0" w:color="auto"/>
              <w:bottom w:val="single" w:sz="4" w:space="0" w:color="auto"/>
              <w:right w:val="single" w:sz="4" w:space="0" w:color="auto"/>
            </w:tcBorders>
          </w:tcPr>
          <w:p w14:paraId="3C95EAD8"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15.</w:t>
            </w:r>
          </w:p>
        </w:tc>
        <w:tc>
          <w:tcPr>
            <w:tcW w:w="4151" w:type="dxa"/>
            <w:tcBorders>
              <w:top w:val="single" w:sz="4" w:space="0" w:color="auto"/>
              <w:left w:val="single" w:sz="4" w:space="0" w:color="auto"/>
              <w:bottom w:val="single" w:sz="4" w:space="0" w:color="auto"/>
              <w:right w:val="single" w:sz="4" w:space="0" w:color="auto"/>
            </w:tcBorders>
          </w:tcPr>
          <w:p w14:paraId="5E5F3B35"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Мед и медни сплави </w:t>
            </w:r>
          </w:p>
        </w:tc>
        <w:tc>
          <w:tcPr>
            <w:tcW w:w="5488" w:type="dxa"/>
            <w:tcBorders>
              <w:top w:val="single" w:sz="4" w:space="0" w:color="auto"/>
              <w:left w:val="single" w:sz="4" w:space="0" w:color="auto"/>
              <w:bottom w:val="single" w:sz="4" w:space="0" w:color="auto"/>
              <w:right w:val="single" w:sz="4" w:space="0" w:color="auto"/>
            </w:tcBorders>
          </w:tcPr>
          <w:p w14:paraId="066F38D3"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В нераздробен вид </w:t>
            </w:r>
          </w:p>
        </w:tc>
      </w:tr>
      <w:tr w:rsidR="00424E3E" w:rsidRPr="00424E3E" w14:paraId="4686CBAF" w14:textId="77777777" w:rsidTr="005A4ADC">
        <w:tc>
          <w:tcPr>
            <w:tcW w:w="562" w:type="dxa"/>
            <w:tcBorders>
              <w:top w:val="single" w:sz="4" w:space="0" w:color="auto"/>
              <w:left w:val="single" w:sz="4" w:space="0" w:color="auto"/>
              <w:bottom w:val="single" w:sz="4" w:space="0" w:color="auto"/>
              <w:right w:val="single" w:sz="4" w:space="0" w:color="auto"/>
            </w:tcBorders>
          </w:tcPr>
          <w:p w14:paraId="7E47D993"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16.</w:t>
            </w:r>
          </w:p>
        </w:tc>
        <w:tc>
          <w:tcPr>
            <w:tcW w:w="4151" w:type="dxa"/>
            <w:tcBorders>
              <w:top w:val="single" w:sz="4" w:space="0" w:color="auto"/>
              <w:left w:val="single" w:sz="4" w:space="0" w:color="auto"/>
              <w:bottom w:val="single" w:sz="4" w:space="0" w:color="auto"/>
              <w:right w:val="single" w:sz="4" w:space="0" w:color="auto"/>
            </w:tcBorders>
          </w:tcPr>
          <w:p w14:paraId="2572CAA0"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Цинк и цинкови сплави </w:t>
            </w:r>
          </w:p>
        </w:tc>
        <w:tc>
          <w:tcPr>
            <w:tcW w:w="5488" w:type="dxa"/>
            <w:tcBorders>
              <w:top w:val="single" w:sz="4" w:space="0" w:color="auto"/>
              <w:left w:val="single" w:sz="4" w:space="0" w:color="auto"/>
              <w:bottom w:val="single" w:sz="4" w:space="0" w:color="auto"/>
              <w:right w:val="single" w:sz="4" w:space="0" w:color="auto"/>
            </w:tcBorders>
          </w:tcPr>
          <w:p w14:paraId="3FD41718"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В нераздробен вид </w:t>
            </w:r>
          </w:p>
        </w:tc>
      </w:tr>
      <w:tr w:rsidR="00424E3E" w:rsidRPr="00424E3E" w14:paraId="2CC1A138" w14:textId="77777777" w:rsidTr="005A4ADC">
        <w:tc>
          <w:tcPr>
            <w:tcW w:w="562" w:type="dxa"/>
            <w:tcBorders>
              <w:top w:val="single" w:sz="4" w:space="0" w:color="auto"/>
              <w:left w:val="single" w:sz="4" w:space="0" w:color="auto"/>
              <w:bottom w:val="single" w:sz="4" w:space="0" w:color="auto"/>
              <w:right w:val="single" w:sz="4" w:space="0" w:color="auto"/>
            </w:tcBorders>
          </w:tcPr>
          <w:p w14:paraId="3C40DBDB"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17.</w:t>
            </w:r>
          </w:p>
        </w:tc>
        <w:tc>
          <w:tcPr>
            <w:tcW w:w="4151" w:type="dxa"/>
            <w:tcBorders>
              <w:top w:val="single" w:sz="4" w:space="0" w:color="auto"/>
              <w:left w:val="single" w:sz="4" w:space="0" w:color="auto"/>
              <w:bottom w:val="single" w:sz="4" w:space="0" w:color="auto"/>
              <w:right w:val="single" w:sz="4" w:space="0" w:color="auto"/>
            </w:tcBorders>
          </w:tcPr>
          <w:p w14:paraId="1F3F2DE3"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Алуминий и алуминиеви сплави </w:t>
            </w:r>
          </w:p>
        </w:tc>
        <w:tc>
          <w:tcPr>
            <w:tcW w:w="5488" w:type="dxa"/>
            <w:tcBorders>
              <w:top w:val="single" w:sz="4" w:space="0" w:color="auto"/>
              <w:left w:val="single" w:sz="4" w:space="0" w:color="auto"/>
              <w:bottom w:val="single" w:sz="4" w:space="0" w:color="auto"/>
              <w:right w:val="single" w:sz="4" w:space="0" w:color="auto"/>
            </w:tcBorders>
          </w:tcPr>
          <w:p w14:paraId="55D02253"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В нераздробен вид </w:t>
            </w:r>
          </w:p>
        </w:tc>
      </w:tr>
      <w:tr w:rsidR="00424E3E" w:rsidRPr="00424E3E" w14:paraId="6CE74269" w14:textId="77777777" w:rsidTr="005A4ADC">
        <w:tc>
          <w:tcPr>
            <w:tcW w:w="562" w:type="dxa"/>
            <w:tcBorders>
              <w:top w:val="single" w:sz="4" w:space="0" w:color="auto"/>
              <w:left w:val="single" w:sz="4" w:space="0" w:color="auto"/>
              <w:bottom w:val="single" w:sz="4" w:space="0" w:color="auto"/>
              <w:right w:val="single" w:sz="4" w:space="0" w:color="auto"/>
            </w:tcBorders>
          </w:tcPr>
          <w:p w14:paraId="1B52BDBC"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18.</w:t>
            </w:r>
          </w:p>
        </w:tc>
        <w:tc>
          <w:tcPr>
            <w:tcW w:w="4151" w:type="dxa"/>
            <w:tcBorders>
              <w:top w:val="single" w:sz="4" w:space="0" w:color="auto"/>
              <w:left w:val="single" w:sz="4" w:space="0" w:color="auto"/>
              <w:bottom w:val="single" w:sz="4" w:space="0" w:color="auto"/>
              <w:right w:val="single" w:sz="4" w:space="0" w:color="auto"/>
            </w:tcBorders>
          </w:tcPr>
          <w:p w14:paraId="50458759"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Олово </w:t>
            </w:r>
          </w:p>
        </w:tc>
        <w:tc>
          <w:tcPr>
            <w:tcW w:w="5488" w:type="dxa"/>
            <w:tcBorders>
              <w:top w:val="single" w:sz="4" w:space="0" w:color="auto"/>
              <w:left w:val="single" w:sz="4" w:space="0" w:color="auto"/>
              <w:bottom w:val="single" w:sz="4" w:space="0" w:color="auto"/>
              <w:right w:val="single" w:sz="4" w:space="0" w:color="auto"/>
            </w:tcBorders>
          </w:tcPr>
          <w:p w14:paraId="16664810"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В нераздробен вид </w:t>
            </w:r>
          </w:p>
        </w:tc>
      </w:tr>
      <w:tr w:rsidR="00424E3E" w:rsidRPr="00424E3E" w14:paraId="245B4A69" w14:textId="77777777" w:rsidTr="005A4ADC">
        <w:tc>
          <w:tcPr>
            <w:tcW w:w="562" w:type="dxa"/>
            <w:tcBorders>
              <w:top w:val="single" w:sz="4" w:space="0" w:color="auto"/>
              <w:left w:val="single" w:sz="4" w:space="0" w:color="auto"/>
              <w:bottom w:val="single" w:sz="4" w:space="0" w:color="auto"/>
              <w:right w:val="single" w:sz="4" w:space="0" w:color="auto"/>
            </w:tcBorders>
          </w:tcPr>
          <w:p w14:paraId="7EEBA39C"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19.</w:t>
            </w:r>
          </w:p>
        </w:tc>
        <w:tc>
          <w:tcPr>
            <w:tcW w:w="4151" w:type="dxa"/>
            <w:tcBorders>
              <w:top w:val="single" w:sz="4" w:space="0" w:color="auto"/>
              <w:left w:val="single" w:sz="4" w:space="0" w:color="auto"/>
              <w:bottom w:val="single" w:sz="4" w:space="0" w:color="auto"/>
              <w:right w:val="single" w:sz="4" w:space="0" w:color="auto"/>
            </w:tcBorders>
          </w:tcPr>
          <w:p w14:paraId="30F0A669"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Гипс и гипсови мазилки </w:t>
            </w:r>
          </w:p>
        </w:tc>
        <w:tc>
          <w:tcPr>
            <w:tcW w:w="5488" w:type="dxa"/>
            <w:tcBorders>
              <w:top w:val="single" w:sz="4" w:space="0" w:color="auto"/>
              <w:left w:val="single" w:sz="4" w:space="0" w:color="auto"/>
              <w:bottom w:val="single" w:sz="4" w:space="0" w:color="auto"/>
              <w:right w:val="single" w:sz="4" w:space="0" w:color="auto"/>
            </w:tcBorders>
          </w:tcPr>
          <w:p w14:paraId="1B2CE509"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Може да съдържа добавки (забавители, пълнители, влакна, оцветители, гасена вар, вещества, задържащи въздух и вода, пластификатори), плътни добавъчни вещества (естествен или натрошен пясък), леки добавъчни вещества (перлит, вермикулит). </w:t>
            </w:r>
          </w:p>
        </w:tc>
      </w:tr>
      <w:tr w:rsidR="00424E3E" w:rsidRPr="00424E3E" w14:paraId="6437BDFD" w14:textId="77777777" w:rsidTr="005A4ADC">
        <w:tc>
          <w:tcPr>
            <w:tcW w:w="562" w:type="dxa"/>
            <w:tcBorders>
              <w:top w:val="single" w:sz="4" w:space="0" w:color="auto"/>
              <w:left w:val="single" w:sz="4" w:space="0" w:color="auto"/>
              <w:bottom w:val="single" w:sz="4" w:space="0" w:color="auto"/>
              <w:right w:val="single" w:sz="4" w:space="0" w:color="auto"/>
            </w:tcBorders>
          </w:tcPr>
          <w:p w14:paraId="5D426433"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20.</w:t>
            </w:r>
          </w:p>
        </w:tc>
        <w:tc>
          <w:tcPr>
            <w:tcW w:w="4151" w:type="dxa"/>
            <w:tcBorders>
              <w:top w:val="single" w:sz="4" w:space="0" w:color="auto"/>
              <w:left w:val="single" w:sz="4" w:space="0" w:color="auto"/>
              <w:bottom w:val="single" w:sz="4" w:space="0" w:color="auto"/>
              <w:right w:val="single" w:sz="4" w:space="0" w:color="auto"/>
            </w:tcBorders>
          </w:tcPr>
          <w:p w14:paraId="570AF25C"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Разтвор с неорганични свързващи вещества </w:t>
            </w:r>
          </w:p>
        </w:tc>
        <w:tc>
          <w:tcPr>
            <w:tcW w:w="5488" w:type="dxa"/>
            <w:tcBorders>
              <w:top w:val="single" w:sz="4" w:space="0" w:color="auto"/>
              <w:left w:val="single" w:sz="4" w:space="0" w:color="auto"/>
              <w:bottom w:val="single" w:sz="4" w:space="0" w:color="auto"/>
              <w:right w:val="single" w:sz="4" w:space="0" w:color="auto"/>
            </w:tcBorders>
          </w:tcPr>
          <w:p w14:paraId="5A009A99"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Разтвор за хастар/мазилка и разтвори за подова изравнителна замазка на база едно или повече неорганични свързващи вещества, като цимент, вар, цимент за зидария и гипс </w:t>
            </w:r>
          </w:p>
        </w:tc>
      </w:tr>
      <w:tr w:rsidR="00424E3E" w:rsidRPr="00424E3E" w14:paraId="75407560" w14:textId="77777777" w:rsidTr="005A4ADC">
        <w:tc>
          <w:tcPr>
            <w:tcW w:w="562" w:type="dxa"/>
            <w:tcBorders>
              <w:top w:val="single" w:sz="4" w:space="0" w:color="auto"/>
              <w:left w:val="single" w:sz="4" w:space="0" w:color="auto"/>
              <w:bottom w:val="single" w:sz="4" w:space="0" w:color="auto"/>
              <w:right w:val="single" w:sz="4" w:space="0" w:color="auto"/>
            </w:tcBorders>
          </w:tcPr>
          <w:p w14:paraId="49808E04"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21.</w:t>
            </w:r>
          </w:p>
        </w:tc>
        <w:tc>
          <w:tcPr>
            <w:tcW w:w="4151" w:type="dxa"/>
            <w:tcBorders>
              <w:top w:val="single" w:sz="4" w:space="0" w:color="auto"/>
              <w:left w:val="single" w:sz="4" w:space="0" w:color="auto"/>
              <w:bottom w:val="single" w:sz="4" w:space="0" w:color="auto"/>
              <w:right w:val="single" w:sz="4" w:space="0" w:color="auto"/>
            </w:tcBorders>
          </w:tcPr>
          <w:p w14:paraId="63D51A00"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Елементи от глина </w:t>
            </w:r>
          </w:p>
        </w:tc>
        <w:tc>
          <w:tcPr>
            <w:tcW w:w="5488" w:type="dxa"/>
            <w:tcBorders>
              <w:top w:val="single" w:sz="4" w:space="0" w:color="auto"/>
              <w:left w:val="single" w:sz="4" w:space="0" w:color="auto"/>
              <w:bottom w:val="single" w:sz="4" w:space="0" w:color="auto"/>
              <w:right w:val="single" w:sz="4" w:space="0" w:color="auto"/>
            </w:tcBorders>
          </w:tcPr>
          <w:p w14:paraId="01535715"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Елементи от глина или други глиненести продукти, със или без пясък, гориво или други добавки, в т.ч. тухли, плочки, павета и елементи от огнеупорна глина (например за облицовка на комини) </w:t>
            </w:r>
          </w:p>
        </w:tc>
      </w:tr>
      <w:tr w:rsidR="00424E3E" w:rsidRPr="00424E3E" w14:paraId="16DA6012" w14:textId="77777777" w:rsidTr="005A4ADC">
        <w:tc>
          <w:tcPr>
            <w:tcW w:w="562" w:type="dxa"/>
            <w:tcBorders>
              <w:top w:val="single" w:sz="4" w:space="0" w:color="auto"/>
              <w:left w:val="single" w:sz="4" w:space="0" w:color="auto"/>
              <w:bottom w:val="single" w:sz="4" w:space="0" w:color="auto"/>
              <w:right w:val="single" w:sz="4" w:space="0" w:color="auto"/>
            </w:tcBorders>
          </w:tcPr>
          <w:p w14:paraId="44E3DF48"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22.</w:t>
            </w:r>
          </w:p>
        </w:tc>
        <w:tc>
          <w:tcPr>
            <w:tcW w:w="4151" w:type="dxa"/>
            <w:tcBorders>
              <w:top w:val="single" w:sz="4" w:space="0" w:color="auto"/>
              <w:left w:val="single" w:sz="4" w:space="0" w:color="auto"/>
              <w:bottom w:val="single" w:sz="4" w:space="0" w:color="auto"/>
              <w:right w:val="single" w:sz="4" w:space="0" w:color="auto"/>
            </w:tcBorders>
          </w:tcPr>
          <w:p w14:paraId="74F9B8D3"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Калциево-силикатни елементи </w:t>
            </w:r>
          </w:p>
        </w:tc>
        <w:tc>
          <w:tcPr>
            <w:tcW w:w="5488" w:type="dxa"/>
            <w:tcBorders>
              <w:top w:val="single" w:sz="4" w:space="0" w:color="auto"/>
              <w:left w:val="single" w:sz="4" w:space="0" w:color="auto"/>
              <w:bottom w:val="single" w:sz="4" w:space="0" w:color="auto"/>
              <w:right w:val="single" w:sz="4" w:space="0" w:color="auto"/>
            </w:tcBorders>
          </w:tcPr>
          <w:p w14:paraId="2B347788"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Елементи, произведени въз основа на смес на вар и естествени силициеви продукти - пясък, силициев чакъл или камъни, или смес от тези продукти. Може да съдържат оцветители. </w:t>
            </w:r>
          </w:p>
        </w:tc>
      </w:tr>
      <w:tr w:rsidR="00424E3E" w:rsidRPr="00424E3E" w14:paraId="53A92BE9" w14:textId="77777777" w:rsidTr="005A4ADC">
        <w:tc>
          <w:tcPr>
            <w:tcW w:w="562" w:type="dxa"/>
            <w:tcBorders>
              <w:top w:val="single" w:sz="4" w:space="0" w:color="auto"/>
              <w:left w:val="single" w:sz="4" w:space="0" w:color="auto"/>
              <w:bottom w:val="single" w:sz="4" w:space="0" w:color="auto"/>
              <w:right w:val="single" w:sz="4" w:space="0" w:color="auto"/>
            </w:tcBorders>
          </w:tcPr>
          <w:p w14:paraId="52A446D7"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23.</w:t>
            </w:r>
          </w:p>
        </w:tc>
        <w:tc>
          <w:tcPr>
            <w:tcW w:w="4151" w:type="dxa"/>
            <w:tcBorders>
              <w:top w:val="single" w:sz="4" w:space="0" w:color="auto"/>
              <w:left w:val="single" w:sz="4" w:space="0" w:color="auto"/>
              <w:bottom w:val="single" w:sz="4" w:space="0" w:color="auto"/>
              <w:right w:val="single" w:sz="4" w:space="0" w:color="auto"/>
            </w:tcBorders>
          </w:tcPr>
          <w:p w14:paraId="033E77B5"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Продукти от естествен камък и шисти </w:t>
            </w:r>
          </w:p>
        </w:tc>
        <w:tc>
          <w:tcPr>
            <w:tcW w:w="5488" w:type="dxa"/>
            <w:tcBorders>
              <w:top w:val="single" w:sz="4" w:space="0" w:color="auto"/>
              <w:left w:val="single" w:sz="4" w:space="0" w:color="auto"/>
              <w:bottom w:val="single" w:sz="4" w:space="0" w:color="auto"/>
              <w:right w:val="single" w:sz="4" w:space="0" w:color="auto"/>
            </w:tcBorders>
          </w:tcPr>
          <w:p w14:paraId="0E8306D1"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Обработен или необработен елемент, произведен от естествен камък (магмени, седиментни или метаморфозни скали) или шисти </w:t>
            </w:r>
          </w:p>
        </w:tc>
      </w:tr>
      <w:tr w:rsidR="00424E3E" w:rsidRPr="00424E3E" w14:paraId="2735C424" w14:textId="77777777" w:rsidTr="005A4ADC">
        <w:tc>
          <w:tcPr>
            <w:tcW w:w="562" w:type="dxa"/>
            <w:tcBorders>
              <w:top w:val="single" w:sz="4" w:space="0" w:color="auto"/>
              <w:left w:val="single" w:sz="4" w:space="0" w:color="auto"/>
              <w:bottom w:val="single" w:sz="4" w:space="0" w:color="auto"/>
              <w:right w:val="single" w:sz="4" w:space="0" w:color="auto"/>
            </w:tcBorders>
          </w:tcPr>
          <w:p w14:paraId="1C066C07"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24.</w:t>
            </w:r>
          </w:p>
        </w:tc>
        <w:tc>
          <w:tcPr>
            <w:tcW w:w="4151" w:type="dxa"/>
            <w:tcBorders>
              <w:top w:val="single" w:sz="4" w:space="0" w:color="auto"/>
              <w:left w:val="single" w:sz="4" w:space="0" w:color="auto"/>
              <w:bottom w:val="single" w:sz="4" w:space="0" w:color="auto"/>
              <w:right w:val="single" w:sz="4" w:space="0" w:color="auto"/>
            </w:tcBorders>
          </w:tcPr>
          <w:p w14:paraId="3D6B0EFA"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Гипсови елементи </w:t>
            </w:r>
          </w:p>
        </w:tc>
        <w:tc>
          <w:tcPr>
            <w:tcW w:w="5488" w:type="dxa"/>
            <w:tcBorders>
              <w:top w:val="single" w:sz="4" w:space="0" w:color="auto"/>
              <w:left w:val="single" w:sz="4" w:space="0" w:color="auto"/>
              <w:bottom w:val="single" w:sz="4" w:space="0" w:color="auto"/>
              <w:right w:val="single" w:sz="4" w:space="0" w:color="auto"/>
            </w:tcBorders>
          </w:tcPr>
          <w:p w14:paraId="4F2A5CC5"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Блокчета и други елементи от калциев сулфат и вода, които могат да съдържат влакна, пълнители, добавъчни продукти и други добавки и да са оцветени с пигменти. </w:t>
            </w:r>
          </w:p>
        </w:tc>
      </w:tr>
      <w:tr w:rsidR="00424E3E" w:rsidRPr="00424E3E" w14:paraId="26249BD0" w14:textId="77777777" w:rsidTr="005A4ADC">
        <w:tc>
          <w:tcPr>
            <w:tcW w:w="562" w:type="dxa"/>
            <w:tcBorders>
              <w:top w:val="single" w:sz="4" w:space="0" w:color="auto"/>
              <w:left w:val="single" w:sz="4" w:space="0" w:color="auto"/>
              <w:bottom w:val="single" w:sz="4" w:space="0" w:color="auto"/>
              <w:right w:val="single" w:sz="4" w:space="0" w:color="auto"/>
            </w:tcBorders>
          </w:tcPr>
          <w:p w14:paraId="54B252FF"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25.</w:t>
            </w:r>
          </w:p>
        </w:tc>
        <w:tc>
          <w:tcPr>
            <w:tcW w:w="4151" w:type="dxa"/>
            <w:tcBorders>
              <w:top w:val="single" w:sz="4" w:space="0" w:color="auto"/>
              <w:left w:val="single" w:sz="4" w:space="0" w:color="auto"/>
              <w:bottom w:val="single" w:sz="4" w:space="0" w:color="auto"/>
              <w:right w:val="single" w:sz="4" w:space="0" w:color="auto"/>
            </w:tcBorders>
          </w:tcPr>
          <w:p w14:paraId="5826EA22"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Мозайка </w:t>
            </w:r>
          </w:p>
        </w:tc>
        <w:tc>
          <w:tcPr>
            <w:tcW w:w="5488" w:type="dxa"/>
            <w:tcBorders>
              <w:top w:val="single" w:sz="4" w:space="0" w:color="auto"/>
              <w:left w:val="single" w:sz="4" w:space="0" w:color="auto"/>
              <w:bottom w:val="single" w:sz="4" w:space="0" w:color="auto"/>
              <w:right w:val="single" w:sz="4" w:space="0" w:color="auto"/>
            </w:tcBorders>
          </w:tcPr>
          <w:p w14:paraId="67F110F6"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Готови бетонни мозаични плочки и подови настилки, които се оформят на работната площадка </w:t>
            </w:r>
          </w:p>
        </w:tc>
      </w:tr>
      <w:tr w:rsidR="00424E3E" w:rsidRPr="00424E3E" w14:paraId="0E745E72" w14:textId="77777777" w:rsidTr="005A4ADC">
        <w:tc>
          <w:tcPr>
            <w:tcW w:w="562" w:type="dxa"/>
            <w:tcBorders>
              <w:top w:val="single" w:sz="4" w:space="0" w:color="auto"/>
              <w:left w:val="single" w:sz="4" w:space="0" w:color="auto"/>
              <w:bottom w:val="single" w:sz="4" w:space="0" w:color="auto"/>
              <w:right w:val="single" w:sz="4" w:space="0" w:color="auto"/>
            </w:tcBorders>
          </w:tcPr>
          <w:p w14:paraId="657A4A5C"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lastRenderedPageBreak/>
              <w:t>26.</w:t>
            </w:r>
          </w:p>
        </w:tc>
        <w:tc>
          <w:tcPr>
            <w:tcW w:w="4151" w:type="dxa"/>
            <w:tcBorders>
              <w:top w:val="single" w:sz="4" w:space="0" w:color="auto"/>
              <w:left w:val="single" w:sz="4" w:space="0" w:color="auto"/>
              <w:bottom w:val="single" w:sz="4" w:space="0" w:color="auto"/>
              <w:right w:val="single" w:sz="4" w:space="0" w:color="auto"/>
            </w:tcBorders>
          </w:tcPr>
          <w:p w14:paraId="1F83966C"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Стъкло </w:t>
            </w:r>
          </w:p>
        </w:tc>
        <w:tc>
          <w:tcPr>
            <w:tcW w:w="5488" w:type="dxa"/>
            <w:tcBorders>
              <w:top w:val="single" w:sz="4" w:space="0" w:color="auto"/>
              <w:left w:val="single" w:sz="4" w:space="0" w:color="auto"/>
              <w:bottom w:val="single" w:sz="4" w:space="0" w:color="auto"/>
              <w:right w:val="single" w:sz="4" w:space="0" w:color="auto"/>
            </w:tcBorders>
          </w:tcPr>
          <w:p w14:paraId="162E6F66"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Топлинно уякчено, химически устойчиво, многослойно и армирано стъкло </w:t>
            </w:r>
          </w:p>
        </w:tc>
      </w:tr>
      <w:tr w:rsidR="00424E3E" w:rsidRPr="00424E3E" w14:paraId="55505F29" w14:textId="77777777" w:rsidTr="005A4ADC">
        <w:tc>
          <w:tcPr>
            <w:tcW w:w="562" w:type="dxa"/>
            <w:tcBorders>
              <w:top w:val="single" w:sz="4" w:space="0" w:color="auto"/>
              <w:left w:val="single" w:sz="4" w:space="0" w:color="auto"/>
              <w:bottom w:val="single" w:sz="4" w:space="0" w:color="auto"/>
              <w:right w:val="single" w:sz="4" w:space="0" w:color="auto"/>
            </w:tcBorders>
          </w:tcPr>
          <w:p w14:paraId="2157EC58"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27.</w:t>
            </w:r>
          </w:p>
        </w:tc>
        <w:tc>
          <w:tcPr>
            <w:tcW w:w="4151" w:type="dxa"/>
            <w:tcBorders>
              <w:top w:val="single" w:sz="4" w:space="0" w:color="auto"/>
              <w:left w:val="single" w:sz="4" w:space="0" w:color="auto"/>
              <w:bottom w:val="single" w:sz="4" w:space="0" w:color="auto"/>
              <w:right w:val="single" w:sz="4" w:space="0" w:color="auto"/>
            </w:tcBorders>
          </w:tcPr>
          <w:p w14:paraId="4512B6E6"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Стъклокерамика </w:t>
            </w:r>
          </w:p>
        </w:tc>
        <w:tc>
          <w:tcPr>
            <w:tcW w:w="5488" w:type="dxa"/>
            <w:tcBorders>
              <w:top w:val="single" w:sz="4" w:space="0" w:color="auto"/>
              <w:left w:val="single" w:sz="4" w:space="0" w:color="auto"/>
              <w:bottom w:val="single" w:sz="4" w:space="0" w:color="auto"/>
              <w:right w:val="single" w:sz="4" w:space="0" w:color="auto"/>
            </w:tcBorders>
          </w:tcPr>
          <w:p w14:paraId="79FF619B"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Стъклокерамика в кристална и остатъчна фаза на стъклото </w:t>
            </w:r>
          </w:p>
        </w:tc>
      </w:tr>
      <w:tr w:rsidR="00424E3E" w:rsidRPr="00424E3E" w14:paraId="3D62CB34" w14:textId="77777777" w:rsidTr="005A4ADC">
        <w:tc>
          <w:tcPr>
            <w:tcW w:w="562" w:type="dxa"/>
            <w:tcBorders>
              <w:top w:val="single" w:sz="4" w:space="0" w:color="auto"/>
              <w:left w:val="single" w:sz="4" w:space="0" w:color="auto"/>
              <w:bottom w:val="single" w:sz="4" w:space="0" w:color="auto"/>
              <w:right w:val="single" w:sz="4" w:space="0" w:color="auto"/>
            </w:tcBorders>
          </w:tcPr>
          <w:p w14:paraId="075F7872"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28.</w:t>
            </w:r>
          </w:p>
        </w:tc>
        <w:tc>
          <w:tcPr>
            <w:tcW w:w="4151" w:type="dxa"/>
            <w:tcBorders>
              <w:top w:val="single" w:sz="4" w:space="0" w:color="auto"/>
              <w:left w:val="single" w:sz="4" w:space="0" w:color="auto"/>
              <w:bottom w:val="single" w:sz="4" w:space="0" w:color="auto"/>
              <w:right w:val="single" w:sz="4" w:space="0" w:color="auto"/>
            </w:tcBorders>
          </w:tcPr>
          <w:p w14:paraId="749C6B01"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Керамика </w:t>
            </w:r>
          </w:p>
        </w:tc>
        <w:tc>
          <w:tcPr>
            <w:tcW w:w="5488" w:type="dxa"/>
            <w:tcBorders>
              <w:top w:val="single" w:sz="4" w:space="0" w:color="auto"/>
              <w:left w:val="single" w:sz="4" w:space="0" w:color="auto"/>
              <w:bottom w:val="single" w:sz="4" w:space="0" w:color="auto"/>
              <w:right w:val="single" w:sz="4" w:space="0" w:color="auto"/>
            </w:tcBorders>
          </w:tcPr>
          <w:p w14:paraId="2FC1EB0B" w14:textId="77777777" w:rsidR="00424E3E" w:rsidRPr="00424E3E" w:rsidRDefault="00424E3E" w:rsidP="002D6A3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Продукти от пресован прах и екструдирани продукти (емайлирани или неемайлирани) </w:t>
            </w:r>
          </w:p>
        </w:tc>
      </w:tr>
    </w:tbl>
    <w:p w14:paraId="4416FA02" w14:textId="77777777" w:rsidR="00424E3E" w:rsidRPr="00AE512C" w:rsidRDefault="00424E3E" w:rsidP="002D6695">
      <w:pPr>
        <w:spacing w:after="0" w:line="320" w:lineRule="exact"/>
        <w:ind w:firstLine="709"/>
        <w:rPr>
          <w:rFonts w:ascii="Times New Roman" w:eastAsia="Times New Roman" w:hAnsi="Times New Roman" w:cs="Times New Roman"/>
          <w:sz w:val="24"/>
          <w:szCs w:val="24"/>
          <w:lang w:eastAsia="bg-BG"/>
        </w:rPr>
      </w:pPr>
      <w:r w:rsidRPr="00AE512C">
        <w:rPr>
          <w:rFonts w:ascii="Times New Roman" w:eastAsia="Times New Roman" w:hAnsi="Times New Roman" w:cs="Times New Roman"/>
          <w:sz w:val="24"/>
          <w:szCs w:val="24"/>
          <w:lang w:eastAsia="bg-BG"/>
        </w:rPr>
        <w:t xml:space="preserve">Забележки: </w:t>
      </w:r>
    </w:p>
    <w:p w14:paraId="40820AA0" w14:textId="77777777" w:rsidR="00424E3E" w:rsidRPr="00424E3E" w:rsidRDefault="00424E3E" w:rsidP="002D6695">
      <w:pPr>
        <w:spacing w:after="0" w:line="320" w:lineRule="exact"/>
        <w:ind w:firstLine="709"/>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 xml:space="preserve">1. Строителните продукти се класифицират от клас А1, когато са: </w:t>
      </w:r>
    </w:p>
    <w:p w14:paraId="57DE652E" w14:textId="77777777" w:rsidR="00424E3E" w:rsidRPr="00424E3E" w:rsidRDefault="00424E3E" w:rsidP="002D6695">
      <w:pPr>
        <w:spacing w:after="0" w:line="320" w:lineRule="exact"/>
        <w:ind w:firstLine="709"/>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 xml:space="preserve">а) произведени само от един или повече продукти по табл. 1 и нито един от тях не съдържа хомогенно разпределен органичен продукт, превищаващ с 1 % теглото или обема на строителния продукт (определяща е по-ниската стойност); </w:t>
      </w:r>
    </w:p>
    <w:p w14:paraId="09DC7360" w14:textId="77777777" w:rsidR="00424E3E" w:rsidRPr="00424E3E" w:rsidRDefault="00424E3E" w:rsidP="002D6695">
      <w:pPr>
        <w:spacing w:after="0" w:line="320" w:lineRule="exact"/>
        <w:ind w:firstLine="709"/>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 xml:space="preserve">б) произведени от някои от продуктите по табл. 1 с покрития от неорганичен слой. </w:t>
      </w:r>
    </w:p>
    <w:p w14:paraId="6942DF4C" w14:textId="77777777" w:rsidR="00424E3E" w:rsidRPr="00424E3E" w:rsidRDefault="00424E3E" w:rsidP="002D6695">
      <w:pPr>
        <w:spacing w:after="0" w:line="320" w:lineRule="exact"/>
        <w:ind w:firstLine="709"/>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 xml:space="preserve">2. В случаите, когато продуктите са изработени чрез залепване на един или повече продукти по табл. 1, те се определят като продукти с клас по реакция на огън А1, при условие че количеството лепило е по-малко от 0,1 % от теглото или обема на продукта (определяща е по-ниската стойност). </w:t>
      </w:r>
    </w:p>
    <w:p w14:paraId="457D5401" w14:textId="77777777" w:rsidR="00424E3E" w:rsidRPr="00424E3E" w:rsidRDefault="00424E3E" w:rsidP="002D6695">
      <w:pPr>
        <w:spacing w:after="0" w:line="320" w:lineRule="exact"/>
        <w:ind w:firstLine="709"/>
        <w:jc w:val="both"/>
        <w:rPr>
          <w:rFonts w:ascii="Times New Roman" w:eastAsia="Times New Roman" w:hAnsi="Times New Roman" w:cs="Times New Roman"/>
          <w:vanish/>
          <w:sz w:val="24"/>
          <w:szCs w:val="24"/>
          <w:lang w:eastAsia="bg-BG"/>
        </w:rPr>
      </w:pPr>
      <w:r w:rsidRPr="00424E3E">
        <w:rPr>
          <w:rFonts w:ascii="Times New Roman" w:eastAsia="Times New Roman" w:hAnsi="Times New Roman" w:cs="Times New Roman"/>
          <w:sz w:val="24"/>
          <w:szCs w:val="24"/>
          <w:lang w:eastAsia="bg-BG"/>
        </w:rPr>
        <w:t>3. Това приложение не се отнася за панелни (изолационни) продукти с един или повече органични слоеве, както и за продукти, съдържащи органични компоненти, които не са хомогенно разпределени (с изключение на случаите, в които се използва лепило).</w:t>
      </w:r>
    </w:p>
    <w:p w14:paraId="740C8BB1" w14:textId="77777777" w:rsidR="00424E3E" w:rsidRPr="00424E3E" w:rsidRDefault="00424E3E" w:rsidP="002D6695">
      <w:pPr>
        <w:tabs>
          <w:tab w:val="left" w:pos="709"/>
        </w:tabs>
        <w:spacing w:after="0" w:line="320" w:lineRule="exact"/>
        <w:ind w:firstLine="851"/>
        <w:jc w:val="both"/>
        <w:rPr>
          <w:rFonts w:ascii="Times New Roman" w:eastAsia="Times New Roman" w:hAnsi="Times New Roman" w:cs="Times New Roman"/>
          <w:iCs/>
          <w:sz w:val="24"/>
          <w:szCs w:val="24"/>
          <w:lang w:eastAsia="bg-BG"/>
        </w:rPr>
      </w:pPr>
    </w:p>
    <w:p w14:paraId="205803A2" w14:textId="77777777" w:rsidR="00424E3E" w:rsidRPr="00424E3E" w:rsidRDefault="00424E3E" w:rsidP="002D6695">
      <w:pPr>
        <w:tabs>
          <w:tab w:val="left" w:pos="709"/>
        </w:tabs>
        <w:spacing w:before="120" w:after="0" w:line="320" w:lineRule="exact"/>
        <w:ind w:firstLine="851"/>
        <w:jc w:val="both"/>
        <w:rPr>
          <w:rFonts w:ascii="Times New Roman" w:eastAsia="Times New Roman" w:hAnsi="Times New Roman" w:cs="Times New Roman"/>
          <w:iCs/>
          <w:sz w:val="24"/>
          <w:szCs w:val="24"/>
          <w:lang w:eastAsia="bg-BG"/>
        </w:rPr>
      </w:pPr>
      <w:r w:rsidRPr="00424E3E">
        <w:rPr>
          <w:rFonts w:ascii="Times New Roman" w:eastAsia="Times New Roman" w:hAnsi="Times New Roman" w:cs="Times New Roman"/>
          <w:iCs/>
          <w:sz w:val="24"/>
          <w:szCs w:val="24"/>
          <w:lang w:eastAsia="bg-BG"/>
        </w:rPr>
        <w:t>Таблица 2</w:t>
      </w:r>
    </w:p>
    <w:p w14:paraId="6B901AEA" w14:textId="77777777" w:rsidR="00424E3E" w:rsidRPr="00424E3E" w:rsidRDefault="00424E3E" w:rsidP="002D6695">
      <w:pPr>
        <w:tabs>
          <w:tab w:val="left" w:pos="709"/>
        </w:tabs>
        <w:spacing w:after="0" w:line="320" w:lineRule="exact"/>
        <w:ind w:firstLine="851"/>
        <w:jc w:val="both"/>
        <w:rPr>
          <w:rFonts w:ascii="Times New Roman" w:eastAsia="Times New Roman" w:hAnsi="Times New Roman" w:cs="Times New Roman"/>
          <w:color w:val="CC3399"/>
          <w:sz w:val="24"/>
          <w:szCs w:val="24"/>
          <w:highlight w:val="yellow"/>
          <w:lang w:eastAsia="bg-BG"/>
        </w:rPr>
      </w:pPr>
      <w:r w:rsidRPr="00424E3E">
        <w:rPr>
          <w:rFonts w:ascii="Times New Roman" w:eastAsia="Times New Roman" w:hAnsi="Times New Roman" w:cs="Times New Roman"/>
          <w:iCs/>
          <w:sz w:val="24"/>
          <w:szCs w:val="24"/>
          <w:lang w:eastAsia="bg-BG"/>
        </w:rPr>
        <w:t>Стоманени плоскости с покритие от полиестер, използвани като единствена облицовка (без изолационна подложка) от клас по реакция на огън А1</w:t>
      </w:r>
    </w:p>
    <w:tbl>
      <w:tblPr>
        <w:tblW w:w="1014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616"/>
        <w:gridCol w:w="2410"/>
        <w:gridCol w:w="1559"/>
        <w:gridCol w:w="1559"/>
      </w:tblGrid>
      <w:tr w:rsidR="00424E3E" w:rsidRPr="00424E3E" w14:paraId="433EBBF5" w14:textId="77777777" w:rsidTr="00574998">
        <w:trPr>
          <w:trHeight w:val="60"/>
        </w:trPr>
        <w:tc>
          <w:tcPr>
            <w:tcW w:w="4616" w:type="dxa"/>
            <w:tcMar>
              <w:top w:w="60" w:type="dxa"/>
              <w:bottom w:w="0" w:type="dxa"/>
            </w:tcMar>
            <w:vAlign w:val="center"/>
          </w:tcPr>
          <w:p w14:paraId="126584A3"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Продукт</w:t>
            </w:r>
          </w:p>
        </w:tc>
        <w:tc>
          <w:tcPr>
            <w:tcW w:w="2410" w:type="dxa"/>
            <w:tcMar>
              <w:top w:w="60" w:type="dxa"/>
              <w:bottom w:w="0" w:type="dxa"/>
            </w:tcMar>
            <w:vAlign w:val="center"/>
          </w:tcPr>
          <w:p w14:paraId="5BF10BEF" w14:textId="72EB4567" w:rsidR="00424E3E" w:rsidRPr="00424E3E" w:rsidRDefault="00424E3E" w:rsidP="00574998">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Номинална дебелина "t" на стоманена плоскост с метално покритие</w:t>
            </w:r>
            <w:r w:rsidR="00574998">
              <w:rPr>
                <w:rFonts w:ascii="Times New Roman" w:eastAsia="Times New Roman" w:hAnsi="Times New Roman" w:cs="Times New Roman"/>
                <w:sz w:val="20"/>
                <w:szCs w:val="20"/>
                <w:lang w:val="en-US" w:eastAsia="bg-BG"/>
              </w:rPr>
              <w:t xml:space="preserve"> </w:t>
            </w:r>
            <w:r w:rsidRPr="00424E3E">
              <w:rPr>
                <w:rFonts w:ascii="Times New Roman" w:eastAsia="Times New Roman" w:hAnsi="Times New Roman" w:cs="Times New Roman"/>
                <w:sz w:val="20"/>
                <w:szCs w:val="20"/>
                <w:lang w:eastAsia="bg-BG"/>
              </w:rPr>
              <w:t>(mm)</w:t>
            </w:r>
          </w:p>
        </w:tc>
        <w:tc>
          <w:tcPr>
            <w:tcW w:w="1559" w:type="dxa"/>
            <w:tcMar>
              <w:top w:w="60" w:type="dxa"/>
              <w:bottom w:w="0" w:type="dxa"/>
            </w:tcMar>
            <w:vAlign w:val="center"/>
          </w:tcPr>
          <w:p w14:paraId="4963C34A"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Профил</w:t>
            </w:r>
          </w:p>
        </w:tc>
        <w:tc>
          <w:tcPr>
            <w:tcW w:w="1559" w:type="dxa"/>
            <w:tcMar>
              <w:top w:w="60" w:type="dxa"/>
              <w:bottom w:w="0" w:type="dxa"/>
            </w:tcMar>
            <w:vAlign w:val="center"/>
          </w:tcPr>
          <w:p w14:paraId="1347C434"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Клас по реакция на огън</w:t>
            </w:r>
          </w:p>
        </w:tc>
      </w:tr>
      <w:tr w:rsidR="00424E3E" w:rsidRPr="00424E3E" w14:paraId="4B14E732" w14:textId="77777777" w:rsidTr="00574998">
        <w:trPr>
          <w:trHeight w:val="60"/>
        </w:trPr>
        <w:tc>
          <w:tcPr>
            <w:tcW w:w="4616" w:type="dxa"/>
            <w:tcMar>
              <w:top w:w="60" w:type="dxa"/>
              <w:bottom w:w="0" w:type="dxa"/>
            </w:tcMar>
            <w:vAlign w:val="center"/>
          </w:tcPr>
          <w:p w14:paraId="58BD8144" w14:textId="77777777" w:rsidR="00424E3E" w:rsidRPr="00424E3E" w:rsidRDefault="00424E3E" w:rsidP="00574998">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Стоманена плоскост с метално покритие, профилирана или плоска, с номинална дебелина t (mm), с изложена на огън повърхност, върху която е нанесено покритие от полиестер с максимална номинална дебелина 25 µm, съгласно съответната част от EN 14782 и EN 10169, ако масата на покритието не надвишава 70 g/m</w:t>
            </w:r>
            <w:r w:rsidRPr="00424E3E">
              <w:rPr>
                <w:rFonts w:ascii="Times New Roman" w:eastAsia="Times New Roman" w:hAnsi="Times New Roman" w:cs="Times New Roman"/>
                <w:sz w:val="20"/>
                <w:szCs w:val="20"/>
                <w:vertAlign w:val="superscript"/>
                <w:lang w:eastAsia="bg-BG"/>
              </w:rPr>
              <w:t>2</w:t>
            </w:r>
            <w:r w:rsidRPr="00424E3E">
              <w:rPr>
                <w:rFonts w:ascii="Times New Roman" w:eastAsia="Times New Roman" w:hAnsi="Times New Roman" w:cs="Times New Roman"/>
                <w:sz w:val="20"/>
                <w:szCs w:val="20"/>
                <w:lang w:eastAsia="bg-BG"/>
              </w:rPr>
              <w:t xml:space="preserve"> и ОТП не е повече от 1,0 MJ/m</w:t>
            </w:r>
            <w:r w:rsidRPr="00424E3E">
              <w:rPr>
                <w:rFonts w:ascii="Times New Roman" w:eastAsia="Times New Roman" w:hAnsi="Times New Roman" w:cs="Times New Roman"/>
                <w:sz w:val="20"/>
                <w:szCs w:val="20"/>
                <w:vertAlign w:val="superscript"/>
                <w:lang w:eastAsia="bg-BG"/>
              </w:rPr>
              <w:t>2</w:t>
            </w:r>
            <w:r w:rsidRPr="00424E3E">
              <w:rPr>
                <w:rFonts w:ascii="Times New Roman" w:eastAsia="Times New Roman" w:hAnsi="Times New Roman" w:cs="Times New Roman"/>
                <w:sz w:val="20"/>
                <w:szCs w:val="20"/>
                <w:lang w:eastAsia="bg-BG"/>
              </w:rPr>
              <w:t>.</w:t>
            </w:r>
          </w:p>
          <w:p w14:paraId="7914F0AE" w14:textId="77777777" w:rsidR="00424E3E" w:rsidRPr="00424E3E" w:rsidRDefault="00424E3E" w:rsidP="00574998">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Неизложената на огън повърхност на стоманената плоскост може да има органично покритие, при условие че дебелината му не е повече от 15 µm и ОТП не надвишава 0,7 MJ/m</w:t>
            </w:r>
            <w:r w:rsidRPr="00424E3E">
              <w:rPr>
                <w:rFonts w:ascii="Times New Roman" w:eastAsia="Times New Roman" w:hAnsi="Times New Roman" w:cs="Times New Roman"/>
                <w:sz w:val="20"/>
                <w:szCs w:val="20"/>
                <w:vertAlign w:val="superscript"/>
                <w:lang w:eastAsia="bg-BG"/>
              </w:rPr>
              <w:t>2</w:t>
            </w:r>
            <w:r w:rsidRPr="00424E3E">
              <w:rPr>
                <w:rFonts w:ascii="Times New Roman" w:eastAsia="Times New Roman" w:hAnsi="Times New Roman" w:cs="Times New Roman"/>
                <w:sz w:val="20"/>
                <w:szCs w:val="20"/>
                <w:lang w:eastAsia="bg-BG"/>
              </w:rPr>
              <w:t xml:space="preserve">. </w:t>
            </w:r>
          </w:p>
        </w:tc>
        <w:tc>
          <w:tcPr>
            <w:tcW w:w="2410" w:type="dxa"/>
            <w:tcMar>
              <w:top w:w="60" w:type="dxa"/>
              <w:bottom w:w="0" w:type="dxa"/>
            </w:tcMar>
            <w:vAlign w:val="center"/>
          </w:tcPr>
          <w:p w14:paraId="33624164" w14:textId="77777777" w:rsidR="00424E3E" w:rsidRPr="00424E3E" w:rsidRDefault="00424E3E" w:rsidP="006B26D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0,40 ≤ t ≤ 1,50</w:t>
            </w:r>
          </w:p>
        </w:tc>
        <w:tc>
          <w:tcPr>
            <w:tcW w:w="1559" w:type="dxa"/>
            <w:tcMar>
              <w:top w:w="60" w:type="dxa"/>
              <w:bottom w:w="0" w:type="dxa"/>
            </w:tcMar>
            <w:vAlign w:val="center"/>
          </w:tcPr>
          <w:p w14:paraId="5B736EAC" w14:textId="77777777" w:rsidR="00424E3E" w:rsidRPr="00424E3E" w:rsidRDefault="00424E3E" w:rsidP="006B26D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Плосък или профилиран (</w:t>
            </w:r>
            <w:r w:rsidRPr="00424E3E">
              <w:rPr>
                <w:rFonts w:ascii="Times New Roman" w:eastAsia="Times New Roman" w:hAnsi="Times New Roman" w:cs="Times New Roman"/>
                <w:sz w:val="20"/>
                <w:szCs w:val="20"/>
                <w:vertAlign w:val="superscript"/>
                <w:lang w:eastAsia="bg-BG"/>
              </w:rPr>
              <w:t>1</w:t>
            </w:r>
            <w:r w:rsidRPr="00424E3E">
              <w:rPr>
                <w:rFonts w:ascii="Times New Roman" w:eastAsia="Times New Roman" w:hAnsi="Times New Roman" w:cs="Times New Roman"/>
                <w:sz w:val="20"/>
                <w:szCs w:val="20"/>
                <w:lang w:eastAsia="bg-BG"/>
              </w:rPr>
              <w:t>)</w:t>
            </w:r>
          </w:p>
        </w:tc>
        <w:tc>
          <w:tcPr>
            <w:tcW w:w="1559" w:type="dxa"/>
            <w:tcMar>
              <w:top w:w="60" w:type="dxa"/>
              <w:bottom w:w="0" w:type="dxa"/>
            </w:tcMar>
            <w:vAlign w:val="center"/>
          </w:tcPr>
          <w:p w14:paraId="7669920D" w14:textId="77777777" w:rsidR="00424E3E" w:rsidRPr="00424E3E" w:rsidRDefault="00424E3E" w:rsidP="006B26D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A1</w:t>
            </w:r>
          </w:p>
        </w:tc>
      </w:tr>
    </w:tbl>
    <w:p w14:paraId="7BF64758" w14:textId="77777777" w:rsidR="00424E3E" w:rsidRPr="00424E3E" w:rsidRDefault="00424E3E" w:rsidP="002D6695">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Използвано съкращение: ОТП = общ топлинен потенциал.</w:t>
      </w:r>
    </w:p>
    <w:p w14:paraId="321C0789" w14:textId="77777777" w:rsidR="00424E3E" w:rsidRPr="00424E3E" w:rsidRDefault="00424E3E" w:rsidP="002D6695">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1</w:t>
      </w:r>
      <w:r w:rsidRPr="00424E3E">
        <w:rPr>
          <w:rFonts w:ascii="Times New Roman" w:eastAsia="Times New Roman" w:hAnsi="Times New Roman" w:cs="Times New Roman"/>
          <w:sz w:val="24"/>
          <w:szCs w:val="24"/>
          <w:lang w:eastAsia="bg-BG"/>
        </w:rPr>
        <w:t>)  Лицето на профилираната (гофрираната) повърхнина не може да надвишава повече от два пъти цялата (покривна) повърхнина на продукта.</w:t>
      </w:r>
    </w:p>
    <w:p w14:paraId="7859E350" w14:textId="77777777" w:rsidR="00424E3E" w:rsidRPr="00424E3E" w:rsidRDefault="00424E3E" w:rsidP="002D6695">
      <w:pPr>
        <w:spacing w:before="120"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Таблица 3</w:t>
      </w:r>
    </w:p>
    <w:p w14:paraId="2B727E62" w14:textId="77777777" w:rsidR="00424E3E" w:rsidRPr="00424E3E" w:rsidRDefault="00424E3E" w:rsidP="002D6695">
      <w:pPr>
        <w:spacing w:after="0" w:line="320" w:lineRule="exact"/>
        <w:ind w:firstLine="851"/>
        <w:contextualSpacing/>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Влакнестите гипсови отливки, подсилени с влакна от сизал или юта от клас по реакция на огън А1</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977"/>
        <w:gridCol w:w="3119"/>
        <w:gridCol w:w="2409"/>
      </w:tblGrid>
      <w:tr w:rsidR="00424E3E" w:rsidRPr="00424E3E" w14:paraId="291A7F11" w14:textId="77777777" w:rsidTr="006B26D2">
        <w:tc>
          <w:tcPr>
            <w:tcW w:w="1696" w:type="dxa"/>
            <w:shd w:val="clear" w:color="auto" w:fill="auto"/>
          </w:tcPr>
          <w:p w14:paraId="62673510" w14:textId="77777777" w:rsidR="00424E3E" w:rsidRPr="00424E3E" w:rsidRDefault="00424E3E" w:rsidP="00FC7092">
            <w:pPr>
              <w:spacing w:after="0" w:line="240" w:lineRule="auto"/>
              <w:contextualSpacing/>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Продукт</w:t>
            </w:r>
          </w:p>
        </w:tc>
        <w:tc>
          <w:tcPr>
            <w:tcW w:w="2977" w:type="dxa"/>
            <w:shd w:val="clear" w:color="auto" w:fill="auto"/>
          </w:tcPr>
          <w:p w14:paraId="2C6BA13F" w14:textId="77777777" w:rsidR="00424E3E" w:rsidRPr="00424E3E" w:rsidRDefault="00424E3E" w:rsidP="00FC7092">
            <w:pPr>
              <w:spacing w:after="0" w:line="240" w:lineRule="auto"/>
              <w:contextualSpacing/>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Данни за продукта </w:t>
            </w:r>
          </w:p>
        </w:tc>
        <w:tc>
          <w:tcPr>
            <w:tcW w:w="3119" w:type="dxa"/>
            <w:shd w:val="clear" w:color="auto" w:fill="auto"/>
          </w:tcPr>
          <w:p w14:paraId="3815C015" w14:textId="77777777" w:rsidR="00424E3E" w:rsidRPr="00424E3E" w:rsidRDefault="00424E3E" w:rsidP="00FC7092">
            <w:pPr>
              <w:spacing w:after="0" w:line="240" w:lineRule="auto"/>
              <w:contextualSpacing/>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Минимална плътност (kg/m</w:t>
            </w:r>
            <w:r w:rsidRPr="00424E3E">
              <w:rPr>
                <w:rFonts w:ascii="Times New Roman" w:eastAsia="Times New Roman" w:hAnsi="Times New Roman" w:cs="Times New Roman"/>
                <w:sz w:val="20"/>
                <w:szCs w:val="20"/>
                <w:vertAlign w:val="superscript"/>
                <w:lang w:eastAsia="bg-BG"/>
              </w:rPr>
              <w:t>3</w:t>
            </w:r>
            <w:r w:rsidRPr="00424E3E">
              <w:rPr>
                <w:rFonts w:ascii="Times New Roman" w:eastAsia="Times New Roman" w:hAnsi="Times New Roman" w:cs="Times New Roman"/>
                <w:sz w:val="20"/>
                <w:szCs w:val="20"/>
                <w:lang w:eastAsia="bg-BG"/>
              </w:rPr>
              <w:t>)</w:t>
            </w:r>
          </w:p>
        </w:tc>
        <w:tc>
          <w:tcPr>
            <w:tcW w:w="2409" w:type="dxa"/>
            <w:shd w:val="clear" w:color="auto" w:fill="auto"/>
          </w:tcPr>
          <w:p w14:paraId="3576C96F" w14:textId="77777777" w:rsidR="00424E3E" w:rsidRPr="00424E3E" w:rsidRDefault="00424E3E" w:rsidP="00FC7092">
            <w:pPr>
              <w:spacing w:after="0" w:line="240" w:lineRule="auto"/>
              <w:contextualSpacing/>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Клас по реакция на огън</w:t>
            </w:r>
          </w:p>
        </w:tc>
      </w:tr>
      <w:tr w:rsidR="00424E3E" w:rsidRPr="00424E3E" w14:paraId="59637966" w14:textId="77777777" w:rsidTr="006B26D2">
        <w:tc>
          <w:tcPr>
            <w:tcW w:w="1696" w:type="dxa"/>
            <w:shd w:val="clear" w:color="auto" w:fill="auto"/>
          </w:tcPr>
          <w:p w14:paraId="78897D8C" w14:textId="77777777" w:rsidR="00424E3E" w:rsidRPr="00424E3E" w:rsidRDefault="00424E3E" w:rsidP="00FC7092">
            <w:pPr>
              <w:spacing w:after="0" w:line="240" w:lineRule="auto"/>
              <w:contextualSpacing/>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Влакнести гипсови отливки</w:t>
            </w:r>
          </w:p>
        </w:tc>
        <w:tc>
          <w:tcPr>
            <w:tcW w:w="2977" w:type="dxa"/>
            <w:shd w:val="clear" w:color="auto" w:fill="auto"/>
          </w:tcPr>
          <w:p w14:paraId="4DA263E9" w14:textId="77777777" w:rsidR="00424E3E" w:rsidRPr="00424E3E" w:rsidRDefault="00424E3E" w:rsidP="00FC7092">
            <w:pPr>
              <w:spacing w:after="0" w:line="240" w:lineRule="auto"/>
              <w:contextualSpacing/>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Продукт в съответствие с EN 13815, съставен от гипсови отливки, смесени с вода и подсилени с равномерно разпръснати влакна от сизал или юта, които не надвишават 2,5 тегловни процента.</w:t>
            </w:r>
          </w:p>
        </w:tc>
        <w:tc>
          <w:tcPr>
            <w:tcW w:w="3119" w:type="dxa"/>
            <w:shd w:val="clear" w:color="auto" w:fill="auto"/>
          </w:tcPr>
          <w:p w14:paraId="69DFCBD1" w14:textId="77777777" w:rsidR="00424E3E" w:rsidRPr="00424E3E" w:rsidRDefault="00424E3E" w:rsidP="006B26D2">
            <w:pPr>
              <w:spacing w:after="0" w:line="240" w:lineRule="auto"/>
              <w:contextualSpacing/>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1000</w:t>
            </w:r>
          </w:p>
        </w:tc>
        <w:tc>
          <w:tcPr>
            <w:tcW w:w="2409" w:type="dxa"/>
            <w:shd w:val="clear" w:color="auto" w:fill="auto"/>
          </w:tcPr>
          <w:p w14:paraId="499AF987" w14:textId="77777777" w:rsidR="00424E3E" w:rsidRPr="00424E3E" w:rsidRDefault="00424E3E" w:rsidP="006B26D2">
            <w:pPr>
              <w:spacing w:after="0" w:line="240" w:lineRule="auto"/>
              <w:contextualSpacing/>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А1</w:t>
            </w:r>
          </w:p>
        </w:tc>
      </w:tr>
    </w:tbl>
    <w:p w14:paraId="58351139" w14:textId="77777777" w:rsidR="00424E3E" w:rsidRPr="00424E3E" w:rsidRDefault="00424E3E" w:rsidP="006B26D2">
      <w:pPr>
        <w:spacing w:after="0" w:line="320" w:lineRule="exact"/>
        <w:ind w:firstLine="851"/>
        <w:contextualSpacing/>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lastRenderedPageBreak/>
        <w:t>Таблица 4</w:t>
      </w:r>
    </w:p>
    <w:p w14:paraId="06E2A961" w14:textId="77777777" w:rsidR="00424E3E" w:rsidRPr="00424E3E" w:rsidRDefault="00424E3E" w:rsidP="006B26D2">
      <w:pPr>
        <w:spacing w:after="0" w:line="320" w:lineRule="exact"/>
        <w:ind w:firstLine="851"/>
        <w:contextualSpacing/>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Изсъхващи на въздух фугиращи смеси от клас по реакция на огън А2</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551"/>
        <w:gridCol w:w="2552"/>
        <w:gridCol w:w="2409"/>
      </w:tblGrid>
      <w:tr w:rsidR="00424E3E" w:rsidRPr="00424E3E" w14:paraId="082E9FDE" w14:textId="77777777" w:rsidTr="006B26D2">
        <w:tc>
          <w:tcPr>
            <w:tcW w:w="2689" w:type="dxa"/>
            <w:shd w:val="clear" w:color="auto" w:fill="auto"/>
          </w:tcPr>
          <w:p w14:paraId="40889068" w14:textId="77777777" w:rsidR="00424E3E" w:rsidRPr="00424E3E" w:rsidRDefault="00424E3E" w:rsidP="006B26D2">
            <w:pPr>
              <w:spacing w:after="0" w:line="240" w:lineRule="auto"/>
              <w:contextualSpacing/>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Продукт (</w:t>
            </w:r>
            <w:r w:rsidRPr="00424E3E">
              <w:rPr>
                <w:rFonts w:ascii="Times New Roman" w:eastAsia="Times New Roman" w:hAnsi="Times New Roman" w:cs="Times New Roman"/>
                <w:sz w:val="20"/>
                <w:szCs w:val="20"/>
                <w:vertAlign w:val="superscript"/>
                <w:lang w:eastAsia="bg-BG"/>
              </w:rPr>
              <w:t>1</w:t>
            </w:r>
            <w:r w:rsidRPr="00424E3E">
              <w:rPr>
                <w:rFonts w:ascii="Times New Roman" w:eastAsia="Times New Roman" w:hAnsi="Times New Roman" w:cs="Times New Roman"/>
                <w:sz w:val="20"/>
                <w:szCs w:val="20"/>
                <w:lang w:eastAsia="bg-BG"/>
              </w:rPr>
              <w:t>)</w:t>
            </w:r>
          </w:p>
        </w:tc>
        <w:tc>
          <w:tcPr>
            <w:tcW w:w="2551" w:type="dxa"/>
            <w:shd w:val="clear" w:color="auto" w:fill="auto"/>
          </w:tcPr>
          <w:p w14:paraId="5218B907" w14:textId="77777777" w:rsidR="00424E3E" w:rsidRPr="00424E3E" w:rsidRDefault="00424E3E" w:rsidP="006B26D2">
            <w:pPr>
              <w:spacing w:after="0" w:line="240" w:lineRule="auto"/>
              <w:contextualSpacing/>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Подробно описание на продукта за съединяваща система</w:t>
            </w:r>
          </w:p>
        </w:tc>
        <w:tc>
          <w:tcPr>
            <w:tcW w:w="2552" w:type="dxa"/>
            <w:shd w:val="clear" w:color="auto" w:fill="auto"/>
          </w:tcPr>
          <w:p w14:paraId="197F13D1" w14:textId="77777777" w:rsidR="00424E3E" w:rsidRPr="00424E3E" w:rsidRDefault="00424E3E" w:rsidP="006B26D2">
            <w:pPr>
              <w:spacing w:after="0" w:line="240" w:lineRule="auto"/>
              <w:contextualSpacing/>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Максимално съдържание на органични вещества (% от теглото)</w:t>
            </w:r>
          </w:p>
        </w:tc>
        <w:tc>
          <w:tcPr>
            <w:tcW w:w="2409" w:type="dxa"/>
            <w:shd w:val="clear" w:color="auto" w:fill="auto"/>
          </w:tcPr>
          <w:p w14:paraId="3B27FD56" w14:textId="77777777" w:rsidR="00424E3E" w:rsidRPr="00424E3E" w:rsidRDefault="00424E3E" w:rsidP="006B26D2">
            <w:pPr>
              <w:spacing w:after="0" w:line="240" w:lineRule="auto"/>
              <w:contextualSpacing/>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Клас по реакция на огън</w:t>
            </w:r>
          </w:p>
        </w:tc>
      </w:tr>
      <w:tr w:rsidR="00424E3E" w:rsidRPr="00424E3E" w14:paraId="4D2E44FE" w14:textId="77777777" w:rsidTr="006B26D2">
        <w:tc>
          <w:tcPr>
            <w:tcW w:w="2689" w:type="dxa"/>
            <w:shd w:val="clear" w:color="auto" w:fill="auto"/>
          </w:tcPr>
          <w:p w14:paraId="7FB7B008" w14:textId="77777777" w:rsidR="00424E3E" w:rsidRPr="00424E3E" w:rsidRDefault="00424E3E" w:rsidP="006B26D2">
            <w:pPr>
              <w:spacing w:after="0" w:line="240" w:lineRule="auto"/>
              <w:contextualSpacing/>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Фугиращи смеси за гипсови плочи, които се използват с хартиена съединяваща лента. Готова за употреба паста или прах за смесване с вода върху всякаква основа с клас най-малко A2-s1,d0 с дебелина най-малко 6 mm и плътност най-малко 700 kg/m</w:t>
            </w:r>
            <w:r w:rsidRPr="00424E3E">
              <w:rPr>
                <w:rFonts w:ascii="Times New Roman" w:eastAsia="Times New Roman" w:hAnsi="Times New Roman" w:cs="Times New Roman"/>
                <w:sz w:val="20"/>
                <w:szCs w:val="20"/>
                <w:vertAlign w:val="superscript"/>
                <w:lang w:eastAsia="bg-BG"/>
              </w:rPr>
              <w:t>3</w:t>
            </w:r>
            <w:r w:rsidRPr="00424E3E">
              <w:rPr>
                <w:rFonts w:ascii="Times New Roman" w:eastAsia="Times New Roman" w:hAnsi="Times New Roman" w:cs="Times New Roman"/>
                <w:sz w:val="20"/>
                <w:szCs w:val="20"/>
                <w:lang w:eastAsia="bg-BG"/>
              </w:rPr>
              <w:t xml:space="preserve"> (с изключение на подови настилки)</w:t>
            </w:r>
          </w:p>
        </w:tc>
        <w:tc>
          <w:tcPr>
            <w:tcW w:w="2551" w:type="dxa"/>
            <w:shd w:val="clear" w:color="auto" w:fill="auto"/>
          </w:tcPr>
          <w:p w14:paraId="44E91F70" w14:textId="77777777" w:rsidR="00424E3E" w:rsidRPr="00424E3E" w:rsidRDefault="00424E3E" w:rsidP="006B26D2">
            <w:pPr>
              <w:spacing w:after="0" w:line="240" w:lineRule="auto"/>
              <w:contextualSpacing/>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Изсъхващи на въздух фугиращи смеси от типове 1A, 2A и 3A и хартиена съединяваща лента (</w:t>
            </w:r>
            <w:r w:rsidRPr="00424E3E">
              <w:rPr>
                <w:rFonts w:ascii="Times New Roman" w:eastAsia="Times New Roman" w:hAnsi="Times New Roman" w:cs="Times New Roman"/>
                <w:sz w:val="20"/>
                <w:szCs w:val="20"/>
                <w:vertAlign w:val="superscript"/>
                <w:lang w:eastAsia="bg-BG"/>
              </w:rPr>
              <w:t>2</w:t>
            </w:r>
            <w:r w:rsidRPr="00424E3E">
              <w:rPr>
                <w:rFonts w:ascii="Times New Roman" w:eastAsia="Times New Roman" w:hAnsi="Times New Roman" w:cs="Times New Roman"/>
                <w:sz w:val="20"/>
                <w:szCs w:val="20"/>
                <w:lang w:eastAsia="bg-BG"/>
              </w:rPr>
              <w:t>) според стандарт EN 13963</w:t>
            </w:r>
          </w:p>
        </w:tc>
        <w:tc>
          <w:tcPr>
            <w:tcW w:w="2552" w:type="dxa"/>
            <w:shd w:val="clear" w:color="auto" w:fill="auto"/>
          </w:tcPr>
          <w:p w14:paraId="3E67E155" w14:textId="5CD2197A" w:rsidR="00424E3E" w:rsidRPr="00424E3E" w:rsidRDefault="00424E3E" w:rsidP="006B26D2">
            <w:pPr>
              <w:spacing w:after="0" w:line="240" w:lineRule="auto"/>
              <w:contextualSpacing/>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7,0</w:t>
            </w:r>
          </w:p>
        </w:tc>
        <w:tc>
          <w:tcPr>
            <w:tcW w:w="2409" w:type="dxa"/>
            <w:shd w:val="clear" w:color="auto" w:fill="auto"/>
          </w:tcPr>
          <w:p w14:paraId="323C44F5" w14:textId="77777777" w:rsidR="00424E3E" w:rsidRPr="00424E3E" w:rsidRDefault="00424E3E" w:rsidP="006B26D2">
            <w:pPr>
              <w:spacing w:after="0" w:line="240" w:lineRule="auto"/>
              <w:contextualSpacing/>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A2-s1,d0</w:t>
            </w:r>
          </w:p>
        </w:tc>
      </w:tr>
    </w:tbl>
    <w:p w14:paraId="0319A3E3" w14:textId="77777777" w:rsidR="00424E3E" w:rsidRPr="00424E3E" w:rsidRDefault="00424E3E" w:rsidP="006B26D2">
      <w:pPr>
        <w:spacing w:after="0" w:line="320" w:lineRule="exact"/>
        <w:ind w:firstLine="851"/>
        <w:contextualSpacing/>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1</w:t>
      </w:r>
      <w:r w:rsidRPr="00424E3E">
        <w:rPr>
          <w:rFonts w:ascii="Times New Roman" w:eastAsia="Times New Roman" w:hAnsi="Times New Roman" w:cs="Times New Roman"/>
          <w:sz w:val="24"/>
          <w:szCs w:val="24"/>
          <w:lang w:eastAsia="bg-BG"/>
        </w:rPr>
        <w:t>) Плътност във влажно състояние на съединяващата съставка най-малко 1,1 kg/l (1100 kg/m</w:t>
      </w:r>
      <w:r w:rsidRPr="00424E3E">
        <w:rPr>
          <w:rFonts w:ascii="Times New Roman" w:eastAsia="Times New Roman" w:hAnsi="Times New Roman" w:cs="Times New Roman"/>
          <w:sz w:val="24"/>
          <w:szCs w:val="24"/>
          <w:vertAlign w:val="superscript"/>
          <w:lang w:eastAsia="bg-BG"/>
        </w:rPr>
        <w:t>3</w:t>
      </w:r>
      <w:r w:rsidRPr="00424E3E">
        <w:rPr>
          <w:rFonts w:ascii="Times New Roman" w:eastAsia="Times New Roman" w:hAnsi="Times New Roman" w:cs="Times New Roman"/>
          <w:sz w:val="24"/>
          <w:szCs w:val="24"/>
          <w:lang w:eastAsia="bg-BG"/>
        </w:rPr>
        <w:t>).</w:t>
      </w:r>
    </w:p>
    <w:p w14:paraId="09B0E641" w14:textId="77777777" w:rsidR="00424E3E" w:rsidRPr="00424E3E" w:rsidRDefault="00424E3E" w:rsidP="006B26D2">
      <w:pPr>
        <w:spacing w:after="0" w:line="320" w:lineRule="exact"/>
        <w:ind w:firstLine="851"/>
        <w:contextualSpacing/>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2</w:t>
      </w:r>
      <w:r w:rsidRPr="00424E3E">
        <w:rPr>
          <w:rFonts w:ascii="Times New Roman" w:eastAsia="Times New Roman" w:hAnsi="Times New Roman" w:cs="Times New Roman"/>
          <w:sz w:val="24"/>
          <w:szCs w:val="24"/>
          <w:lang w:eastAsia="bg-BG"/>
        </w:rPr>
        <w:t>) Максимална широчина на хартиената съединяваща лента: 55 mm; максимална маса на хартиената съединяваща лента на единица площ: 135 g/m</w:t>
      </w:r>
      <w:r w:rsidRPr="00424E3E">
        <w:rPr>
          <w:rFonts w:ascii="Times New Roman" w:eastAsia="Times New Roman" w:hAnsi="Times New Roman" w:cs="Times New Roman"/>
          <w:sz w:val="24"/>
          <w:szCs w:val="24"/>
          <w:vertAlign w:val="superscript"/>
          <w:lang w:eastAsia="bg-BG"/>
        </w:rPr>
        <w:t>2</w:t>
      </w:r>
      <w:r w:rsidRPr="00424E3E">
        <w:rPr>
          <w:rFonts w:ascii="Times New Roman" w:eastAsia="Times New Roman" w:hAnsi="Times New Roman" w:cs="Times New Roman"/>
          <w:sz w:val="24"/>
          <w:szCs w:val="24"/>
          <w:lang w:eastAsia="bg-BG"/>
        </w:rPr>
        <w:t>.</w:t>
      </w:r>
    </w:p>
    <w:p w14:paraId="627DF43A" w14:textId="77777777" w:rsidR="00424E3E" w:rsidRPr="00424E3E" w:rsidRDefault="00424E3E" w:rsidP="006B26D2">
      <w:pPr>
        <w:spacing w:before="120" w:after="0" w:line="320" w:lineRule="exact"/>
        <w:ind w:firstLine="851"/>
        <w:rPr>
          <w:rFonts w:ascii="Times New Roman" w:eastAsia="Calibri" w:hAnsi="Times New Roman" w:cs="Times New Roman"/>
          <w:sz w:val="24"/>
          <w:szCs w:val="24"/>
          <w:lang w:eastAsia="bg-BG"/>
        </w:rPr>
      </w:pPr>
      <w:r w:rsidRPr="00424E3E">
        <w:rPr>
          <w:rFonts w:ascii="Times New Roman" w:eastAsia="Calibri" w:hAnsi="Times New Roman" w:cs="Times New Roman"/>
          <w:sz w:val="24"/>
          <w:szCs w:val="24"/>
          <w:lang w:eastAsia="bg-BG"/>
        </w:rPr>
        <w:t>Таблица 5</w:t>
      </w:r>
    </w:p>
    <w:p w14:paraId="150F30C7" w14:textId="77777777" w:rsidR="00424E3E" w:rsidRPr="00424E3E" w:rsidRDefault="00424E3E" w:rsidP="006B26D2">
      <w:pPr>
        <w:spacing w:after="0" w:line="320" w:lineRule="exact"/>
        <w:ind w:firstLine="851"/>
        <w:rPr>
          <w:rFonts w:ascii="Times New Roman" w:eastAsia="Calibri" w:hAnsi="Times New Roman" w:cs="Times New Roman"/>
          <w:sz w:val="24"/>
          <w:szCs w:val="24"/>
          <w:lang w:eastAsia="bg-BG"/>
        </w:rPr>
      </w:pPr>
      <w:r w:rsidRPr="00424E3E">
        <w:rPr>
          <w:rFonts w:ascii="Times New Roman" w:eastAsia="Calibri" w:hAnsi="Times New Roman" w:cs="Times New Roman"/>
          <w:sz w:val="24"/>
          <w:szCs w:val="24"/>
          <w:lang w:eastAsia="bg-BG"/>
        </w:rPr>
        <w:t>Гипсокартонени плочи от класове по реакция на огън А2 и 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81"/>
        <w:gridCol w:w="1450"/>
        <w:gridCol w:w="1129"/>
        <w:gridCol w:w="1005"/>
        <w:gridCol w:w="1276"/>
        <w:gridCol w:w="1711"/>
        <w:gridCol w:w="1536"/>
      </w:tblGrid>
      <w:tr w:rsidR="00424E3E" w:rsidRPr="00424E3E" w14:paraId="237CEA66" w14:textId="77777777" w:rsidTr="001705C7">
        <w:tc>
          <w:tcPr>
            <w:tcW w:w="2081" w:type="dxa"/>
            <w:vMerge w:val="restart"/>
            <w:shd w:val="clear" w:color="auto" w:fill="FFFFFF"/>
            <w:tcMar>
              <w:top w:w="120" w:type="dxa"/>
              <w:left w:w="120" w:type="dxa"/>
              <w:bottom w:w="120" w:type="dxa"/>
              <w:right w:w="120" w:type="dxa"/>
            </w:tcMar>
            <w:hideMark/>
          </w:tcPr>
          <w:p w14:paraId="02CEF313" w14:textId="77777777" w:rsidR="00424E3E" w:rsidRPr="00424E3E" w:rsidRDefault="00424E3E" w:rsidP="006B26D2">
            <w:pPr>
              <w:spacing w:after="0" w:line="240" w:lineRule="auto"/>
              <w:contextualSpacing/>
              <w:rPr>
                <w:rFonts w:ascii="Times New Roman" w:eastAsia="Calibri" w:hAnsi="Times New Roman" w:cs="Times New Roman"/>
                <w:sz w:val="20"/>
                <w:szCs w:val="20"/>
              </w:rPr>
            </w:pPr>
            <w:r w:rsidRPr="00424E3E">
              <w:rPr>
                <w:rFonts w:ascii="Times New Roman" w:eastAsia="Calibri" w:hAnsi="Times New Roman" w:cs="Times New Roman"/>
                <w:sz w:val="20"/>
                <w:szCs w:val="20"/>
              </w:rPr>
              <w:t>Гипсокартонена плоча</w:t>
            </w:r>
          </w:p>
        </w:tc>
        <w:tc>
          <w:tcPr>
            <w:tcW w:w="1450" w:type="dxa"/>
            <w:vMerge w:val="restart"/>
            <w:shd w:val="clear" w:color="auto" w:fill="FFFFFF"/>
            <w:tcMar>
              <w:top w:w="120" w:type="dxa"/>
              <w:left w:w="120" w:type="dxa"/>
              <w:bottom w:w="120" w:type="dxa"/>
              <w:right w:w="120" w:type="dxa"/>
            </w:tcMar>
            <w:hideMark/>
          </w:tcPr>
          <w:p w14:paraId="584FDCE5" w14:textId="77777777" w:rsidR="00424E3E" w:rsidRPr="00424E3E" w:rsidRDefault="00424E3E" w:rsidP="006B26D2">
            <w:pPr>
              <w:spacing w:after="0" w:line="240" w:lineRule="auto"/>
              <w:rPr>
                <w:rFonts w:ascii="Times New Roman" w:eastAsia="Calibri" w:hAnsi="Times New Roman" w:cs="Times New Roman"/>
                <w:sz w:val="20"/>
                <w:szCs w:val="20"/>
              </w:rPr>
            </w:pPr>
            <w:r w:rsidRPr="00424E3E">
              <w:rPr>
                <w:rFonts w:ascii="Times New Roman" w:eastAsia="Calibri" w:hAnsi="Times New Roman" w:cs="Times New Roman"/>
                <w:sz w:val="20"/>
                <w:szCs w:val="20"/>
              </w:rPr>
              <w:t>Номинална дебелина на плочата (mm)</w:t>
            </w:r>
          </w:p>
        </w:tc>
        <w:tc>
          <w:tcPr>
            <w:tcW w:w="2134" w:type="dxa"/>
            <w:gridSpan w:val="2"/>
            <w:shd w:val="clear" w:color="auto" w:fill="FFFFFF"/>
            <w:tcMar>
              <w:top w:w="120" w:type="dxa"/>
              <w:left w:w="120" w:type="dxa"/>
              <w:bottom w:w="120" w:type="dxa"/>
              <w:right w:w="120" w:type="dxa"/>
            </w:tcMar>
            <w:hideMark/>
          </w:tcPr>
          <w:p w14:paraId="0ADA117E" w14:textId="77777777" w:rsidR="00424E3E" w:rsidRPr="00424E3E" w:rsidRDefault="00424E3E" w:rsidP="006B26D2">
            <w:pPr>
              <w:spacing w:after="0" w:line="240" w:lineRule="auto"/>
              <w:rPr>
                <w:rFonts w:ascii="Times New Roman" w:eastAsia="Calibri" w:hAnsi="Times New Roman" w:cs="Times New Roman"/>
                <w:sz w:val="20"/>
                <w:szCs w:val="20"/>
              </w:rPr>
            </w:pPr>
            <w:r w:rsidRPr="00424E3E">
              <w:rPr>
                <w:rFonts w:ascii="Times New Roman" w:eastAsia="Calibri" w:hAnsi="Times New Roman" w:cs="Times New Roman"/>
                <w:sz w:val="20"/>
                <w:szCs w:val="20"/>
              </w:rPr>
              <w:t>Гипсова сърцевина</w:t>
            </w:r>
          </w:p>
        </w:tc>
        <w:tc>
          <w:tcPr>
            <w:tcW w:w="1276" w:type="dxa"/>
            <w:vMerge w:val="restart"/>
            <w:shd w:val="clear" w:color="auto" w:fill="FFFFFF"/>
            <w:tcMar>
              <w:top w:w="120" w:type="dxa"/>
              <w:left w:w="120" w:type="dxa"/>
              <w:bottom w:w="120" w:type="dxa"/>
              <w:right w:w="120" w:type="dxa"/>
            </w:tcMar>
            <w:hideMark/>
          </w:tcPr>
          <w:p w14:paraId="6ADDC026" w14:textId="2BC4FCCF" w:rsidR="00424E3E" w:rsidRPr="00424E3E" w:rsidRDefault="00424E3E" w:rsidP="006B26D2">
            <w:pPr>
              <w:spacing w:after="0" w:line="240" w:lineRule="auto"/>
              <w:rPr>
                <w:rFonts w:ascii="Times New Roman" w:eastAsia="Calibri" w:hAnsi="Times New Roman" w:cs="Times New Roman"/>
                <w:sz w:val="20"/>
                <w:szCs w:val="20"/>
              </w:rPr>
            </w:pPr>
            <w:r w:rsidRPr="00424E3E">
              <w:rPr>
                <w:rFonts w:ascii="Times New Roman" w:eastAsia="Calibri" w:hAnsi="Times New Roman" w:cs="Times New Roman"/>
                <w:sz w:val="20"/>
                <w:szCs w:val="20"/>
              </w:rPr>
              <w:t>Грамаж на хартията</w:t>
            </w:r>
            <w:r w:rsidR="001705C7">
              <w:rPr>
                <w:rFonts w:ascii="Times New Roman" w:eastAsia="Calibri" w:hAnsi="Times New Roman" w:cs="Times New Roman"/>
                <w:sz w:val="20"/>
                <w:szCs w:val="20"/>
                <w:lang w:val="en-US"/>
              </w:rPr>
              <w:t xml:space="preserve"> </w:t>
            </w:r>
            <w:r w:rsidRPr="00424E3E">
              <w:rPr>
                <w:rFonts w:ascii="Times New Roman" w:eastAsia="Calibri" w:hAnsi="Times New Roman" w:cs="Times New Roman"/>
                <w:sz w:val="20"/>
                <w:szCs w:val="20"/>
              </w:rPr>
              <w:t>(</w:t>
            </w:r>
            <w:r w:rsidRPr="001705C7">
              <w:rPr>
                <w:rFonts w:ascii="Times New Roman" w:eastAsia="Calibri" w:hAnsi="Times New Roman" w:cs="Times New Roman"/>
                <w:sz w:val="20"/>
                <w:szCs w:val="20"/>
                <w:vertAlign w:val="superscript"/>
              </w:rPr>
              <w:t>1</w:t>
            </w:r>
            <w:r w:rsidRPr="00424E3E">
              <w:rPr>
                <w:rFonts w:ascii="Times New Roman" w:eastAsia="Calibri" w:hAnsi="Times New Roman" w:cs="Times New Roman"/>
                <w:sz w:val="20"/>
                <w:szCs w:val="20"/>
              </w:rPr>
              <w:t>)</w:t>
            </w:r>
          </w:p>
          <w:p w14:paraId="5821668B" w14:textId="77777777" w:rsidR="00424E3E" w:rsidRPr="00424E3E" w:rsidRDefault="00424E3E" w:rsidP="006B26D2">
            <w:pPr>
              <w:spacing w:after="0" w:line="240" w:lineRule="auto"/>
              <w:rPr>
                <w:rFonts w:ascii="Times New Roman" w:eastAsia="Calibri" w:hAnsi="Times New Roman" w:cs="Times New Roman"/>
                <w:sz w:val="20"/>
                <w:szCs w:val="20"/>
              </w:rPr>
            </w:pPr>
            <w:r w:rsidRPr="00424E3E">
              <w:rPr>
                <w:rFonts w:ascii="Times New Roman" w:eastAsia="Calibri" w:hAnsi="Times New Roman" w:cs="Times New Roman"/>
                <w:sz w:val="20"/>
                <w:szCs w:val="20"/>
              </w:rPr>
              <w:t>(g/m</w:t>
            </w:r>
            <w:r w:rsidRPr="00424E3E">
              <w:rPr>
                <w:rFonts w:ascii="Times New Roman" w:eastAsia="Calibri" w:hAnsi="Times New Roman" w:cs="Times New Roman"/>
                <w:sz w:val="20"/>
                <w:szCs w:val="20"/>
                <w:vertAlign w:val="superscript"/>
                <w:lang w:val="en-US"/>
              </w:rPr>
              <w:t>2</w:t>
            </w:r>
            <w:r w:rsidRPr="00424E3E">
              <w:rPr>
                <w:rFonts w:ascii="Times New Roman" w:eastAsia="Calibri" w:hAnsi="Times New Roman" w:cs="Times New Roman"/>
                <w:sz w:val="20"/>
                <w:szCs w:val="20"/>
              </w:rPr>
              <w:t>)</w:t>
            </w:r>
          </w:p>
        </w:tc>
        <w:tc>
          <w:tcPr>
            <w:tcW w:w="1711" w:type="dxa"/>
            <w:vMerge w:val="restart"/>
            <w:shd w:val="clear" w:color="auto" w:fill="FFFFFF"/>
            <w:tcMar>
              <w:top w:w="120" w:type="dxa"/>
              <w:left w:w="120" w:type="dxa"/>
              <w:bottom w:w="120" w:type="dxa"/>
              <w:right w:w="120" w:type="dxa"/>
            </w:tcMar>
            <w:hideMark/>
          </w:tcPr>
          <w:p w14:paraId="1467BC57" w14:textId="77777777" w:rsidR="00424E3E" w:rsidRPr="00424E3E" w:rsidRDefault="00424E3E" w:rsidP="006B26D2">
            <w:pPr>
              <w:spacing w:after="0" w:line="240" w:lineRule="auto"/>
              <w:rPr>
                <w:rFonts w:ascii="Times New Roman" w:eastAsia="Calibri" w:hAnsi="Times New Roman" w:cs="Times New Roman"/>
                <w:sz w:val="20"/>
                <w:szCs w:val="20"/>
              </w:rPr>
            </w:pPr>
            <w:r w:rsidRPr="00424E3E">
              <w:rPr>
                <w:rFonts w:ascii="Times New Roman" w:eastAsia="Calibri" w:hAnsi="Times New Roman" w:cs="Times New Roman"/>
                <w:sz w:val="20"/>
                <w:szCs w:val="20"/>
              </w:rPr>
              <w:t>Субстрат</w:t>
            </w:r>
          </w:p>
        </w:tc>
        <w:tc>
          <w:tcPr>
            <w:tcW w:w="1536" w:type="dxa"/>
            <w:vMerge w:val="restart"/>
            <w:shd w:val="clear" w:color="auto" w:fill="FFFFFF"/>
            <w:tcMar>
              <w:top w:w="120" w:type="dxa"/>
              <w:left w:w="120" w:type="dxa"/>
              <w:bottom w:w="120" w:type="dxa"/>
              <w:right w:w="120" w:type="dxa"/>
            </w:tcMar>
            <w:hideMark/>
          </w:tcPr>
          <w:p w14:paraId="6AB100E9" w14:textId="77777777" w:rsidR="00424E3E" w:rsidRPr="00424E3E" w:rsidRDefault="00424E3E" w:rsidP="006B26D2">
            <w:pPr>
              <w:spacing w:after="0" w:line="240" w:lineRule="auto"/>
              <w:rPr>
                <w:rFonts w:ascii="Times New Roman" w:eastAsia="Calibri" w:hAnsi="Times New Roman" w:cs="Times New Roman"/>
                <w:sz w:val="20"/>
                <w:szCs w:val="20"/>
              </w:rPr>
            </w:pPr>
            <w:r w:rsidRPr="00424E3E">
              <w:rPr>
                <w:rFonts w:ascii="Times New Roman" w:eastAsia="Calibri" w:hAnsi="Times New Roman" w:cs="Times New Roman"/>
                <w:sz w:val="20"/>
                <w:szCs w:val="20"/>
              </w:rPr>
              <w:t>Клас</w:t>
            </w:r>
            <w:r w:rsidRPr="00424E3E">
              <w:rPr>
                <w:rFonts w:ascii="Times New Roman" w:eastAsia="Calibri" w:hAnsi="Times New Roman" w:cs="Times New Roman"/>
                <w:sz w:val="20"/>
                <w:szCs w:val="20"/>
                <w:lang w:eastAsia="bg-BG"/>
              </w:rPr>
              <w:t xml:space="preserve"> </w:t>
            </w:r>
            <w:r w:rsidRPr="00424E3E">
              <w:rPr>
                <w:rFonts w:ascii="Times New Roman" w:eastAsia="Calibri" w:hAnsi="Times New Roman" w:cs="Times New Roman"/>
                <w:sz w:val="20"/>
                <w:szCs w:val="20"/>
              </w:rPr>
              <w:t>по реакция на огън (изключват се подовите покрития)</w:t>
            </w:r>
          </w:p>
        </w:tc>
      </w:tr>
      <w:tr w:rsidR="00424E3E" w:rsidRPr="00424E3E" w14:paraId="00080BFC" w14:textId="77777777" w:rsidTr="001705C7">
        <w:trPr>
          <w:trHeight w:val="397"/>
        </w:trPr>
        <w:tc>
          <w:tcPr>
            <w:tcW w:w="2081" w:type="dxa"/>
            <w:vMerge/>
            <w:shd w:val="clear" w:color="auto" w:fill="FFFFFF"/>
            <w:vAlign w:val="center"/>
            <w:hideMark/>
          </w:tcPr>
          <w:p w14:paraId="0A391949" w14:textId="77777777" w:rsidR="00424E3E" w:rsidRPr="00424E3E" w:rsidRDefault="00424E3E" w:rsidP="006B26D2">
            <w:pPr>
              <w:spacing w:after="0" w:line="240" w:lineRule="auto"/>
              <w:contextualSpacing/>
              <w:rPr>
                <w:rFonts w:ascii="Times New Roman" w:eastAsia="Calibri" w:hAnsi="Times New Roman" w:cs="Times New Roman"/>
                <w:sz w:val="20"/>
                <w:szCs w:val="20"/>
              </w:rPr>
            </w:pPr>
          </w:p>
        </w:tc>
        <w:tc>
          <w:tcPr>
            <w:tcW w:w="1450" w:type="dxa"/>
            <w:vMerge/>
            <w:shd w:val="clear" w:color="auto" w:fill="FFFFFF"/>
            <w:vAlign w:val="center"/>
            <w:hideMark/>
          </w:tcPr>
          <w:p w14:paraId="4B8BAAE9" w14:textId="77777777" w:rsidR="00424E3E" w:rsidRPr="00424E3E" w:rsidRDefault="00424E3E" w:rsidP="006B26D2">
            <w:pPr>
              <w:spacing w:after="0" w:line="240" w:lineRule="auto"/>
              <w:rPr>
                <w:rFonts w:ascii="Times New Roman" w:eastAsia="Calibri" w:hAnsi="Times New Roman" w:cs="Times New Roman"/>
                <w:sz w:val="20"/>
                <w:szCs w:val="20"/>
              </w:rPr>
            </w:pPr>
          </w:p>
        </w:tc>
        <w:tc>
          <w:tcPr>
            <w:tcW w:w="1129" w:type="dxa"/>
            <w:shd w:val="clear" w:color="auto" w:fill="FFFFFF"/>
            <w:tcMar>
              <w:top w:w="120" w:type="dxa"/>
              <w:left w:w="120" w:type="dxa"/>
              <w:bottom w:w="120" w:type="dxa"/>
              <w:right w:w="120" w:type="dxa"/>
            </w:tcMar>
            <w:hideMark/>
          </w:tcPr>
          <w:p w14:paraId="4828789F" w14:textId="77777777" w:rsidR="00424E3E" w:rsidRPr="00424E3E" w:rsidRDefault="00424E3E" w:rsidP="006B26D2">
            <w:pPr>
              <w:spacing w:after="0" w:line="240" w:lineRule="auto"/>
              <w:rPr>
                <w:rFonts w:ascii="Times New Roman" w:eastAsia="Calibri" w:hAnsi="Times New Roman" w:cs="Times New Roman"/>
                <w:sz w:val="20"/>
                <w:szCs w:val="20"/>
              </w:rPr>
            </w:pPr>
            <w:r w:rsidRPr="00424E3E">
              <w:rPr>
                <w:rFonts w:ascii="Times New Roman" w:eastAsia="Calibri" w:hAnsi="Times New Roman" w:cs="Times New Roman"/>
                <w:sz w:val="20"/>
                <w:szCs w:val="20"/>
              </w:rPr>
              <w:t>Плътност (kg/m</w:t>
            </w:r>
            <w:r w:rsidRPr="00424E3E">
              <w:rPr>
                <w:rFonts w:ascii="Times New Roman" w:eastAsia="Calibri" w:hAnsi="Times New Roman" w:cs="Times New Roman"/>
                <w:sz w:val="20"/>
                <w:szCs w:val="20"/>
                <w:vertAlign w:val="superscript"/>
                <w:lang w:val="en-US"/>
              </w:rPr>
              <w:t>3</w:t>
            </w:r>
            <w:r w:rsidRPr="00424E3E">
              <w:rPr>
                <w:rFonts w:ascii="Times New Roman" w:eastAsia="Calibri" w:hAnsi="Times New Roman" w:cs="Times New Roman"/>
                <w:sz w:val="20"/>
                <w:szCs w:val="20"/>
              </w:rPr>
              <w:t>)</w:t>
            </w:r>
          </w:p>
        </w:tc>
        <w:tc>
          <w:tcPr>
            <w:tcW w:w="1005" w:type="dxa"/>
            <w:shd w:val="clear" w:color="auto" w:fill="FFFFFF"/>
            <w:tcMar>
              <w:top w:w="120" w:type="dxa"/>
              <w:left w:w="120" w:type="dxa"/>
              <w:bottom w:w="120" w:type="dxa"/>
              <w:right w:w="120" w:type="dxa"/>
            </w:tcMar>
            <w:hideMark/>
          </w:tcPr>
          <w:p w14:paraId="53A84CA5" w14:textId="77777777" w:rsidR="00424E3E" w:rsidRPr="00424E3E" w:rsidRDefault="00424E3E" w:rsidP="006B26D2">
            <w:pPr>
              <w:spacing w:after="0" w:line="240" w:lineRule="auto"/>
              <w:rPr>
                <w:rFonts w:ascii="Times New Roman" w:eastAsia="Calibri" w:hAnsi="Times New Roman" w:cs="Times New Roman"/>
                <w:sz w:val="20"/>
                <w:szCs w:val="20"/>
              </w:rPr>
            </w:pPr>
            <w:r w:rsidRPr="00424E3E">
              <w:rPr>
                <w:rFonts w:ascii="Times New Roman" w:eastAsia="Calibri" w:hAnsi="Times New Roman" w:cs="Times New Roman"/>
                <w:sz w:val="20"/>
                <w:szCs w:val="20"/>
              </w:rPr>
              <w:t>Клас на реакция на огън</w:t>
            </w:r>
          </w:p>
        </w:tc>
        <w:tc>
          <w:tcPr>
            <w:tcW w:w="1276" w:type="dxa"/>
            <w:vMerge/>
            <w:shd w:val="clear" w:color="auto" w:fill="FFFFFF"/>
            <w:vAlign w:val="center"/>
            <w:hideMark/>
          </w:tcPr>
          <w:p w14:paraId="7A912A75" w14:textId="77777777" w:rsidR="00424E3E" w:rsidRPr="00424E3E" w:rsidRDefault="00424E3E" w:rsidP="006B26D2">
            <w:pPr>
              <w:spacing w:after="0" w:line="240" w:lineRule="auto"/>
              <w:rPr>
                <w:rFonts w:ascii="Times New Roman" w:eastAsia="Calibri" w:hAnsi="Times New Roman" w:cs="Times New Roman"/>
                <w:sz w:val="20"/>
                <w:szCs w:val="20"/>
              </w:rPr>
            </w:pPr>
          </w:p>
        </w:tc>
        <w:tc>
          <w:tcPr>
            <w:tcW w:w="1711" w:type="dxa"/>
            <w:vMerge/>
            <w:shd w:val="clear" w:color="auto" w:fill="FFFFFF"/>
            <w:vAlign w:val="center"/>
            <w:hideMark/>
          </w:tcPr>
          <w:p w14:paraId="2E16C683" w14:textId="77777777" w:rsidR="00424E3E" w:rsidRPr="00424E3E" w:rsidRDefault="00424E3E" w:rsidP="006B26D2">
            <w:pPr>
              <w:spacing w:after="0" w:line="240" w:lineRule="auto"/>
              <w:rPr>
                <w:rFonts w:ascii="Times New Roman" w:eastAsia="Calibri" w:hAnsi="Times New Roman" w:cs="Times New Roman"/>
                <w:sz w:val="20"/>
                <w:szCs w:val="20"/>
              </w:rPr>
            </w:pPr>
          </w:p>
        </w:tc>
        <w:tc>
          <w:tcPr>
            <w:tcW w:w="1536" w:type="dxa"/>
            <w:vMerge/>
            <w:shd w:val="clear" w:color="auto" w:fill="FFFFFF"/>
            <w:vAlign w:val="center"/>
            <w:hideMark/>
          </w:tcPr>
          <w:p w14:paraId="3ACA5ABE" w14:textId="77777777" w:rsidR="00424E3E" w:rsidRPr="00424E3E" w:rsidRDefault="00424E3E" w:rsidP="006B26D2">
            <w:pPr>
              <w:spacing w:after="0" w:line="240" w:lineRule="auto"/>
              <w:rPr>
                <w:rFonts w:ascii="Times New Roman" w:eastAsia="Calibri" w:hAnsi="Times New Roman" w:cs="Times New Roman"/>
                <w:sz w:val="20"/>
                <w:szCs w:val="20"/>
              </w:rPr>
            </w:pPr>
          </w:p>
        </w:tc>
      </w:tr>
      <w:tr w:rsidR="00424E3E" w:rsidRPr="00424E3E" w14:paraId="31093DA5" w14:textId="77777777" w:rsidTr="001705C7">
        <w:tc>
          <w:tcPr>
            <w:tcW w:w="2081" w:type="dxa"/>
            <w:vMerge w:val="restart"/>
            <w:shd w:val="clear" w:color="auto" w:fill="FFFFFF"/>
            <w:tcMar>
              <w:top w:w="120" w:type="dxa"/>
              <w:left w:w="120" w:type="dxa"/>
              <w:bottom w:w="120" w:type="dxa"/>
              <w:right w:w="120" w:type="dxa"/>
            </w:tcMar>
            <w:hideMark/>
          </w:tcPr>
          <w:p w14:paraId="4FC077AC" w14:textId="77777777" w:rsidR="00424E3E" w:rsidRPr="00424E3E" w:rsidRDefault="00424E3E" w:rsidP="006B26D2">
            <w:pPr>
              <w:spacing w:after="0" w:line="240" w:lineRule="auto"/>
              <w:contextualSpacing/>
              <w:jc w:val="both"/>
              <w:rPr>
                <w:rFonts w:ascii="Times New Roman" w:eastAsia="Calibri" w:hAnsi="Times New Roman" w:cs="Times New Roman"/>
                <w:sz w:val="20"/>
                <w:szCs w:val="20"/>
              </w:rPr>
            </w:pPr>
            <w:r w:rsidRPr="00424E3E">
              <w:rPr>
                <w:rFonts w:ascii="Times New Roman" w:eastAsia="Calibri" w:hAnsi="Times New Roman" w:cs="Times New Roman"/>
                <w:sz w:val="20"/>
                <w:szCs w:val="20"/>
              </w:rPr>
              <w:t>Съответстващи на EN 520 (с изключение на перфорираните плочи)</w:t>
            </w:r>
          </w:p>
        </w:tc>
        <w:tc>
          <w:tcPr>
            <w:tcW w:w="1450" w:type="dxa"/>
            <w:vMerge w:val="restart"/>
            <w:shd w:val="clear" w:color="auto" w:fill="FFFFFF"/>
            <w:tcMar>
              <w:top w:w="120" w:type="dxa"/>
              <w:left w:w="120" w:type="dxa"/>
              <w:bottom w:w="120" w:type="dxa"/>
              <w:right w:w="120" w:type="dxa"/>
            </w:tcMar>
            <w:hideMark/>
          </w:tcPr>
          <w:p w14:paraId="25BBD302" w14:textId="77777777" w:rsidR="00424E3E" w:rsidRPr="00424E3E" w:rsidRDefault="00424E3E" w:rsidP="006B26D2">
            <w:pPr>
              <w:spacing w:after="0" w:line="240" w:lineRule="auto"/>
              <w:rPr>
                <w:rFonts w:ascii="Times New Roman" w:eastAsia="Calibri" w:hAnsi="Times New Roman" w:cs="Times New Roman"/>
                <w:sz w:val="20"/>
                <w:szCs w:val="20"/>
              </w:rPr>
            </w:pPr>
            <w:r w:rsidRPr="00424E3E">
              <w:rPr>
                <w:rFonts w:ascii="Times New Roman" w:eastAsia="Calibri" w:hAnsi="Times New Roman" w:cs="Times New Roman"/>
                <w:sz w:val="20"/>
                <w:szCs w:val="20"/>
              </w:rPr>
              <w:t>≥ 6,5 &lt; 9,5</w:t>
            </w:r>
          </w:p>
        </w:tc>
        <w:tc>
          <w:tcPr>
            <w:tcW w:w="1129" w:type="dxa"/>
            <w:vMerge w:val="restart"/>
            <w:shd w:val="clear" w:color="auto" w:fill="FFFFFF"/>
            <w:tcMar>
              <w:top w:w="120" w:type="dxa"/>
              <w:left w:w="120" w:type="dxa"/>
              <w:bottom w:w="120" w:type="dxa"/>
              <w:right w:w="120" w:type="dxa"/>
            </w:tcMar>
            <w:hideMark/>
          </w:tcPr>
          <w:p w14:paraId="319ACCD1" w14:textId="77777777" w:rsidR="00424E3E" w:rsidRPr="00424E3E" w:rsidRDefault="00424E3E" w:rsidP="006B26D2">
            <w:pPr>
              <w:spacing w:after="0" w:line="240" w:lineRule="auto"/>
              <w:rPr>
                <w:rFonts w:ascii="Times New Roman" w:eastAsia="Calibri" w:hAnsi="Times New Roman" w:cs="Times New Roman"/>
                <w:sz w:val="20"/>
                <w:szCs w:val="20"/>
              </w:rPr>
            </w:pPr>
            <w:r w:rsidRPr="00424E3E">
              <w:rPr>
                <w:rFonts w:ascii="Times New Roman" w:eastAsia="Calibri" w:hAnsi="Times New Roman" w:cs="Times New Roman"/>
                <w:sz w:val="20"/>
                <w:szCs w:val="20"/>
              </w:rPr>
              <w:t>≥ 800</w:t>
            </w:r>
          </w:p>
        </w:tc>
        <w:tc>
          <w:tcPr>
            <w:tcW w:w="1005" w:type="dxa"/>
            <w:vMerge w:val="restart"/>
            <w:shd w:val="clear" w:color="auto" w:fill="FFFFFF"/>
            <w:tcMar>
              <w:top w:w="120" w:type="dxa"/>
              <w:left w:w="120" w:type="dxa"/>
              <w:bottom w:w="120" w:type="dxa"/>
              <w:right w:w="120" w:type="dxa"/>
            </w:tcMar>
            <w:vAlign w:val="center"/>
            <w:hideMark/>
          </w:tcPr>
          <w:p w14:paraId="1AB046A5" w14:textId="77777777" w:rsidR="00424E3E" w:rsidRPr="00424E3E" w:rsidRDefault="00424E3E" w:rsidP="006B26D2">
            <w:pPr>
              <w:spacing w:after="0" w:line="240" w:lineRule="auto"/>
              <w:jc w:val="center"/>
              <w:rPr>
                <w:rFonts w:ascii="Times New Roman" w:eastAsia="Calibri" w:hAnsi="Times New Roman" w:cs="Times New Roman"/>
                <w:sz w:val="20"/>
                <w:szCs w:val="20"/>
              </w:rPr>
            </w:pPr>
            <w:r w:rsidRPr="00424E3E">
              <w:rPr>
                <w:rFonts w:ascii="Times New Roman" w:eastAsia="Calibri" w:hAnsi="Times New Roman" w:cs="Times New Roman"/>
                <w:sz w:val="20"/>
                <w:szCs w:val="20"/>
              </w:rPr>
              <w:t>A1</w:t>
            </w:r>
          </w:p>
        </w:tc>
        <w:tc>
          <w:tcPr>
            <w:tcW w:w="1276" w:type="dxa"/>
            <w:shd w:val="clear" w:color="auto" w:fill="FFFFFF"/>
            <w:tcMar>
              <w:top w:w="120" w:type="dxa"/>
              <w:left w:w="120" w:type="dxa"/>
              <w:bottom w:w="120" w:type="dxa"/>
              <w:right w:w="120" w:type="dxa"/>
            </w:tcMar>
            <w:hideMark/>
          </w:tcPr>
          <w:p w14:paraId="7792DDD0" w14:textId="77777777" w:rsidR="00424E3E" w:rsidRPr="00424E3E" w:rsidRDefault="00424E3E" w:rsidP="006B26D2">
            <w:pPr>
              <w:spacing w:after="0" w:line="240" w:lineRule="auto"/>
              <w:rPr>
                <w:rFonts w:ascii="Times New Roman" w:eastAsia="Calibri" w:hAnsi="Times New Roman" w:cs="Times New Roman"/>
                <w:sz w:val="20"/>
                <w:szCs w:val="20"/>
              </w:rPr>
            </w:pPr>
            <w:r w:rsidRPr="00424E3E">
              <w:rPr>
                <w:rFonts w:ascii="Times New Roman" w:eastAsia="Calibri" w:hAnsi="Times New Roman" w:cs="Times New Roman"/>
                <w:sz w:val="20"/>
                <w:szCs w:val="20"/>
              </w:rPr>
              <w:t>≤ 220</w:t>
            </w:r>
          </w:p>
        </w:tc>
        <w:tc>
          <w:tcPr>
            <w:tcW w:w="1711" w:type="dxa"/>
            <w:vMerge w:val="restart"/>
            <w:shd w:val="clear" w:color="auto" w:fill="FFFFFF"/>
            <w:tcMar>
              <w:top w:w="120" w:type="dxa"/>
              <w:left w:w="120" w:type="dxa"/>
              <w:bottom w:w="120" w:type="dxa"/>
              <w:right w:w="120" w:type="dxa"/>
            </w:tcMar>
            <w:hideMark/>
          </w:tcPr>
          <w:p w14:paraId="38C30F8A" w14:textId="199CBE44" w:rsidR="00424E3E" w:rsidRPr="00424E3E" w:rsidRDefault="00424E3E" w:rsidP="006B26D2">
            <w:pPr>
              <w:spacing w:after="0" w:line="240" w:lineRule="auto"/>
              <w:jc w:val="both"/>
              <w:rPr>
                <w:rFonts w:ascii="Times New Roman" w:eastAsia="Calibri" w:hAnsi="Times New Roman" w:cs="Times New Roman"/>
                <w:sz w:val="20"/>
                <w:szCs w:val="20"/>
              </w:rPr>
            </w:pPr>
            <w:r w:rsidRPr="00424E3E">
              <w:rPr>
                <w:rFonts w:ascii="Times New Roman" w:eastAsia="Calibri" w:hAnsi="Times New Roman" w:cs="Times New Roman"/>
                <w:sz w:val="20"/>
                <w:szCs w:val="20"/>
              </w:rPr>
              <w:t>Всяко изделие на дървена основа с плътност ≥ 400 kg/m</w:t>
            </w:r>
            <w:r w:rsidRPr="00424E3E">
              <w:rPr>
                <w:rFonts w:ascii="Times New Roman" w:eastAsia="Calibri" w:hAnsi="Times New Roman" w:cs="Times New Roman"/>
                <w:sz w:val="20"/>
                <w:szCs w:val="20"/>
                <w:vertAlign w:val="superscript"/>
                <w:lang w:val="en-US"/>
              </w:rPr>
              <w:t>3</w:t>
            </w:r>
            <w:r w:rsidRPr="00424E3E">
              <w:rPr>
                <w:rFonts w:ascii="Times New Roman" w:eastAsia="Calibri" w:hAnsi="Times New Roman" w:cs="Times New Roman"/>
                <w:sz w:val="20"/>
                <w:szCs w:val="20"/>
              </w:rPr>
              <w:t> или всяко изделие с изискване за клас минимум A2-s1, d0</w:t>
            </w:r>
          </w:p>
        </w:tc>
        <w:tc>
          <w:tcPr>
            <w:tcW w:w="1536" w:type="dxa"/>
            <w:shd w:val="clear" w:color="auto" w:fill="FFFFFF"/>
            <w:tcMar>
              <w:top w:w="120" w:type="dxa"/>
              <w:left w:w="120" w:type="dxa"/>
              <w:bottom w:w="120" w:type="dxa"/>
              <w:right w:w="120" w:type="dxa"/>
            </w:tcMar>
            <w:hideMark/>
          </w:tcPr>
          <w:p w14:paraId="2E37E2EC" w14:textId="77777777" w:rsidR="00424E3E" w:rsidRPr="00424E3E" w:rsidRDefault="00424E3E" w:rsidP="006B26D2">
            <w:pPr>
              <w:spacing w:after="0" w:line="240" w:lineRule="auto"/>
              <w:rPr>
                <w:rFonts w:ascii="Times New Roman" w:eastAsia="Calibri" w:hAnsi="Times New Roman" w:cs="Times New Roman"/>
                <w:sz w:val="20"/>
                <w:szCs w:val="20"/>
              </w:rPr>
            </w:pPr>
            <w:r w:rsidRPr="00424E3E">
              <w:rPr>
                <w:rFonts w:ascii="Times New Roman" w:eastAsia="Calibri" w:hAnsi="Times New Roman" w:cs="Times New Roman"/>
                <w:sz w:val="20"/>
                <w:szCs w:val="20"/>
              </w:rPr>
              <w:t>A2-s1, d0</w:t>
            </w:r>
          </w:p>
        </w:tc>
      </w:tr>
      <w:tr w:rsidR="00424E3E" w:rsidRPr="00424E3E" w14:paraId="7A4F53A6" w14:textId="77777777" w:rsidTr="001705C7">
        <w:trPr>
          <w:trHeight w:val="1307"/>
        </w:trPr>
        <w:tc>
          <w:tcPr>
            <w:tcW w:w="2081" w:type="dxa"/>
            <w:vMerge/>
            <w:shd w:val="clear" w:color="auto" w:fill="FFFFFF"/>
            <w:vAlign w:val="center"/>
            <w:hideMark/>
          </w:tcPr>
          <w:p w14:paraId="4A8EA879" w14:textId="77777777" w:rsidR="00424E3E" w:rsidRPr="00424E3E" w:rsidRDefault="00424E3E" w:rsidP="006B26D2">
            <w:pPr>
              <w:spacing w:after="0" w:line="240" w:lineRule="auto"/>
              <w:contextualSpacing/>
              <w:rPr>
                <w:rFonts w:ascii="Times New Roman" w:eastAsia="Calibri" w:hAnsi="Times New Roman" w:cs="Times New Roman"/>
                <w:sz w:val="20"/>
                <w:szCs w:val="20"/>
              </w:rPr>
            </w:pPr>
          </w:p>
        </w:tc>
        <w:tc>
          <w:tcPr>
            <w:tcW w:w="1450" w:type="dxa"/>
            <w:vMerge/>
            <w:shd w:val="clear" w:color="auto" w:fill="FFFFFF"/>
            <w:vAlign w:val="center"/>
            <w:hideMark/>
          </w:tcPr>
          <w:p w14:paraId="5DE21960" w14:textId="77777777" w:rsidR="00424E3E" w:rsidRPr="00424E3E" w:rsidRDefault="00424E3E" w:rsidP="006B26D2">
            <w:pPr>
              <w:spacing w:after="0" w:line="240" w:lineRule="auto"/>
              <w:rPr>
                <w:rFonts w:ascii="Times New Roman" w:eastAsia="Calibri" w:hAnsi="Times New Roman" w:cs="Times New Roman"/>
                <w:sz w:val="20"/>
                <w:szCs w:val="20"/>
              </w:rPr>
            </w:pPr>
          </w:p>
        </w:tc>
        <w:tc>
          <w:tcPr>
            <w:tcW w:w="1129" w:type="dxa"/>
            <w:vMerge/>
            <w:shd w:val="clear" w:color="auto" w:fill="FFFFFF"/>
            <w:vAlign w:val="center"/>
            <w:hideMark/>
          </w:tcPr>
          <w:p w14:paraId="45F45589" w14:textId="77777777" w:rsidR="00424E3E" w:rsidRPr="00424E3E" w:rsidRDefault="00424E3E" w:rsidP="006B26D2">
            <w:pPr>
              <w:spacing w:after="0" w:line="240" w:lineRule="auto"/>
              <w:rPr>
                <w:rFonts w:ascii="Times New Roman" w:eastAsia="Calibri" w:hAnsi="Times New Roman" w:cs="Times New Roman"/>
                <w:sz w:val="20"/>
                <w:szCs w:val="20"/>
              </w:rPr>
            </w:pPr>
          </w:p>
        </w:tc>
        <w:tc>
          <w:tcPr>
            <w:tcW w:w="1005" w:type="dxa"/>
            <w:vMerge/>
            <w:shd w:val="clear" w:color="auto" w:fill="FFFFFF"/>
            <w:vAlign w:val="center"/>
            <w:hideMark/>
          </w:tcPr>
          <w:p w14:paraId="4982448E" w14:textId="77777777" w:rsidR="00424E3E" w:rsidRPr="00424E3E" w:rsidRDefault="00424E3E" w:rsidP="006B26D2">
            <w:pPr>
              <w:spacing w:after="0" w:line="240" w:lineRule="auto"/>
              <w:rPr>
                <w:rFonts w:ascii="Times New Roman" w:eastAsia="Calibri" w:hAnsi="Times New Roman" w:cs="Times New Roman"/>
                <w:sz w:val="20"/>
                <w:szCs w:val="20"/>
              </w:rPr>
            </w:pPr>
          </w:p>
        </w:tc>
        <w:tc>
          <w:tcPr>
            <w:tcW w:w="1276" w:type="dxa"/>
            <w:shd w:val="clear" w:color="auto" w:fill="FFFFFF"/>
            <w:tcMar>
              <w:top w:w="120" w:type="dxa"/>
              <w:left w:w="120" w:type="dxa"/>
              <w:bottom w:w="120" w:type="dxa"/>
              <w:right w:w="120" w:type="dxa"/>
            </w:tcMar>
            <w:hideMark/>
          </w:tcPr>
          <w:p w14:paraId="258CE8FC" w14:textId="77777777" w:rsidR="00424E3E" w:rsidRPr="00424E3E" w:rsidRDefault="00424E3E" w:rsidP="006B26D2">
            <w:pPr>
              <w:spacing w:after="0" w:line="240" w:lineRule="auto"/>
              <w:rPr>
                <w:rFonts w:ascii="Times New Roman" w:eastAsia="Calibri" w:hAnsi="Times New Roman" w:cs="Times New Roman"/>
                <w:sz w:val="20"/>
                <w:szCs w:val="20"/>
              </w:rPr>
            </w:pPr>
            <w:r w:rsidRPr="00424E3E">
              <w:rPr>
                <w:rFonts w:ascii="Times New Roman" w:eastAsia="Calibri" w:hAnsi="Times New Roman" w:cs="Times New Roman"/>
                <w:sz w:val="20"/>
                <w:szCs w:val="20"/>
              </w:rPr>
              <w:t>&gt; 220 ≤ 320</w:t>
            </w:r>
          </w:p>
        </w:tc>
        <w:tc>
          <w:tcPr>
            <w:tcW w:w="1711" w:type="dxa"/>
            <w:vMerge/>
            <w:shd w:val="clear" w:color="auto" w:fill="FFFFFF"/>
            <w:vAlign w:val="center"/>
            <w:hideMark/>
          </w:tcPr>
          <w:p w14:paraId="29D2C684" w14:textId="77777777" w:rsidR="00424E3E" w:rsidRPr="00424E3E" w:rsidRDefault="00424E3E" w:rsidP="006B26D2">
            <w:pPr>
              <w:spacing w:after="0" w:line="240" w:lineRule="auto"/>
              <w:jc w:val="both"/>
              <w:rPr>
                <w:rFonts w:ascii="Times New Roman" w:eastAsia="Calibri" w:hAnsi="Times New Roman" w:cs="Times New Roman"/>
                <w:sz w:val="20"/>
                <w:szCs w:val="20"/>
              </w:rPr>
            </w:pPr>
          </w:p>
        </w:tc>
        <w:tc>
          <w:tcPr>
            <w:tcW w:w="1536" w:type="dxa"/>
            <w:shd w:val="clear" w:color="auto" w:fill="FFFFFF"/>
            <w:tcMar>
              <w:top w:w="120" w:type="dxa"/>
              <w:left w:w="120" w:type="dxa"/>
              <w:bottom w:w="120" w:type="dxa"/>
              <w:right w:w="120" w:type="dxa"/>
            </w:tcMar>
            <w:hideMark/>
          </w:tcPr>
          <w:p w14:paraId="16168DEC" w14:textId="77777777" w:rsidR="00424E3E" w:rsidRPr="00424E3E" w:rsidRDefault="00424E3E" w:rsidP="006B26D2">
            <w:pPr>
              <w:spacing w:after="0" w:line="240" w:lineRule="auto"/>
              <w:rPr>
                <w:rFonts w:ascii="Times New Roman" w:eastAsia="Calibri" w:hAnsi="Times New Roman" w:cs="Times New Roman"/>
                <w:sz w:val="20"/>
                <w:szCs w:val="20"/>
              </w:rPr>
            </w:pPr>
            <w:r w:rsidRPr="00424E3E">
              <w:rPr>
                <w:rFonts w:ascii="Times New Roman" w:eastAsia="Calibri" w:hAnsi="Times New Roman" w:cs="Times New Roman"/>
                <w:sz w:val="20"/>
                <w:szCs w:val="20"/>
              </w:rPr>
              <w:t>B-s1, d0</w:t>
            </w:r>
          </w:p>
        </w:tc>
      </w:tr>
      <w:tr w:rsidR="00424E3E" w:rsidRPr="00424E3E" w14:paraId="18516B1E" w14:textId="77777777" w:rsidTr="001705C7">
        <w:tc>
          <w:tcPr>
            <w:tcW w:w="2081" w:type="dxa"/>
            <w:vMerge/>
            <w:shd w:val="clear" w:color="auto" w:fill="FFFFFF"/>
            <w:vAlign w:val="center"/>
            <w:hideMark/>
          </w:tcPr>
          <w:p w14:paraId="5048FAFE" w14:textId="77777777" w:rsidR="00424E3E" w:rsidRPr="00424E3E" w:rsidRDefault="00424E3E" w:rsidP="006B26D2">
            <w:pPr>
              <w:spacing w:after="0" w:line="240" w:lineRule="auto"/>
              <w:contextualSpacing/>
              <w:rPr>
                <w:rFonts w:ascii="Times New Roman" w:eastAsia="Calibri" w:hAnsi="Times New Roman" w:cs="Times New Roman"/>
                <w:sz w:val="20"/>
                <w:szCs w:val="20"/>
              </w:rPr>
            </w:pPr>
          </w:p>
        </w:tc>
        <w:tc>
          <w:tcPr>
            <w:tcW w:w="1450" w:type="dxa"/>
            <w:vMerge w:val="restart"/>
            <w:shd w:val="clear" w:color="auto" w:fill="FFFFFF"/>
            <w:tcMar>
              <w:top w:w="120" w:type="dxa"/>
              <w:left w:w="120" w:type="dxa"/>
              <w:bottom w:w="120" w:type="dxa"/>
              <w:right w:w="120" w:type="dxa"/>
            </w:tcMar>
            <w:hideMark/>
          </w:tcPr>
          <w:p w14:paraId="1AD1CD80" w14:textId="77777777" w:rsidR="00424E3E" w:rsidRPr="00424E3E" w:rsidRDefault="00424E3E" w:rsidP="006B26D2">
            <w:pPr>
              <w:spacing w:after="0" w:line="240" w:lineRule="auto"/>
              <w:rPr>
                <w:rFonts w:ascii="Times New Roman" w:eastAsia="Calibri" w:hAnsi="Times New Roman" w:cs="Times New Roman"/>
                <w:sz w:val="20"/>
                <w:szCs w:val="20"/>
              </w:rPr>
            </w:pPr>
            <w:r w:rsidRPr="00424E3E">
              <w:rPr>
                <w:rFonts w:ascii="Times New Roman" w:eastAsia="Calibri" w:hAnsi="Times New Roman" w:cs="Times New Roman"/>
                <w:sz w:val="20"/>
                <w:szCs w:val="20"/>
              </w:rPr>
              <w:t>≥ 9,5</w:t>
            </w:r>
          </w:p>
        </w:tc>
        <w:tc>
          <w:tcPr>
            <w:tcW w:w="1129" w:type="dxa"/>
            <w:vMerge w:val="restart"/>
            <w:shd w:val="clear" w:color="auto" w:fill="FFFFFF"/>
            <w:tcMar>
              <w:top w:w="120" w:type="dxa"/>
              <w:left w:w="120" w:type="dxa"/>
              <w:bottom w:w="120" w:type="dxa"/>
              <w:right w:w="120" w:type="dxa"/>
            </w:tcMar>
            <w:hideMark/>
          </w:tcPr>
          <w:p w14:paraId="7DC55833" w14:textId="77777777" w:rsidR="00424E3E" w:rsidRPr="00424E3E" w:rsidRDefault="00424E3E" w:rsidP="006B26D2">
            <w:pPr>
              <w:spacing w:after="0" w:line="240" w:lineRule="auto"/>
              <w:rPr>
                <w:rFonts w:ascii="Times New Roman" w:eastAsia="Calibri" w:hAnsi="Times New Roman" w:cs="Times New Roman"/>
                <w:sz w:val="20"/>
                <w:szCs w:val="20"/>
              </w:rPr>
            </w:pPr>
            <w:r w:rsidRPr="00424E3E">
              <w:rPr>
                <w:rFonts w:ascii="Times New Roman" w:eastAsia="Calibri" w:hAnsi="Times New Roman" w:cs="Times New Roman"/>
                <w:sz w:val="20"/>
                <w:szCs w:val="20"/>
              </w:rPr>
              <w:t>≥ 600</w:t>
            </w:r>
          </w:p>
        </w:tc>
        <w:tc>
          <w:tcPr>
            <w:tcW w:w="1005" w:type="dxa"/>
            <w:vMerge/>
            <w:shd w:val="clear" w:color="auto" w:fill="FFFFFF"/>
            <w:vAlign w:val="center"/>
            <w:hideMark/>
          </w:tcPr>
          <w:p w14:paraId="16D59F48" w14:textId="77777777" w:rsidR="00424E3E" w:rsidRPr="00424E3E" w:rsidRDefault="00424E3E" w:rsidP="006B26D2">
            <w:pPr>
              <w:spacing w:after="0" w:line="240" w:lineRule="auto"/>
              <w:rPr>
                <w:rFonts w:ascii="Times New Roman" w:eastAsia="Calibri" w:hAnsi="Times New Roman" w:cs="Times New Roman"/>
                <w:sz w:val="20"/>
                <w:szCs w:val="20"/>
              </w:rPr>
            </w:pPr>
          </w:p>
        </w:tc>
        <w:tc>
          <w:tcPr>
            <w:tcW w:w="1276" w:type="dxa"/>
            <w:shd w:val="clear" w:color="auto" w:fill="FFFFFF"/>
            <w:tcMar>
              <w:top w:w="120" w:type="dxa"/>
              <w:left w:w="120" w:type="dxa"/>
              <w:bottom w:w="120" w:type="dxa"/>
              <w:right w:w="120" w:type="dxa"/>
            </w:tcMar>
            <w:hideMark/>
          </w:tcPr>
          <w:p w14:paraId="1C4C3F49" w14:textId="77777777" w:rsidR="00424E3E" w:rsidRPr="00424E3E" w:rsidRDefault="00424E3E" w:rsidP="006B26D2">
            <w:pPr>
              <w:spacing w:after="0" w:line="240" w:lineRule="auto"/>
              <w:rPr>
                <w:rFonts w:ascii="Times New Roman" w:eastAsia="Calibri" w:hAnsi="Times New Roman" w:cs="Times New Roman"/>
                <w:sz w:val="20"/>
                <w:szCs w:val="20"/>
              </w:rPr>
            </w:pPr>
            <w:r w:rsidRPr="00424E3E">
              <w:rPr>
                <w:rFonts w:ascii="Times New Roman" w:eastAsia="Calibri" w:hAnsi="Times New Roman" w:cs="Times New Roman"/>
                <w:sz w:val="20"/>
                <w:szCs w:val="20"/>
              </w:rPr>
              <w:t>≤ 220</w:t>
            </w:r>
          </w:p>
        </w:tc>
        <w:tc>
          <w:tcPr>
            <w:tcW w:w="1711" w:type="dxa"/>
            <w:vMerge w:val="restart"/>
            <w:shd w:val="clear" w:color="auto" w:fill="FFFFFF"/>
            <w:tcMar>
              <w:top w:w="120" w:type="dxa"/>
              <w:left w:w="120" w:type="dxa"/>
              <w:bottom w:w="120" w:type="dxa"/>
              <w:right w:w="120" w:type="dxa"/>
            </w:tcMar>
            <w:hideMark/>
          </w:tcPr>
          <w:p w14:paraId="34249ADA" w14:textId="77777777" w:rsidR="00424E3E" w:rsidRPr="00424E3E" w:rsidRDefault="00424E3E" w:rsidP="006B26D2">
            <w:pPr>
              <w:spacing w:after="0" w:line="240" w:lineRule="auto"/>
              <w:jc w:val="both"/>
              <w:rPr>
                <w:rFonts w:ascii="Times New Roman" w:eastAsia="Calibri" w:hAnsi="Times New Roman" w:cs="Times New Roman"/>
                <w:sz w:val="20"/>
                <w:szCs w:val="20"/>
              </w:rPr>
            </w:pPr>
            <w:r w:rsidRPr="00424E3E">
              <w:rPr>
                <w:rFonts w:ascii="Times New Roman" w:eastAsia="Calibri" w:hAnsi="Times New Roman" w:cs="Times New Roman"/>
                <w:sz w:val="20"/>
                <w:szCs w:val="20"/>
              </w:rPr>
              <w:t>Всяко изделие на дървена основа с плътност ≥ 400 kg/m</w:t>
            </w:r>
            <w:r w:rsidRPr="00424E3E">
              <w:rPr>
                <w:rFonts w:ascii="Times New Roman" w:eastAsia="Calibri" w:hAnsi="Times New Roman" w:cs="Times New Roman"/>
                <w:sz w:val="20"/>
                <w:szCs w:val="20"/>
                <w:vertAlign w:val="superscript"/>
                <w:lang w:val="en-US"/>
              </w:rPr>
              <w:t>3</w:t>
            </w:r>
            <w:r w:rsidRPr="00424E3E">
              <w:rPr>
                <w:rFonts w:ascii="Times New Roman" w:eastAsia="Calibri" w:hAnsi="Times New Roman" w:cs="Times New Roman"/>
                <w:sz w:val="20"/>
                <w:szCs w:val="20"/>
              </w:rPr>
              <w:t> или всяко изделие с изискване за клас минимум A2-s1, d0 или всеки изолационен материал с изискване за клас E-d2, монтира се в съответствие с метод 1</w:t>
            </w:r>
          </w:p>
        </w:tc>
        <w:tc>
          <w:tcPr>
            <w:tcW w:w="1536" w:type="dxa"/>
            <w:shd w:val="clear" w:color="auto" w:fill="FFFFFF"/>
            <w:tcMar>
              <w:top w:w="120" w:type="dxa"/>
              <w:left w:w="120" w:type="dxa"/>
              <w:bottom w:w="120" w:type="dxa"/>
              <w:right w:w="120" w:type="dxa"/>
            </w:tcMar>
            <w:hideMark/>
          </w:tcPr>
          <w:p w14:paraId="7B557409" w14:textId="77777777" w:rsidR="00424E3E" w:rsidRPr="00424E3E" w:rsidRDefault="00424E3E" w:rsidP="006B26D2">
            <w:pPr>
              <w:spacing w:after="0" w:line="240" w:lineRule="auto"/>
              <w:rPr>
                <w:rFonts w:ascii="Times New Roman" w:eastAsia="Calibri" w:hAnsi="Times New Roman" w:cs="Times New Roman"/>
                <w:sz w:val="20"/>
                <w:szCs w:val="20"/>
              </w:rPr>
            </w:pPr>
            <w:r w:rsidRPr="00424E3E">
              <w:rPr>
                <w:rFonts w:ascii="Times New Roman" w:eastAsia="Calibri" w:hAnsi="Times New Roman" w:cs="Times New Roman"/>
                <w:sz w:val="20"/>
                <w:szCs w:val="20"/>
              </w:rPr>
              <w:t>A2-s1, d0</w:t>
            </w:r>
          </w:p>
        </w:tc>
      </w:tr>
      <w:tr w:rsidR="00424E3E" w:rsidRPr="00424E3E" w14:paraId="0676F2A5" w14:textId="77777777" w:rsidTr="001705C7">
        <w:tc>
          <w:tcPr>
            <w:tcW w:w="2081" w:type="dxa"/>
            <w:vMerge/>
            <w:shd w:val="clear" w:color="auto" w:fill="FFFFFF"/>
            <w:vAlign w:val="center"/>
            <w:hideMark/>
          </w:tcPr>
          <w:p w14:paraId="06871C78" w14:textId="77777777" w:rsidR="00424E3E" w:rsidRPr="00424E3E" w:rsidRDefault="00424E3E" w:rsidP="006B26D2">
            <w:pPr>
              <w:spacing w:after="0" w:line="240" w:lineRule="auto"/>
              <w:contextualSpacing/>
              <w:rPr>
                <w:rFonts w:ascii="Times New Roman" w:eastAsia="Calibri" w:hAnsi="Times New Roman" w:cs="Times New Roman"/>
                <w:sz w:val="20"/>
                <w:szCs w:val="20"/>
              </w:rPr>
            </w:pPr>
          </w:p>
        </w:tc>
        <w:tc>
          <w:tcPr>
            <w:tcW w:w="1450" w:type="dxa"/>
            <w:vMerge/>
            <w:shd w:val="clear" w:color="auto" w:fill="FFFFFF"/>
            <w:vAlign w:val="center"/>
            <w:hideMark/>
          </w:tcPr>
          <w:p w14:paraId="085BCE69" w14:textId="77777777" w:rsidR="00424E3E" w:rsidRPr="00424E3E" w:rsidRDefault="00424E3E" w:rsidP="006B26D2">
            <w:pPr>
              <w:spacing w:after="0" w:line="240" w:lineRule="auto"/>
              <w:rPr>
                <w:rFonts w:ascii="Times New Roman" w:eastAsia="Calibri" w:hAnsi="Times New Roman" w:cs="Times New Roman"/>
                <w:sz w:val="20"/>
                <w:szCs w:val="20"/>
              </w:rPr>
            </w:pPr>
          </w:p>
        </w:tc>
        <w:tc>
          <w:tcPr>
            <w:tcW w:w="1129" w:type="dxa"/>
            <w:vMerge/>
            <w:shd w:val="clear" w:color="auto" w:fill="FFFFFF"/>
            <w:vAlign w:val="center"/>
            <w:hideMark/>
          </w:tcPr>
          <w:p w14:paraId="450A4911" w14:textId="77777777" w:rsidR="00424E3E" w:rsidRPr="00424E3E" w:rsidRDefault="00424E3E" w:rsidP="006B26D2">
            <w:pPr>
              <w:spacing w:after="0" w:line="240" w:lineRule="auto"/>
              <w:rPr>
                <w:rFonts w:ascii="Times New Roman" w:eastAsia="Calibri" w:hAnsi="Times New Roman" w:cs="Times New Roman"/>
                <w:sz w:val="20"/>
                <w:szCs w:val="20"/>
              </w:rPr>
            </w:pPr>
          </w:p>
        </w:tc>
        <w:tc>
          <w:tcPr>
            <w:tcW w:w="1005" w:type="dxa"/>
            <w:vMerge/>
            <w:shd w:val="clear" w:color="auto" w:fill="FFFFFF"/>
            <w:vAlign w:val="center"/>
            <w:hideMark/>
          </w:tcPr>
          <w:p w14:paraId="36A1F07C" w14:textId="77777777" w:rsidR="00424E3E" w:rsidRPr="00424E3E" w:rsidRDefault="00424E3E" w:rsidP="006B26D2">
            <w:pPr>
              <w:spacing w:after="0" w:line="240" w:lineRule="auto"/>
              <w:rPr>
                <w:rFonts w:ascii="Times New Roman" w:eastAsia="Calibri" w:hAnsi="Times New Roman" w:cs="Times New Roman"/>
                <w:sz w:val="20"/>
                <w:szCs w:val="20"/>
              </w:rPr>
            </w:pPr>
          </w:p>
        </w:tc>
        <w:tc>
          <w:tcPr>
            <w:tcW w:w="1276" w:type="dxa"/>
            <w:shd w:val="clear" w:color="auto" w:fill="FFFFFF"/>
            <w:tcMar>
              <w:top w:w="120" w:type="dxa"/>
              <w:left w:w="120" w:type="dxa"/>
              <w:bottom w:w="120" w:type="dxa"/>
              <w:right w:w="120" w:type="dxa"/>
            </w:tcMar>
            <w:hideMark/>
          </w:tcPr>
          <w:p w14:paraId="7D93A0AE" w14:textId="77777777" w:rsidR="00424E3E" w:rsidRPr="00424E3E" w:rsidRDefault="00424E3E" w:rsidP="006B26D2">
            <w:pPr>
              <w:spacing w:after="0" w:line="240" w:lineRule="auto"/>
              <w:rPr>
                <w:rFonts w:ascii="Times New Roman" w:eastAsia="Calibri" w:hAnsi="Times New Roman" w:cs="Times New Roman"/>
                <w:sz w:val="20"/>
                <w:szCs w:val="20"/>
              </w:rPr>
            </w:pPr>
            <w:r w:rsidRPr="00424E3E">
              <w:rPr>
                <w:rFonts w:ascii="Times New Roman" w:eastAsia="Calibri" w:hAnsi="Times New Roman" w:cs="Times New Roman"/>
                <w:sz w:val="20"/>
                <w:szCs w:val="20"/>
              </w:rPr>
              <w:t>&gt; 220 ≤ 320</w:t>
            </w:r>
          </w:p>
        </w:tc>
        <w:tc>
          <w:tcPr>
            <w:tcW w:w="1711" w:type="dxa"/>
            <w:vMerge/>
            <w:shd w:val="clear" w:color="auto" w:fill="FFFFFF"/>
            <w:vAlign w:val="center"/>
            <w:hideMark/>
          </w:tcPr>
          <w:p w14:paraId="23883909" w14:textId="77777777" w:rsidR="00424E3E" w:rsidRPr="00424E3E" w:rsidRDefault="00424E3E" w:rsidP="006B26D2">
            <w:pPr>
              <w:spacing w:after="0" w:line="240" w:lineRule="auto"/>
              <w:rPr>
                <w:rFonts w:ascii="Times New Roman" w:eastAsia="Calibri" w:hAnsi="Times New Roman" w:cs="Times New Roman"/>
                <w:sz w:val="20"/>
                <w:szCs w:val="20"/>
              </w:rPr>
            </w:pPr>
          </w:p>
        </w:tc>
        <w:tc>
          <w:tcPr>
            <w:tcW w:w="1536" w:type="dxa"/>
            <w:shd w:val="clear" w:color="auto" w:fill="FFFFFF"/>
            <w:tcMar>
              <w:top w:w="120" w:type="dxa"/>
              <w:left w:w="120" w:type="dxa"/>
              <w:bottom w:w="120" w:type="dxa"/>
              <w:right w:w="120" w:type="dxa"/>
            </w:tcMar>
            <w:hideMark/>
          </w:tcPr>
          <w:p w14:paraId="3C00D1A1" w14:textId="77777777" w:rsidR="00424E3E" w:rsidRPr="00424E3E" w:rsidRDefault="00424E3E" w:rsidP="006B26D2">
            <w:pPr>
              <w:spacing w:after="0" w:line="240" w:lineRule="auto"/>
              <w:rPr>
                <w:rFonts w:ascii="Times New Roman" w:eastAsia="Calibri" w:hAnsi="Times New Roman" w:cs="Times New Roman"/>
                <w:sz w:val="20"/>
                <w:szCs w:val="20"/>
              </w:rPr>
            </w:pPr>
            <w:r w:rsidRPr="00424E3E">
              <w:rPr>
                <w:rFonts w:ascii="Times New Roman" w:eastAsia="Calibri" w:hAnsi="Times New Roman" w:cs="Times New Roman"/>
                <w:sz w:val="20"/>
                <w:szCs w:val="20"/>
              </w:rPr>
              <w:t>B-s1, d0</w:t>
            </w:r>
          </w:p>
        </w:tc>
      </w:tr>
    </w:tbl>
    <w:p w14:paraId="1C475FA9" w14:textId="77777777" w:rsidR="00424E3E" w:rsidRPr="00424E3E" w:rsidRDefault="00AA7B7C" w:rsidP="001705C7">
      <w:pPr>
        <w:spacing w:after="0" w:line="320" w:lineRule="exact"/>
        <w:ind w:firstLine="851"/>
        <w:jc w:val="both"/>
        <w:rPr>
          <w:rFonts w:ascii="Times New Roman" w:eastAsia="Calibri" w:hAnsi="Times New Roman" w:cs="Times New Roman"/>
          <w:sz w:val="24"/>
          <w:szCs w:val="24"/>
        </w:rPr>
      </w:pPr>
      <w:hyperlink r:id="rId26" w:anchor="ntc1-L_2006276BG.01007801-E0001" w:history="1">
        <w:r w:rsidR="00424E3E" w:rsidRPr="00424E3E">
          <w:rPr>
            <w:rFonts w:ascii="Times New Roman" w:eastAsia="Calibri" w:hAnsi="Times New Roman" w:cs="Times New Roman"/>
            <w:sz w:val="24"/>
            <w:szCs w:val="24"/>
          </w:rPr>
          <w:t>(</w:t>
        </w:r>
        <w:r w:rsidR="00424E3E" w:rsidRPr="001705C7">
          <w:rPr>
            <w:rFonts w:ascii="Times New Roman" w:eastAsia="Calibri" w:hAnsi="Times New Roman" w:cs="Times New Roman"/>
            <w:sz w:val="24"/>
            <w:szCs w:val="24"/>
            <w:vertAlign w:val="superscript"/>
          </w:rPr>
          <w:t>1</w:t>
        </w:r>
        <w:r w:rsidR="00424E3E" w:rsidRPr="00424E3E">
          <w:rPr>
            <w:rFonts w:ascii="Times New Roman" w:eastAsia="Calibri" w:hAnsi="Times New Roman" w:cs="Times New Roman"/>
            <w:sz w:val="24"/>
            <w:szCs w:val="24"/>
          </w:rPr>
          <w:t>)</w:t>
        </w:r>
      </w:hyperlink>
      <w:r w:rsidR="00424E3E" w:rsidRPr="00424E3E">
        <w:rPr>
          <w:rFonts w:ascii="Times New Roman" w:eastAsia="Calibri" w:hAnsi="Times New Roman" w:cs="Times New Roman"/>
          <w:sz w:val="24"/>
          <w:szCs w:val="24"/>
        </w:rPr>
        <w:t xml:space="preserve"> Определя се в съответствие с EN ISO 536 с не повече от 5 % съдържание на органични добавки.</w:t>
      </w:r>
    </w:p>
    <w:p w14:paraId="792DA750" w14:textId="77777777" w:rsidR="00424E3E" w:rsidRPr="00424E3E" w:rsidRDefault="00424E3E" w:rsidP="001705C7">
      <w:pPr>
        <w:spacing w:after="0" w:line="320" w:lineRule="exact"/>
        <w:ind w:firstLine="851"/>
        <w:jc w:val="both"/>
        <w:rPr>
          <w:rFonts w:ascii="Times New Roman" w:eastAsia="Calibri" w:hAnsi="Times New Roman" w:cs="Times New Roman"/>
          <w:sz w:val="24"/>
          <w:szCs w:val="24"/>
        </w:rPr>
      </w:pPr>
      <w:r w:rsidRPr="00424E3E">
        <w:rPr>
          <w:rFonts w:ascii="Times New Roman" w:eastAsia="Calibri" w:hAnsi="Times New Roman" w:cs="Times New Roman"/>
          <w:sz w:val="24"/>
          <w:szCs w:val="24"/>
        </w:rPr>
        <w:t>Монтаж и фиксиране</w:t>
      </w:r>
    </w:p>
    <w:p w14:paraId="6778AEDB" w14:textId="77777777" w:rsidR="00424E3E" w:rsidRPr="00424E3E" w:rsidRDefault="00424E3E" w:rsidP="001705C7">
      <w:pPr>
        <w:spacing w:after="0" w:line="320" w:lineRule="exact"/>
        <w:ind w:firstLine="851"/>
        <w:jc w:val="both"/>
        <w:rPr>
          <w:rFonts w:ascii="Times New Roman" w:eastAsia="Calibri" w:hAnsi="Times New Roman" w:cs="Times New Roman"/>
          <w:sz w:val="24"/>
          <w:szCs w:val="24"/>
        </w:rPr>
      </w:pPr>
      <w:r w:rsidRPr="00424E3E">
        <w:rPr>
          <w:rFonts w:ascii="Times New Roman" w:eastAsia="Calibri" w:hAnsi="Times New Roman" w:cs="Times New Roman"/>
          <w:sz w:val="24"/>
          <w:szCs w:val="24"/>
        </w:rPr>
        <w:t>Гипсокартонените плочи (оттук нататък наричани „гипсовите плочи“) се монтират и фиксират като се използва един от следните три метода:</w:t>
      </w:r>
    </w:p>
    <w:p w14:paraId="1BD8FF12" w14:textId="77777777" w:rsidR="00424E3E" w:rsidRPr="00424E3E" w:rsidRDefault="00424E3E" w:rsidP="001705C7">
      <w:pPr>
        <w:spacing w:after="0" w:line="320" w:lineRule="exact"/>
        <w:ind w:firstLine="851"/>
        <w:jc w:val="both"/>
        <w:rPr>
          <w:rFonts w:ascii="Times New Roman" w:eastAsia="Calibri" w:hAnsi="Times New Roman" w:cs="Times New Roman"/>
          <w:sz w:val="24"/>
          <w:szCs w:val="24"/>
        </w:rPr>
      </w:pPr>
      <w:r w:rsidRPr="00424E3E">
        <w:rPr>
          <w:rFonts w:ascii="Times New Roman" w:eastAsia="Calibri" w:hAnsi="Times New Roman" w:cs="Times New Roman"/>
          <w:sz w:val="24"/>
          <w:szCs w:val="24"/>
        </w:rPr>
        <w:t>Метод 1 - Механично фиксиране към поддържаща основа</w:t>
      </w:r>
    </w:p>
    <w:p w14:paraId="6EBE2483" w14:textId="77777777" w:rsidR="00424E3E" w:rsidRPr="00424E3E" w:rsidRDefault="00424E3E" w:rsidP="001705C7">
      <w:pPr>
        <w:spacing w:after="0" w:line="320" w:lineRule="exact"/>
        <w:ind w:firstLine="851"/>
        <w:jc w:val="both"/>
        <w:rPr>
          <w:rFonts w:ascii="Times New Roman" w:eastAsia="Calibri" w:hAnsi="Times New Roman" w:cs="Times New Roman"/>
          <w:sz w:val="24"/>
          <w:szCs w:val="24"/>
        </w:rPr>
      </w:pPr>
      <w:r w:rsidRPr="00424E3E">
        <w:rPr>
          <w:rFonts w:ascii="Times New Roman" w:eastAsia="Calibri" w:hAnsi="Times New Roman" w:cs="Times New Roman"/>
          <w:sz w:val="24"/>
          <w:szCs w:val="24"/>
        </w:rPr>
        <w:t>Гипсовите плочи или (при многопластовите системи) поне най-външният пласт на плочките се фиксират механично към метална основа (изработена от части, дадени по-подробно в EN 14195) или към дървена основа (в съответствие с EN 336 и EN 1995-1-1).</w:t>
      </w:r>
    </w:p>
    <w:p w14:paraId="0F8BA0AA" w14:textId="77777777" w:rsidR="00424E3E" w:rsidRPr="00424E3E" w:rsidRDefault="00424E3E" w:rsidP="001705C7">
      <w:pPr>
        <w:spacing w:after="0" w:line="320" w:lineRule="exact"/>
        <w:ind w:firstLine="851"/>
        <w:jc w:val="both"/>
        <w:rPr>
          <w:rFonts w:ascii="Times New Roman" w:eastAsia="Calibri" w:hAnsi="Times New Roman" w:cs="Times New Roman"/>
          <w:sz w:val="24"/>
          <w:szCs w:val="24"/>
        </w:rPr>
      </w:pPr>
      <w:r w:rsidRPr="00424E3E">
        <w:rPr>
          <w:rFonts w:ascii="Times New Roman" w:eastAsia="Calibri" w:hAnsi="Times New Roman" w:cs="Times New Roman"/>
          <w:sz w:val="24"/>
          <w:szCs w:val="24"/>
        </w:rPr>
        <w:t>В случаите, в които основата е снабдена с поддържащи подложки само в една посока, максималното разстояние между поддържащите подложки не може да превишава размера, равен на 50 пъти дебелината на гипсовите плочи.</w:t>
      </w:r>
    </w:p>
    <w:p w14:paraId="7A9F62F6" w14:textId="77777777" w:rsidR="00424E3E" w:rsidRPr="00424E3E" w:rsidRDefault="00424E3E" w:rsidP="001705C7">
      <w:pPr>
        <w:spacing w:after="0" w:line="320" w:lineRule="exact"/>
        <w:ind w:firstLine="851"/>
        <w:jc w:val="both"/>
        <w:rPr>
          <w:rFonts w:ascii="Times New Roman" w:eastAsia="Calibri" w:hAnsi="Times New Roman" w:cs="Times New Roman"/>
          <w:sz w:val="24"/>
          <w:szCs w:val="24"/>
        </w:rPr>
      </w:pPr>
      <w:r w:rsidRPr="00424E3E">
        <w:rPr>
          <w:rFonts w:ascii="Times New Roman" w:eastAsia="Calibri" w:hAnsi="Times New Roman" w:cs="Times New Roman"/>
          <w:sz w:val="24"/>
          <w:szCs w:val="24"/>
        </w:rPr>
        <w:t>В случаите, в които основата е снабдена с поддържащи подложки в две посоки, максималното разстояние между поддържащите подложки във всяка посока не може да превишава размера, равен на 100 пъти дебелината на гипсовите плочи.</w:t>
      </w:r>
    </w:p>
    <w:p w14:paraId="4FA462F7" w14:textId="77777777" w:rsidR="00424E3E" w:rsidRPr="00424E3E" w:rsidRDefault="00424E3E" w:rsidP="001705C7">
      <w:pPr>
        <w:spacing w:after="0" w:line="320" w:lineRule="exact"/>
        <w:ind w:firstLine="851"/>
        <w:jc w:val="both"/>
        <w:rPr>
          <w:rFonts w:ascii="Times New Roman" w:eastAsia="Calibri" w:hAnsi="Times New Roman" w:cs="Times New Roman"/>
          <w:sz w:val="24"/>
          <w:szCs w:val="24"/>
        </w:rPr>
      </w:pPr>
      <w:r w:rsidRPr="00424E3E">
        <w:rPr>
          <w:rFonts w:ascii="Times New Roman" w:eastAsia="Calibri" w:hAnsi="Times New Roman" w:cs="Times New Roman"/>
          <w:sz w:val="24"/>
          <w:szCs w:val="24"/>
        </w:rPr>
        <w:t>Механичните фиксиращи елементи са винтове, скоби или пирони, които се закрепват като преминават напречно на гипсовите плочи и се вкарват в основата в центрове, които не превишават 300 mm, измерени по дължината на всяка от поддържащите подложки.</w:t>
      </w:r>
    </w:p>
    <w:p w14:paraId="70757146" w14:textId="77777777" w:rsidR="00424E3E" w:rsidRPr="00424E3E" w:rsidRDefault="00424E3E" w:rsidP="001705C7">
      <w:pPr>
        <w:spacing w:after="0" w:line="320" w:lineRule="exact"/>
        <w:ind w:firstLine="851"/>
        <w:jc w:val="both"/>
        <w:rPr>
          <w:rFonts w:ascii="Times New Roman" w:eastAsia="Calibri" w:hAnsi="Times New Roman" w:cs="Times New Roman"/>
          <w:sz w:val="24"/>
          <w:szCs w:val="24"/>
        </w:rPr>
      </w:pPr>
      <w:r w:rsidRPr="00424E3E">
        <w:rPr>
          <w:rFonts w:ascii="Times New Roman" w:eastAsia="Calibri" w:hAnsi="Times New Roman" w:cs="Times New Roman"/>
          <w:sz w:val="24"/>
          <w:szCs w:val="24"/>
        </w:rPr>
        <w:t>Зад гипсовите плочи може да се остави или въздух, или изолиращ материал. За основа може да се използва някой от следните елементи:</w:t>
      </w:r>
    </w:p>
    <w:p w14:paraId="64877893" w14:textId="77777777" w:rsidR="00424E3E" w:rsidRPr="00424E3E" w:rsidRDefault="00424E3E" w:rsidP="001705C7">
      <w:pPr>
        <w:spacing w:after="0" w:line="320" w:lineRule="exact"/>
        <w:ind w:firstLine="851"/>
        <w:jc w:val="both"/>
        <w:rPr>
          <w:rFonts w:ascii="Times New Roman" w:eastAsia="Calibri" w:hAnsi="Times New Roman" w:cs="Times New Roman"/>
          <w:sz w:val="24"/>
          <w:szCs w:val="24"/>
        </w:rPr>
      </w:pPr>
      <w:r w:rsidRPr="00424E3E">
        <w:rPr>
          <w:rFonts w:ascii="Times New Roman" w:eastAsia="Calibri" w:hAnsi="Times New Roman" w:cs="Times New Roman"/>
          <w:sz w:val="24"/>
          <w:szCs w:val="24"/>
        </w:rPr>
        <w:t>а) всяко изделие на дървена основа с плътност ≥ 400 kg/m</w:t>
      </w:r>
      <w:r w:rsidRPr="00424E3E">
        <w:rPr>
          <w:rFonts w:ascii="Times New Roman" w:eastAsia="Calibri" w:hAnsi="Times New Roman" w:cs="Times New Roman"/>
          <w:sz w:val="24"/>
          <w:szCs w:val="24"/>
          <w:vertAlign w:val="superscript"/>
        </w:rPr>
        <w:t>3</w:t>
      </w:r>
      <w:r w:rsidRPr="00424E3E">
        <w:rPr>
          <w:rFonts w:ascii="Times New Roman" w:eastAsia="Calibri" w:hAnsi="Times New Roman" w:cs="Times New Roman"/>
          <w:sz w:val="24"/>
          <w:szCs w:val="24"/>
        </w:rPr>
        <w:t> или всяко изделие с изисквания за клас минимум A2-s1, d0 при гипсовите плочи с номинална дебелина ≥ 6,5 mm и &lt; 9,5 mm и ≥ 800 kg/m</w:t>
      </w:r>
      <w:r w:rsidRPr="00424E3E">
        <w:rPr>
          <w:rFonts w:ascii="Times New Roman" w:eastAsia="Calibri" w:hAnsi="Times New Roman" w:cs="Times New Roman"/>
          <w:sz w:val="24"/>
          <w:szCs w:val="24"/>
          <w:vertAlign w:val="superscript"/>
        </w:rPr>
        <w:t>3</w:t>
      </w:r>
      <w:r w:rsidRPr="00424E3E">
        <w:rPr>
          <w:rFonts w:ascii="Times New Roman" w:eastAsia="Calibri" w:hAnsi="Times New Roman" w:cs="Times New Roman"/>
          <w:sz w:val="24"/>
          <w:szCs w:val="24"/>
        </w:rPr>
        <w:t> плътност на сърцевината, или;</w:t>
      </w:r>
    </w:p>
    <w:p w14:paraId="3C2979D7" w14:textId="57DEC3FD" w:rsidR="00424E3E" w:rsidRPr="00424E3E" w:rsidRDefault="00424E3E" w:rsidP="001705C7">
      <w:pPr>
        <w:spacing w:after="0" w:line="320" w:lineRule="exact"/>
        <w:ind w:firstLine="851"/>
        <w:jc w:val="both"/>
        <w:rPr>
          <w:rFonts w:ascii="Times New Roman" w:eastAsia="Calibri" w:hAnsi="Times New Roman" w:cs="Times New Roman"/>
          <w:sz w:val="24"/>
          <w:szCs w:val="24"/>
        </w:rPr>
      </w:pPr>
      <w:r w:rsidRPr="00424E3E">
        <w:rPr>
          <w:rFonts w:ascii="Times New Roman" w:eastAsia="Calibri" w:hAnsi="Times New Roman" w:cs="Times New Roman"/>
          <w:sz w:val="24"/>
          <w:szCs w:val="24"/>
        </w:rPr>
        <w:t>б) всяко изделие на дървена основа с плътност ≥ 400 kg/m</w:t>
      </w:r>
      <w:r w:rsidRPr="00424E3E">
        <w:rPr>
          <w:rFonts w:ascii="Times New Roman" w:eastAsia="Calibri" w:hAnsi="Times New Roman" w:cs="Times New Roman"/>
          <w:sz w:val="24"/>
          <w:szCs w:val="24"/>
          <w:vertAlign w:val="superscript"/>
        </w:rPr>
        <w:t>3</w:t>
      </w:r>
      <w:r w:rsidRPr="00424E3E">
        <w:rPr>
          <w:rFonts w:ascii="Times New Roman" w:eastAsia="Calibri" w:hAnsi="Times New Roman" w:cs="Times New Roman"/>
          <w:sz w:val="24"/>
          <w:szCs w:val="24"/>
        </w:rPr>
        <w:t> или всяко изделие с изисквания за клас минимум A2-s1,</w:t>
      </w:r>
      <w:r w:rsidR="001705C7">
        <w:rPr>
          <w:rFonts w:ascii="Times New Roman" w:eastAsia="Calibri" w:hAnsi="Times New Roman" w:cs="Times New Roman"/>
          <w:sz w:val="24"/>
          <w:szCs w:val="24"/>
          <w:lang w:val="en-US"/>
        </w:rPr>
        <w:t xml:space="preserve"> </w:t>
      </w:r>
      <w:r w:rsidRPr="00424E3E">
        <w:rPr>
          <w:rFonts w:ascii="Times New Roman" w:eastAsia="Calibri" w:hAnsi="Times New Roman" w:cs="Times New Roman"/>
          <w:sz w:val="24"/>
          <w:szCs w:val="24"/>
        </w:rPr>
        <w:t>d0 при гипсовите плочи с номинална дебелина ≥ 9,5 mm и ≥ 600 kg/m</w:t>
      </w:r>
      <w:r w:rsidRPr="00424E3E">
        <w:rPr>
          <w:rFonts w:ascii="Times New Roman" w:eastAsia="Calibri" w:hAnsi="Times New Roman" w:cs="Times New Roman"/>
          <w:sz w:val="24"/>
          <w:szCs w:val="24"/>
          <w:vertAlign w:val="superscript"/>
        </w:rPr>
        <w:t>3 </w:t>
      </w:r>
      <w:r w:rsidRPr="00424E3E">
        <w:rPr>
          <w:rFonts w:ascii="Times New Roman" w:eastAsia="Calibri" w:hAnsi="Times New Roman" w:cs="Times New Roman"/>
          <w:sz w:val="24"/>
          <w:szCs w:val="24"/>
        </w:rPr>
        <w:t>плътност на сърцевината, или;</w:t>
      </w:r>
    </w:p>
    <w:p w14:paraId="1E34102A" w14:textId="77777777" w:rsidR="00424E3E" w:rsidRPr="00424E3E" w:rsidRDefault="00424E3E" w:rsidP="001705C7">
      <w:pPr>
        <w:spacing w:after="0" w:line="320" w:lineRule="exact"/>
        <w:ind w:firstLine="851"/>
        <w:jc w:val="both"/>
        <w:rPr>
          <w:rFonts w:ascii="Times New Roman" w:eastAsia="Calibri" w:hAnsi="Times New Roman" w:cs="Times New Roman"/>
          <w:sz w:val="24"/>
          <w:szCs w:val="24"/>
        </w:rPr>
      </w:pPr>
      <w:r w:rsidRPr="00424E3E">
        <w:rPr>
          <w:rFonts w:ascii="Times New Roman" w:eastAsia="Calibri" w:hAnsi="Times New Roman" w:cs="Times New Roman"/>
          <w:sz w:val="24"/>
          <w:szCs w:val="24"/>
        </w:rPr>
        <w:t>в) всеки изолационен материал с изискване за клас минимум E-d2 при гипсовите плочи с номинална дебелина ≥ 9,5 mm и ≥ 600 kg/m</w:t>
      </w:r>
      <w:r w:rsidRPr="00424E3E">
        <w:rPr>
          <w:rFonts w:ascii="Times New Roman" w:eastAsia="Calibri" w:hAnsi="Times New Roman" w:cs="Times New Roman"/>
          <w:sz w:val="24"/>
          <w:szCs w:val="24"/>
          <w:vertAlign w:val="superscript"/>
        </w:rPr>
        <w:t>3</w:t>
      </w:r>
      <w:r w:rsidRPr="00424E3E">
        <w:rPr>
          <w:rFonts w:ascii="Times New Roman" w:eastAsia="Calibri" w:hAnsi="Times New Roman" w:cs="Times New Roman"/>
          <w:sz w:val="24"/>
          <w:szCs w:val="24"/>
        </w:rPr>
        <w:t> плътност на сърцевината.</w:t>
      </w:r>
    </w:p>
    <w:p w14:paraId="4E5CD3AE" w14:textId="77777777" w:rsidR="00424E3E" w:rsidRPr="00424E3E" w:rsidRDefault="00424E3E" w:rsidP="001705C7">
      <w:pPr>
        <w:spacing w:after="0" w:line="320" w:lineRule="exact"/>
        <w:ind w:firstLine="851"/>
        <w:jc w:val="both"/>
        <w:rPr>
          <w:rFonts w:ascii="Times New Roman" w:eastAsia="Calibri" w:hAnsi="Times New Roman" w:cs="Times New Roman"/>
          <w:sz w:val="24"/>
          <w:szCs w:val="24"/>
        </w:rPr>
      </w:pPr>
      <w:r w:rsidRPr="00424E3E">
        <w:rPr>
          <w:rFonts w:ascii="Times New Roman" w:eastAsia="Calibri" w:hAnsi="Times New Roman" w:cs="Times New Roman"/>
          <w:sz w:val="24"/>
          <w:szCs w:val="24"/>
        </w:rPr>
        <w:t>Всяка фуга между съседни гипсокартонени плочи следва да е с луфт с широчина ≤ 4 mm. Тази разпоредба се прилага за всяка фуга, независимо от това дали фугата ляга директно на елемент от поддържаща подложка или не и независимо от това дали фугата е запълнена с фугиращ материал.</w:t>
      </w:r>
    </w:p>
    <w:p w14:paraId="5A318B6F" w14:textId="77777777" w:rsidR="00424E3E" w:rsidRPr="00424E3E" w:rsidRDefault="00424E3E" w:rsidP="001705C7">
      <w:pPr>
        <w:spacing w:after="0" w:line="320" w:lineRule="exact"/>
        <w:ind w:firstLine="851"/>
        <w:jc w:val="both"/>
        <w:rPr>
          <w:rFonts w:ascii="Times New Roman" w:eastAsia="Calibri" w:hAnsi="Times New Roman" w:cs="Times New Roman"/>
          <w:sz w:val="24"/>
          <w:szCs w:val="24"/>
        </w:rPr>
      </w:pPr>
      <w:r w:rsidRPr="00424E3E">
        <w:rPr>
          <w:rFonts w:ascii="Times New Roman" w:eastAsia="Calibri" w:hAnsi="Times New Roman" w:cs="Times New Roman"/>
          <w:sz w:val="24"/>
          <w:szCs w:val="24"/>
        </w:rPr>
        <w:t>В случаи „а“ и „б“ всяка фуга между съседни гипсови плочки, която не ляга директно на елемент от поддържаща подложка и която е с широчина на луфта &gt; 1 mm, се запълва изцяло с фугиращ материал съгласно посоченото в EN 13963 (останалите фуги може да си останат незапълнени).</w:t>
      </w:r>
    </w:p>
    <w:p w14:paraId="39BEF745" w14:textId="77777777" w:rsidR="00424E3E" w:rsidRPr="00424E3E" w:rsidRDefault="00424E3E" w:rsidP="001705C7">
      <w:pPr>
        <w:spacing w:after="0" w:line="320" w:lineRule="exact"/>
        <w:ind w:firstLine="851"/>
        <w:jc w:val="both"/>
        <w:rPr>
          <w:rFonts w:ascii="Times New Roman" w:eastAsia="Calibri" w:hAnsi="Times New Roman" w:cs="Times New Roman"/>
          <w:sz w:val="24"/>
          <w:szCs w:val="24"/>
        </w:rPr>
      </w:pPr>
      <w:r w:rsidRPr="00424E3E">
        <w:rPr>
          <w:rFonts w:ascii="Times New Roman" w:eastAsia="Calibri" w:hAnsi="Times New Roman" w:cs="Times New Roman"/>
          <w:sz w:val="24"/>
          <w:szCs w:val="24"/>
        </w:rPr>
        <w:t>В случай „в“ всички фуги между съседни гипсокартонени плочи се запълват изцяло с фугиращ материал съгласно посоченото в EN 13963.</w:t>
      </w:r>
    </w:p>
    <w:p w14:paraId="6E20D2A7" w14:textId="77777777" w:rsidR="00424E3E" w:rsidRPr="00424E3E" w:rsidRDefault="00424E3E" w:rsidP="001705C7">
      <w:pPr>
        <w:spacing w:after="0" w:line="320" w:lineRule="exact"/>
        <w:ind w:firstLine="851"/>
        <w:jc w:val="both"/>
        <w:rPr>
          <w:rFonts w:ascii="Times New Roman" w:eastAsia="Calibri" w:hAnsi="Times New Roman" w:cs="Times New Roman"/>
          <w:sz w:val="24"/>
          <w:szCs w:val="24"/>
        </w:rPr>
      </w:pPr>
      <w:r w:rsidRPr="00424E3E">
        <w:rPr>
          <w:rFonts w:ascii="Times New Roman" w:eastAsia="Calibri" w:hAnsi="Times New Roman" w:cs="Times New Roman"/>
          <w:sz w:val="24"/>
          <w:szCs w:val="24"/>
        </w:rPr>
        <w:t>Метод 2 - Механично фиксиране към твърд субстрат на дървена основа</w:t>
      </w:r>
    </w:p>
    <w:p w14:paraId="7C3E4088" w14:textId="77777777" w:rsidR="00424E3E" w:rsidRPr="00424E3E" w:rsidRDefault="00424E3E" w:rsidP="001705C7">
      <w:pPr>
        <w:spacing w:after="0" w:line="320" w:lineRule="exact"/>
        <w:ind w:firstLine="851"/>
        <w:jc w:val="both"/>
        <w:rPr>
          <w:rFonts w:ascii="Times New Roman" w:eastAsia="Calibri" w:hAnsi="Times New Roman" w:cs="Times New Roman"/>
          <w:sz w:val="24"/>
          <w:szCs w:val="24"/>
        </w:rPr>
      </w:pPr>
      <w:r w:rsidRPr="00424E3E">
        <w:rPr>
          <w:rFonts w:ascii="Times New Roman" w:eastAsia="Calibri" w:hAnsi="Times New Roman" w:cs="Times New Roman"/>
          <w:sz w:val="24"/>
          <w:szCs w:val="24"/>
        </w:rPr>
        <w:t>Гипсовите плочи се фиксират механично към твърд субстрат на дървена основа с плътност ≥ 400 kg/m</w:t>
      </w:r>
      <w:r w:rsidRPr="00424E3E">
        <w:rPr>
          <w:rFonts w:ascii="Times New Roman" w:eastAsia="Calibri" w:hAnsi="Times New Roman" w:cs="Times New Roman"/>
          <w:sz w:val="24"/>
          <w:szCs w:val="24"/>
          <w:vertAlign w:val="superscript"/>
        </w:rPr>
        <w:t>3</w:t>
      </w:r>
      <w:r w:rsidRPr="00424E3E">
        <w:rPr>
          <w:rFonts w:ascii="Times New Roman" w:eastAsia="Calibri" w:hAnsi="Times New Roman" w:cs="Times New Roman"/>
          <w:sz w:val="24"/>
          <w:szCs w:val="24"/>
        </w:rPr>
        <w:t>.</w:t>
      </w:r>
    </w:p>
    <w:p w14:paraId="7B3EA8F3" w14:textId="77777777" w:rsidR="00424E3E" w:rsidRPr="00424E3E" w:rsidRDefault="00424E3E" w:rsidP="001705C7">
      <w:pPr>
        <w:spacing w:after="0" w:line="320" w:lineRule="exact"/>
        <w:ind w:firstLine="851"/>
        <w:jc w:val="both"/>
        <w:rPr>
          <w:rFonts w:ascii="Times New Roman" w:eastAsia="Calibri" w:hAnsi="Times New Roman" w:cs="Times New Roman"/>
          <w:sz w:val="24"/>
          <w:szCs w:val="24"/>
        </w:rPr>
      </w:pPr>
      <w:r w:rsidRPr="00424E3E">
        <w:rPr>
          <w:rFonts w:ascii="Times New Roman" w:eastAsia="Calibri" w:hAnsi="Times New Roman" w:cs="Times New Roman"/>
          <w:sz w:val="24"/>
          <w:szCs w:val="24"/>
        </w:rPr>
        <w:t>Между гипсовите плочи и субстрата не трябва да има кухина.</w:t>
      </w:r>
    </w:p>
    <w:p w14:paraId="2DE462BF" w14:textId="77777777" w:rsidR="00424E3E" w:rsidRPr="00424E3E" w:rsidRDefault="00424E3E" w:rsidP="001705C7">
      <w:pPr>
        <w:spacing w:after="0" w:line="320" w:lineRule="exact"/>
        <w:ind w:firstLine="851"/>
        <w:jc w:val="both"/>
        <w:rPr>
          <w:rFonts w:ascii="Times New Roman" w:eastAsia="Calibri" w:hAnsi="Times New Roman" w:cs="Times New Roman"/>
          <w:sz w:val="24"/>
          <w:szCs w:val="24"/>
        </w:rPr>
      </w:pPr>
      <w:r w:rsidRPr="00424E3E">
        <w:rPr>
          <w:rFonts w:ascii="Times New Roman" w:eastAsia="Calibri" w:hAnsi="Times New Roman" w:cs="Times New Roman"/>
          <w:sz w:val="24"/>
          <w:szCs w:val="24"/>
        </w:rPr>
        <w:t>Елементите за механично фиксиране са винтове, скоби или пирони. Разстоянието между механичните елементи за фиксиране съответства на правилата, посочени по-горе в метод 1.</w:t>
      </w:r>
    </w:p>
    <w:p w14:paraId="2DAD0597" w14:textId="77777777" w:rsidR="00424E3E" w:rsidRPr="00424E3E" w:rsidRDefault="00424E3E" w:rsidP="001705C7">
      <w:pPr>
        <w:spacing w:after="0" w:line="320" w:lineRule="exact"/>
        <w:ind w:firstLine="851"/>
        <w:jc w:val="both"/>
        <w:rPr>
          <w:rFonts w:ascii="Times New Roman" w:eastAsia="Calibri" w:hAnsi="Times New Roman" w:cs="Times New Roman"/>
          <w:sz w:val="24"/>
          <w:szCs w:val="24"/>
        </w:rPr>
      </w:pPr>
      <w:r w:rsidRPr="00424E3E">
        <w:rPr>
          <w:rFonts w:ascii="Times New Roman" w:eastAsia="Calibri" w:hAnsi="Times New Roman" w:cs="Times New Roman"/>
          <w:sz w:val="24"/>
          <w:szCs w:val="24"/>
        </w:rPr>
        <w:t>Всяка фуга между съседни гипсокартонени плочи следва да е с широчина на луфта ≤ 4 mm и може да се остави незапълнена.</w:t>
      </w:r>
    </w:p>
    <w:p w14:paraId="61BC4147" w14:textId="77777777" w:rsidR="00424E3E" w:rsidRPr="00424E3E" w:rsidRDefault="00424E3E" w:rsidP="001705C7">
      <w:pPr>
        <w:spacing w:after="0" w:line="320" w:lineRule="exact"/>
        <w:ind w:firstLine="851"/>
        <w:jc w:val="both"/>
        <w:rPr>
          <w:rFonts w:ascii="Times New Roman" w:eastAsia="Calibri" w:hAnsi="Times New Roman" w:cs="Times New Roman"/>
          <w:sz w:val="24"/>
          <w:szCs w:val="24"/>
        </w:rPr>
      </w:pPr>
      <w:r w:rsidRPr="00424E3E">
        <w:rPr>
          <w:rFonts w:ascii="Times New Roman" w:eastAsia="Calibri" w:hAnsi="Times New Roman" w:cs="Times New Roman"/>
          <w:sz w:val="24"/>
          <w:szCs w:val="24"/>
        </w:rPr>
        <w:t>Метод 3 - Механично фиксиране или свързване към твърд субстрат (система сухо закрепване)</w:t>
      </w:r>
    </w:p>
    <w:p w14:paraId="0E212F51" w14:textId="77777777" w:rsidR="00424E3E" w:rsidRPr="00424E3E" w:rsidRDefault="00424E3E" w:rsidP="001705C7">
      <w:pPr>
        <w:spacing w:after="0" w:line="320" w:lineRule="exact"/>
        <w:ind w:firstLine="851"/>
        <w:jc w:val="both"/>
        <w:rPr>
          <w:rFonts w:ascii="Times New Roman" w:eastAsia="Calibri" w:hAnsi="Times New Roman" w:cs="Times New Roman"/>
          <w:sz w:val="24"/>
          <w:szCs w:val="24"/>
        </w:rPr>
      </w:pPr>
      <w:r w:rsidRPr="00424E3E">
        <w:rPr>
          <w:rFonts w:ascii="Times New Roman" w:eastAsia="Calibri" w:hAnsi="Times New Roman" w:cs="Times New Roman"/>
          <w:sz w:val="24"/>
          <w:szCs w:val="24"/>
        </w:rPr>
        <w:t>Гипсовите плочи се фиксират директно към твърд субстрат с клас по класификация по реакция на огън минимум A2-s1, d0.</w:t>
      </w:r>
    </w:p>
    <w:p w14:paraId="2A20E6D5" w14:textId="77777777" w:rsidR="00424E3E" w:rsidRPr="00424E3E" w:rsidRDefault="00424E3E" w:rsidP="001705C7">
      <w:pPr>
        <w:spacing w:after="0" w:line="320" w:lineRule="exact"/>
        <w:ind w:firstLine="851"/>
        <w:jc w:val="both"/>
        <w:rPr>
          <w:rFonts w:ascii="Times New Roman" w:eastAsia="Calibri" w:hAnsi="Times New Roman" w:cs="Times New Roman"/>
          <w:sz w:val="24"/>
          <w:szCs w:val="24"/>
        </w:rPr>
      </w:pPr>
      <w:r w:rsidRPr="00424E3E">
        <w:rPr>
          <w:rFonts w:ascii="Times New Roman" w:eastAsia="Calibri" w:hAnsi="Times New Roman" w:cs="Times New Roman"/>
          <w:sz w:val="24"/>
          <w:szCs w:val="24"/>
        </w:rPr>
        <w:t>Гипсовите плочи могат да се закрепват с използване на винтове или пирони, които се фиксират като преминават напречно на гипсовите плочи и влизат в твърдия субстрат, а могат и да се свързват към субстрата, като се използват свръзки от лепило на гипсова основа съгласно посоченото в EN 14496.</w:t>
      </w:r>
    </w:p>
    <w:p w14:paraId="4B4439E4" w14:textId="77777777" w:rsidR="00424E3E" w:rsidRPr="00424E3E" w:rsidRDefault="00424E3E" w:rsidP="001705C7">
      <w:pPr>
        <w:spacing w:after="0" w:line="320" w:lineRule="exact"/>
        <w:ind w:firstLine="851"/>
        <w:jc w:val="both"/>
        <w:rPr>
          <w:rFonts w:ascii="Times New Roman" w:eastAsia="Calibri" w:hAnsi="Times New Roman" w:cs="Times New Roman"/>
          <w:sz w:val="24"/>
          <w:szCs w:val="24"/>
        </w:rPr>
      </w:pPr>
      <w:r w:rsidRPr="00424E3E">
        <w:rPr>
          <w:rFonts w:ascii="Times New Roman" w:eastAsia="Calibri" w:hAnsi="Times New Roman" w:cs="Times New Roman"/>
          <w:sz w:val="24"/>
          <w:szCs w:val="24"/>
        </w:rPr>
        <w:t>Във всички случаи, независимо от това дали свързванията са с винтове, пирони или лепило, следва да се спазва разстояние от максимум 600 mm между вертикалните и хоризонталните центрове.</w:t>
      </w:r>
    </w:p>
    <w:p w14:paraId="136DC8BB" w14:textId="77777777" w:rsidR="00424E3E" w:rsidRPr="00424E3E" w:rsidRDefault="00424E3E" w:rsidP="001705C7">
      <w:pPr>
        <w:spacing w:after="0" w:line="320" w:lineRule="exact"/>
        <w:ind w:firstLine="851"/>
        <w:jc w:val="both"/>
        <w:rPr>
          <w:rFonts w:ascii="Times New Roman" w:eastAsia="Calibri" w:hAnsi="Times New Roman" w:cs="Times New Roman"/>
          <w:sz w:val="24"/>
          <w:szCs w:val="24"/>
        </w:rPr>
      </w:pPr>
      <w:r w:rsidRPr="00424E3E">
        <w:rPr>
          <w:rFonts w:ascii="Times New Roman" w:eastAsia="Calibri" w:hAnsi="Times New Roman" w:cs="Times New Roman"/>
          <w:sz w:val="24"/>
          <w:szCs w:val="24"/>
        </w:rPr>
        <w:t>Всички фуги между съседни гипсокартонени плочи може да се оставят незапълнени.</w:t>
      </w:r>
    </w:p>
    <w:p w14:paraId="75BA6CCC" w14:textId="77777777" w:rsidR="00424E3E" w:rsidRPr="00424E3E" w:rsidRDefault="00424E3E" w:rsidP="001705C7">
      <w:pPr>
        <w:shd w:val="clear" w:color="auto" w:fill="FFFFFF"/>
        <w:spacing w:before="120" w:after="0" w:line="320" w:lineRule="exact"/>
        <w:ind w:firstLine="851"/>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Таблица 6</w:t>
      </w:r>
    </w:p>
    <w:p w14:paraId="0BECB72A" w14:textId="77777777" w:rsidR="00424E3E" w:rsidRPr="00424E3E" w:rsidRDefault="00424E3E" w:rsidP="001705C7">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Мазилки на основата на органични свързващи вещества и разтвори за външна и вътрешна мазилка от класове по реакция на огън А2 и B</w:t>
      </w:r>
    </w:p>
    <w:tbl>
      <w:tblPr>
        <w:tblW w:w="5000" w:type="pct"/>
        <w:tblInd w:w="-8"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112"/>
        <w:gridCol w:w="2692"/>
        <w:gridCol w:w="2262"/>
        <w:gridCol w:w="1116"/>
      </w:tblGrid>
      <w:tr w:rsidR="00424E3E" w:rsidRPr="00424E3E" w14:paraId="3C45910B" w14:textId="77777777" w:rsidTr="001705C7">
        <w:tc>
          <w:tcPr>
            <w:tcW w:w="2019"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33B6CD9" w14:textId="77777777" w:rsidR="00424E3E" w:rsidRPr="00424E3E" w:rsidRDefault="00424E3E" w:rsidP="00FC7092">
            <w:pPr>
              <w:spacing w:after="0" w:line="240" w:lineRule="auto"/>
              <w:ind w:right="195"/>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Продукти (</w:t>
            </w:r>
            <w:r w:rsidRPr="00424E3E">
              <w:rPr>
                <w:rFonts w:ascii="Times New Roman" w:eastAsia="Times New Roman" w:hAnsi="Times New Roman" w:cs="Times New Roman"/>
                <w:sz w:val="20"/>
                <w:szCs w:val="20"/>
                <w:vertAlign w:val="superscript"/>
                <w:lang w:eastAsia="bg-BG"/>
              </w:rPr>
              <w:t>1</w:t>
            </w:r>
            <w:r w:rsidRPr="00424E3E">
              <w:rPr>
                <w:rFonts w:ascii="Times New Roman" w:eastAsia="Times New Roman" w:hAnsi="Times New Roman" w:cs="Times New Roman"/>
                <w:sz w:val="20"/>
                <w:szCs w:val="20"/>
                <w:lang w:eastAsia="bg-BG"/>
              </w:rPr>
              <w:t>)</w:t>
            </w:r>
          </w:p>
        </w:tc>
        <w:tc>
          <w:tcPr>
            <w:tcW w:w="1322"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9CB8936" w14:textId="77777777" w:rsidR="00424E3E" w:rsidRPr="00424E3E" w:rsidRDefault="00424E3E" w:rsidP="00FC7092">
            <w:pPr>
              <w:spacing w:after="0" w:line="240" w:lineRule="auto"/>
              <w:ind w:right="195"/>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Максимално съдържание на органични вещества (</w:t>
            </w:r>
            <w:r w:rsidRPr="00424E3E">
              <w:rPr>
                <w:rFonts w:ascii="Times New Roman" w:eastAsia="Times New Roman" w:hAnsi="Times New Roman" w:cs="Times New Roman"/>
                <w:sz w:val="20"/>
                <w:szCs w:val="20"/>
                <w:vertAlign w:val="superscript"/>
                <w:lang w:eastAsia="bg-BG"/>
              </w:rPr>
              <w:t>2</w:t>
            </w:r>
            <w:r w:rsidRPr="00424E3E">
              <w:rPr>
                <w:rFonts w:ascii="Times New Roman" w:eastAsia="Times New Roman" w:hAnsi="Times New Roman" w:cs="Times New Roman"/>
                <w:sz w:val="20"/>
                <w:szCs w:val="20"/>
                <w:lang w:eastAsia="bg-BG"/>
              </w:rPr>
              <w:t>)</w:t>
            </w:r>
          </w:p>
          <w:p w14:paraId="405BC84A" w14:textId="77777777" w:rsidR="00424E3E" w:rsidRPr="00424E3E" w:rsidRDefault="00424E3E" w:rsidP="00FC7092">
            <w:pPr>
              <w:spacing w:after="0" w:line="240" w:lineRule="auto"/>
              <w:ind w:right="195"/>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(тегловни %)</w:t>
            </w:r>
          </w:p>
        </w:tc>
        <w:tc>
          <w:tcPr>
            <w:tcW w:w="1111"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C1F9966" w14:textId="77777777" w:rsidR="00424E3E" w:rsidRPr="00424E3E" w:rsidRDefault="00424E3E" w:rsidP="00FC7092">
            <w:pPr>
              <w:spacing w:after="0" w:line="240" w:lineRule="auto"/>
              <w:ind w:right="195"/>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Максимална маса на единица площ (</w:t>
            </w:r>
            <w:r w:rsidRPr="00424E3E">
              <w:rPr>
                <w:rFonts w:ascii="Times New Roman" w:eastAsia="Times New Roman" w:hAnsi="Times New Roman" w:cs="Times New Roman"/>
                <w:sz w:val="20"/>
                <w:szCs w:val="20"/>
                <w:vertAlign w:val="superscript"/>
                <w:lang w:eastAsia="bg-BG"/>
              </w:rPr>
              <w:t>3</w:t>
            </w:r>
            <w:r w:rsidRPr="00424E3E">
              <w:rPr>
                <w:rFonts w:ascii="Times New Roman" w:eastAsia="Times New Roman" w:hAnsi="Times New Roman" w:cs="Times New Roman"/>
                <w:sz w:val="20"/>
                <w:szCs w:val="20"/>
                <w:lang w:eastAsia="bg-BG"/>
              </w:rPr>
              <w:t>)</w:t>
            </w:r>
          </w:p>
          <w:p w14:paraId="034CA1B8" w14:textId="77777777" w:rsidR="00424E3E" w:rsidRPr="00424E3E" w:rsidRDefault="00424E3E" w:rsidP="00FC7092">
            <w:pPr>
              <w:spacing w:after="0" w:line="240" w:lineRule="auto"/>
              <w:ind w:right="195"/>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(kg/m</w:t>
            </w:r>
            <w:r w:rsidRPr="00424E3E">
              <w:rPr>
                <w:rFonts w:ascii="Times New Roman" w:eastAsia="Times New Roman" w:hAnsi="Times New Roman" w:cs="Times New Roman"/>
                <w:sz w:val="20"/>
                <w:szCs w:val="20"/>
                <w:vertAlign w:val="superscript"/>
                <w:lang w:eastAsia="bg-BG"/>
              </w:rPr>
              <w:t>2</w:t>
            </w:r>
            <w:r w:rsidRPr="00424E3E">
              <w:rPr>
                <w:rFonts w:ascii="Times New Roman" w:eastAsia="Times New Roman" w:hAnsi="Times New Roman" w:cs="Times New Roman"/>
                <w:sz w:val="20"/>
                <w:szCs w:val="20"/>
                <w:lang w:eastAsia="bg-BG"/>
              </w:rPr>
              <w:t>)</w:t>
            </w:r>
          </w:p>
        </w:tc>
        <w:tc>
          <w:tcPr>
            <w:tcW w:w="548"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DE4C425" w14:textId="77777777" w:rsidR="00424E3E" w:rsidRPr="00424E3E" w:rsidRDefault="00424E3E" w:rsidP="00FC7092">
            <w:pPr>
              <w:spacing w:after="0" w:line="240" w:lineRule="auto"/>
              <w:ind w:right="195"/>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Клас по реакция на огън</w:t>
            </w:r>
          </w:p>
        </w:tc>
      </w:tr>
      <w:tr w:rsidR="00424E3E" w:rsidRPr="00424E3E" w14:paraId="1440232F" w14:textId="77777777" w:rsidTr="001705C7">
        <w:tc>
          <w:tcPr>
            <w:tcW w:w="2019"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3DA160E" w14:textId="77777777" w:rsidR="00424E3E" w:rsidRPr="00424E3E" w:rsidRDefault="00424E3E" w:rsidP="001705C7">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Мазилки на основата на органични свързващи вещества, обхванати от хармонизиран стандарт EN 15824</w:t>
            </w:r>
          </w:p>
        </w:tc>
        <w:tc>
          <w:tcPr>
            <w:tcW w:w="1322"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08D06BA"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9,0</w:t>
            </w:r>
          </w:p>
        </w:tc>
        <w:tc>
          <w:tcPr>
            <w:tcW w:w="1111"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D480022"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4,0</w:t>
            </w:r>
          </w:p>
        </w:tc>
        <w:tc>
          <w:tcPr>
            <w:tcW w:w="548"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E3A0E36"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B-s2, d0</w:t>
            </w:r>
          </w:p>
        </w:tc>
      </w:tr>
      <w:tr w:rsidR="00424E3E" w:rsidRPr="00424E3E" w14:paraId="744FCEB9" w14:textId="77777777" w:rsidTr="001705C7">
        <w:tc>
          <w:tcPr>
            <w:tcW w:w="2019" w:type="pct"/>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CAEB427" w14:textId="30AF4F25" w:rsidR="00424E3E" w:rsidRPr="00424E3E" w:rsidRDefault="00424E3E" w:rsidP="001705C7">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Мазилки на основата на органични свързващи вещества, обхванати от хармонизиран стандарт EN 15824, и</w:t>
            </w:r>
            <w:r w:rsidR="001705C7">
              <w:rPr>
                <w:rFonts w:ascii="Times New Roman" w:eastAsia="Times New Roman" w:hAnsi="Times New Roman" w:cs="Times New Roman"/>
                <w:sz w:val="20"/>
                <w:szCs w:val="20"/>
                <w:lang w:val="en-US" w:eastAsia="bg-BG"/>
              </w:rPr>
              <w:t xml:space="preserve"> </w:t>
            </w:r>
            <w:r w:rsidRPr="00424E3E">
              <w:rPr>
                <w:rFonts w:ascii="Times New Roman" w:eastAsia="Times New Roman" w:hAnsi="Times New Roman" w:cs="Times New Roman"/>
                <w:sz w:val="20"/>
                <w:szCs w:val="20"/>
                <w:lang w:eastAsia="bg-BG"/>
              </w:rPr>
              <w:t>разтвори за външна и вътрешна мазилка, обхванати от хармонизиран стандарт EN 998-1</w:t>
            </w:r>
          </w:p>
        </w:tc>
        <w:tc>
          <w:tcPr>
            <w:tcW w:w="1322"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5421DCD"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2,5</w:t>
            </w:r>
          </w:p>
        </w:tc>
        <w:tc>
          <w:tcPr>
            <w:tcW w:w="1111"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47E0EF3"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6,0</w:t>
            </w:r>
          </w:p>
        </w:tc>
        <w:tc>
          <w:tcPr>
            <w:tcW w:w="548" w:type="pct"/>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3105314"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A2-s1, d0</w:t>
            </w:r>
          </w:p>
        </w:tc>
      </w:tr>
      <w:tr w:rsidR="00424E3E" w:rsidRPr="00424E3E" w14:paraId="5CEDB6AD" w14:textId="77777777" w:rsidTr="001705C7">
        <w:tc>
          <w:tcPr>
            <w:tcW w:w="201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BA92B5"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p>
        </w:tc>
        <w:tc>
          <w:tcPr>
            <w:tcW w:w="1322"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49AFB33"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4,0</w:t>
            </w:r>
          </w:p>
        </w:tc>
        <w:tc>
          <w:tcPr>
            <w:tcW w:w="1111"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8A3BE5F"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4,0</w:t>
            </w:r>
          </w:p>
        </w:tc>
        <w:tc>
          <w:tcPr>
            <w:tcW w:w="548"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CB439D"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p>
        </w:tc>
      </w:tr>
      <w:tr w:rsidR="00424E3E" w:rsidRPr="00424E3E" w14:paraId="4C5380E0" w14:textId="77777777" w:rsidTr="001705C7">
        <w:trPr>
          <w:trHeight w:val="20"/>
        </w:trPr>
        <w:tc>
          <w:tcPr>
            <w:tcW w:w="201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85E01E"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p>
        </w:tc>
        <w:tc>
          <w:tcPr>
            <w:tcW w:w="1322"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8F3AD7F"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5,0</w:t>
            </w:r>
          </w:p>
        </w:tc>
        <w:tc>
          <w:tcPr>
            <w:tcW w:w="1111"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753CFBB"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2,0</w:t>
            </w:r>
          </w:p>
        </w:tc>
        <w:tc>
          <w:tcPr>
            <w:tcW w:w="548"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5516AC"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p>
        </w:tc>
      </w:tr>
    </w:tbl>
    <w:p w14:paraId="3A83FAA6" w14:textId="77777777" w:rsidR="00424E3E" w:rsidRPr="00424E3E" w:rsidRDefault="00424E3E" w:rsidP="001705C7">
      <w:pPr>
        <w:shd w:val="clear" w:color="auto" w:fill="FFFFFF"/>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1</w:t>
      </w:r>
      <w:r w:rsidRPr="00424E3E">
        <w:rPr>
          <w:rFonts w:ascii="Times New Roman" w:eastAsia="Times New Roman" w:hAnsi="Times New Roman" w:cs="Times New Roman"/>
          <w:sz w:val="24"/>
          <w:szCs w:val="24"/>
          <w:lang w:eastAsia="bg-BG"/>
        </w:rPr>
        <w:t>) Продукти, които се доставят под формата на паста или прах и се използват за външно и вътрешно покритие на стени, колони, преградни стени и тавани. Експлоатационните показатели на основите трябва да бъдат поне клас A2-s1, d0, а плътността не трябва да бъде по-малка от 525 kg/m</w:t>
      </w:r>
      <w:r w:rsidRPr="00424E3E">
        <w:rPr>
          <w:rFonts w:ascii="Times New Roman" w:eastAsia="Times New Roman" w:hAnsi="Times New Roman" w:cs="Times New Roman"/>
          <w:sz w:val="24"/>
          <w:szCs w:val="24"/>
          <w:vertAlign w:val="superscript"/>
          <w:lang w:eastAsia="bg-BG"/>
        </w:rPr>
        <w:t>3</w:t>
      </w:r>
      <w:r w:rsidRPr="00424E3E">
        <w:rPr>
          <w:rFonts w:ascii="Times New Roman" w:eastAsia="Times New Roman" w:hAnsi="Times New Roman" w:cs="Times New Roman"/>
          <w:sz w:val="24"/>
          <w:szCs w:val="24"/>
          <w:lang w:eastAsia="bg-BG"/>
        </w:rPr>
        <w:t>.</w:t>
      </w:r>
    </w:p>
    <w:p w14:paraId="74339402" w14:textId="77777777" w:rsidR="00424E3E" w:rsidRPr="00424E3E" w:rsidRDefault="00424E3E" w:rsidP="001705C7">
      <w:pPr>
        <w:shd w:val="clear" w:color="auto" w:fill="FFFFFF"/>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2</w:t>
      </w:r>
      <w:r w:rsidRPr="00424E3E">
        <w:rPr>
          <w:rFonts w:ascii="Times New Roman" w:eastAsia="Times New Roman" w:hAnsi="Times New Roman" w:cs="Times New Roman"/>
          <w:sz w:val="24"/>
          <w:szCs w:val="24"/>
          <w:lang w:eastAsia="bg-BG"/>
        </w:rPr>
        <w:t>) Спрямо съдържанието на сухо вещество (съпоставимо с напълно изсъхналата мазилка, положена върху основата).</w:t>
      </w:r>
    </w:p>
    <w:p w14:paraId="79C20B88" w14:textId="77777777" w:rsidR="00424E3E" w:rsidRPr="00424E3E" w:rsidRDefault="00AA7B7C" w:rsidP="001705C7">
      <w:pPr>
        <w:shd w:val="clear" w:color="auto" w:fill="FFFFFF"/>
        <w:spacing w:after="0" w:line="320" w:lineRule="exact"/>
        <w:ind w:firstLine="851"/>
        <w:jc w:val="both"/>
        <w:rPr>
          <w:rFonts w:ascii="Times New Roman" w:eastAsia="Times New Roman" w:hAnsi="Times New Roman" w:cs="Times New Roman"/>
          <w:sz w:val="24"/>
          <w:szCs w:val="24"/>
          <w:lang w:eastAsia="bg-BG"/>
        </w:rPr>
      </w:pPr>
      <w:hyperlink r:id="rId27" w:anchor="ntc3-L_2017177BG.01000501-E0003" w:history="1">
        <w:r w:rsidR="00424E3E" w:rsidRPr="00424E3E">
          <w:rPr>
            <w:rFonts w:ascii="Times New Roman" w:eastAsia="Times New Roman" w:hAnsi="Times New Roman" w:cs="Times New Roman"/>
            <w:sz w:val="24"/>
            <w:szCs w:val="24"/>
            <w:lang w:eastAsia="bg-BG"/>
          </w:rPr>
          <w:t>(</w:t>
        </w:r>
        <w:r w:rsidR="00424E3E" w:rsidRPr="00424E3E">
          <w:rPr>
            <w:rFonts w:ascii="Times New Roman" w:eastAsia="Times New Roman" w:hAnsi="Times New Roman" w:cs="Times New Roman"/>
            <w:sz w:val="24"/>
            <w:szCs w:val="24"/>
            <w:vertAlign w:val="superscript"/>
            <w:lang w:eastAsia="bg-BG"/>
          </w:rPr>
          <w:t>3</w:t>
        </w:r>
        <w:r w:rsidR="00424E3E" w:rsidRPr="00424E3E">
          <w:rPr>
            <w:rFonts w:ascii="Times New Roman" w:eastAsia="Times New Roman" w:hAnsi="Times New Roman" w:cs="Times New Roman"/>
            <w:sz w:val="24"/>
            <w:szCs w:val="24"/>
            <w:lang w:eastAsia="bg-BG"/>
          </w:rPr>
          <w:t>)</w:t>
        </w:r>
      </w:hyperlink>
      <w:r w:rsidR="00424E3E" w:rsidRPr="00424E3E">
        <w:rPr>
          <w:rFonts w:ascii="Times New Roman" w:eastAsia="Times New Roman" w:hAnsi="Times New Roman" w:cs="Times New Roman"/>
          <w:sz w:val="24"/>
          <w:szCs w:val="24"/>
          <w:lang w:eastAsia="bg-BG"/>
        </w:rPr>
        <w:t xml:space="preserve"> Спрямо хидратирания продукт (във вид, годен за употреба).</w:t>
      </w:r>
    </w:p>
    <w:p w14:paraId="24415585" w14:textId="77777777" w:rsidR="00424E3E" w:rsidRPr="00424E3E" w:rsidRDefault="00424E3E" w:rsidP="001705C7">
      <w:pPr>
        <w:spacing w:before="120"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 xml:space="preserve">Таблица 7 </w:t>
      </w:r>
    </w:p>
    <w:p w14:paraId="797AA58E" w14:textId="77777777" w:rsidR="00424E3E" w:rsidRPr="00424E3E" w:rsidRDefault="00424E3E" w:rsidP="001705C7">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Дървесни плоскости от класове по реакция на огън B, D и E</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1838"/>
        <w:gridCol w:w="1134"/>
        <w:gridCol w:w="1418"/>
        <w:gridCol w:w="1382"/>
        <w:gridCol w:w="1070"/>
        <w:gridCol w:w="1820"/>
        <w:gridCol w:w="1539"/>
      </w:tblGrid>
      <w:tr w:rsidR="00720ECB" w:rsidRPr="00424E3E" w14:paraId="26F59394" w14:textId="77777777" w:rsidTr="00720ECB">
        <w:tc>
          <w:tcPr>
            <w:tcW w:w="1838" w:type="dxa"/>
          </w:tcPr>
          <w:p w14:paraId="712E3B68" w14:textId="6D4106AC"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Продукт</w:t>
            </w:r>
          </w:p>
        </w:tc>
        <w:tc>
          <w:tcPr>
            <w:tcW w:w="1134" w:type="dxa"/>
          </w:tcPr>
          <w:p w14:paraId="15AA0AAE" w14:textId="72A9DAE9"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EN стандарт на продукта</w:t>
            </w:r>
          </w:p>
        </w:tc>
        <w:tc>
          <w:tcPr>
            <w:tcW w:w="1418" w:type="dxa"/>
          </w:tcPr>
          <w:p w14:paraId="37687F77" w14:textId="7940022B"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Състояние след завършване (</w:t>
            </w:r>
            <w:r w:rsidRPr="00424E3E">
              <w:rPr>
                <w:rFonts w:ascii="Times New Roman" w:eastAsia="Times New Roman" w:hAnsi="Times New Roman" w:cs="Times New Roman"/>
                <w:sz w:val="20"/>
                <w:szCs w:val="20"/>
                <w:vertAlign w:val="superscript"/>
                <w:lang w:eastAsia="bg-BG"/>
              </w:rPr>
              <w:t>6</w:t>
            </w:r>
            <w:r w:rsidRPr="00424E3E">
              <w:rPr>
                <w:rFonts w:ascii="Times New Roman" w:eastAsia="Times New Roman" w:hAnsi="Times New Roman" w:cs="Times New Roman"/>
                <w:sz w:val="20"/>
                <w:szCs w:val="20"/>
                <w:lang w:eastAsia="bg-BG"/>
              </w:rPr>
              <w:t>)</w:t>
            </w:r>
          </w:p>
        </w:tc>
        <w:tc>
          <w:tcPr>
            <w:tcW w:w="1382" w:type="dxa"/>
          </w:tcPr>
          <w:p w14:paraId="3EEED24B" w14:textId="27A0309F"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Минимална плътност, kg/m</w:t>
            </w:r>
            <w:r w:rsidRPr="00424E3E">
              <w:rPr>
                <w:rFonts w:ascii="Times New Roman" w:eastAsia="Times New Roman" w:hAnsi="Times New Roman" w:cs="Times New Roman"/>
                <w:sz w:val="20"/>
                <w:szCs w:val="20"/>
                <w:vertAlign w:val="superscript"/>
                <w:lang w:eastAsia="bg-BG"/>
              </w:rPr>
              <w:t>3</w:t>
            </w:r>
          </w:p>
        </w:tc>
        <w:tc>
          <w:tcPr>
            <w:tcW w:w="1070" w:type="dxa"/>
          </w:tcPr>
          <w:p w14:paraId="6B066DD2" w14:textId="4776071F"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Минимална дебелина, mm</w:t>
            </w:r>
          </w:p>
        </w:tc>
        <w:tc>
          <w:tcPr>
            <w:tcW w:w="1820" w:type="dxa"/>
          </w:tcPr>
          <w:p w14:paraId="70B004AD" w14:textId="15FC156B"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Клас по реакция на огън (с изключение на настилки)</w:t>
            </w:r>
          </w:p>
        </w:tc>
        <w:tc>
          <w:tcPr>
            <w:tcW w:w="1539" w:type="dxa"/>
          </w:tcPr>
          <w:p w14:paraId="2BB05690" w14:textId="02CE6598"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Клас по реакция на огън (за настилки)</w:t>
            </w:r>
          </w:p>
        </w:tc>
      </w:tr>
      <w:tr w:rsidR="00720ECB" w:rsidRPr="00424E3E" w14:paraId="13586323" w14:textId="77777777" w:rsidTr="00720ECB">
        <w:tc>
          <w:tcPr>
            <w:tcW w:w="1838" w:type="dxa"/>
          </w:tcPr>
          <w:p w14:paraId="362B5042"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Плоча от дървени частици, слепена с цимент (</w:t>
            </w:r>
            <w:r w:rsidRPr="00424E3E">
              <w:rPr>
                <w:rFonts w:ascii="Times New Roman" w:eastAsia="Times New Roman" w:hAnsi="Times New Roman" w:cs="Times New Roman"/>
                <w:sz w:val="20"/>
                <w:szCs w:val="20"/>
                <w:vertAlign w:val="superscript"/>
                <w:lang w:eastAsia="bg-BG"/>
              </w:rPr>
              <w:t>1</w:t>
            </w:r>
            <w:r w:rsidRPr="00424E3E">
              <w:rPr>
                <w:rFonts w:ascii="Times New Roman" w:eastAsia="Times New Roman" w:hAnsi="Times New Roman" w:cs="Times New Roman"/>
                <w:sz w:val="20"/>
                <w:szCs w:val="20"/>
                <w:lang w:eastAsia="bg-BG"/>
              </w:rPr>
              <w:t xml:space="preserve">) </w:t>
            </w:r>
          </w:p>
        </w:tc>
        <w:tc>
          <w:tcPr>
            <w:tcW w:w="1134" w:type="dxa"/>
          </w:tcPr>
          <w:p w14:paraId="36B2D65C"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EN 634-2 </w:t>
            </w:r>
          </w:p>
        </w:tc>
        <w:tc>
          <w:tcPr>
            <w:tcW w:w="1418" w:type="dxa"/>
          </w:tcPr>
          <w:p w14:paraId="05D64DDC"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Без въздушна междина зад плоскостта </w:t>
            </w:r>
          </w:p>
        </w:tc>
        <w:tc>
          <w:tcPr>
            <w:tcW w:w="1382" w:type="dxa"/>
          </w:tcPr>
          <w:p w14:paraId="09759A83" w14:textId="0CBD1008"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1000</w:t>
            </w:r>
          </w:p>
        </w:tc>
        <w:tc>
          <w:tcPr>
            <w:tcW w:w="1070" w:type="dxa"/>
          </w:tcPr>
          <w:p w14:paraId="7FB53FCB" w14:textId="4C1CB003"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10</w:t>
            </w:r>
          </w:p>
        </w:tc>
        <w:tc>
          <w:tcPr>
            <w:tcW w:w="1820" w:type="dxa"/>
          </w:tcPr>
          <w:p w14:paraId="675D5564" w14:textId="03994A45"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B-s1, d0</w:t>
            </w:r>
          </w:p>
        </w:tc>
        <w:tc>
          <w:tcPr>
            <w:tcW w:w="1539" w:type="dxa"/>
          </w:tcPr>
          <w:p w14:paraId="02A1C6E8" w14:textId="2AC2F11D"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B</w:t>
            </w:r>
            <w:r w:rsidRPr="00424E3E">
              <w:rPr>
                <w:rFonts w:ascii="Times New Roman" w:eastAsia="Times New Roman" w:hAnsi="Times New Roman" w:cs="Times New Roman"/>
                <w:sz w:val="20"/>
                <w:szCs w:val="20"/>
                <w:vertAlign w:val="subscript"/>
                <w:lang w:eastAsia="bg-BG"/>
              </w:rPr>
              <w:t>FL</w:t>
            </w:r>
            <w:r w:rsidRPr="00424E3E">
              <w:rPr>
                <w:rFonts w:ascii="Times New Roman" w:eastAsia="Times New Roman" w:hAnsi="Times New Roman" w:cs="Times New Roman"/>
                <w:sz w:val="20"/>
                <w:szCs w:val="20"/>
                <w:lang w:eastAsia="bg-BG"/>
              </w:rPr>
              <w:t>-s1</w:t>
            </w:r>
          </w:p>
        </w:tc>
      </w:tr>
      <w:tr w:rsidR="00720ECB" w:rsidRPr="00424E3E" w14:paraId="521F77ED" w14:textId="77777777" w:rsidTr="00720ECB">
        <w:tc>
          <w:tcPr>
            <w:tcW w:w="1838" w:type="dxa"/>
          </w:tcPr>
          <w:p w14:paraId="40DFF9AD"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Дървесновлакнеста плоскост твърда (</w:t>
            </w:r>
            <w:r w:rsidRPr="00424E3E">
              <w:rPr>
                <w:rFonts w:ascii="Times New Roman" w:eastAsia="Times New Roman" w:hAnsi="Times New Roman" w:cs="Times New Roman"/>
                <w:sz w:val="20"/>
                <w:szCs w:val="20"/>
                <w:vertAlign w:val="superscript"/>
                <w:lang w:eastAsia="bg-BG"/>
              </w:rPr>
              <w:t>1</w:t>
            </w:r>
            <w:r w:rsidRPr="00424E3E">
              <w:rPr>
                <w:rFonts w:ascii="Times New Roman" w:eastAsia="Times New Roman" w:hAnsi="Times New Roman" w:cs="Times New Roman"/>
                <w:sz w:val="20"/>
                <w:szCs w:val="20"/>
                <w:lang w:eastAsia="bg-BG"/>
              </w:rPr>
              <w:t xml:space="preserve">) </w:t>
            </w:r>
          </w:p>
        </w:tc>
        <w:tc>
          <w:tcPr>
            <w:tcW w:w="1134" w:type="dxa"/>
          </w:tcPr>
          <w:p w14:paraId="6B7A4906"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EN 622-2 </w:t>
            </w:r>
          </w:p>
        </w:tc>
        <w:tc>
          <w:tcPr>
            <w:tcW w:w="1418" w:type="dxa"/>
          </w:tcPr>
          <w:p w14:paraId="4D504997"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Без въздушна междина зад дървената плоскост </w:t>
            </w:r>
          </w:p>
        </w:tc>
        <w:tc>
          <w:tcPr>
            <w:tcW w:w="1382" w:type="dxa"/>
          </w:tcPr>
          <w:p w14:paraId="1C23FA9A" w14:textId="13A8BA48"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900</w:t>
            </w:r>
          </w:p>
        </w:tc>
        <w:tc>
          <w:tcPr>
            <w:tcW w:w="1070" w:type="dxa"/>
          </w:tcPr>
          <w:p w14:paraId="2B51AA22" w14:textId="4AFF205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6</w:t>
            </w:r>
          </w:p>
        </w:tc>
        <w:tc>
          <w:tcPr>
            <w:tcW w:w="1820" w:type="dxa"/>
          </w:tcPr>
          <w:p w14:paraId="76F89910" w14:textId="38888EAF"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D-s2, d0</w:t>
            </w:r>
          </w:p>
        </w:tc>
        <w:tc>
          <w:tcPr>
            <w:tcW w:w="1539" w:type="dxa"/>
          </w:tcPr>
          <w:p w14:paraId="3A14FC4A" w14:textId="69D6AAAF"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D</w:t>
            </w:r>
            <w:r w:rsidRPr="00424E3E">
              <w:rPr>
                <w:rFonts w:ascii="Times New Roman" w:eastAsia="Times New Roman" w:hAnsi="Times New Roman" w:cs="Times New Roman"/>
                <w:sz w:val="20"/>
                <w:szCs w:val="20"/>
                <w:vertAlign w:val="subscript"/>
                <w:lang w:eastAsia="bg-BG"/>
              </w:rPr>
              <w:t>FL</w:t>
            </w:r>
            <w:r w:rsidRPr="00424E3E">
              <w:rPr>
                <w:rFonts w:ascii="Times New Roman" w:eastAsia="Times New Roman" w:hAnsi="Times New Roman" w:cs="Times New Roman"/>
                <w:sz w:val="20"/>
                <w:szCs w:val="20"/>
                <w:lang w:eastAsia="bg-BG"/>
              </w:rPr>
              <w:t>-s1</w:t>
            </w:r>
          </w:p>
        </w:tc>
      </w:tr>
      <w:tr w:rsidR="00720ECB" w:rsidRPr="00424E3E" w14:paraId="20E494FD" w14:textId="77777777" w:rsidTr="00720ECB">
        <w:tc>
          <w:tcPr>
            <w:tcW w:w="1838" w:type="dxa"/>
          </w:tcPr>
          <w:p w14:paraId="1C489F29"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Дървесновлакнеста плоскост твърда (</w:t>
            </w:r>
            <w:r w:rsidRPr="00424E3E">
              <w:rPr>
                <w:rFonts w:ascii="Times New Roman" w:eastAsia="Times New Roman" w:hAnsi="Times New Roman" w:cs="Times New Roman"/>
                <w:sz w:val="20"/>
                <w:szCs w:val="20"/>
                <w:vertAlign w:val="superscript"/>
                <w:lang w:eastAsia="bg-BG"/>
              </w:rPr>
              <w:t>3</w:t>
            </w:r>
            <w:r w:rsidRPr="00424E3E">
              <w:rPr>
                <w:rFonts w:ascii="Times New Roman" w:eastAsia="Times New Roman" w:hAnsi="Times New Roman" w:cs="Times New Roman"/>
                <w:sz w:val="20"/>
                <w:szCs w:val="20"/>
                <w:lang w:eastAsia="bg-BG"/>
              </w:rPr>
              <w:t xml:space="preserve">) </w:t>
            </w:r>
          </w:p>
        </w:tc>
        <w:tc>
          <w:tcPr>
            <w:tcW w:w="1134" w:type="dxa"/>
          </w:tcPr>
          <w:p w14:paraId="290E9621"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EN 622-2 </w:t>
            </w:r>
          </w:p>
        </w:tc>
        <w:tc>
          <w:tcPr>
            <w:tcW w:w="1418" w:type="dxa"/>
          </w:tcPr>
          <w:p w14:paraId="2FA2263D"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Със затворена </w:t>
            </w:r>
          </w:p>
          <w:p w14:paraId="7AA1B91D"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въздушна междина не повече от 22 mm зад дървената плоскост </w:t>
            </w:r>
          </w:p>
        </w:tc>
        <w:tc>
          <w:tcPr>
            <w:tcW w:w="1382" w:type="dxa"/>
          </w:tcPr>
          <w:p w14:paraId="29478E44" w14:textId="6B5EF6FB"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900</w:t>
            </w:r>
          </w:p>
        </w:tc>
        <w:tc>
          <w:tcPr>
            <w:tcW w:w="1070" w:type="dxa"/>
          </w:tcPr>
          <w:p w14:paraId="39297C94" w14:textId="3535DB3E"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6</w:t>
            </w:r>
          </w:p>
        </w:tc>
        <w:tc>
          <w:tcPr>
            <w:tcW w:w="1820" w:type="dxa"/>
          </w:tcPr>
          <w:p w14:paraId="079D0440" w14:textId="6E28AE44"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D-s2, d2</w:t>
            </w:r>
          </w:p>
        </w:tc>
        <w:tc>
          <w:tcPr>
            <w:tcW w:w="1539" w:type="dxa"/>
          </w:tcPr>
          <w:p w14:paraId="2DB8AD7E" w14:textId="38E3E97B"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w:t>
            </w:r>
          </w:p>
        </w:tc>
      </w:tr>
      <w:tr w:rsidR="00720ECB" w:rsidRPr="00424E3E" w14:paraId="39FB565F" w14:textId="77777777" w:rsidTr="00720ECB">
        <w:tc>
          <w:tcPr>
            <w:tcW w:w="1838" w:type="dxa"/>
          </w:tcPr>
          <w:p w14:paraId="7C347C0F"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Плоча от дървени частици (</w:t>
            </w:r>
            <w:r w:rsidRPr="00424E3E">
              <w:rPr>
                <w:rFonts w:ascii="Times New Roman" w:eastAsia="Times New Roman" w:hAnsi="Times New Roman" w:cs="Times New Roman"/>
                <w:sz w:val="20"/>
                <w:szCs w:val="20"/>
                <w:vertAlign w:val="superscript"/>
                <w:lang w:eastAsia="bg-BG"/>
              </w:rPr>
              <w:t>1</w:t>
            </w:r>
            <w:r w:rsidRPr="00424E3E">
              <w:rPr>
                <w:rFonts w:ascii="Times New Roman" w:eastAsia="Times New Roman" w:hAnsi="Times New Roman" w:cs="Times New Roman"/>
                <w:sz w:val="20"/>
                <w:szCs w:val="20"/>
                <w:lang w:eastAsia="bg-BG"/>
              </w:rPr>
              <w:t>), (</w:t>
            </w:r>
            <w:r w:rsidRPr="00424E3E">
              <w:rPr>
                <w:rFonts w:ascii="Times New Roman" w:eastAsia="Times New Roman" w:hAnsi="Times New Roman" w:cs="Times New Roman"/>
                <w:sz w:val="20"/>
                <w:szCs w:val="20"/>
                <w:vertAlign w:val="superscript"/>
                <w:lang w:eastAsia="bg-BG"/>
              </w:rPr>
              <w:t>2</w:t>
            </w:r>
            <w:r w:rsidRPr="00424E3E">
              <w:rPr>
                <w:rFonts w:ascii="Times New Roman" w:eastAsia="Times New Roman" w:hAnsi="Times New Roman" w:cs="Times New Roman"/>
                <w:sz w:val="20"/>
                <w:szCs w:val="20"/>
                <w:lang w:eastAsia="bg-BG"/>
              </w:rPr>
              <w:t>), (</w:t>
            </w:r>
            <w:r w:rsidRPr="00424E3E">
              <w:rPr>
                <w:rFonts w:ascii="Times New Roman" w:eastAsia="Times New Roman" w:hAnsi="Times New Roman" w:cs="Times New Roman"/>
                <w:sz w:val="20"/>
                <w:szCs w:val="20"/>
                <w:vertAlign w:val="superscript"/>
                <w:lang w:eastAsia="bg-BG"/>
              </w:rPr>
              <w:t>5</w:t>
            </w:r>
            <w:r w:rsidRPr="00424E3E">
              <w:rPr>
                <w:rFonts w:ascii="Times New Roman" w:eastAsia="Times New Roman" w:hAnsi="Times New Roman" w:cs="Times New Roman"/>
                <w:sz w:val="20"/>
                <w:szCs w:val="20"/>
                <w:lang w:eastAsia="bg-BG"/>
              </w:rPr>
              <w:t xml:space="preserve">) </w:t>
            </w:r>
          </w:p>
        </w:tc>
        <w:tc>
          <w:tcPr>
            <w:tcW w:w="1134" w:type="dxa"/>
          </w:tcPr>
          <w:p w14:paraId="0488369A"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EN 312 </w:t>
            </w:r>
          </w:p>
        </w:tc>
        <w:tc>
          <w:tcPr>
            <w:tcW w:w="1418" w:type="dxa"/>
            <w:vMerge w:val="restart"/>
          </w:tcPr>
          <w:p w14:paraId="78A35BD4"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Без въздушна междина зад дървената плоскост </w:t>
            </w:r>
          </w:p>
        </w:tc>
        <w:tc>
          <w:tcPr>
            <w:tcW w:w="1382" w:type="dxa"/>
            <w:vMerge w:val="restart"/>
          </w:tcPr>
          <w:p w14:paraId="2E06C276" w14:textId="1A80D65F"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600</w:t>
            </w:r>
          </w:p>
        </w:tc>
        <w:tc>
          <w:tcPr>
            <w:tcW w:w="1070" w:type="dxa"/>
            <w:vMerge w:val="restart"/>
          </w:tcPr>
          <w:p w14:paraId="545EF8D1" w14:textId="5BACC750"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9</w:t>
            </w:r>
          </w:p>
        </w:tc>
        <w:tc>
          <w:tcPr>
            <w:tcW w:w="1820" w:type="dxa"/>
            <w:vMerge w:val="restart"/>
          </w:tcPr>
          <w:p w14:paraId="5A7C3C7F" w14:textId="0E6728E0"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D-s2, d0</w:t>
            </w:r>
          </w:p>
        </w:tc>
        <w:tc>
          <w:tcPr>
            <w:tcW w:w="1539" w:type="dxa"/>
            <w:vMerge w:val="restart"/>
          </w:tcPr>
          <w:p w14:paraId="6B29B46B" w14:textId="2697C090"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D</w:t>
            </w:r>
            <w:r w:rsidRPr="00424E3E">
              <w:rPr>
                <w:rFonts w:ascii="Times New Roman" w:eastAsia="Times New Roman" w:hAnsi="Times New Roman" w:cs="Times New Roman"/>
                <w:sz w:val="20"/>
                <w:szCs w:val="20"/>
                <w:vertAlign w:val="subscript"/>
                <w:lang w:eastAsia="bg-BG"/>
              </w:rPr>
              <w:t>FL</w:t>
            </w:r>
            <w:r w:rsidRPr="00424E3E">
              <w:rPr>
                <w:rFonts w:ascii="Times New Roman" w:eastAsia="Times New Roman" w:hAnsi="Times New Roman" w:cs="Times New Roman"/>
                <w:sz w:val="20"/>
                <w:szCs w:val="20"/>
                <w:lang w:eastAsia="bg-BG"/>
              </w:rPr>
              <w:t>-s1</w:t>
            </w:r>
          </w:p>
        </w:tc>
      </w:tr>
      <w:tr w:rsidR="00720ECB" w:rsidRPr="00424E3E" w14:paraId="7CA5EE71" w14:textId="77777777" w:rsidTr="00720ECB">
        <w:tc>
          <w:tcPr>
            <w:tcW w:w="1838" w:type="dxa"/>
          </w:tcPr>
          <w:p w14:paraId="7A2D4AC2"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Дървесновлакнеста плоскост твърда и със средна твърдост (</w:t>
            </w:r>
            <w:r w:rsidRPr="00424E3E">
              <w:rPr>
                <w:rFonts w:ascii="Times New Roman" w:eastAsia="Times New Roman" w:hAnsi="Times New Roman" w:cs="Times New Roman"/>
                <w:sz w:val="20"/>
                <w:szCs w:val="20"/>
                <w:vertAlign w:val="superscript"/>
                <w:lang w:eastAsia="bg-BG"/>
              </w:rPr>
              <w:t>1</w:t>
            </w:r>
            <w:r w:rsidRPr="00424E3E">
              <w:rPr>
                <w:rFonts w:ascii="Times New Roman" w:eastAsia="Times New Roman" w:hAnsi="Times New Roman" w:cs="Times New Roman"/>
                <w:sz w:val="20"/>
                <w:szCs w:val="20"/>
                <w:lang w:eastAsia="bg-BG"/>
              </w:rPr>
              <w:t>), (</w:t>
            </w:r>
            <w:r w:rsidRPr="00424E3E">
              <w:rPr>
                <w:rFonts w:ascii="Times New Roman" w:eastAsia="Times New Roman" w:hAnsi="Times New Roman" w:cs="Times New Roman"/>
                <w:sz w:val="20"/>
                <w:szCs w:val="20"/>
                <w:vertAlign w:val="superscript"/>
                <w:lang w:eastAsia="bg-BG"/>
              </w:rPr>
              <w:t>2</w:t>
            </w:r>
            <w:r w:rsidRPr="00424E3E">
              <w:rPr>
                <w:rFonts w:ascii="Times New Roman" w:eastAsia="Times New Roman" w:hAnsi="Times New Roman" w:cs="Times New Roman"/>
                <w:sz w:val="20"/>
                <w:szCs w:val="20"/>
                <w:lang w:eastAsia="bg-BG"/>
              </w:rPr>
              <w:t>), (</w:t>
            </w:r>
            <w:r w:rsidRPr="00424E3E">
              <w:rPr>
                <w:rFonts w:ascii="Times New Roman" w:eastAsia="Times New Roman" w:hAnsi="Times New Roman" w:cs="Times New Roman"/>
                <w:sz w:val="20"/>
                <w:szCs w:val="20"/>
                <w:vertAlign w:val="superscript"/>
                <w:lang w:eastAsia="bg-BG"/>
              </w:rPr>
              <w:t>5</w:t>
            </w:r>
            <w:r w:rsidRPr="00424E3E">
              <w:rPr>
                <w:rFonts w:ascii="Times New Roman" w:eastAsia="Times New Roman" w:hAnsi="Times New Roman" w:cs="Times New Roman"/>
                <w:sz w:val="20"/>
                <w:szCs w:val="20"/>
                <w:lang w:eastAsia="bg-BG"/>
              </w:rPr>
              <w:t xml:space="preserve">) </w:t>
            </w:r>
          </w:p>
        </w:tc>
        <w:tc>
          <w:tcPr>
            <w:tcW w:w="1134" w:type="dxa"/>
          </w:tcPr>
          <w:p w14:paraId="3699E2EC"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EN 622-2 EN 622-3 </w:t>
            </w:r>
          </w:p>
        </w:tc>
        <w:tc>
          <w:tcPr>
            <w:tcW w:w="1418" w:type="dxa"/>
            <w:vMerge/>
            <w:vAlign w:val="center"/>
          </w:tcPr>
          <w:p w14:paraId="48A347AF"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p>
        </w:tc>
        <w:tc>
          <w:tcPr>
            <w:tcW w:w="1382" w:type="dxa"/>
            <w:vMerge/>
            <w:vAlign w:val="center"/>
          </w:tcPr>
          <w:p w14:paraId="3B01D725"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070" w:type="dxa"/>
            <w:vMerge/>
            <w:vAlign w:val="center"/>
          </w:tcPr>
          <w:p w14:paraId="50A786B9"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820" w:type="dxa"/>
            <w:vMerge/>
            <w:vAlign w:val="center"/>
          </w:tcPr>
          <w:p w14:paraId="45E850B5"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539" w:type="dxa"/>
            <w:vMerge/>
            <w:vAlign w:val="center"/>
          </w:tcPr>
          <w:p w14:paraId="7C6D0000"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r>
      <w:tr w:rsidR="00720ECB" w:rsidRPr="00424E3E" w14:paraId="460BAC33" w14:textId="77777777" w:rsidTr="00720ECB">
        <w:tc>
          <w:tcPr>
            <w:tcW w:w="1838" w:type="dxa"/>
          </w:tcPr>
          <w:p w14:paraId="04B95B5E"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MDF плоскост (</w:t>
            </w:r>
            <w:r w:rsidRPr="00424E3E">
              <w:rPr>
                <w:rFonts w:ascii="Times New Roman" w:eastAsia="Times New Roman" w:hAnsi="Times New Roman" w:cs="Times New Roman"/>
                <w:sz w:val="20"/>
                <w:szCs w:val="20"/>
                <w:vertAlign w:val="superscript"/>
                <w:lang w:eastAsia="bg-BG"/>
              </w:rPr>
              <w:t>1</w:t>
            </w:r>
            <w:r w:rsidRPr="00424E3E">
              <w:rPr>
                <w:rFonts w:ascii="Times New Roman" w:eastAsia="Times New Roman" w:hAnsi="Times New Roman" w:cs="Times New Roman"/>
                <w:sz w:val="20"/>
                <w:szCs w:val="20"/>
                <w:lang w:eastAsia="bg-BG"/>
              </w:rPr>
              <w:t>), (</w:t>
            </w:r>
            <w:r w:rsidRPr="00424E3E">
              <w:rPr>
                <w:rFonts w:ascii="Times New Roman" w:eastAsia="Times New Roman" w:hAnsi="Times New Roman" w:cs="Times New Roman"/>
                <w:sz w:val="20"/>
                <w:szCs w:val="20"/>
                <w:vertAlign w:val="superscript"/>
                <w:lang w:eastAsia="bg-BG"/>
              </w:rPr>
              <w:t>2</w:t>
            </w:r>
            <w:r w:rsidRPr="00424E3E">
              <w:rPr>
                <w:rFonts w:ascii="Times New Roman" w:eastAsia="Times New Roman" w:hAnsi="Times New Roman" w:cs="Times New Roman"/>
                <w:sz w:val="20"/>
                <w:szCs w:val="20"/>
                <w:lang w:eastAsia="bg-BG"/>
              </w:rPr>
              <w:t>), (</w:t>
            </w:r>
            <w:r w:rsidRPr="00424E3E">
              <w:rPr>
                <w:rFonts w:ascii="Times New Roman" w:eastAsia="Times New Roman" w:hAnsi="Times New Roman" w:cs="Times New Roman"/>
                <w:sz w:val="20"/>
                <w:szCs w:val="20"/>
                <w:vertAlign w:val="superscript"/>
                <w:lang w:eastAsia="bg-BG"/>
              </w:rPr>
              <w:t>5</w:t>
            </w:r>
            <w:r w:rsidRPr="00424E3E">
              <w:rPr>
                <w:rFonts w:ascii="Times New Roman" w:eastAsia="Times New Roman" w:hAnsi="Times New Roman" w:cs="Times New Roman"/>
                <w:sz w:val="20"/>
                <w:szCs w:val="20"/>
                <w:lang w:eastAsia="bg-BG"/>
              </w:rPr>
              <w:t xml:space="preserve">) </w:t>
            </w:r>
          </w:p>
        </w:tc>
        <w:tc>
          <w:tcPr>
            <w:tcW w:w="1134" w:type="dxa"/>
          </w:tcPr>
          <w:p w14:paraId="55F2D16E"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EN 622-5 </w:t>
            </w:r>
          </w:p>
        </w:tc>
        <w:tc>
          <w:tcPr>
            <w:tcW w:w="1418" w:type="dxa"/>
            <w:vMerge/>
            <w:vAlign w:val="center"/>
          </w:tcPr>
          <w:p w14:paraId="5F595036"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p>
        </w:tc>
        <w:tc>
          <w:tcPr>
            <w:tcW w:w="1382" w:type="dxa"/>
            <w:vMerge/>
            <w:vAlign w:val="center"/>
          </w:tcPr>
          <w:p w14:paraId="00670D00"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070" w:type="dxa"/>
            <w:vMerge/>
            <w:vAlign w:val="center"/>
          </w:tcPr>
          <w:p w14:paraId="0C6A6343"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820" w:type="dxa"/>
            <w:vMerge/>
            <w:vAlign w:val="center"/>
          </w:tcPr>
          <w:p w14:paraId="686EC5E6"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539" w:type="dxa"/>
            <w:vMerge/>
            <w:vAlign w:val="center"/>
          </w:tcPr>
          <w:p w14:paraId="7CAAF87C"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r>
      <w:tr w:rsidR="00720ECB" w:rsidRPr="00424E3E" w14:paraId="29F980BB" w14:textId="77777777" w:rsidTr="00720ECB">
        <w:tc>
          <w:tcPr>
            <w:tcW w:w="1838" w:type="dxa"/>
          </w:tcPr>
          <w:p w14:paraId="48DA03CF"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OSB плоскост (</w:t>
            </w:r>
            <w:r w:rsidRPr="00424E3E">
              <w:rPr>
                <w:rFonts w:ascii="Times New Roman" w:eastAsia="Times New Roman" w:hAnsi="Times New Roman" w:cs="Times New Roman"/>
                <w:sz w:val="20"/>
                <w:szCs w:val="20"/>
                <w:vertAlign w:val="superscript"/>
                <w:lang w:eastAsia="bg-BG"/>
              </w:rPr>
              <w:t>1</w:t>
            </w:r>
            <w:r w:rsidRPr="00424E3E">
              <w:rPr>
                <w:rFonts w:ascii="Times New Roman" w:eastAsia="Times New Roman" w:hAnsi="Times New Roman" w:cs="Times New Roman"/>
                <w:sz w:val="20"/>
                <w:szCs w:val="20"/>
                <w:lang w:eastAsia="bg-BG"/>
              </w:rPr>
              <w:t>), (</w:t>
            </w:r>
            <w:r w:rsidRPr="00424E3E">
              <w:rPr>
                <w:rFonts w:ascii="Times New Roman" w:eastAsia="Times New Roman" w:hAnsi="Times New Roman" w:cs="Times New Roman"/>
                <w:sz w:val="20"/>
                <w:szCs w:val="20"/>
                <w:vertAlign w:val="superscript"/>
                <w:lang w:eastAsia="bg-BG"/>
              </w:rPr>
              <w:t>2</w:t>
            </w:r>
            <w:r w:rsidRPr="00424E3E">
              <w:rPr>
                <w:rFonts w:ascii="Times New Roman" w:eastAsia="Times New Roman" w:hAnsi="Times New Roman" w:cs="Times New Roman"/>
                <w:sz w:val="20"/>
                <w:szCs w:val="20"/>
                <w:lang w:eastAsia="bg-BG"/>
              </w:rPr>
              <w:t>), (</w:t>
            </w:r>
            <w:r w:rsidRPr="00424E3E">
              <w:rPr>
                <w:rFonts w:ascii="Times New Roman" w:eastAsia="Times New Roman" w:hAnsi="Times New Roman" w:cs="Times New Roman"/>
                <w:sz w:val="20"/>
                <w:szCs w:val="20"/>
                <w:vertAlign w:val="superscript"/>
                <w:lang w:eastAsia="bg-BG"/>
              </w:rPr>
              <w:t>5</w:t>
            </w:r>
            <w:r w:rsidRPr="00424E3E">
              <w:rPr>
                <w:rFonts w:ascii="Times New Roman" w:eastAsia="Times New Roman" w:hAnsi="Times New Roman" w:cs="Times New Roman"/>
                <w:sz w:val="20"/>
                <w:szCs w:val="20"/>
                <w:lang w:eastAsia="bg-BG"/>
              </w:rPr>
              <w:t xml:space="preserve">) </w:t>
            </w:r>
          </w:p>
        </w:tc>
        <w:tc>
          <w:tcPr>
            <w:tcW w:w="1134" w:type="dxa"/>
          </w:tcPr>
          <w:p w14:paraId="6ED0E986"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EN 300 </w:t>
            </w:r>
          </w:p>
        </w:tc>
        <w:tc>
          <w:tcPr>
            <w:tcW w:w="1418" w:type="dxa"/>
            <w:vMerge/>
            <w:vAlign w:val="center"/>
          </w:tcPr>
          <w:p w14:paraId="5F9BA4E7"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p>
        </w:tc>
        <w:tc>
          <w:tcPr>
            <w:tcW w:w="1382" w:type="dxa"/>
            <w:vMerge/>
            <w:vAlign w:val="center"/>
          </w:tcPr>
          <w:p w14:paraId="7112090F"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070" w:type="dxa"/>
            <w:vMerge/>
            <w:vAlign w:val="center"/>
          </w:tcPr>
          <w:p w14:paraId="5BF267CE"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820" w:type="dxa"/>
            <w:vMerge/>
            <w:vAlign w:val="center"/>
          </w:tcPr>
          <w:p w14:paraId="7D851E47"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539" w:type="dxa"/>
            <w:vMerge/>
            <w:vAlign w:val="center"/>
          </w:tcPr>
          <w:p w14:paraId="76E77ED4"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r>
      <w:tr w:rsidR="00720ECB" w:rsidRPr="00424E3E" w14:paraId="7672FDE8" w14:textId="77777777" w:rsidTr="00720ECB">
        <w:tc>
          <w:tcPr>
            <w:tcW w:w="1838" w:type="dxa"/>
          </w:tcPr>
          <w:p w14:paraId="63CC4732"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Шперплат (</w:t>
            </w:r>
            <w:r w:rsidRPr="00424E3E">
              <w:rPr>
                <w:rFonts w:ascii="Times New Roman" w:eastAsia="Times New Roman" w:hAnsi="Times New Roman" w:cs="Times New Roman"/>
                <w:sz w:val="20"/>
                <w:szCs w:val="20"/>
                <w:vertAlign w:val="superscript"/>
                <w:lang w:eastAsia="bg-BG"/>
              </w:rPr>
              <w:t>1</w:t>
            </w:r>
            <w:r w:rsidRPr="00424E3E">
              <w:rPr>
                <w:rFonts w:ascii="Times New Roman" w:eastAsia="Times New Roman" w:hAnsi="Times New Roman" w:cs="Times New Roman"/>
                <w:sz w:val="20"/>
                <w:szCs w:val="20"/>
                <w:lang w:eastAsia="bg-BG"/>
              </w:rPr>
              <w:t>), (</w:t>
            </w:r>
            <w:r w:rsidRPr="00424E3E">
              <w:rPr>
                <w:rFonts w:ascii="Times New Roman" w:eastAsia="Times New Roman" w:hAnsi="Times New Roman" w:cs="Times New Roman"/>
                <w:sz w:val="20"/>
                <w:szCs w:val="20"/>
                <w:vertAlign w:val="superscript"/>
                <w:lang w:eastAsia="bg-BG"/>
              </w:rPr>
              <w:t>2</w:t>
            </w:r>
            <w:r w:rsidRPr="00424E3E">
              <w:rPr>
                <w:rFonts w:ascii="Times New Roman" w:eastAsia="Times New Roman" w:hAnsi="Times New Roman" w:cs="Times New Roman"/>
                <w:sz w:val="20"/>
                <w:szCs w:val="20"/>
                <w:lang w:eastAsia="bg-BG"/>
              </w:rPr>
              <w:t>), (</w:t>
            </w:r>
            <w:r w:rsidRPr="00424E3E">
              <w:rPr>
                <w:rFonts w:ascii="Times New Roman" w:eastAsia="Times New Roman" w:hAnsi="Times New Roman" w:cs="Times New Roman"/>
                <w:sz w:val="20"/>
                <w:szCs w:val="20"/>
                <w:vertAlign w:val="superscript"/>
                <w:lang w:eastAsia="bg-BG"/>
              </w:rPr>
              <w:t>5</w:t>
            </w:r>
            <w:r w:rsidRPr="00424E3E">
              <w:rPr>
                <w:rFonts w:ascii="Times New Roman" w:eastAsia="Times New Roman" w:hAnsi="Times New Roman" w:cs="Times New Roman"/>
                <w:sz w:val="20"/>
                <w:szCs w:val="20"/>
                <w:lang w:eastAsia="bg-BG"/>
              </w:rPr>
              <w:t xml:space="preserve">) </w:t>
            </w:r>
          </w:p>
        </w:tc>
        <w:tc>
          <w:tcPr>
            <w:tcW w:w="1134" w:type="dxa"/>
          </w:tcPr>
          <w:p w14:paraId="2ED42B06"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EN 636 </w:t>
            </w:r>
          </w:p>
        </w:tc>
        <w:tc>
          <w:tcPr>
            <w:tcW w:w="1418" w:type="dxa"/>
            <w:vMerge w:val="restart"/>
          </w:tcPr>
          <w:p w14:paraId="1C834133"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Без въздушна междина зад дървената плоскост </w:t>
            </w:r>
          </w:p>
        </w:tc>
        <w:tc>
          <w:tcPr>
            <w:tcW w:w="1382" w:type="dxa"/>
            <w:vMerge w:val="restart"/>
          </w:tcPr>
          <w:p w14:paraId="726907F5" w14:textId="26C32E14"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400</w:t>
            </w:r>
          </w:p>
        </w:tc>
        <w:tc>
          <w:tcPr>
            <w:tcW w:w="1070" w:type="dxa"/>
          </w:tcPr>
          <w:p w14:paraId="42633851" w14:textId="28CB7FF9"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9</w:t>
            </w:r>
          </w:p>
        </w:tc>
        <w:tc>
          <w:tcPr>
            <w:tcW w:w="1820" w:type="dxa"/>
            <w:vMerge w:val="restart"/>
          </w:tcPr>
          <w:p w14:paraId="73744E12" w14:textId="21F92A9B"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D-s2, d0</w:t>
            </w:r>
          </w:p>
        </w:tc>
        <w:tc>
          <w:tcPr>
            <w:tcW w:w="1539" w:type="dxa"/>
            <w:vMerge w:val="restart"/>
          </w:tcPr>
          <w:p w14:paraId="4FE3EFCA" w14:textId="6EE44A28"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D</w:t>
            </w:r>
            <w:r w:rsidRPr="00424E3E">
              <w:rPr>
                <w:rFonts w:ascii="Times New Roman" w:eastAsia="Times New Roman" w:hAnsi="Times New Roman" w:cs="Times New Roman"/>
                <w:sz w:val="20"/>
                <w:szCs w:val="20"/>
                <w:vertAlign w:val="subscript"/>
                <w:lang w:eastAsia="bg-BG"/>
              </w:rPr>
              <w:t>FL</w:t>
            </w:r>
            <w:r w:rsidRPr="00424E3E">
              <w:rPr>
                <w:rFonts w:ascii="Times New Roman" w:eastAsia="Times New Roman" w:hAnsi="Times New Roman" w:cs="Times New Roman"/>
                <w:sz w:val="20"/>
                <w:szCs w:val="20"/>
                <w:lang w:eastAsia="bg-BG"/>
              </w:rPr>
              <w:t>-s1</w:t>
            </w:r>
          </w:p>
        </w:tc>
      </w:tr>
      <w:tr w:rsidR="00720ECB" w:rsidRPr="00424E3E" w14:paraId="544BBB31" w14:textId="77777777" w:rsidTr="00720ECB">
        <w:tc>
          <w:tcPr>
            <w:tcW w:w="1838" w:type="dxa"/>
            <w:tcBorders>
              <w:bottom w:val="single" w:sz="4" w:space="0" w:color="auto"/>
            </w:tcBorders>
          </w:tcPr>
          <w:p w14:paraId="3483B234"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Плоскост от масивно дърво (</w:t>
            </w:r>
            <w:r w:rsidRPr="00424E3E">
              <w:rPr>
                <w:rFonts w:ascii="Times New Roman" w:eastAsia="Times New Roman" w:hAnsi="Times New Roman" w:cs="Times New Roman"/>
                <w:sz w:val="20"/>
                <w:szCs w:val="20"/>
                <w:vertAlign w:val="superscript"/>
                <w:lang w:eastAsia="bg-BG"/>
              </w:rPr>
              <w:t>1</w:t>
            </w:r>
            <w:r w:rsidRPr="00424E3E">
              <w:rPr>
                <w:rFonts w:ascii="Times New Roman" w:eastAsia="Times New Roman" w:hAnsi="Times New Roman" w:cs="Times New Roman"/>
                <w:sz w:val="20"/>
                <w:szCs w:val="20"/>
                <w:lang w:eastAsia="bg-BG"/>
              </w:rPr>
              <w:t>), (</w:t>
            </w:r>
            <w:r w:rsidRPr="00424E3E">
              <w:rPr>
                <w:rFonts w:ascii="Times New Roman" w:eastAsia="Times New Roman" w:hAnsi="Times New Roman" w:cs="Times New Roman"/>
                <w:sz w:val="20"/>
                <w:szCs w:val="20"/>
                <w:vertAlign w:val="superscript"/>
                <w:lang w:eastAsia="bg-BG"/>
              </w:rPr>
              <w:t>2</w:t>
            </w:r>
            <w:r w:rsidRPr="00424E3E">
              <w:rPr>
                <w:rFonts w:ascii="Times New Roman" w:eastAsia="Times New Roman" w:hAnsi="Times New Roman" w:cs="Times New Roman"/>
                <w:sz w:val="20"/>
                <w:szCs w:val="20"/>
                <w:lang w:eastAsia="bg-BG"/>
              </w:rPr>
              <w:t>), (</w:t>
            </w:r>
            <w:r w:rsidRPr="00424E3E">
              <w:rPr>
                <w:rFonts w:ascii="Times New Roman" w:eastAsia="Times New Roman" w:hAnsi="Times New Roman" w:cs="Times New Roman"/>
                <w:sz w:val="20"/>
                <w:szCs w:val="20"/>
                <w:vertAlign w:val="superscript"/>
                <w:lang w:eastAsia="bg-BG"/>
              </w:rPr>
              <w:t>5</w:t>
            </w:r>
            <w:r w:rsidRPr="00424E3E">
              <w:rPr>
                <w:rFonts w:ascii="Times New Roman" w:eastAsia="Times New Roman" w:hAnsi="Times New Roman" w:cs="Times New Roman"/>
                <w:sz w:val="20"/>
                <w:szCs w:val="20"/>
                <w:lang w:eastAsia="bg-BG"/>
              </w:rPr>
              <w:t xml:space="preserve">) </w:t>
            </w:r>
          </w:p>
        </w:tc>
        <w:tc>
          <w:tcPr>
            <w:tcW w:w="1134" w:type="dxa"/>
            <w:tcBorders>
              <w:bottom w:val="single" w:sz="4" w:space="0" w:color="auto"/>
            </w:tcBorders>
          </w:tcPr>
          <w:p w14:paraId="3B5857B9"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EN 13353 </w:t>
            </w:r>
          </w:p>
        </w:tc>
        <w:tc>
          <w:tcPr>
            <w:tcW w:w="1418" w:type="dxa"/>
            <w:vMerge/>
            <w:tcBorders>
              <w:bottom w:val="single" w:sz="4" w:space="0" w:color="auto"/>
            </w:tcBorders>
            <w:vAlign w:val="center"/>
          </w:tcPr>
          <w:p w14:paraId="472A1E16"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p>
        </w:tc>
        <w:tc>
          <w:tcPr>
            <w:tcW w:w="1382" w:type="dxa"/>
            <w:vMerge/>
            <w:tcBorders>
              <w:bottom w:val="single" w:sz="4" w:space="0" w:color="auto"/>
            </w:tcBorders>
            <w:vAlign w:val="center"/>
          </w:tcPr>
          <w:p w14:paraId="35D10F94"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070" w:type="dxa"/>
            <w:tcBorders>
              <w:bottom w:val="single" w:sz="4" w:space="0" w:color="auto"/>
            </w:tcBorders>
          </w:tcPr>
          <w:p w14:paraId="304F7596" w14:textId="46FDD62B"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12</w:t>
            </w:r>
          </w:p>
        </w:tc>
        <w:tc>
          <w:tcPr>
            <w:tcW w:w="1820" w:type="dxa"/>
            <w:vMerge/>
            <w:tcBorders>
              <w:bottom w:val="single" w:sz="4" w:space="0" w:color="auto"/>
            </w:tcBorders>
            <w:vAlign w:val="center"/>
          </w:tcPr>
          <w:p w14:paraId="735EC6A4"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539" w:type="dxa"/>
            <w:vMerge/>
            <w:tcBorders>
              <w:bottom w:val="single" w:sz="4" w:space="0" w:color="auto"/>
            </w:tcBorders>
            <w:vAlign w:val="center"/>
          </w:tcPr>
          <w:p w14:paraId="15F788E7"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r>
      <w:tr w:rsidR="00720ECB" w:rsidRPr="00424E3E" w14:paraId="16506300" w14:textId="77777777" w:rsidTr="00720E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38" w:type="dxa"/>
            <w:tcBorders>
              <w:top w:val="single" w:sz="4" w:space="0" w:color="auto"/>
              <w:left w:val="single" w:sz="4" w:space="0" w:color="auto"/>
              <w:bottom w:val="single" w:sz="4" w:space="0" w:color="auto"/>
              <w:right w:val="single" w:sz="4" w:space="0" w:color="auto"/>
            </w:tcBorders>
          </w:tcPr>
          <w:p w14:paraId="78592642"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Лененовлакнеста плоскост (</w:t>
            </w:r>
            <w:r w:rsidRPr="00424E3E">
              <w:rPr>
                <w:rFonts w:ascii="Times New Roman" w:eastAsia="Times New Roman" w:hAnsi="Times New Roman" w:cs="Times New Roman"/>
                <w:sz w:val="20"/>
                <w:szCs w:val="20"/>
                <w:vertAlign w:val="superscript"/>
                <w:lang w:eastAsia="bg-BG"/>
              </w:rPr>
              <w:t>1</w:t>
            </w:r>
            <w:r w:rsidRPr="00424E3E">
              <w:rPr>
                <w:rFonts w:ascii="Times New Roman" w:eastAsia="Times New Roman" w:hAnsi="Times New Roman" w:cs="Times New Roman"/>
                <w:sz w:val="20"/>
                <w:szCs w:val="20"/>
                <w:lang w:eastAsia="bg-BG"/>
              </w:rPr>
              <w:t>),(</w:t>
            </w:r>
            <w:r w:rsidRPr="00424E3E">
              <w:rPr>
                <w:rFonts w:ascii="Times New Roman" w:eastAsia="Times New Roman" w:hAnsi="Times New Roman" w:cs="Times New Roman"/>
                <w:sz w:val="20"/>
                <w:szCs w:val="20"/>
                <w:vertAlign w:val="superscript"/>
                <w:lang w:eastAsia="bg-BG"/>
              </w:rPr>
              <w:t>2</w:t>
            </w:r>
            <w:r w:rsidRPr="00424E3E">
              <w:rPr>
                <w:rFonts w:ascii="Times New Roman" w:eastAsia="Times New Roman" w:hAnsi="Times New Roman" w:cs="Times New Roman"/>
                <w:sz w:val="20"/>
                <w:szCs w:val="20"/>
                <w:lang w:eastAsia="bg-BG"/>
              </w:rPr>
              <w:t>),(</w:t>
            </w:r>
            <w:r w:rsidRPr="00424E3E">
              <w:rPr>
                <w:rFonts w:ascii="Times New Roman" w:eastAsia="Times New Roman" w:hAnsi="Times New Roman" w:cs="Times New Roman"/>
                <w:sz w:val="20"/>
                <w:szCs w:val="20"/>
                <w:vertAlign w:val="superscript"/>
                <w:lang w:eastAsia="bg-BG"/>
              </w:rPr>
              <w:t>5</w:t>
            </w:r>
            <w:r w:rsidRPr="00424E3E">
              <w:rPr>
                <w:rFonts w:ascii="Times New Roman" w:eastAsia="Times New Roman" w:hAnsi="Times New Roman" w:cs="Times New Roman"/>
                <w:sz w:val="20"/>
                <w:szCs w:val="20"/>
                <w:lang w:eastAsia="bg-BG"/>
              </w:rPr>
              <w:t xml:space="preserve">) </w:t>
            </w:r>
          </w:p>
        </w:tc>
        <w:tc>
          <w:tcPr>
            <w:tcW w:w="1134" w:type="dxa"/>
            <w:tcBorders>
              <w:top w:val="single" w:sz="4" w:space="0" w:color="auto"/>
              <w:left w:val="single" w:sz="4" w:space="0" w:color="auto"/>
              <w:bottom w:val="single" w:sz="4" w:space="0" w:color="auto"/>
              <w:right w:val="single" w:sz="4" w:space="0" w:color="auto"/>
            </w:tcBorders>
          </w:tcPr>
          <w:p w14:paraId="0F1D9B8E"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EN 15197 </w:t>
            </w:r>
          </w:p>
        </w:tc>
        <w:tc>
          <w:tcPr>
            <w:tcW w:w="1418" w:type="dxa"/>
            <w:tcBorders>
              <w:top w:val="single" w:sz="4" w:space="0" w:color="auto"/>
              <w:left w:val="single" w:sz="4" w:space="0" w:color="auto"/>
              <w:bottom w:val="single" w:sz="4" w:space="0" w:color="auto"/>
              <w:right w:val="single" w:sz="4" w:space="0" w:color="auto"/>
            </w:tcBorders>
          </w:tcPr>
          <w:p w14:paraId="7DE54783"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Без въздушна междина зад дървената плоскост </w:t>
            </w:r>
          </w:p>
        </w:tc>
        <w:tc>
          <w:tcPr>
            <w:tcW w:w="1382" w:type="dxa"/>
            <w:tcBorders>
              <w:top w:val="single" w:sz="4" w:space="0" w:color="auto"/>
              <w:left w:val="single" w:sz="4" w:space="0" w:color="auto"/>
              <w:bottom w:val="single" w:sz="4" w:space="0" w:color="auto"/>
              <w:right w:val="single" w:sz="4" w:space="0" w:color="auto"/>
            </w:tcBorders>
          </w:tcPr>
          <w:p w14:paraId="5FF55DE1" w14:textId="130E105B"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450</w:t>
            </w:r>
          </w:p>
        </w:tc>
        <w:tc>
          <w:tcPr>
            <w:tcW w:w="1070" w:type="dxa"/>
            <w:tcBorders>
              <w:top w:val="single" w:sz="4" w:space="0" w:color="auto"/>
              <w:left w:val="single" w:sz="4" w:space="0" w:color="auto"/>
              <w:bottom w:val="single" w:sz="4" w:space="0" w:color="auto"/>
              <w:right w:val="single" w:sz="4" w:space="0" w:color="auto"/>
            </w:tcBorders>
          </w:tcPr>
          <w:p w14:paraId="631F7327" w14:textId="1D9639A5"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15</w:t>
            </w:r>
          </w:p>
        </w:tc>
        <w:tc>
          <w:tcPr>
            <w:tcW w:w="1820" w:type="dxa"/>
            <w:tcBorders>
              <w:top w:val="single" w:sz="4" w:space="0" w:color="auto"/>
              <w:left w:val="single" w:sz="4" w:space="0" w:color="auto"/>
              <w:bottom w:val="single" w:sz="4" w:space="0" w:color="auto"/>
              <w:right w:val="single" w:sz="4" w:space="0" w:color="auto"/>
            </w:tcBorders>
          </w:tcPr>
          <w:p w14:paraId="48918705" w14:textId="272E26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D-s2, d0</w:t>
            </w:r>
          </w:p>
        </w:tc>
        <w:tc>
          <w:tcPr>
            <w:tcW w:w="1539" w:type="dxa"/>
            <w:tcBorders>
              <w:top w:val="single" w:sz="4" w:space="0" w:color="auto"/>
              <w:left w:val="single" w:sz="4" w:space="0" w:color="auto"/>
              <w:bottom w:val="single" w:sz="4" w:space="0" w:color="auto"/>
              <w:right w:val="single" w:sz="4" w:space="0" w:color="auto"/>
            </w:tcBorders>
          </w:tcPr>
          <w:p w14:paraId="11F59B38" w14:textId="30866D90"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D</w:t>
            </w:r>
            <w:r w:rsidRPr="00424E3E">
              <w:rPr>
                <w:rFonts w:ascii="Times New Roman" w:eastAsia="Times New Roman" w:hAnsi="Times New Roman" w:cs="Times New Roman"/>
                <w:sz w:val="20"/>
                <w:szCs w:val="20"/>
                <w:vertAlign w:val="subscript"/>
                <w:lang w:eastAsia="bg-BG"/>
              </w:rPr>
              <w:t>FL</w:t>
            </w:r>
            <w:r w:rsidRPr="00424E3E">
              <w:rPr>
                <w:rFonts w:ascii="Times New Roman" w:eastAsia="Times New Roman" w:hAnsi="Times New Roman" w:cs="Times New Roman"/>
                <w:sz w:val="20"/>
                <w:szCs w:val="20"/>
                <w:lang w:eastAsia="bg-BG"/>
              </w:rPr>
              <w:t>-s1</w:t>
            </w:r>
          </w:p>
        </w:tc>
      </w:tr>
      <w:tr w:rsidR="00720ECB" w:rsidRPr="00424E3E" w14:paraId="762C5CD6" w14:textId="77777777" w:rsidTr="00720E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38" w:type="dxa"/>
            <w:tcBorders>
              <w:top w:val="single" w:sz="4" w:space="0" w:color="auto"/>
              <w:left w:val="single" w:sz="4" w:space="0" w:color="auto"/>
              <w:bottom w:val="single" w:sz="4" w:space="0" w:color="auto"/>
              <w:right w:val="single" w:sz="4" w:space="0" w:color="auto"/>
            </w:tcBorders>
          </w:tcPr>
          <w:p w14:paraId="24F2BE8F"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Плоча от дървени частици (</w:t>
            </w:r>
            <w:r w:rsidRPr="00424E3E">
              <w:rPr>
                <w:rFonts w:ascii="Times New Roman" w:eastAsia="Times New Roman" w:hAnsi="Times New Roman" w:cs="Times New Roman"/>
                <w:sz w:val="20"/>
                <w:szCs w:val="20"/>
                <w:vertAlign w:val="superscript"/>
                <w:lang w:eastAsia="bg-BG"/>
              </w:rPr>
              <w:t>3</w:t>
            </w:r>
            <w:r w:rsidRPr="00424E3E">
              <w:rPr>
                <w:rFonts w:ascii="Times New Roman" w:eastAsia="Times New Roman" w:hAnsi="Times New Roman" w:cs="Times New Roman"/>
                <w:sz w:val="20"/>
                <w:szCs w:val="20"/>
                <w:lang w:eastAsia="bg-BG"/>
              </w:rPr>
              <w:t>), (</w:t>
            </w:r>
            <w:r w:rsidRPr="00424E3E">
              <w:rPr>
                <w:rFonts w:ascii="Times New Roman" w:eastAsia="Times New Roman" w:hAnsi="Times New Roman" w:cs="Times New Roman"/>
                <w:sz w:val="20"/>
                <w:szCs w:val="20"/>
                <w:vertAlign w:val="superscript"/>
                <w:lang w:eastAsia="bg-BG"/>
              </w:rPr>
              <w:t>5</w:t>
            </w:r>
            <w:r w:rsidRPr="00424E3E">
              <w:rPr>
                <w:rFonts w:ascii="Times New Roman" w:eastAsia="Times New Roman" w:hAnsi="Times New Roman" w:cs="Times New Roman"/>
                <w:sz w:val="20"/>
                <w:szCs w:val="20"/>
                <w:lang w:eastAsia="bg-BG"/>
              </w:rPr>
              <w:t xml:space="preserve">) </w:t>
            </w:r>
          </w:p>
        </w:tc>
        <w:tc>
          <w:tcPr>
            <w:tcW w:w="1134" w:type="dxa"/>
            <w:tcBorders>
              <w:top w:val="single" w:sz="4" w:space="0" w:color="auto"/>
              <w:left w:val="single" w:sz="4" w:space="0" w:color="auto"/>
              <w:bottom w:val="single" w:sz="4" w:space="0" w:color="auto"/>
              <w:right w:val="single" w:sz="4" w:space="0" w:color="auto"/>
            </w:tcBorders>
          </w:tcPr>
          <w:p w14:paraId="0F853956"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EN 312 </w:t>
            </w:r>
          </w:p>
        </w:tc>
        <w:tc>
          <w:tcPr>
            <w:tcW w:w="1418" w:type="dxa"/>
            <w:vMerge w:val="restart"/>
            <w:tcBorders>
              <w:top w:val="single" w:sz="4" w:space="0" w:color="auto"/>
              <w:left w:val="single" w:sz="4" w:space="0" w:color="auto"/>
              <w:bottom w:val="single" w:sz="4" w:space="0" w:color="auto"/>
              <w:right w:val="single" w:sz="4" w:space="0" w:color="auto"/>
            </w:tcBorders>
          </w:tcPr>
          <w:p w14:paraId="04F5535D"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Със затворена или отворена въздушна </w:t>
            </w:r>
          </w:p>
          <w:p w14:paraId="528BD653"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междина не повече от 22 mm зад дървената плоскост </w:t>
            </w:r>
          </w:p>
        </w:tc>
        <w:tc>
          <w:tcPr>
            <w:tcW w:w="1382" w:type="dxa"/>
            <w:vMerge w:val="restart"/>
            <w:tcBorders>
              <w:top w:val="single" w:sz="4" w:space="0" w:color="auto"/>
              <w:left w:val="single" w:sz="4" w:space="0" w:color="auto"/>
              <w:bottom w:val="single" w:sz="4" w:space="0" w:color="auto"/>
              <w:right w:val="single" w:sz="4" w:space="0" w:color="auto"/>
            </w:tcBorders>
          </w:tcPr>
          <w:p w14:paraId="59AA0930" w14:textId="3025E7FC"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600</w:t>
            </w:r>
          </w:p>
        </w:tc>
        <w:tc>
          <w:tcPr>
            <w:tcW w:w="1070" w:type="dxa"/>
            <w:vMerge w:val="restart"/>
            <w:tcBorders>
              <w:top w:val="single" w:sz="4" w:space="0" w:color="auto"/>
              <w:left w:val="single" w:sz="4" w:space="0" w:color="auto"/>
              <w:bottom w:val="single" w:sz="4" w:space="0" w:color="auto"/>
              <w:right w:val="single" w:sz="4" w:space="0" w:color="auto"/>
            </w:tcBorders>
          </w:tcPr>
          <w:p w14:paraId="6B2F6AE0" w14:textId="39416AA4"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9</w:t>
            </w:r>
          </w:p>
        </w:tc>
        <w:tc>
          <w:tcPr>
            <w:tcW w:w="1820" w:type="dxa"/>
            <w:vMerge w:val="restart"/>
            <w:tcBorders>
              <w:top w:val="single" w:sz="4" w:space="0" w:color="auto"/>
              <w:left w:val="single" w:sz="4" w:space="0" w:color="auto"/>
              <w:bottom w:val="single" w:sz="4" w:space="0" w:color="auto"/>
              <w:right w:val="single" w:sz="4" w:space="0" w:color="auto"/>
            </w:tcBorders>
          </w:tcPr>
          <w:p w14:paraId="1523F78F" w14:textId="1DA4E2FB"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D-s2, d2</w:t>
            </w:r>
          </w:p>
        </w:tc>
        <w:tc>
          <w:tcPr>
            <w:tcW w:w="1539" w:type="dxa"/>
            <w:vMerge w:val="restart"/>
            <w:tcBorders>
              <w:top w:val="single" w:sz="4" w:space="0" w:color="auto"/>
              <w:left w:val="single" w:sz="4" w:space="0" w:color="auto"/>
              <w:bottom w:val="single" w:sz="4" w:space="0" w:color="auto"/>
              <w:right w:val="single" w:sz="4" w:space="0" w:color="auto"/>
            </w:tcBorders>
          </w:tcPr>
          <w:p w14:paraId="1FDCD6E2"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r>
      <w:tr w:rsidR="00720ECB" w:rsidRPr="00424E3E" w14:paraId="0CD152E0" w14:textId="77777777" w:rsidTr="00720E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38" w:type="dxa"/>
            <w:tcBorders>
              <w:top w:val="single" w:sz="4" w:space="0" w:color="auto"/>
              <w:left w:val="single" w:sz="4" w:space="0" w:color="auto"/>
              <w:bottom w:val="single" w:sz="4" w:space="0" w:color="auto"/>
              <w:right w:val="single" w:sz="4" w:space="0" w:color="auto"/>
            </w:tcBorders>
          </w:tcPr>
          <w:p w14:paraId="1EF27B8D"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MDF плоскост (</w:t>
            </w:r>
            <w:r w:rsidRPr="00424E3E">
              <w:rPr>
                <w:rFonts w:ascii="Times New Roman" w:eastAsia="Times New Roman" w:hAnsi="Times New Roman" w:cs="Times New Roman"/>
                <w:sz w:val="20"/>
                <w:szCs w:val="20"/>
                <w:vertAlign w:val="superscript"/>
                <w:lang w:eastAsia="bg-BG"/>
              </w:rPr>
              <w:t>3</w:t>
            </w:r>
            <w:r w:rsidRPr="00424E3E">
              <w:rPr>
                <w:rFonts w:ascii="Times New Roman" w:eastAsia="Times New Roman" w:hAnsi="Times New Roman" w:cs="Times New Roman"/>
                <w:sz w:val="20"/>
                <w:szCs w:val="20"/>
                <w:lang w:eastAsia="bg-BG"/>
              </w:rPr>
              <w:t>),(</w:t>
            </w:r>
            <w:r w:rsidRPr="00424E3E">
              <w:rPr>
                <w:rFonts w:ascii="Times New Roman" w:eastAsia="Times New Roman" w:hAnsi="Times New Roman" w:cs="Times New Roman"/>
                <w:sz w:val="20"/>
                <w:szCs w:val="20"/>
                <w:vertAlign w:val="superscript"/>
                <w:lang w:eastAsia="bg-BG"/>
              </w:rPr>
              <w:t>5</w:t>
            </w:r>
            <w:r w:rsidRPr="00424E3E">
              <w:rPr>
                <w:rFonts w:ascii="Times New Roman" w:eastAsia="Times New Roman" w:hAnsi="Times New Roman" w:cs="Times New Roman"/>
                <w:sz w:val="20"/>
                <w:szCs w:val="20"/>
                <w:lang w:eastAsia="bg-BG"/>
              </w:rPr>
              <w:t xml:space="preserve">) </w:t>
            </w:r>
          </w:p>
        </w:tc>
        <w:tc>
          <w:tcPr>
            <w:tcW w:w="1134" w:type="dxa"/>
            <w:tcBorders>
              <w:top w:val="single" w:sz="4" w:space="0" w:color="auto"/>
              <w:left w:val="single" w:sz="4" w:space="0" w:color="auto"/>
              <w:bottom w:val="single" w:sz="4" w:space="0" w:color="auto"/>
              <w:right w:val="single" w:sz="4" w:space="0" w:color="auto"/>
            </w:tcBorders>
          </w:tcPr>
          <w:p w14:paraId="577A82CC"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EN 622-2 EN 622-3 </w:t>
            </w:r>
          </w:p>
        </w:tc>
        <w:tc>
          <w:tcPr>
            <w:tcW w:w="1418" w:type="dxa"/>
            <w:vMerge/>
            <w:tcBorders>
              <w:top w:val="single" w:sz="4" w:space="0" w:color="auto"/>
              <w:left w:val="single" w:sz="4" w:space="0" w:color="auto"/>
              <w:bottom w:val="single" w:sz="4" w:space="0" w:color="auto"/>
              <w:right w:val="single" w:sz="4" w:space="0" w:color="auto"/>
            </w:tcBorders>
            <w:vAlign w:val="center"/>
          </w:tcPr>
          <w:p w14:paraId="11F8BD41"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p>
        </w:tc>
        <w:tc>
          <w:tcPr>
            <w:tcW w:w="1382" w:type="dxa"/>
            <w:vMerge/>
            <w:tcBorders>
              <w:top w:val="single" w:sz="4" w:space="0" w:color="auto"/>
              <w:left w:val="single" w:sz="4" w:space="0" w:color="auto"/>
              <w:bottom w:val="single" w:sz="4" w:space="0" w:color="auto"/>
              <w:right w:val="single" w:sz="4" w:space="0" w:color="auto"/>
            </w:tcBorders>
            <w:vAlign w:val="center"/>
          </w:tcPr>
          <w:p w14:paraId="0E8124BB"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070" w:type="dxa"/>
            <w:vMerge/>
            <w:tcBorders>
              <w:top w:val="single" w:sz="4" w:space="0" w:color="auto"/>
              <w:left w:val="single" w:sz="4" w:space="0" w:color="auto"/>
              <w:bottom w:val="single" w:sz="4" w:space="0" w:color="auto"/>
              <w:right w:val="single" w:sz="4" w:space="0" w:color="auto"/>
            </w:tcBorders>
            <w:vAlign w:val="center"/>
          </w:tcPr>
          <w:p w14:paraId="0B6AE3AB"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820" w:type="dxa"/>
            <w:vMerge/>
            <w:tcBorders>
              <w:top w:val="single" w:sz="4" w:space="0" w:color="auto"/>
              <w:left w:val="single" w:sz="4" w:space="0" w:color="auto"/>
              <w:bottom w:val="single" w:sz="4" w:space="0" w:color="auto"/>
              <w:right w:val="single" w:sz="4" w:space="0" w:color="auto"/>
            </w:tcBorders>
            <w:vAlign w:val="center"/>
          </w:tcPr>
          <w:p w14:paraId="1EACC069"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645E32D7"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r>
      <w:tr w:rsidR="00720ECB" w:rsidRPr="00424E3E" w14:paraId="4C6255C1" w14:textId="77777777" w:rsidTr="00720E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38" w:type="dxa"/>
            <w:tcBorders>
              <w:top w:val="single" w:sz="4" w:space="0" w:color="auto"/>
              <w:left w:val="single" w:sz="4" w:space="0" w:color="auto"/>
              <w:bottom w:val="single" w:sz="4" w:space="0" w:color="auto"/>
              <w:right w:val="single" w:sz="4" w:space="0" w:color="auto"/>
            </w:tcBorders>
          </w:tcPr>
          <w:p w14:paraId="55651D03"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MDF (</w:t>
            </w:r>
            <w:r w:rsidRPr="00424E3E">
              <w:rPr>
                <w:rFonts w:ascii="Times New Roman" w:eastAsia="Times New Roman" w:hAnsi="Times New Roman" w:cs="Times New Roman"/>
                <w:sz w:val="20"/>
                <w:szCs w:val="20"/>
                <w:vertAlign w:val="superscript"/>
                <w:lang w:eastAsia="bg-BG"/>
              </w:rPr>
              <w:t>3</w:t>
            </w:r>
            <w:r w:rsidRPr="00424E3E">
              <w:rPr>
                <w:rFonts w:ascii="Times New Roman" w:eastAsia="Times New Roman" w:hAnsi="Times New Roman" w:cs="Times New Roman"/>
                <w:sz w:val="20"/>
                <w:szCs w:val="20"/>
                <w:lang w:eastAsia="bg-BG"/>
              </w:rPr>
              <w:t>), (</w:t>
            </w:r>
            <w:r w:rsidRPr="00424E3E">
              <w:rPr>
                <w:rFonts w:ascii="Times New Roman" w:eastAsia="Times New Roman" w:hAnsi="Times New Roman" w:cs="Times New Roman"/>
                <w:sz w:val="20"/>
                <w:szCs w:val="20"/>
                <w:vertAlign w:val="superscript"/>
                <w:lang w:eastAsia="bg-BG"/>
              </w:rPr>
              <w:t>5</w:t>
            </w:r>
            <w:r w:rsidRPr="00424E3E">
              <w:rPr>
                <w:rFonts w:ascii="Times New Roman" w:eastAsia="Times New Roman" w:hAnsi="Times New Roman" w:cs="Times New Roman"/>
                <w:sz w:val="20"/>
                <w:szCs w:val="20"/>
                <w:lang w:eastAsia="bg-BG"/>
              </w:rPr>
              <w:t xml:space="preserve">) </w:t>
            </w:r>
          </w:p>
        </w:tc>
        <w:tc>
          <w:tcPr>
            <w:tcW w:w="1134" w:type="dxa"/>
            <w:tcBorders>
              <w:top w:val="single" w:sz="4" w:space="0" w:color="auto"/>
              <w:left w:val="single" w:sz="4" w:space="0" w:color="auto"/>
              <w:bottom w:val="single" w:sz="4" w:space="0" w:color="auto"/>
              <w:right w:val="single" w:sz="4" w:space="0" w:color="auto"/>
            </w:tcBorders>
          </w:tcPr>
          <w:p w14:paraId="2316DA6D"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EN 622-5 </w:t>
            </w:r>
          </w:p>
        </w:tc>
        <w:tc>
          <w:tcPr>
            <w:tcW w:w="1418" w:type="dxa"/>
            <w:vMerge/>
            <w:tcBorders>
              <w:top w:val="single" w:sz="4" w:space="0" w:color="auto"/>
              <w:left w:val="single" w:sz="4" w:space="0" w:color="auto"/>
              <w:bottom w:val="single" w:sz="4" w:space="0" w:color="auto"/>
              <w:right w:val="single" w:sz="4" w:space="0" w:color="auto"/>
            </w:tcBorders>
            <w:vAlign w:val="center"/>
          </w:tcPr>
          <w:p w14:paraId="3EC65560"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p>
        </w:tc>
        <w:tc>
          <w:tcPr>
            <w:tcW w:w="1382" w:type="dxa"/>
            <w:vMerge/>
            <w:tcBorders>
              <w:top w:val="single" w:sz="4" w:space="0" w:color="auto"/>
              <w:left w:val="single" w:sz="4" w:space="0" w:color="auto"/>
              <w:bottom w:val="single" w:sz="4" w:space="0" w:color="auto"/>
              <w:right w:val="single" w:sz="4" w:space="0" w:color="auto"/>
            </w:tcBorders>
            <w:vAlign w:val="center"/>
          </w:tcPr>
          <w:p w14:paraId="59C60C2E"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070" w:type="dxa"/>
            <w:vMerge/>
            <w:tcBorders>
              <w:top w:val="single" w:sz="4" w:space="0" w:color="auto"/>
              <w:left w:val="single" w:sz="4" w:space="0" w:color="auto"/>
              <w:bottom w:val="single" w:sz="4" w:space="0" w:color="auto"/>
              <w:right w:val="single" w:sz="4" w:space="0" w:color="auto"/>
            </w:tcBorders>
            <w:vAlign w:val="center"/>
          </w:tcPr>
          <w:p w14:paraId="1DCE256B"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820" w:type="dxa"/>
            <w:vMerge/>
            <w:tcBorders>
              <w:top w:val="single" w:sz="4" w:space="0" w:color="auto"/>
              <w:left w:val="single" w:sz="4" w:space="0" w:color="auto"/>
              <w:bottom w:val="single" w:sz="4" w:space="0" w:color="auto"/>
              <w:right w:val="single" w:sz="4" w:space="0" w:color="auto"/>
            </w:tcBorders>
            <w:vAlign w:val="center"/>
          </w:tcPr>
          <w:p w14:paraId="087E3225"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6C5678BA"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r>
      <w:tr w:rsidR="00720ECB" w:rsidRPr="00424E3E" w14:paraId="412D4CA8" w14:textId="77777777" w:rsidTr="00720E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38" w:type="dxa"/>
            <w:tcBorders>
              <w:top w:val="single" w:sz="4" w:space="0" w:color="auto"/>
              <w:left w:val="single" w:sz="4" w:space="0" w:color="auto"/>
              <w:bottom w:val="single" w:sz="4" w:space="0" w:color="auto"/>
              <w:right w:val="single" w:sz="4" w:space="0" w:color="auto"/>
            </w:tcBorders>
          </w:tcPr>
          <w:p w14:paraId="7380B363"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OSB плоскост (</w:t>
            </w:r>
            <w:r w:rsidRPr="00424E3E">
              <w:rPr>
                <w:rFonts w:ascii="Times New Roman" w:eastAsia="Times New Roman" w:hAnsi="Times New Roman" w:cs="Times New Roman"/>
                <w:sz w:val="20"/>
                <w:szCs w:val="20"/>
                <w:vertAlign w:val="superscript"/>
                <w:lang w:eastAsia="bg-BG"/>
              </w:rPr>
              <w:t>3</w:t>
            </w:r>
            <w:r w:rsidRPr="00424E3E">
              <w:rPr>
                <w:rFonts w:ascii="Times New Roman" w:eastAsia="Times New Roman" w:hAnsi="Times New Roman" w:cs="Times New Roman"/>
                <w:sz w:val="20"/>
                <w:szCs w:val="20"/>
                <w:lang w:eastAsia="bg-BG"/>
              </w:rPr>
              <w:t>), (</w:t>
            </w:r>
            <w:r w:rsidRPr="00424E3E">
              <w:rPr>
                <w:rFonts w:ascii="Times New Roman" w:eastAsia="Times New Roman" w:hAnsi="Times New Roman" w:cs="Times New Roman"/>
                <w:sz w:val="20"/>
                <w:szCs w:val="20"/>
                <w:vertAlign w:val="superscript"/>
                <w:lang w:eastAsia="bg-BG"/>
              </w:rPr>
              <w:t>5</w:t>
            </w:r>
            <w:r w:rsidRPr="00424E3E">
              <w:rPr>
                <w:rFonts w:ascii="Times New Roman" w:eastAsia="Times New Roman" w:hAnsi="Times New Roman" w:cs="Times New Roman"/>
                <w:sz w:val="20"/>
                <w:szCs w:val="20"/>
                <w:lang w:eastAsia="bg-BG"/>
              </w:rPr>
              <w:t xml:space="preserve">) </w:t>
            </w:r>
          </w:p>
        </w:tc>
        <w:tc>
          <w:tcPr>
            <w:tcW w:w="1134" w:type="dxa"/>
            <w:tcBorders>
              <w:top w:val="single" w:sz="4" w:space="0" w:color="auto"/>
              <w:left w:val="single" w:sz="4" w:space="0" w:color="auto"/>
              <w:bottom w:val="single" w:sz="4" w:space="0" w:color="auto"/>
              <w:right w:val="single" w:sz="4" w:space="0" w:color="auto"/>
            </w:tcBorders>
          </w:tcPr>
          <w:p w14:paraId="2B6EDAD9"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EN 300 </w:t>
            </w:r>
          </w:p>
        </w:tc>
        <w:tc>
          <w:tcPr>
            <w:tcW w:w="1418" w:type="dxa"/>
            <w:vMerge/>
            <w:tcBorders>
              <w:top w:val="single" w:sz="4" w:space="0" w:color="auto"/>
              <w:left w:val="single" w:sz="4" w:space="0" w:color="auto"/>
              <w:bottom w:val="single" w:sz="4" w:space="0" w:color="auto"/>
              <w:right w:val="single" w:sz="4" w:space="0" w:color="auto"/>
            </w:tcBorders>
            <w:vAlign w:val="center"/>
          </w:tcPr>
          <w:p w14:paraId="56CE704D"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p>
        </w:tc>
        <w:tc>
          <w:tcPr>
            <w:tcW w:w="1382" w:type="dxa"/>
            <w:vMerge/>
            <w:tcBorders>
              <w:top w:val="single" w:sz="4" w:space="0" w:color="auto"/>
              <w:left w:val="single" w:sz="4" w:space="0" w:color="auto"/>
              <w:bottom w:val="single" w:sz="4" w:space="0" w:color="auto"/>
              <w:right w:val="single" w:sz="4" w:space="0" w:color="auto"/>
            </w:tcBorders>
            <w:vAlign w:val="center"/>
          </w:tcPr>
          <w:p w14:paraId="48B72006"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070" w:type="dxa"/>
            <w:vMerge/>
            <w:tcBorders>
              <w:top w:val="single" w:sz="4" w:space="0" w:color="auto"/>
              <w:left w:val="single" w:sz="4" w:space="0" w:color="auto"/>
              <w:bottom w:val="single" w:sz="4" w:space="0" w:color="auto"/>
              <w:right w:val="single" w:sz="4" w:space="0" w:color="auto"/>
            </w:tcBorders>
            <w:vAlign w:val="center"/>
          </w:tcPr>
          <w:p w14:paraId="34546F28"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820" w:type="dxa"/>
            <w:vMerge/>
            <w:tcBorders>
              <w:top w:val="single" w:sz="4" w:space="0" w:color="auto"/>
              <w:left w:val="single" w:sz="4" w:space="0" w:color="auto"/>
              <w:bottom w:val="single" w:sz="4" w:space="0" w:color="auto"/>
              <w:right w:val="single" w:sz="4" w:space="0" w:color="auto"/>
            </w:tcBorders>
            <w:vAlign w:val="center"/>
          </w:tcPr>
          <w:p w14:paraId="2639175E"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77422FB6"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r>
      <w:tr w:rsidR="00720ECB" w:rsidRPr="00424E3E" w14:paraId="5B93AD3E" w14:textId="77777777" w:rsidTr="00720E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38" w:type="dxa"/>
            <w:tcBorders>
              <w:top w:val="single" w:sz="4" w:space="0" w:color="auto"/>
              <w:left w:val="single" w:sz="4" w:space="0" w:color="auto"/>
              <w:bottom w:val="single" w:sz="4" w:space="0" w:color="auto"/>
              <w:right w:val="single" w:sz="4" w:space="0" w:color="auto"/>
            </w:tcBorders>
          </w:tcPr>
          <w:p w14:paraId="01E2A679"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Шперплат (</w:t>
            </w:r>
            <w:r w:rsidRPr="00424E3E">
              <w:rPr>
                <w:rFonts w:ascii="Times New Roman" w:eastAsia="Times New Roman" w:hAnsi="Times New Roman" w:cs="Times New Roman"/>
                <w:sz w:val="20"/>
                <w:szCs w:val="20"/>
                <w:vertAlign w:val="superscript"/>
                <w:lang w:eastAsia="bg-BG"/>
              </w:rPr>
              <w:t>3</w:t>
            </w:r>
            <w:r w:rsidRPr="00424E3E">
              <w:rPr>
                <w:rFonts w:ascii="Times New Roman" w:eastAsia="Times New Roman" w:hAnsi="Times New Roman" w:cs="Times New Roman"/>
                <w:sz w:val="20"/>
                <w:szCs w:val="20"/>
                <w:lang w:eastAsia="bg-BG"/>
              </w:rPr>
              <w:t>), (</w:t>
            </w:r>
            <w:r w:rsidRPr="00424E3E">
              <w:rPr>
                <w:rFonts w:ascii="Times New Roman" w:eastAsia="Times New Roman" w:hAnsi="Times New Roman" w:cs="Times New Roman"/>
                <w:sz w:val="20"/>
                <w:szCs w:val="20"/>
                <w:vertAlign w:val="superscript"/>
                <w:lang w:eastAsia="bg-BG"/>
              </w:rPr>
              <w:t>5</w:t>
            </w:r>
            <w:r w:rsidRPr="00424E3E">
              <w:rPr>
                <w:rFonts w:ascii="Times New Roman" w:eastAsia="Times New Roman" w:hAnsi="Times New Roman" w:cs="Times New Roman"/>
                <w:sz w:val="20"/>
                <w:szCs w:val="20"/>
                <w:lang w:eastAsia="bg-BG"/>
              </w:rPr>
              <w:t xml:space="preserve">) </w:t>
            </w:r>
          </w:p>
        </w:tc>
        <w:tc>
          <w:tcPr>
            <w:tcW w:w="1134" w:type="dxa"/>
            <w:tcBorders>
              <w:top w:val="single" w:sz="4" w:space="0" w:color="auto"/>
              <w:left w:val="single" w:sz="4" w:space="0" w:color="auto"/>
              <w:bottom w:val="single" w:sz="4" w:space="0" w:color="auto"/>
              <w:right w:val="single" w:sz="4" w:space="0" w:color="auto"/>
            </w:tcBorders>
          </w:tcPr>
          <w:p w14:paraId="6F191079"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EN 636 </w:t>
            </w:r>
          </w:p>
        </w:tc>
        <w:tc>
          <w:tcPr>
            <w:tcW w:w="1418" w:type="dxa"/>
            <w:vMerge w:val="restart"/>
            <w:tcBorders>
              <w:top w:val="single" w:sz="4" w:space="0" w:color="auto"/>
              <w:left w:val="single" w:sz="4" w:space="0" w:color="auto"/>
              <w:bottom w:val="single" w:sz="4" w:space="0" w:color="auto"/>
              <w:right w:val="single" w:sz="4" w:space="0" w:color="auto"/>
            </w:tcBorders>
          </w:tcPr>
          <w:p w14:paraId="2F99EBB8"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Със затворена или отворена въздушна </w:t>
            </w:r>
          </w:p>
          <w:p w14:paraId="3EF4C2B1"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междина не повече от 22 mm зад дървената плоскост </w:t>
            </w:r>
          </w:p>
        </w:tc>
        <w:tc>
          <w:tcPr>
            <w:tcW w:w="1382" w:type="dxa"/>
            <w:vMerge w:val="restart"/>
            <w:tcBorders>
              <w:top w:val="single" w:sz="4" w:space="0" w:color="auto"/>
              <w:left w:val="single" w:sz="4" w:space="0" w:color="auto"/>
              <w:bottom w:val="single" w:sz="4" w:space="0" w:color="auto"/>
              <w:right w:val="single" w:sz="4" w:space="0" w:color="auto"/>
            </w:tcBorders>
          </w:tcPr>
          <w:p w14:paraId="4EDDD9C4" w14:textId="59A48303"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400</w:t>
            </w:r>
          </w:p>
        </w:tc>
        <w:tc>
          <w:tcPr>
            <w:tcW w:w="1070" w:type="dxa"/>
            <w:tcBorders>
              <w:top w:val="single" w:sz="4" w:space="0" w:color="auto"/>
              <w:left w:val="single" w:sz="4" w:space="0" w:color="auto"/>
              <w:bottom w:val="single" w:sz="4" w:space="0" w:color="auto"/>
              <w:right w:val="single" w:sz="4" w:space="0" w:color="auto"/>
            </w:tcBorders>
          </w:tcPr>
          <w:p w14:paraId="2FF80966" w14:textId="1742DD0A"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9</w:t>
            </w:r>
          </w:p>
        </w:tc>
        <w:tc>
          <w:tcPr>
            <w:tcW w:w="1820" w:type="dxa"/>
            <w:vMerge w:val="restart"/>
            <w:tcBorders>
              <w:top w:val="single" w:sz="4" w:space="0" w:color="auto"/>
              <w:left w:val="single" w:sz="4" w:space="0" w:color="auto"/>
              <w:bottom w:val="single" w:sz="4" w:space="0" w:color="auto"/>
              <w:right w:val="single" w:sz="4" w:space="0" w:color="auto"/>
            </w:tcBorders>
          </w:tcPr>
          <w:p w14:paraId="598D55AF" w14:textId="7B267F0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D-s2, d2</w:t>
            </w:r>
          </w:p>
        </w:tc>
        <w:tc>
          <w:tcPr>
            <w:tcW w:w="1539" w:type="dxa"/>
            <w:vMerge w:val="restart"/>
            <w:tcBorders>
              <w:top w:val="single" w:sz="4" w:space="0" w:color="auto"/>
              <w:left w:val="single" w:sz="4" w:space="0" w:color="auto"/>
              <w:bottom w:val="single" w:sz="4" w:space="0" w:color="auto"/>
              <w:right w:val="single" w:sz="4" w:space="0" w:color="auto"/>
            </w:tcBorders>
          </w:tcPr>
          <w:p w14:paraId="1E1D0D4B"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r>
      <w:tr w:rsidR="00720ECB" w:rsidRPr="00424E3E" w14:paraId="6CC23428" w14:textId="77777777" w:rsidTr="00720E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38" w:type="dxa"/>
            <w:tcBorders>
              <w:top w:val="single" w:sz="4" w:space="0" w:color="auto"/>
              <w:left w:val="single" w:sz="4" w:space="0" w:color="auto"/>
              <w:bottom w:val="single" w:sz="4" w:space="0" w:color="auto"/>
              <w:right w:val="single" w:sz="4" w:space="0" w:color="auto"/>
            </w:tcBorders>
          </w:tcPr>
          <w:p w14:paraId="4B6A09CD"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Плоскост от масивно дърво (</w:t>
            </w:r>
            <w:r w:rsidRPr="00424E3E">
              <w:rPr>
                <w:rFonts w:ascii="Times New Roman" w:eastAsia="Times New Roman" w:hAnsi="Times New Roman" w:cs="Times New Roman"/>
                <w:sz w:val="20"/>
                <w:szCs w:val="20"/>
                <w:vertAlign w:val="superscript"/>
                <w:lang w:eastAsia="bg-BG"/>
              </w:rPr>
              <w:t>3</w:t>
            </w:r>
            <w:r w:rsidRPr="00424E3E">
              <w:rPr>
                <w:rFonts w:ascii="Times New Roman" w:eastAsia="Times New Roman" w:hAnsi="Times New Roman" w:cs="Times New Roman"/>
                <w:sz w:val="20"/>
                <w:szCs w:val="20"/>
                <w:lang w:eastAsia="bg-BG"/>
              </w:rPr>
              <w:t>), (</w:t>
            </w:r>
            <w:r w:rsidRPr="00424E3E">
              <w:rPr>
                <w:rFonts w:ascii="Times New Roman" w:eastAsia="Times New Roman" w:hAnsi="Times New Roman" w:cs="Times New Roman"/>
                <w:sz w:val="20"/>
                <w:szCs w:val="20"/>
                <w:vertAlign w:val="superscript"/>
                <w:lang w:eastAsia="bg-BG"/>
              </w:rPr>
              <w:t>5</w:t>
            </w:r>
            <w:r w:rsidRPr="00424E3E">
              <w:rPr>
                <w:rFonts w:ascii="Times New Roman" w:eastAsia="Times New Roman" w:hAnsi="Times New Roman" w:cs="Times New Roman"/>
                <w:sz w:val="20"/>
                <w:szCs w:val="20"/>
                <w:lang w:eastAsia="bg-BG"/>
              </w:rPr>
              <w:t xml:space="preserve">) </w:t>
            </w:r>
          </w:p>
        </w:tc>
        <w:tc>
          <w:tcPr>
            <w:tcW w:w="1134" w:type="dxa"/>
            <w:tcBorders>
              <w:top w:val="single" w:sz="4" w:space="0" w:color="auto"/>
              <w:left w:val="single" w:sz="4" w:space="0" w:color="auto"/>
              <w:bottom w:val="single" w:sz="4" w:space="0" w:color="auto"/>
              <w:right w:val="single" w:sz="4" w:space="0" w:color="auto"/>
            </w:tcBorders>
          </w:tcPr>
          <w:p w14:paraId="3E06D4FD"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EN 13353 </w:t>
            </w:r>
          </w:p>
        </w:tc>
        <w:tc>
          <w:tcPr>
            <w:tcW w:w="1418" w:type="dxa"/>
            <w:vMerge/>
            <w:tcBorders>
              <w:top w:val="single" w:sz="4" w:space="0" w:color="auto"/>
              <w:left w:val="single" w:sz="4" w:space="0" w:color="auto"/>
              <w:bottom w:val="single" w:sz="4" w:space="0" w:color="auto"/>
              <w:right w:val="single" w:sz="4" w:space="0" w:color="auto"/>
            </w:tcBorders>
            <w:vAlign w:val="center"/>
          </w:tcPr>
          <w:p w14:paraId="2725CDBF"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p>
        </w:tc>
        <w:tc>
          <w:tcPr>
            <w:tcW w:w="1382" w:type="dxa"/>
            <w:vMerge/>
            <w:tcBorders>
              <w:top w:val="single" w:sz="4" w:space="0" w:color="auto"/>
              <w:left w:val="single" w:sz="4" w:space="0" w:color="auto"/>
              <w:bottom w:val="single" w:sz="4" w:space="0" w:color="auto"/>
              <w:right w:val="single" w:sz="4" w:space="0" w:color="auto"/>
            </w:tcBorders>
            <w:vAlign w:val="center"/>
          </w:tcPr>
          <w:p w14:paraId="7052D813"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070" w:type="dxa"/>
            <w:tcBorders>
              <w:top w:val="single" w:sz="4" w:space="0" w:color="auto"/>
              <w:left w:val="single" w:sz="4" w:space="0" w:color="auto"/>
              <w:bottom w:val="single" w:sz="4" w:space="0" w:color="auto"/>
              <w:right w:val="single" w:sz="4" w:space="0" w:color="auto"/>
            </w:tcBorders>
          </w:tcPr>
          <w:p w14:paraId="353839E1" w14:textId="0EE42ACE"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12</w:t>
            </w:r>
          </w:p>
        </w:tc>
        <w:tc>
          <w:tcPr>
            <w:tcW w:w="1820" w:type="dxa"/>
            <w:vMerge/>
            <w:tcBorders>
              <w:top w:val="single" w:sz="4" w:space="0" w:color="auto"/>
              <w:left w:val="single" w:sz="4" w:space="0" w:color="auto"/>
              <w:bottom w:val="single" w:sz="4" w:space="0" w:color="auto"/>
              <w:right w:val="single" w:sz="4" w:space="0" w:color="auto"/>
            </w:tcBorders>
            <w:vAlign w:val="center"/>
          </w:tcPr>
          <w:p w14:paraId="491132A5"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33D0CFD7"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r>
      <w:tr w:rsidR="00720ECB" w:rsidRPr="00424E3E" w14:paraId="60136B03" w14:textId="77777777" w:rsidTr="00720E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38" w:type="dxa"/>
            <w:tcBorders>
              <w:top w:val="single" w:sz="4" w:space="0" w:color="auto"/>
              <w:left w:val="single" w:sz="4" w:space="0" w:color="auto"/>
              <w:bottom w:val="single" w:sz="4" w:space="0" w:color="auto"/>
              <w:right w:val="single" w:sz="4" w:space="0" w:color="auto"/>
            </w:tcBorders>
          </w:tcPr>
          <w:p w14:paraId="7157E68D"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Плоча от дървени частици (</w:t>
            </w:r>
            <w:r w:rsidRPr="00424E3E">
              <w:rPr>
                <w:rFonts w:ascii="Times New Roman" w:eastAsia="Times New Roman" w:hAnsi="Times New Roman" w:cs="Times New Roman"/>
                <w:sz w:val="20"/>
                <w:szCs w:val="20"/>
                <w:vertAlign w:val="superscript"/>
                <w:lang w:eastAsia="bg-BG"/>
              </w:rPr>
              <w:t>4</w:t>
            </w:r>
            <w:r w:rsidRPr="00424E3E">
              <w:rPr>
                <w:rFonts w:ascii="Times New Roman" w:eastAsia="Times New Roman" w:hAnsi="Times New Roman" w:cs="Times New Roman"/>
                <w:sz w:val="20"/>
                <w:szCs w:val="20"/>
                <w:lang w:eastAsia="bg-BG"/>
              </w:rPr>
              <w:t>), (</w:t>
            </w:r>
            <w:r w:rsidRPr="00424E3E">
              <w:rPr>
                <w:rFonts w:ascii="Times New Roman" w:eastAsia="Times New Roman" w:hAnsi="Times New Roman" w:cs="Times New Roman"/>
                <w:sz w:val="20"/>
                <w:szCs w:val="20"/>
                <w:vertAlign w:val="superscript"/>
                <w:lang w:eastAsia="bg-BG"/>
              </w:rPr>
              <w:t>5</w:t>
            </w:r>
            <w:r w:rsidRPr="00424E3E">
              <w:rPr>
                <w:rFonts w:ascii="Times New Roman" w:eastAsia="Times New Roman" w:hAnsi="Times New Roman" w:cs="Times New Roman"/>
                <w:sz w:val="20"/>
                <w:szCs w:val="20"/>
                <w:lang w:eastAsia="bg-BG"/>
              </w:rPr>
              <w:t xml:space="preserve">) </w:t>
            </w:r>
          </w:p>
        </w:tc>
        <w:tc>
          <w:tcPr>
            <w:tcW w:w="1134" w:type="dxa"/>
            <w:tcBorders>
              <w:top w:val="single" w:sz="4" w:space="0" w:color="auto"/>
              <w:left w:val="single" w:sz="4" w:space="0" w:color="auto"/>
              <w:bottom w:val="single" w:sz="4" w:space="0" w:color="auto"/>
              <w:right w:val="single" w:sz="4" w:space="0" w:color="auto"/>
            </w:tcBorders>
          </w:tcPr>
          <w:p w14:paraId="5434B186"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EN 312 </w:t>
            </w:r>
          </w:p>
        </w:tc>
        <w:tc>
          <w:tcPr>
            <w:tcW w:w="1418" w:type="dxa"/>
            <w:vMerge w:val="restart"/>
            <w:tcBorders>
              <w:top w:val="single" w:sz="4" w:space="0" w:color="auto"/>
              <w:left w:val="single" w:sz="4" w:space="0" w:color="auto"/>
              <w:bottom w:val="single" w:sz="4" w:space="0" w:color="auto"/>
              <w:right w:val="single" w:sz="4" w:space="0" w:color="auto"/>
            </w:tcBorders>
          </w:tcPr>
          <w:p w14:paraId="048B36BA"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Със затворена въздушна междина зад дървената плоскост </w:t>
            </w:r>
          </w:p>
        </w:tc>
        <w:tc>
          <w:tcPr>
            <w:tcW w:w="1382" w:type="dxa"/>
            <w:vMerge w:val="restart"/>
            <w:tcBorders>
              <w:top w:val="single" w:sz="4" w:space="0" w:color="auto"/>
              <w:left w:val="single" w:sz="4" w:space="0" w:color="auto"/>
              <w:bottom w:val="single" w:sz="4" w:space="0" w:color="auto"/>
              <w:right w:val="single" w:sz="4" w:space="0" w:color="auto"/>
            </w:tcBorders>
          </w:tcPr>
          <w:p w14:paraId="6BBF3743" w14:textId="624ACCAB"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600</w:t>
            </w:r>
          </w:p>
        </w:tc>
        <w:tc>
          <w:tcPr>
            <w:tcW w:w="1070" w:type="dxa"/>
            <w:vMerge w:val="restart"/>
            <w:tcBorders>
              <w:top w:val="single" w:sz="4" w:space="0" w:color="auto"/>
              <w:left w:val="single" w:sz="4" w:space="0" w:color="auto"/>
              <w:bottom w:val="single" w:sz="4" w:space="0" w:color="auto"/>
              <w:right w:val="single" w:sz="4" w:space="0" w:color="auto"/>
            </w:tcBorders>
          </w:tcPr>
          <w:p w14:paraId="21B8004D" w14:textId="6A9A9FEC"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15</w:t>
            </w:r>
          </w:p>
        </w:tc>
        <w:tc>
          <w:tcPr>
            <w:tcW w:w="1820" w:type="dxa"/>
            <w:vMerge w:val="restart"/>
            <w:tcBorders>
              <w:top w:val="single" w:sz="4" w:space="0" w:color="auto"/>
              <w:left w:val="single" w:sz="4" w:space="0" w:color="auto"/>
              <w:bottom w:val="single" w:sz="4" w:space="0" w:color="auto"/>
              <w:right w:val="single" w:sz="4" w:space="0" w:color="auto"/>
            </w:tcBorders>
          </w:tcPr>
          <w:p w14:paraId="2AF0404C" w14:textId="48F61ED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D-s2, d0</w:t>
            </w:r>
          </w:p>
        </w:tc>
        <w:tc>
          <w:tcPr>
            <w:tcW w:w="1539" w:type="dxa"/>
            <w:vMerge w:val="restart"/>
            <w:tcBorders>
              <w:top w:val="single" w:sz="4" w:space="0" w:color="auto"/>
              <w:left w:val="single" w:sz="4" w:space="0" w:color="auto"/>
              <w:bottom w:val="single" w:sz="4" w:space="0" w:color="auto"/>
              <w:right w:val="single" w:sz="4" w:space="0" w:color="auto"/>
            </w:tcBorders>
          </w:tcPr>
          <w:p w14:paraId="5DDF7189" w14:textId="2509EC7C"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D</w:t>
            </w:r>
            <w:r w:rsidRPr="00424E3E">
              <w:rPr>
                <w:rFonts w:ascii="Times New Roman" w:eastAsia="Times New Roman" w:hAnsi="Times New Roman" w:cs="Times New Roman"/>
                <w:sz w:val="20"/>
                <w:szCs w:val="20"/>
                <w:vertAlign w:val="subscript"/>
                <w:lang w:eastAsia="bg-BG"/>
              </w:rPr>
              <w:t>FL</w:t>
            </w:r>
            <w:r w:rsidRPr="00424E3E">
              <w:rPr>
                <w:rFonts w:ascii="Times New Roman" w:eastAsia="Times New Roman" w:hAnsi="Times New Roman" w:cs="Times New Roman"/>
                <w:sz w:val="20"/>
                <w:szCs w:val="20"/>
                <w:lang w:eastAsia="bg-BG"/>
              </w:rPr>
              <w:t>-s1</w:t>
            </w:r>
          </w:p>
        </w:tc>
      </w:tr>
      <w:tr w:rsidR="00720ECB" w:rsidRPr="00424E3E" w14:paraId="7AEC0C7C" w14:textId="77777777" w:rsidTr="00720E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38" w:type="dxa"/>
            <w:tcBorders>
              <w:top w:val="single" w:sz="4" w:space="0" w:color="auto"/>
              <w:left w:val="single" w:sz="4" w:space="0" w:color="auto"/>
              <w:bottom w:val="single" w:sz="4" w:space="0" w:color="auto"/>
              <w:right w:val="single" w:sz="4" w:space="0" w:color="auto"/>
            </w:tcBorders>
          </w:tcPr>
          <w:p w14:paraId="63FD2E8D"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Дървесновлакнеста плоскост, със средна твърдост (</w:t>
            </w:r>
            <w:r w:rsidRPr="00424E3E">
              <w:rPr>
                <w:rFonts w:ascii="Times New Roman" w:eastAsia="Times New Roman" w:hAnsi="Times New Roman" w:cs="Times New Roman"/>
                <w:sz w:val="20"/>
                <w:szCs w:val="20"/>
                <w:vertAlign w:val="superscript"/>
                <w:lang w:eastAsia="bg-BG"/>
              </w:rPr>
              <w:t>4</w:t>
            </w:r>
            <w:r w:rsidRPr="00424E3E">
              <w:rPr>
                <w:rFonts w:ascii="Times New Roman" w:eastAsia="Times New Roman" w:hAnsi="Times New Roman" w:cs="Times New Roman"/>
                <w:sz w:val="20"/>
                <w:szCs w:val="20"/>
                <w:lang w:eastAsia="bg-BG"/>
              </w:rPr>
              <w:t>), (</w:t>
            </w:r>
            <w:r w:rsidRPr="00424E3E">
              <w:rPr>
                <w:rFonts w:ascii="Times New Roman" w:eastAsia="Times New Roman" w:hAnsi="Times New Roman" w:cs="Times New Roman"/>
                <w:sz w:val="20"/>
                <w:szCs w:val="20"/>
                <w:vertAlign w:val="superscript"/>
                <w:lang w:eastAsia="bg-BG"/>
              </w:rPr>
              <w:t>5</w:t>
            </w:r>
            <w:r w:rsidRPr="00424E3E">
              <w:rPr>
                <w:rFonts w:ascii="Times New Roman" w:eastAsia="Times New Roman" w:hAnsi="Times New Roman" w:cs="Times New Roman"/>
                <w:sz w:val="20"/>
                <w:szCs w:val="20"/>
                <w:lang w:eastAsia="bg-BG"/>
              </w:rPr>
              <w:t xml:space="preserve">) </w:t>
            </w:r>
          </w:p>
        </w:tc>
        <w:tc>
          <w:tcPr>
            <w:tcW w:w="1134" w:type="dxa"/>
            <w:tcBorders>
              <w:top w:val="single" w:sz="4" w:space="0" w:color="auto"/>
              <w:left w:val="single" w:sz="4" w:space="0" w:color="auto"/>
              <w:bottom w:val="single" w:sz="4" w:space="0" w:color="auto"/>
              <w:right w:val="single" w:sz="4" w:space="0" w:color="auto"/>
            </w:tcBorders>
          </w:tcPr>
          <w:p w14:paraId="02EFB69C"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EN 622-3 </w:t>
            </w:r>
          </w:p>
        </w:tc>
        <w:tc>
          <w:tcPr>
            <w:tcW w:w="1418" w:type="dxa"/>
            <w:vMerge/>
            <w:tcBorders>
              <w:top w:val="single" w:sz="4" w:space="0" w:color="auto"/>
              <w:left w:val="single" w:sz="4" w:space="0" w:color="auto"/>
              <w:bottom w:val="single" w:sz="4" w:space="0" w:color="auto"/>
              <w:right w:val="single" w:sz="4" w:space="0" w:color="auto"/>
            </w:tcBorders>
            <w:vAlign w:val="center"/>
          </w:tcPr>
          <w:p w14:paraId="413D3AEA"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p>
        </w:tc>
        <w:tc>
          <w:tcPr>
            <w:tcW w:w="1382" w:type="dxa"/>
            <w:vMerge/>
            <w:tcBorders>
              <w:top w:val="single" w:sz="4" w:space="0" w:color="auto"/>
              <w:left w:val="single" w:sz="4" w:space="0" w:color="auto"/>
              <w:bottom w:val="single" w:sz="4" w:space="0" w:color="auto"/>
              <w:right w:val="single" w:sz="4" w:space="0" w:color="auto"/>
            </w:tcBorders>
            <w:vAlign w:val="center"/>
          </w:tcPr>
          <w:p w14:paraId="6509FE59"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070" w:type="dxa"/>
            <w:vMerge/>
            <w:tcBorders>
              <w:top w:val="single" w:sz="4" w:space="0" w:color="auto"/>
              <w:left w:val="single" w:sz="4" w:space="0" w:color="auto"/>
              <w:bottom w:val="single" w:sz="4" w:space="0" w:color="auto"/>
              <w:right w:val="single" w:sz="4" w:space="0" w:color="auto"/>
            </w:tcBorders>
            <w:vAlign w:val="center"/>
          </w:tcPr>
          <w:p w14:paraId="4B6F76EC"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820" w:type="dxa"/>
            <w:vMerge/>
            <w:tcBorders>
              <w:top w:val="single" w:sz="4" w:space="0" w:color="auto"/>
              <w:left w:val="single" w:sz="4" w:space="0" w:color="auto"/>
              <w:bottom w:val="single" w:sz="4" w:space="0" w:color="auto"/>
              <w:right w:val="single" w:sz="4" w:space="0" w:color="auto"/>
            </w:tcBorders>
            <w:vAlign w:val="center"/>
          </w:tcPr>
          <w:p w14:paraId="0E32065E"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302AF454"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r>
      <w:tr w:rsidR="00720ECB" w:rsidRPr="00424E3E" w14:paraId="5FDAACD1" w14:textId="77777777" w:rsidTr="00720E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38" w:type="dxa"/>
            <w:tcBorders>
              <w:top w:val="single" w:sz="4" w:space="0" w:color="auto"/>
              <w:left w:val="single" w:sz="4" w:space="0" w:color="auto"/>
              <w:bottom w:val="single" w:sz="4" w:space="0" w:color="auto"/>
              <w:right w:val="single" w:sz="4" w:space="0" w:color="auto"/>
            </w:tcBorders>
          </w:tcPr>
          <w:p w14:paraId="4CA7E64F"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MDF плоскост (</w:t>
            </w:r>
            <w:r w:rsidRPr="00424E3E">
              <w:rPr>
                <w:rFonts w:ascii="Times New Roman" w:eastAsia="Times New Roman" w:hAnsi="Times New Roman" w:cs="Times New Roman"/>
                <w:sz w:val="20"/>
                <w:szCs w:val="20"/>
                <w:vertAlign w:val="superscript"/>
                <w:lang w:eastAsia="bg-BG"/>
              </w:rPr>
              <w:t>4</w:t>
            </w:r>
            <w:r w:rsidRPr="00424E3E">
              <w:rPr>
                <w:rFonts w:ascii="Times New Roman" w:eastAsia="Times New Roman" w:hAnsi="Times New Roman" w:cs="Times New Roman"/>
                <w:sz w:val="20"/>
                <w:szCs w:val="20"/>
                <w:lang w:eastAsia="bg-BG"/>
              </w:rPr>
              <w:t>), (</w:t>
            </w:r>
            <w:r w:rsidRPr="00424E3E">
              <w:rPr>
                <w:rFonts w:ascii="Times New Roman" w:eastAsia="Times New Roman" w:hAnsi="Times New Roman" w:cs="Times New Roman"/>
                <w:sz w:val="20"/>
                <w:szCs w:val="20"/>
                <w:vertAlign w:val="superscript"/>
                <w:lang w:eastAsia="bg-BG"/>
              </w:rPr>
              <w:t>5</w:t>
            </w:r>
            <w:r w:rsidRPr="00424E3E">
              <w:rPr>
                <w:rFonts w:ascii="Times New Roman" w:eastAsia="Times New Roman" w:hAnsi="Times New Roman" w:cs="Times New Roman"/>
                <w:sz w:val="20"/>
                <w:szCs w:val="20"/>
                <w:lang w:eastAsia="bg-BG"/>
              </w:rPr>
              <w:t xml:space="preserve">) </w:t>
            </w:r>
          </w:p>
        </w:tc>
        <w:tc>
          <w:tcPr>
            <w:tcW w:w="1134" w:type="dxa"/>
            <w:tcBorders>
              <w:top w:val="single" w:sz="4" w:space="0" w:color="auto"/>
              <w:left w:val="single" w:sz="4" w:space="0" w:color="auto"/>
              <w:bottom w:val="single" w:sz="4" w:space="0" w:color="auto"/>
              <w:right w:val="single" w:sz="4" w:space="0" w:color="auto"/>
            </w:tcBorders>
          </w:tcPr>
          <w:p w14:paraId="603B48E0"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EN 622-5 </w:t>
            </w:r>
          </w:p>
        </w:tc>
        <w:tc>
          <w:tcPr>
            <w:tcW w:w="1418" w:type="dxa"/>
            <w:vMerge/>
            <w:tcBorders>
              <w:top w:val="single" w:sz="4" w:space="0" w:color="auto"/>
              <w:left w:val="single" w:sz="4" w:space="0" w:color="auto"/>
              <w:bottom w:val="single" w:sz="4" w:space="0" w:color="auto"/>
              <w:right w:val="single" w:sz="4" w:space="0" w:color="auto"/>
            </w:tcBorders>
            <w:vAlign w:val="center"/>
          </w:tcPr>
          <w:p w14:paraId="5D67B3F5"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p>
        </w:tc>
        <w:tc>
          <w:tcPr>
            <w:tcW w:w="1382" w:type="dxa"/>
            <w:vMerge/>
            <w:tcBorders>
              <w:top w:val="single" w:sz="4" w:space="0" w:color="auto"/>
              <w:left w:val="single" w:sz="4" w:space="0" w:color="auto"/>
              <w:bottom w:val="single" w:sz="4" w:space="0" w:color="auto"/>
              <w:right w:val="single" w:sz="4" w:space="0" w:color="auto"/>
            </w:tcBorders>
            <w:vAlign w:val="center"/>
          </w:tcPr>
          <w:p w14:paraId="6E6F9E22"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070" w:type="dxa"/>
            <w:vMerge/>
            <w:tcBorders>
              <w:top w:val="single" w:sz="4" w:space="0" w:color="auto"/>
              <w:left w:val="single" w:sz="4" w:space="0" w:color="auto"/>
              <w:bottom w:val="single" w:sz="4" w:space="0" w:color="auto"/>
              <w:right w:val="single" w:sz="4" w:space="0" w:color="auto"/>
            </w:tcBorders>
            <w:vAlign w:val="center"/>
          </w:tcPr>
          <w:p w14:paraId="4B128047"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820" w:type="dxa"/>
            <w:vMerge/>
            <w:tcBorders>
              <w:top w:val="single" w:sz="4" w:space="0" w:color="auto"/>
              <w:left w:val="single" w:sz="4" w:space="0" w:color="auto"/>
              <w:bottom w:val="single" w:sz="4" w:space="0" w:color="auto"/>
              <w:right w:val="single" w:sz="4" w:space="0" w:color="auto"/>
            </w:tcBorders>
            <w:vAlign w:val="center"/>
          </w:tcPr>
          <w:p w14:paraId="1FCFFC6F"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09140399"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r>
      <w:tr w:rsidR="00720ECB" w:rsidRPr="00424E3E" w14:paraId="49AD882F" w14:textId="77777777" w:rsidTr="00720E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38" w:type="dxa"/>
            <w:tcBorders>
              <w:top w:val="single" w:sz="4" w:space="0" w:color="auto"/>
              <w:left w:val="single" w:sz="4" w:space="0" w:color="auto"/>
              <w:bottom w:val="single" w:sz="4" w:space="0" w:color="auto"/>
              <w:right w:val="single" w:sz="4" w:space="0" w:color="auto"/>
            </w:tcBorders>
          </w:tcPr>
          <w:p w14:paraId="6324BC85"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OSB плоскост (</w:t>
            </w:r>
            <w:r w:rsidRPr="00424E3E">
              <w:rPr>
                <w:rFonts w:ascii="Times New Roman" w:eastAsia="Times New Roman" w:hAnsi="Times New Roman" w:cs="Times New Roman"/>
                <w:sz w:val="20"/>
                <w:szCs w:val="20"/>
                <w:vertAlign w:val="superscript"/>
                <w:lang w:eastAsia="bg-BG"/>
              </w:rPr>
              <w:t>4</w:t>
            </w:r>
            <w:r w:rsidRPr="00424E3E">
              <w:rPr>
                <w:rFonts w:ascii="Times New Roman" w:eastAsia="Times New Roman" w:hAnsi="Times New Roman" w:cs="Times New Roman"/>
                <w:sz w:val="20"/>
                <w:szCs w:val="20"/>
                <w:lang w:eastAsia="bg-BG"/>
              </w:rPr>
              <w:t>), (</w:t>
            </w:r>
            <w:r w:rsidRPr="00424E3E">
              <w:rPr>
                <w:rFonts w:ascii="Times New Roman" w:eastAsia="Times New Roman" w:hAnsi="Times New Roman" w:cs="Times New Roman"/>
                <w:sz w:val="20"/>
                <w:szCs w:val="20"/>
                <w:vertAlign w:val="superscript"/>
                <w:lang w:eastAsia="bg-BG"/>
              </w:rPr>
              <w:t>5</w:t>
            </w:r>
            <w:r w:rsidRPr="00424E3E">
              <w:rPr>
                <w:rFonts w:ascii="Times New Roman" w:eastAsia="Times New Roman" w:hAnsi="Times New Roman" w:cs="Times New Roman"/>
                <w:sz w:val="20"/>
                <w:szCs w:val="20"/>
                <w:lang w:eastAsia="bg-BG"/>
              </w:rPr>
              <w:t xml:space="preserve">) </w:t>
            </w:r>
          </w:p>
        </w:tc>
        <w:tc>
          <w:tcPr>
            <w:tcW w:w="1134" w:type="dxa"/>
            <w:tcBorders>
              <w:top w:val="single" w:sz="4" w:space="0" w:color="auto"/>
              <w:left w:val="single" w:sz="4" w:space="0" w:color="auto"/>
              <w:bottom w:val="single" w:sz="4" w:space="0" w:color="auto"/>
              <w:right w:val="single" w:sz="4" w:space="0" w:color="auto"/>
            </w:tcBorders>
          </w:tcPr>
          <w:p w14:paraId="1361180E"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EN 300 </w:t>
            </w:r>
          </w:p>
        </w:tc>
        <w:tc>
          <w:tcPr>
            <w:tcW w:w="1418" w:type="dxa"/>
            <w:vMerge/>
            <w:tcBorders>
              <w:top w:val="single" w:sz="4" w:space="0" w:color="auto"/>
              <w:left w:val="single" w:sz="4" w:space="0" w:color="auto"/>
              <w:bottom w:val="single" w:sz="4" w:space="0" w:color="auto"/>
              <w:right w:val="single" w:sz="4" w:space="0" w:color="auto"/>
            </w:tcBorders>
            <w:vAlign w:val="center"/>
          </w:tcPr>
          <w:p w14:paraId="0EE48D7B"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p>
        </w:tc>
        <w:tc>
          <w:tcPr>
            <w:tcW w:w="1382" w:type="dxa"/>
            <w:vMerge/>
            <w:tcBorders>
              <w:top w:val="single" w:sz="4" w:space="0" w:color="auto"/>
              <w:left w:val="single" w:sz="4" w:space="0" w:color="auto"/>
              <w:bottom w:val="single" w:sz="4" w:space="0" w:color="auto"/>
              <w:right w:val="single" w:sz="4" w:space="0" w:color="auto"/>
            </w:tcBorders>
            <w:vAlign w:val="center"/>
          </w:tcPr>
          <w:p w14:paraId="71146A98"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070" w:type="dxa"/>
            <w:vMerge/>
            <w:tcBorders>
              <w:top w:val="single" w:sz="4" w:space="0" w:color="auto"/>
              <w:left w:val="single" w:sz="4" w:space="0" w:color="auto"/>
              <w:bottom w:val="single" w:sz="4" w:space="0" w:color="auto"/>
              <w:right w:val="single" w:sz="4" w:space="0" w:color="auto"/>
            </w:tcBorders>
            <w:vAlign w:val="center"/>
          </w:tcPr>
          <w:p w14:paraId="374A2AED"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820" w:type="dxa"/>
            <w:vMerge/>
            <w:tcBorders>
              <w:top w:val="single" w:sz="4" w:space="0" w:color="auto"/>
              <w:left w:val="single" w:sz="4" w:space="0" w:color="auto"/>
              <w:bottom w:val="single" w:sz="4" w:space="0" w:color="auto"/>
              <w:right w:val="single" w:sz="4" w:space="0" w:color="auto"/>
            </w:tcBorders>
            <w:vAlign w:val="center"/>
          </w:tcPr>
          <w:p w14:paraId="335D9A8B"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28FE952C"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r>
      <w:tr w:rsidR="00720ECB" w:rsidRPr="00424E3E" w14:paraId="3E7C65ED" w14:textId="77777777" w:rsidTr="00720E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38" w:type="dxa"/>
            <w:tcBorders>
              <w:top w:val="single" w:sz="4" w:space="0" w:color="auto"/>
              <w:left w:val="single" w:sz="4" w:space="0" w:color="auto"/>
              <w:bottom w:val="single" w:sz="4" w:space="0" w:color="auto"/>
              <w:right w:val="single" w:sz="4" w:space="0" w:color="auto"/>
            </w:tcBorders>
          </w:tcPr>
          <w:p w14:paraId="214E4CB1"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Шперплат (</w:t>
            </w:r>
            <w:r w:rsidRPr="00424E3E">
              <w:rPr>
                <w:rFonts w:ascii="Times New Roman" w:eastAsia="Times New Roman" w:hAnsi="Times New Roman" w:cs="Times New Roman"/>
                <w:sz w:val="20"/>
                <w:szCs w:val="20"/>
                <w:vertAlign w:val="superscript"/>
                <w:lang w:eastAsia="bg-BG"/>
              </w:rPr>
              <w:t>4</w:t>
            </w:r>
            <w:r w:rsidRPr="00424E3E">
              <w:rPr>
                <w:rFonts w:ascii="Times New Roman" w:eastAsia="Times New Roman" w:hAnsi="Times New Roman" w:cs="Times New Roman"/>
                <w:sz w:val="20"/>
                <w:szCs w:val="20"/>
                <w:lang w:eastAsia="bg-BG"/>
              </w:rPr>
              <w:t>), (</w:t>
            </w:r>
            <w:r w:rsidRPr="00424E3E">
              <w:rPr>
                <w:rFonts w:ascii="Times New Roman" w:eastAsia="Times New Roman" w:hAnsi="Times New Roman" w:cs="Times New Roman"/>
                <w:sz w:val="20"/>
                <w:szCs w:val="20"/>
                <w:vertAlign w:val="superscript"/>
                <w:lang w:eastAsia="bg-BG"/>
              </w:rPr>
              <w:t>5</w:t>
            </w:r>
            <w:r w:rsidRPr="00424E3E">
              <w:rPr>
                <w:rFonts w:ascii="Times New Roman" w:eastAsia="Times New Roman" w:hAnsi="Times New Roman" w:cs="Times New Roman"/>
                <w:sz w:val="20"/>
                <w:szCs w:val="20"/>
                <w:lang w:eastAsia="bg-BG"/>
              </w:rPr>
              <w:t xml:space="preserve">) </w:t>
            </w:r>
          </w:p>
        </w:tc>
        <w:tc>
          <w:tcPr>
            <w:tcW w:w="1134" w:type="dxa"/>
            <w:tcBorders>
              <w:top w:val="single" w:sz="4" w:space="0" w:color="auto"/>
              <w:left w:val="single" w:sz="4" w:space="0" w:color="auto"/>
              <w:bottom w:val="single" w:sz="4" w:space="0" w:color="auto"/>
              <w:right w:val="single" w:sz="4" w:space="0" w:color="auto"/>
            </w:tcBorders>
          </w:tcPr>
          <w:p w14:paraId="53E0DF11"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EN 636 </w:t>
            </w:r>
          </w:p>
        </w:tc>
        <w:tc>
          <w:tcPr>
            <w:tcW w:w="1418" w:type="dxa"/>
            <w:vMerge w:val="restart"/>
            <w:tcBorders>
              <w:top w:val="single" w:sz="4" w:space="0" w:color="auto"/>
              <w:left w:val="single" w:sz="4" w:space="0" w:color="auto"/>
              <w:bottom w:val="single" w:sz="4" w:space="0" w:color="auto"/>
              <w:right w:val="single" w:sz="4" w:space="0" w:color="auto"/>
            </w:tcBorders>
          </w:tcPr>
          <w:p w14:paraId="74DA74ED"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Със затворена въздушна междина зад дървената плоскост</w:t>
            </w:r>
          </w:p>
        </w:tc>
        <w:tc>
          <w:tcPr>
            <w:tcW w:w="1382" w:type="dxa"/>
            <w:vMerge w:val="restart"/>
            <w:tcBorders>
              <w:top w:val="single" w:sz="4" w:space="0" w:color="auto"/>
              <w:left w:val="single" w:sz="4" w:space="0" w:color="auto"/>
              <w:bottom w:val="single" w:sz="4" w:space="0" w:color="auto"/>
              <w:right w:val="single" w:sz="4" w:space="0" w:color="auto"/>
            </w:tcBorders>
          </w:tcPr>
          <w:p w14:paraId="7BC49B8F" w14:textId="08C20460"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400</w:t>
            </w:r>
          </w:p>
        </w:tc>
        <w:tc>
          <w:tcPr>
            <w:tcW w:w="1070" w:type="dxa"/>
            <w:vMerge w:val="restart"/>
            <w:tcBorders>
              <w:top w:val="single" w:sz="4" w:space="0" w:color="auto"/>
              <w:left w:val="single" w:sz="4" w:space="0" w:color="auto"/>
              <w:bottom w:val="single" w:sz="4" w:space="0" w:color="auto"/>
              <w:right w:val="single" w:sz="4" w:space="0" w:color="auto"/>
            </w:tcBorders>
          </w:tcPr>
          <w:p w14:paraId="4090B9B5" w14:textId="162E9A9D"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15</w:t>
            </w:r>
          </w:p>
        </w:tc>
        <w:tc>
          <w:tcPr>
            <w:tcW w:w="1820" w:type="dxa"/>
            <w:tcBorders>
              <w:top w:val="single" w:sz="4" w:space="0" w:color="auto"/>
              <w:left w:val="single" w:sz="4" w:space="0" w:color="auto"/>
              <w:bottom w:val="single" w:sz="4" w:space="0" w:color="auto"/>
              <w:right w:val="single" w:sz="4" w:space="0" w:color="auto"/>
            </w:tcBorders>
          </w:tcPr>
          <w:p w14:paraId="0B3118DE" w14:textId="14EE344E"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D-s2, d1</w:t>
            </w:r>
          </w:p>
        </w:tc>
        <w:tc>
          <w:tcPr>
            <w:tcW w:w="1539" w:type="dxa"/>
            <w:vMerge w:val="restart"/>
            <w:tcBorders>
              <w:top w:val="single" w:sz="4" w:space="0" w:color="auto"/>
              <w:left w:val="single" w:sz="4" w:space="0" w:color="auto"/>
              <w:bottom w:val="single" w:sz="4" w:space="0" w:color="auto"/>
              <w:right w:val="single" w:sz="4" w:space="0" w:color="auto"/>
            </w:tcBorders>
          </w:tcPr>
          <w:p w14:paraId="7593B464" w14:textId="115961D1"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D</w:t>
            </w:r>
            <w:r w:rsidRPr="00424E3E">
              <w:rPr>
                <w:rFonts w:ascii="Times New Roman" w:eastAsia="Times New Roman" w:hAnsi="Times New Roman" w:cs="Times New Roman"/>
                <w:sz w:val="20"/>
                <w:szCs w:val="20"/>
                <w:vertAlign w:val="subscript"/>
                <w:lang w:eastAsia="bg-BG"/>
              </w:rPr>
              <w:t>FL</w:t>
            </w:r>
            <w:r w:rsidRPr="00424E3E">
              <w:rPr>
                <w:rFonts w:ascii="Times New Roman" w:eastAsia="Times New Roman" w:hAnsi="Times New Roman" w:cs="Times New Roman"/>
                <w:sz w:val="20"/>
                <w:szCs w:val="20"/>
                <w:lang w:eastAsia="bg-BG"/>
              </w:rPr>
              <w:t>-s1</w:t>
            </w:r>
          </w:p>
        </w:tc>
      </w:tr>
      <w:tr w:rsidR="00720ECB" w:rsidRPr="00424E3E" w14:paraId="582E8852" w14:textId="77777777" w:rsidTr="00720E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38" w:type="dxa"/>
            <w:tcBorders>
              <w:top w:val="single" w:sz="4" w:space="0" w:color="auto"/>
              <w:left w:val="single" w:sz="4" w:space="0" w:color="auto"/>
              <w:bottom w:val="single" w:sz="4" w:space="0" w:color="auto"/>
              <w:right w:val="single" w:sz="4" w:space="0" w:color="auto"/>
            </w:tcBorders>
          </w:tcPr>
          <w:p w14:paraId="455F09D7"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Плоскост от масивно дърво (</w:t>
            </w:r>
            <w:r w:rsidRPr="00424E3E">
              <w:rPr>
                <w:rFonts w:ascii="Times New Roman" w:eastAsia="Times New Roman" w:hAnsi="Times New Roman" w:cs="Times New Roman"/>
                <w:sz w:val="20"/>
                <w:szCs w:val="20"/>
                <w:vertAlign w:val="superscript"/>
                <w:lang w:eastAsia="bg-BG"/>
              </w:rPr>
              <w:t>4</w:t>
            </w:r>
            <w:r w:rsidRPr="00424E3E">
              <w:rPr>
                <w:rFonts w:ascii="Times New Roman" w:eastAsia="Times New Roman" w:hAnsi="Times New Roman" w:cs="Times New Roman"/>
                <w:sz w:val="20"/>
                <w:szCs w:val="20"/>
                <w:lang w:eastAsia="bg-BG"/>
              </w:rPr>
              <w:t>),(</w:t>
            </w:r>
            <w:r w:rsidRPr="00424E3E">
              <w:rPr>
                <w:rFonts w:ascii="Times New Roman" w:eastAsia="Times New Roman" w:hAnsi="Times New Roman" w:cs="Times New Roman"/>
                <w:sz w:val="20"/>
                <w:szCs w:val="20"/>
                <w:vertAlign w:val="superscript"/>
                <w:lang w:eastAsia="bg-BG"/>
              </w:rPr>
              <w:t>5</w:t>
            </w:r>
            <w:r w:rsidRPr="00424E3E">
              <w:rPr>
                <w:rFonts w:ascii="Times New Roman" w:eastAsia="Times New Roman" w:hAnsi="Times New Roman" w:cs="Times New Roman"/>
                <w:sz w:val="20"/>
                <w:szCs w:val="20"/>
                <w:lang w:eastAsia="bg-BG"/>
              </w:rPr>
              <w:t xml:space="preserve">) </w:t>
            </w:r>
          </w:p>
        </w:tc>
        <w:tc>
          <w:tcPr>
            <w:tcW w:w="1134" w:type="dxa"/>
            <w:tcBorders>
              <w:top w:val="single" w:sz="4" w:space="0" w:color="auto"/>
              <w:left w:val="single" w:sz="4" w:space="0" w:color="auto"/>
              <w:bottom w:val="single" w:sz="4" w:space="0" w:color="auto"/>
              <w:right w:val="single" w:sz="4" w:space="0" w:color="auto"/>
            </w:tcBorders>
          </w:tcPr>
          <w:p w14:paraId="6A0967A7"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EN 13353 </w:t>
            </w:r>
          </w:p>
        </w:tc>
        <w:tc>
          <w:tcPr>
            <w:tcW w:w="1418" w:type="dxa"/>
            <w:vMerge/>
            <w:tcBorders>
              <w:top w:val="single" w:sz="4" w:space="0" w:color="auto"/>
              <w:left w:val="single" w:sz="4" w:space="0" w:color="auto"/>
              <w:bottom w:val="single" w:sz="4" w:space="0" w:color="auto"/>
              <w:right w:val="single" w:sz="4" w:space="0" w:color="auto"/>
            </w:tcBorders>
          </w:tcPr>
          <w:p w14:paraId="05DA56C0"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p>
        </w:tc>
        <w:tc>
          <w:tcPr>
            <w:tcW w:w="1382" w:type="dxa"/>
            <w:vMerge/>
            <w:tcBorders>
              <w:top w:val="single" w:sz="4" w:space="0" w:color="auto"/>
              <w:left w:val="single" w:sz="4" w:space="0" w:color="auto"/>
              <w:bottom w:val="single" w:sz="4" w:space="0" w:color="auto"/>
              <w:right w:val="single" w:sz="4" w:space="0" w:color="auto"/>
            </w:tcBorders>
            <w:vAlign w:val="center"/>
          </w:tcPr>
          <w:p w14:paraId="243EB880"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070" w:type="dxa"/>
            <w:vMerge/>
            <w:tcBorders>
              <w:top w:val="single" w:sz="4" w:space="0" w:color="auto"/>
              <w:left w:val="single" w:sz="4" w:space="0" w:color="auto"/>
              <w:bottom w:val="single" w:sz="4" w:space="0" w:color="auto"/>
              <w:right w:val="single" w:sz="4" w:space="0" w:color="auto"/>
            </w:tcBorders>
            <w:vAlign w:val="center"/>
          </w:tcPr>
          <w:p w14:paraId="1538DB8C"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820" w:type="dxa"/>
            <w:tcBorders>
              <w:top w:val="single" w:sz="4" w:space="0" w:color="auto"/>
              <w:left w:val="single" w:sz="4" w:space="0" w:color="auto"/>
              <w:bottom w:val="single" w:sz="4" w:space="0" w:color="auto"/>
              <w:right w:val="single" w:sz="4" w:space="0" w:color="auto"/>
            </w:tcBorders>
          </w:tcPr>
          <w:p w14:paraId="414B438E" w14:textId="2D0A3B5C"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D-s2, d0</w:t>
            </w:r>
          </w:p>
        </w:tc>
        <w:tc>
          <w:tcPr>
            <w:tcW w:w="1539" w:type="dxa"/>
            <w:vMerge/>
            <w:tcBorders>
              <w:top w:val="single" w:sz="4" w:space="0" w:color="auto"/>
              <w:left w:val="single" w:sz="4" w:space="0" w:color="auto"/>
              <w:bottom w:val="single" w:sz="4" w:space="0" w:color="auto"/>
              <w:right w:val="single" w:sz="4" w:space="0" w:color="auto"/>
            </w:tcBorders>
            <w:vAlign w:val="center"/>
          </w:tcPr>
          <w:p w14:paraId="7F6B732D"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r>
      <w:tr w:rsidR="00720ECB" w:rsidRPr="00424E3E" w14:paraId="18B45A83" w14:textId="77777777" w:rsidTr="00720E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38" w:type="dxa"/>
            <w:tcBorders>
              <w:top w:val="single" w:sz="4" w:space="0" w:color="auto"/>
              <w:left w:val="single" w:sz="4" w:space="0" w:color="auto"/>
              <w:bottom w:val="single" w:sz="4" w:space="0" w:color="auto"/>
              <w:right w:val="single" w:sz="4" w:space="0" w:color="auto"/>
            </w:tcBorders>
          </w:tcPr>
          <w:p w14:paraId="0C309F1D"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Лененовлакнеста плоскост (</w:t>
            </w:r>
            <w:r w:rsidRPr="00424E3E">
              <w:rPr>
                <w:rFonts w:ascii="Times New Roman" w:eastAsia="Times New Roman" w:hAnsi="Times New Roman" w:cs="Times New Roman"/>
                <w:sz w:val="20"/>
                <w:szCs w:val="20"/>
                <w:vertAlign w:val="superscript"/>
                <w:lang w:eastAsia="bg-BG"/>
              </w:rPr>
              <w:t>4</w:t>
            </w:r>
            <w:r w:rsidRPr="00424E3E">
              <w:rPr>
                <w:rFonts w:ascii="Times New Roman" w:eastAsia="Times New Roman" w:hAnsi="Times New Roman" w:cs="Times New Roman"/>
                <w:sz w:val="20"/>
                <w:szCs w:val="20"/>
                <w:lang w:eastAsia="bg-BG"/>
              </w:rPr>
              <w:t>), (</w:t>
            </w:r>
            <w:r w:rsidRPr="00424E3E">
              <w:rPr>
                <w:rFonts w:ascii="Times New Roman" w:eastAsia="Times New Roman" w:hAnsi="Times New Roman" w:cs="Times New Roman"/>
                <w:sz w:val="20"/>
                <w:szCs w:val="20"/>
                <w:vertAlign w:val="superscript"/>
                <w:lang w:eastAsia="bg-BG"/>
              </w:rPr>
              <w:t>5</w:t>
            </w:r>
            <w:r w:rsidRPr="00424E3E">
              <w:rPr>
                <w:rFonts w:ascii="Times New Roman" w:eastAsia="Times New Roman" w:hAnsi="Times New Roman" w:cs="Times New Roman"/>
                <w:sz w:val="20"/>
                <w:szCs w:val="20"/>
                <w:lang w:eastAsia="bg-BG"/>
              </w:rPr>
              <w:t xml:space="preserve">) </w:t>
            </w:r>
          </w:p>
        </w:tc>
        <w:tc>
          <w:tcPr>
            <w:tcW w:w="1134" w:type="dxa"/>
            <w:tcBorders>
              <w:top w:val="single" w:sz="4" w:space="0" w:color="auto"/>
              <w:left w:val="single" w:sz="4" w:space="0" w:color="auto"/>
              <w:bottom w:val="single" w:sz="4" w:space="0" w:color="auto"/>
              <w:right w:val="single" w:sz="4" w:space="0" w:color="auto"/>
            </w:tcBorders>
          </w:tcPr>
          <w:p w14:paraId="4054CF89"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EN 15197 </w:t>
            </w:r>
          </w:p>
        </w:tc>
        <w:tc>
          <w:tcPr>
            <w:tcW w:w="1418" w:type="dxa"/>
            <w:tcBorders>
              <w:top w:val="single" w:sz="4" w:space="0" w:color="auto"/>
              <w:left w:val="single" w:sz="4" w:space="0" w:color="auto"/>
              <w:bottom w:val="single" w:sz="4" w:space="0" w:color="auto"/>
              <w:right w:val="single" w:sz="4" w:space="0" w:color="auto"/>
            </w:tcBorders>
          </w:tcPr>
          <w:p w14:paraId="10AA96DC"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Със затворена въздушна междина зад дървената плоскост</w:t>
            </w:r>
          </w:p>
        </w:tc>
        <w:tc>
          <w:tcPr>
            <w:tcW w:w="1382" w:type="dxa"/>
            <w:tcBorders>
              <w:top w:val="single" w:sz="4" w:space="0" w:color="auto"/>
              <w:left w:val="single" w:sz="4" w:space="0" w:color="auto"/>
              <w:bottom w:val="single" w:sz="4" w:space="0" w:color="auto"/>
              <w:right w:val="single" w:sz="4" w:space="0" w:color="auto"/>
            </w:tcBorders>
          </w:tcPr>
          <w:p w14:paraId="7B6A3276" w14:textId="7C94073E"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450</w:t>
            </w:r>
          </w:p>
        </w:tc>
        <w:tc>
          <w:tcPr>
            <w:tcW w:w="1070" w:type="dxa"/>
            <w:tcBorders>
              <w:top w:val="single" w:sz="4" w:space="0" w:color="auto"/>
              <w:left w:val="single" w:sz="4" w:space="0" w:color="auto"/>
              <w:bottom w:val="single" w:sz="4" w:space="0" w:color="auto"/>
              <w:right w:val="single" w:sz="4" w:space="0" w:color="auto"/>
            </w:tcBorders>
          </w:tcPr>
          <w:p w14:paraId="341ED014" w14:textId="55E6D906"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15</w:t>
            </w:r>
          </w:p>
        </w:tc>
        <w:tc>
          <w:tcPr>
            <w:tcW w:w="1820" w:type="dxa"/>
            <w:tcBorders>
              <w:top w:val="single" w:sz="4" w:space="0" w:color="auto"/>
              <w:left w:val="single" w:sz="4" w:space="0" w:color="auto"/>
              <w:bottom w:val="single" w:sz="4" w:space="0" w:color="auto"/>
              <w:right w:val="single" w:sz="4" w:space="0" w:color="auto"/>
            </w:tcBorders>
          </w:tcPr>
          <w:p w14:paraId="1D2168CF" w14:textId="14208CA1"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D-s2, d0</w:t>
            </w:r>
          </w:p>
        </w:tc>
        <w:tc>
          <w:tcPr>
            <w:tcW w:w="1539" w:type="dxa"/>
            <w:tcBorders>
              <w:top w:val="single" w:sz="4" w:space="0" w:color="auto"/>
              <w:left w:val="single" w:sz="4" w:space="0" w:color="auto"/>
              <w:bottom w:val="single" w:sz="4" w:space="0" w:color="auto"/>
              <w:right w:val="single" w:sz="4" w:space="0" w:color="auto"/>
            </w:tcBorders>
          </w:tcPr>
          <w:p w14:paraId="25BE8300" w14:textId="3FBFC0F9"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D</w:t>
            </w:r>
            <w:r w:rsidRPr="00424E3E">
              <w:rPr>
                <w:rFonts w:ascii="Times New Roman" w:eastAsia="Times New Roman" w:hAnsi="Times New Roman" w:cs="Times New Roman"/>
                <w:sz w:val="20"/>
                <w:szCs w:val="20"/>
                <w:vertAlign w:val="subscript"/>
                <w:lang w:eastAsia="bg-BG"/>
              </w:rPr>
              <w:t>FL</w:t>
            </w:r>
            <w:r w:rsidRPr="00424E3E">
              <w:rPr>
                <w:rFonts w:ascii="Times New Roman" w:eastAsia="Times New Roman" w:hAnsi="Times New Roman" w:cs="Times New Roman"/>
                <w:sz w:val="20"/>
                <w:szCs w:val="20"/>
                <w:lang w:eastAsia="bg-BG"/>
              </w:rPr>
              <w:t>-s1</w:t>
            </w:r>
          </w:p>
        </w:tc>
      </w:tr>
      <w:tr w:rsidR="00720ECB" w:rsidRPr="00424E3E" w14:paraId="2B9852A0" w14:textId="77777777" w:rsidTr="00720E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38" w:type="dxa"/>
            <w:tcBorders>
              <w:top w:val="single" w:sz="4" w:space="0" w:color="auto"/>
              <w:left w:val="single" w:sz="4" w:space="0" w:color="auto"/>
              <w:bottom w:val="single" w:sz="4" w:space="0" w:color="auto"/>
              <w:right w:val="single" w:sz="4" w:space="0" w:color="auto"/>
            </w:tcBorders>
          </w:tcPr>
          <w:p w14:paraId="5A012051"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Плоча от дървени частици (</w:t>
            </w:r>
            <w:r w:rsidRPr="00424E3E">
              <w:rPr>
                <w:rFonts w:ascii="Times New Roman" w:eastAsia="Times New Roman" w:hAnsi="Times New Roman" w:cs="Times New Roman"/>
                <w:sz w:val="20"/>
                <w:szCs w:val="20"/>
                <w:vertAlign w:val="superscript"/>
                <w:lang w:eastAsia="bg-BG"/>
              </w:rPr>
              <w:t>4</w:t>
            </w:r>
            <w:r w:rsidRPr="00424E3E">
              <w:rPr>
                <w:rFonts w:ascii="Times New Roman" w:eastAsia="Times New Roman" w:hAnsi="Times New Roman" w:cs="Times New Roman"/>
                <w:sz w:val="20"/>
                <w:szCs w:val="20"/>
                <w:lang w:eastAsia="bg-BG"/>
              </w:rPr>
              <w:t>), (</w:t>
            </w:r>
            <w:r w:rsidRPr="00424E3E">
              <w:rPr>
                <w:rFonts w:ascii="Times New Roman" w:eastAsia="Times New Roman" w:hAnsi="Times New Roman" w:cs="Times New Roman"/>
                <w:sz w:val="20"/>
                <w:szCs w:val="20"/>
                <w:vertAlign w:val="superscript"/>
                <w:lang w:eastAsia="bg-BG"/>
              </w:rPr>
              <w:t>5</w:t>
            </w:r>
            <w:r w:rsidRPr="00424E3E">
              <w:rPr>
                <w:rFonts w:ascii="Times New Roman" w:eastAsia="Times New Roman" w:hAnsi="Times New Roman" w:cs="Times New Roman"/>
                <w:sz w:val="20"/>
                <w:szCs w:val="20"/>
                <w:lang w:eastAsia="bg-BG"/>
              </w:rPr>
              <w:t xml:space="preserve">) </w:t>
            </w:r>
          </w:p>
        </w:tc>
        <w:tc>
          <w:tcPr>
            <w:tcW w:w="1134" w:type="dxa"/>
            <w:tcBorders>
              <w:top w:val="single" w:sz="4" w:space="0" w:color="auto"/>
              <w:left w:val="single" w:sz="4" w:space="0" w:color="auto"/>
              <w:bottom w:val="single" w:sz="4" w:space="0" w:color="auto"/>
              <w:right w:val="single" w:sz="4" w:space="0" w:color="auto"/>
            </w:tcBorders>
          </w:tcPr>
          <w:p w14:paraId="78419D43"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EN 312 </w:t>
            </w:r>
          </w:p>
        </w:tc>
        <w:tc>
          <w:tcPr>
            <w:tcW w:w="1418" w:type="dxa"/>
            <w:vMerge w:val="restart"/>
            <w:tcBorders>
              <w:top w:val="single" w:sz="4" w:space="0" w:color="auto"/>
              <w:left w:val="single" w:sz="4" w:space="0" w:color="auto"/>
              <w:bottom w:val="single" w:sz="4" w:space="0" w:color="auto"/>
              <w:right w:val="single" w:sz="4" w:space="0" w:color="auto"/>
            </w:tcBorders>
          </w:tcPr>
          <w:p w14:paraId="083B0B61"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С отворена въздушна междина зад дървената плоскост </w:t>
            </w:r>
          </w:p>
        </w:tc>
        <w:tc>
          <w:tcPr>
            <w:tcW w:w="1382" w:type="dxa"/>
            <w:vMerge w:val="restart"/>
            <w:tcBorders>
              <w:top w:val="single" w:sz="4" w:space="0" w:color="auto"/>
              <w:left w:val="single" w:sz="4" w:space="0" w:color="auto"/>
              <w:bottom w:val="single" w:sz="4" w:space="0" w:color="auto"/>
              <w:right w:val="single" w:sz="4" w:space="0" w:color="auto"/>
            </w:tcBorders>
          </w:tcPr>
          <w:p w14:paraId="5C303B6A" w14:textId="3A5AEB0C"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600</w:t>
            </w:r>
          </w:p>
        </w:tc>
        <w:tc>
          <w:tcPr>
            <w:tcW w:w="1070" w:type="dxa"/>
            <w:vMerge w:val="restart"/>
            <w:tcBorders>
              <w:top w:val="single" w:sz="4" w:space="0" w:color="auto"/>
              <w:left w:val="single" w:sz="4" w:space="0" w:color="auto"/>
              <w:bottom w:val="single" w:sz="4" w:space="0" w:color="auto"/>
              <w:right w:val="single" w:sz="4" w:space="0" w:color="auto"/>
            </w:tcBorders>
          </w:tcPr>
          <w:p w14:paraId="41642DAB" w14:textId="4CF7F5FD"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18</w:t>
            </w:r>
          </w:p>
        </w:tc>
        <w:tc>
          <w:tcPr>
            <w:tcW w:w="1820" w:type="dxa"/>
            <w:vMerge w:val="restart"/>
            <w:tcBorders>
              <w:top w:val="single" w:sz="4" w:space="0" w:color="auto"/>
              <w:left w:val="single" w:sz="4" w:space="0" w:color="auto"/>
              <w:bottom w:val="single" w:sz="4" w:space="0" w:color="auto"/>
              <w:right w:val="single" w:sz="4" w:space="0" w:color="auto"/>
            </w:tcBorders>
          </w:tcPr>
          <w:p w14:paraId="3B38E2FF" w14:textId="5FA4C173"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D s2, d0</w:t>
            </w:r>
          </w:p>
        </w:tc>
        <w:tc>
          <w:tcPr>
            <w:tcW w:w="1539" w:type="dxa"/>
            <w:vMerge w:val="restart"/>
            <w:tcBorders>
              <w:top w:val="single" w:sz="4" w:space="0" w:color="auto"/>
              <w:left w:val="single" w:sz="4" w:space="0" w:color="auto"/>
              <w:bottom w:val="single" w:sz="4" w:space="0" w:color="auto"/>
              <w:right w:val="single" w:sz="4" w:space="0" w:color="auto"/>
            </w:tcBorders>
          </w:tcPr>
          <w:p w14:paraId="10691D5E" w14:textId="4E9E511D"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D</w:t>
            </w:r>
            <w:r w:rsidRPr="00424E3E">
              <w:rPr>
                <w:rFonts w:ascii="Times New Roman" w:eastAsia="Times New Roman" w:hAnsi="Times New Roman" w:cs="Times New Roman"/>
                <w:sz w:val="20"/>
                <w:szCs w:val="20"/>
                <w:vertAlign w:val="subscript"/>
                <w:lang w:eastAsia="bg-BG"/>
              </w:rPr>
              <w:t>FL</w:t>
            </w:r>
            <w:r w:rsidRPr="00424E3E">
              <w:rPr>
                <w:rFonts w:ascii="Times New Roman" w:eastAsia="Times New Roman" w:hAnsi="Times New Roman" w:cs="Times New Roman"/>
                <w:sz w:val="20"/>
                <w:szCs w:val="20"/>
                <w:lang w:eastAsia="bg-BG"/>
              </w:rPr>
              <w:t>-s1</w:t>
            </w:r>
          </w:p>
        </w:tc>
      </w:tr>
      <w:tr w:rsidR="00720ECB" w:rsidRPr="00424E3E" w14:paraId="782DBB0C" w14:textId="77777777" w:rsidTr="00720E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38" w:type="dxa"/>
            <w:tcBorders>
              <w:top w:val="single" w:sz="4" w:space="0" w:color="auto"/>
              <w:left w:val="single" w:sz="4" w:space="0" w:color="auto"/>
              <w:bottom w:val="single" w:sz="4" w:space="0" w:color="auto"/>
              <w:right w:val="single" w:sz="4" w:space="0" w:color="auto"/>
            </w:tcBorders>
          </w:tcPr>
          <w:p w14:paraId="0DA695CD"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Дървесновлакнеста плоскост със средна твърдост (</w:t>
            </w:r>
            <w:r w:rsidRPr="00424E3E">
              <w:rPr>
                <w:rFonts w:ascii="Times New Roman" w:eastAsia="Times New Roman" w:hAnsi="Times New Roman" w:cs="Times New Roman"/>
                <w:sz w:val="20"/>
                <w:szCs w:val="20"/>
                <w:vertAlign w:val="superscript"/>
                <w:lang w:eastAsia="bg-BG"/>
              </w:rPr>
              <w:t>4</w:t>
            </w:r>
            <w:r w:rsidRPr="00424E3E">
              <w:rPr>
                <w:rFonts w:ascii="Times New Roman" w:eastAsia="Times New Roman" w:hAnsi="Times New Roman" w:cs="Times New Roman"/>
                <w:sz w:val="20"/>
                <w:szCs w:val="20"/>
                <w:lang w:eastAsia="bg-BG"/>
              </w:rPr>
              <w:t>), (</w:t>
            </w:r>
            <w:r w:rsidRPr="00424E3E">
              <w:rPr>
                <w:rFonts w:ascii="Times New Roman" w:eastAsia="Times New Roman" w:hAnsi="Times New Roman" w:cs="Times New Roman"/>
                <w:sz w:val="20"/>
                <w:szCs w:val="20"/>
                <w:vertAlign w:val="superscript"/>
                <w:lang w:eastAsia="bg-BG"/>
              </w:rPr>
              <w:t>5</w:t>
            </w:r>
            <w:r w:rsidRPr="00424E3E">
              <w:rPr>
                <w:rFonts w:ascii="Times New Roman" w:eastAsia="Times New Roman" w:hAnsi="Times New Roman" w:cs="Times New Roman"/>
                <w:sz w:val="20"/>
                <w:szCs w:val="20"/>
                <w:lang w:eastAsia="bg-BG"/>
              </w:rPr>
              <w:t xml:space="preserve">) </w:t>
            </w:r>
          </w:p>
        </w:tc>
        <w:tc>
          <w:tcPr>
            <w:tcW w:w="1134" w:type="dxa"/>
            <w:tcBorders>
              <w:top w:val="single" w:sz="4" w:space="0" w:color="auto"/>
              <w:left w:val="single" w:sz="4" w:space="0" w:color="auto"/>
              <w:bottom w:val="single" w:sz="4" w:space="0" w:color="auto"/>
              <w:right w:val="single" w:sz="4" w:space="0" w:color="auto"/>
            </w:tcBorders>
          </w:tcPr>
          <w:p w14:paraId="4ACD8C80"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EN 622-3 </w:t>
            </w:r>
          </w:p>
        </w:tc>
        <w:tc>
          <w:tcPr>
            <w:tcW w:w="1418" w:type="dxa"/>
            <w:vMerge/>
            <w:tcBorders>
              <w:top w:val="single" w:sz="4" w:space="0" w:color="auto"/>
              <w:left w:val="single" w:sz="4" w:space="0" w:color="auto"/>
              <w:bottom w:val="single" w:sz="4" w:space="0" w:color="auto"/>
              <w:right w:val="single" w:sz="4" w:space="0" w:color="auto"/>
            </w:tcBorders>
            <w:vAlign w:val="center"/>
          </w:tcPr>
          <w:p w14:paraId="4A93D8BA"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p>
        </w:tc>
        <w:tc>
          <w:tcPr>
            <w:tcW w:w="1382" w:type="dxa"/>
            <w:vMerge/>
            <w:tcBorders>
              <w:top w:val="single" w:sz="4" w:space="0" w:color="auto"/>
              <w:left w:val="single" w:sz="4" w:space="0" w:color="auto"/>
              <w:bottom w:val="single" w:sz="4" w:space="0" w:color="auto"/>
              <w:right w:val="single" w:sz="4" w:space="0" w:color="auto"/>
            </w:tcBorders>
            <w:vAlign w:val="center"/>
          </w:tcPr>
          <w:p w14:paraId="24EE2353"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070" w:type="dxa"/>
            <w:vMerge/>
            <w:tcBorders>
              <w:top w:val="single" w:sz="4" w:space="0" w:color="auto"/>
              <w:left w:val="single" w:sz="4" w:space="0" w:color="auto"/>
              <w:bottom w:val="single" w:sz="4" w:space="0" w:color="auto"/>
              <w:right w:val="single" w:sz="4" w:space="0" w:color="auto"/>
            </w:tcBorders>
            <w:vAlign w:val="center"/>
          </w:tcPr>
          <w:p w14:paraId="5ECDF321"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820" w:type="dxa"/>
            <w:vMerge/>
            <w:tcBorders>
              <w:top w:val="single" w:sz="4" w:space="0" w:color="auto"/>
              <w:left w:val="single" w:sz="4" w:space="0" w:color="auto"/>
              <w:bottom w:val="single" w:sz="4" w:space="0" w:color="auto"/>
              <w:right w:val="single" w:sz="4" w:space="0" w:color="auto"/>
            </w:tcBorders>
            <w:vAlign w:val="center"/>
          </w:tcPr>
          <w:p w14:paraId="1DF519DF"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5EEE5487"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r>
      <w:tr w:rsidR="00720ECB" w:rsidRPr="00424E3E" w14:paraId="5BEB6EAD" w14:textId="77777777" w:rsidTr="00720E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38" w:type="dxa"/>
            <w:tcBorders>
              <w:top w:val="single" w:sz="4" w:space="0" w:color="auto"/>
              <w:left w:val="single" w:sz="4" w:space="0" w:color="auto"/>
              <w:bottom w:val="single" w:sz="4" w:space="0" w:color="auto"/>
              <w:right w:val="single" w:sz="4" w:space="0" w:color="auto"/>
            </w:tcBorders>
          </w:tcPr>
          <w:p w14:paraId="0D6DACCE"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MDF плоскост (</w:t>
            </w:r>
            <w:r w:rsidRPr="00424E3E">
              <w:rPr>
                <w:rFonts w:ascii="Times New Roman" w:eastAsia="Times New Roman" w:hAnsi="Times New Roman" w:cs="Times New Roman"/>
                <w:sz w:val="20"/>
                <w:szCs w:val="20"/>
                <w:vertAlign w:val="superscript"/>
                <w:lang w:eastAsia="bg-BG"/>
              </w:rPr>
              <w:t>4</w:t>
            </w:r>
            <w:r w:rsidRPr="00424E3E">
              <w:rPr>
                <w:rFonts w:ascii="Times New Roman" w:eastAsia="Times New Roman" w:hAnsi="Times New Roman" w:cs="Times New Roman"/>
                <w:sz w:val="20"/>
                <w:szCs w:val="20"/>
                <w:lang w:eastAsia="bg-BG"/>
              </w:rPr>
              <w:t>),(</w:t>
            </w:r>
            <w:r w:rsidRPr="00424E3E">
              <w:rPr>
                <w:rFonts w:ascii="Times New Roman" w:eastAsia="Times New Roman" w:hAnsi="Times New Roman" w:cs="Times New Roman"/>
                <w:sz w:val="20"/>
                <w:szCs w:val="20"/>
                <w:vertAlign w:val="superscript"/>
                <w:lang w:eastAsia="bg-BG"/>
              </w:rPr>
              <w:t>5</w:t>
            </w:r>
            <w:r w:rsidRPr="00424E3E">
              <w:rPr>
                <w:rFonts w:ascii="Times New Roman" w:eastAsia="Times New Roman" w:hAnsi="Times New Roman" w:cs="Times New Roman"/>
                <w:sz w:val="20"/>
                <w:szCs w:val="20"/>
                <w:lang w:eastAsia="bg-BG"/>
              </w:rPr>
              <w:t xml:space="preserve">) </w:t>
            </w:r>
          </w:p>
        </w:tc>
        <w:tc>
          <w:tcPr>
            <w:tcW w:w="1134" w:type="dxa"/>
            <w:tcBorders>
              <w:top w:val="single" w:sz="4" w:space="0" w:color="auto"/>
              <w:left w:val="single" w:sz="4" w:space="0" w:color="auto"/>
              <w:bottom w:val="single" w:sz="4" w:space="0" w:color="auto"/>
              <w:right w:val="single" w:sz="4" w:space="0" w:color="auto"/>
            </w:tcBorders>
          </w:tcPr>
          <w:p w14:paraId="438B0E9D"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EN 622-5 </w:t>
            </w:r>
          </w:p>
        </w:tc>
        <w:tc>
          <w:tcPr>
            <w:tcW w:w="1418" w:type="dxa"/>
            <w:vMerge/>
            <w:tcBorders>
              <w:top w:val="single" w:sz="4" w:space="0" w:color="auto"/>
              <w:left w:val="single" w:sz="4" w:space="0" w:color="auto"/>
              <w:bottom w:val="single" w:sz="4" w:space="0" w:color="auto"/>
              <w:right w:val="single" w:sz="4" w:space="0" w:color="auto"/>
            </w:tcBorders>
            <w:vAlign w:val="center"/>
          </w:tcPr>
          <w:p w14:paraId="48BC6438"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p>
        </w:tc>
        <w:tc>
          <w:tcPr>
            <w:tcW w:w="1382" w:type="dxa"/>
            <w:vMerge/>
            <w:tcBorders>
              <w:top w:val="single" w:sz="4" w:space="0" w:color="auto"/>
              <w:left w:val="single" w:sz="4" w:space="0" w:color="auto"/>
              <w:bottom w:val="single" w:sz="4" w:space="0" w:color="auto"/>
              <w:right w:val="single" w:sz="4" w:space="0" w:color="auto"/>
            </w:tcBorders>
            <w:vAlign w:val="center"/>
          </w:tcPr>
          <w:p w14:paraId="7E5D813F"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070" w:type="dxa"/>
            <w:vMerge/>
            <w:tcBorders>
              <w:top w:val="single" w:sz="4" w:space="0" w:color="auto"/>
              <w:left w:val="single" w:sz="4" w:space="0" w:color="auto"/>
              <w:bottom w:val="single" w:sz="4" w:space="0" w:color="auto"/>
              <w:right w:val="single" w:sz="4" w:space="0" w:color="auto"/>
            </w:tcBorders>
            <w:vAlign w:val="center"/>
          </w:tcPr>
          <w:p w14:paraId="643443F9"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820" w:type="dxa"/>
            <w:vMerge/>
            <w:tcBorders>
              <w:top w:val="single" w:sz="4" w:space="0" w:color="auto"/>
              <w:left w:val="single" w:sz="4" w:space="0" w:color="auto"/>
              <w:bottom w:val="single" w:sz="4" w:space="0" w:color="auto"/>
              <w:right w:val="single" w:sz="4" w:space="0" w:color="auto"/>
            </w:tcBorders>
            <w:vAlign w:val="center"/>
          </w:tcPr>
          <w:p w14:paraId="44208B7D"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2F9400B2"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r>
      <w:tr w:rsidR="00720ECB" w:rsidRPr="00424E3E" w14:paraId="6419A327" w14:textId="77777777" w:rsidTr="00720E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38" w:type="dxa"/>
            <w:tcBorders>
              <w:top w:val="single" w:sz="4" w:space="0" w:color="auto"/>
              <w:left w:val="single" w:sz="4" w:space="0" w:color="auto"/>
              <w:bottom w:val="single" w:sz="4" w:space="0" w:color="auto"/>
              <w:right w:val="single" w:sz="4" w:space="0" w:color="auto"/>
            </w:tcBorders>
          </w:tcPr>
          <w:p w14:paraId="7201BDA8"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OSB плоскост (</w:t>
            </w:r>
            <w:r w:rsidRPr="00424E3E">
              <w:rPr>
                <w:rFonts w:ascii="Times New Roman" w:eastAsia="Times New Roman" w:hAnsi="Times New Roman" w:cs="Times New Roman"/>
                <w:sz w:val="20"/>
                <w:szCs w:val="20"/>
                <w:vertAlign w:val="superscript"/>
                <w:lang w:eastAsia="bg-BG"/>
              </w:rPr>
              <w:t>4</w:t>
            </w:r>
            <w:r w:rsidRPr="00424E3E">
              <w:rPr>
                <w:rFonts w:ascii="Times New Roman" w:eastAsia="Times New Roman" w:hAnsi="Times New Roman" w:cs="Times New Roman"/>
                <w:sz w:val="20"/>
                <w:szCs w:val="20"/>
                <w:lang w:eastAsia="bg-BG"/>
              </w:rPr>
              <w:t>), (</w:t>
            </w:r>
            <w:r w:rsidRPr="00424E3E">
              <w:rPr>
                <w:rFonts w:ascii="Times New Roman" w:eastAsia="Times New Roman" w:hAnsi="Times New Roman" w:cs="Times New Roman"/>
                <w:sz w:val="20"/>
                <w:szCs w:val="20"/>
                <w:vertAlign w:val="superscript"/>
                <w:lang w:eastAsia="bg-BG"/>
              </w:rPr>
              <w:t>5</w:t>
            </w:r>
            <w:r w:rsidRPr="00424E3E">
              <w:rPr>
                <w:rFonts w:ascii="Times New Roman" w:eastAsia="Times New Roman" w:hAnsi="Times New Roman" w:cs="Times New Roman"/>
                <w:sz w:val="20"/>
                <w:szCs w:val="20"/>
                <w:lang w:eastAsia="bg-BG"/>
              </w:rPr>
              <w:t xml:space="preserve">) </w:t>
            </w:r>
          </w:p>
        </w:tc>
        <w:tc>
          <w:tcPr>
            <w:tcW w:w="1134" w:type="dxa"/>
            <w:tcBorders>
              <w:top w:val="single" w:sz="4" w:space="0" w:color="auto"/>
              <w:left w:val="single" w:sz="4" w:space="0" w:color="auto"/>
              <w:bottom w:val="single" w:sz="4" w:space="0" w:color="auto"/>
              <w:right w:val="single" w:sz="4" w:space="0" w:color="auto"/>
            </w:tcBorders>
          </w:tcPr>
          <w:p w14:paraId="47D5DBEE"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EN 300 </w:t>
            </w:r>
          </w:p>
        </w:tc>
        <w:tc>
          <w:tcPr>
            <w:tcW w:w="1418" w:type="dxa"/>
            <w:vMerge/>
            <w:tcBorders>
              <w:top w:val="single" w:sz="4" w:space="0" w:color="auto"/>
              <w:left w:val="single" w:sz="4" w:space="0" w:color="auto"/>
              <w:bottom w:val="single" w:sz="4" w:space="0" w:color="auto"/>
              <w:right w:val="single" w:sz="4" w:space="0" w:color="auto"/>
            </w:tcBorders>
            <w:vAlign w:val="center"/>
          </w:tcPr>
          <w:p w14:paraId="726303B6"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p>
        </w:tc>
        <w:tc>
          <w:tcPr>
            <w:tcW w:w="1382" w:type="dxa"/>
            <w:vMerge/>
            <w:tcBorders>
              <w:top w:val="single" w:sz="4" w:space="0" w:color="auto"/>
              <w:left w:val="single" w:sz="4" w:space="0" w:color="auto"/>
              <w:bottom w:val="single" w:sz="4" w:space="0" w:color="auto"/>
              <w:right w:val="single" w:sz="4" w:space="0" w:color="auto"/>
            </w:tcBorders>
            <w:vAlign w:val="center"/>
          </w:tcPr>
          <w:p w14:paraId="5B925D8B"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070" w:type="dxa"/>
            <w:vMerge/>
            <w:tcBorders>
              <w:top w:val="single" w:sz="4" w:space="0" w:color="auto"/>
              <w:left w:val="single" w:sz="4" w:space="0" w:color="auto"/>
              <w:bottom w:val="single" w:sz="4" w:space="0" w:color="auto"/>
              <w:right w:val="single" w:sz="4" w:space="0" w:color="auto"/>
            </w:tcBorders>
            <w:vAlign w:val="center"/>
          </w:tcPr>
          <w:p w14:paraId="191B843A"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820" w:type="dxa"/>
            <w:vMerge/>
            <w:tcBorders>
              <w:top w:val="single" w:sz="4" w:space="0" w:color="auto"/>
              <w:left w:val="single" w:sz="4" w:space="0" w:color="auto"/>
              <w:bottom w:val="single" w:sz="4" w:space="0" w:color="auto"/>
              <w:right w:val="single" w:sz="4" w:space="0" w:color="auto"/>
            </w:tcBorders>
            <w:vAlign w:val="center"/>
          </w:tcPr>
          <w:p w14:paraId="4FAC59AB"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21F8E298"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r>
      <w:tr w:rsidR="00720ECB" w:rsidRPr="00424E3E" w14:paraId="1582B75A" w14:textId="77777777" w:rsidTr="00720E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38" w:type="dxa"/>
            <w:tcBorders>
              <w:top w:val="single" w:sz="4" w:space="0" w:color="auto"/>
              <w:left w:val="single" w:sz="4" w:space="0" w:color="auto"/>
              <w:bottom w:val="single" w:sz="4" w:space="0" w:color="auto"/>
              <w:right w:val="single" w:sz="4" w:space="0" w:color="auto"/>
            </w:tcBorders>
          </w:tcPr>
          <w:p w14:paraId="46950960"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Шперплат (</w:t>
            </w:r>
            <w:r w:rsidRPr="00424E3E">
              <w:rPr>
                <w:rFonts w:ascii="Times New Roman" w:eastAsia="Times New Roman" w:hAnsi="Times New Roman" w:cs="Times New Roman"/>
                <w:sz w:val="20"/>
                <w:szCs w:val="20"/>
                <w:vertAlign w:val="superscript"/>
                <w:lang w:eastAsia="bg-BG"/>
              </w:rPr>
              <w:t>4</w:t>
            </w:r>
            <w:r w:rsidRPr="00424E3E">
              <w:rPr>
                <w:rFonts w:ascii="Times New Roman" w:eastAsia="Times New Roman" w:hAnsi="Times New Roman" w:cs="Times New Roman"/>
                <w:sz w:val="20"/>
                <w:szCs w:val="20"/>
                <w:lang w:eastAsia="bg-BG"/>
              </w:rPr>
              <w:t>), (</w:t>
            </w:r>
            <w:r w:rsidRPr="00424E3E">
              <w:rPr>
                <w:rFonts w:ascii="Times New Roman" w:eastAsia="Times New Roman" w:hAnsi="Times New Roman" w:cs="Times New Roman"/>
                <w:sz w:val="20"/>
                <w:szCs w:val="20"/>
                <w:vertAlign w:val="superscript"/>
                <w:lang w:eastAsia="bg-BG"/>
              </w:rPr>
              <w:t>5</w:t>
            </w:r>
            <w:r w:rsidRPr="00424E3E">
              <w:rPr>
                <w:rFonts w:ascii="Times New Roman" w:eastAsia="Times New Roman" w:hAnsi="Times New Roman" w:cs="Times New Roman"/>
                <w:sz w:val="20"/>
                <w:szCs w:val="20"/>
                <w:lang w:eastAsia="bg-BG"/>
              </w:rPr>
              <w:t xml:space="preserve">) </w:t>
            </w:r>
          </w:p>
        </w:tc>
        <w:tc>
          <w:tcPr>
            <w:tcW w:w="1134" w:type="dxa"/>
            <w:tcBorders>
              <w:top w:val="single" w:sz="4" w:space="0" w:color="auto"/>
              <w:left w:val="single" w:sz="4" w:space="0" w:color="auto"/>
              <w:bottom w:val="single" w:sz="4" w:space="0" w:color="auto"/>
              <w:right w:val="single" w:sz="4" w:space="0" w:color="auto"/>
            </w:tcBorders>
          </w:tcPr>
          <w:p w14:paraId="5E958B87"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EN 636 </w:t>
            </w:r>
          </w:p>
        </w:tc>
        <w:tc>
          <w:tcPr>
            <w:tcW w:w="1418" w:type="dxa"/>
            <w:vMerge w:val="restart"/>
            <w:tcBorders>
              <w:top w:val="single" w:sz="4" w:space="0" w:color="auto"/>
              <w:left w:val="single" w:sz="4" w:space="0" w:color="auto"/>
              <w:bottom w:val="single" w:sz="4" w:space="0" w:color="auto"/>
              <w:right w:val="single" w:sz="4" w:space="0" w:color="auto"/>
            </w:tcBorders>
          </w:tcPr>
          <w:p w14:paraId="2A16AA36"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С отворена въздушна междина зад дървената плоскост</w:t>
            </w:r>
          </w:p>
        </w:tc>
        <w:tc>
          <w:tcPr>
            <w:tcW w:w="1382" w:type="dxa"/>
            <w:vMerge w:val="restart"/>
            <w:tcBorders>
              <w:top w:val="single" w:sz="4" w:space="0" w:color="auto"/>
              <w:left w:val="single" w:sz="4" w:space="0" w:color="auto"/>
              <w:bottom w:val="single" w:sz="4" w:space="0" w:color="auto"/>
              <w:right w:val="single" w:sz="4" w:space="0" w:color="auto"/>
            </w:tcBorders>
          </w:tcPr>
          <w:p w14:paraId="428CB03C" w14:textId="2A9A9470"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400</w:t>
            </w:r>
          </w:p>
        </w:tc>
        <w:tc>
          <w:tcPr>
            <w:tcW w:w="1070" w:type="dxa"/>
            <w:vMerge w:val="restart"/>
            <w:tcBorders>
              <w:top w:val="single" w:sz="4" w:space="0" w:color="auto"/>
              <w:left w:val="single" w:sz="4" w:space="0" w:color="auto"/>
              <w:bottom w:val="single" w:sz="4" w:space="0" w:color="auto"/>
              <w:right w:val="single" w:sz="4" w:space="0" w:color="auto"/>
            </w:tcBorders>
          </w:tcPr>
          <w:p w14:paraId="2A51C6BD" w14:textId="073D4A6F"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18</w:t>
            </w:r>
          </w:p>
        </w:tc>
        <w:tc>
          <w:tcPr>
            <w:tcW w:w="1820" w:type="dxa"/>
            <w:vMerge w:val="restart"/>
            <w:tcBorders>
              <w:top w:val="single" w:sz="4" w:space="0" w:color="auto"/>
              <w:left w:val="single" w:sz="4" w:space="0" w:color="auto"/>
              <w:bottom w:val="single" w:sz="4" w:space="0" w:color="auto"/>
              <w:right w:val="single" w:sz="4" w:space="0" w:color="auto"/>
            </w:tcBorders>
          </w:tcPr>
          <w:p w14:paraId="1E420B71" w14:textId="555D2B36"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D s2, d0</w:t>
            </w:r>
          </w:p>
        </w:tc>
        <w:tc>
          <w:tcPr>
            <w:tcW w:w="1539" w:type="dxa"/>
            <w:vMerge w:val="restart"/>
            <w:tcBorders>
              <w:top w:val="single" w:sz="4" w:space="0" w:color="auto"/>
              <w:left w:val="single" w:sz="4" w:space="0" w:color="auto"/>
              <w:bottom w:val="single" w:sz="4" w:space="0" w:color="auto"/>
              <w:right w:val="single" w:sz="4" w:space="0" w:color="auto"/>
            </w:tcBorders>
          </w:tcPr>
          <w:p w14:paraId="66BDAC2A" w14:textId="724F9ADE"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D</w:t>
            </w:r>
            <w:r w:rsidRPr="00424E3E">
              <w:rPr>
                <w:rFonts w:ascii="Times New Roman" w:eastAsia="Times New Roman" w:hAnsi="Times New Roman" w:cs="Times New Roman"/>
                <w:sz w:val="20"/>
                <w:szCs w:val="20"/>
                <w:vertAlign w:val="subscript"/>
                <w:lang w:eastAsia="bg-BG"/>
              </w:rPr>
              <w:t>FL</w:t>
            </w:r>
            <w:r w:rsidRPr="00424E3E">
              <w:rPr>
                <w:rFonts w:ascii="Times New Roman" w:eastAsia="Times New Roman" w:hAnsi="Times New Roman" w:cs="Times New Roman"/>
                <w:sz w:val="20"/>
                <w:szCs w:val="20"/>
                <w:lang w:eastAsia="bg-BG"/>
              </w:rPr>
              <w:t>-s1</w:t>
            </w:r>
          </w:p>
        </w:tc>
      </w:tr>
      <w:tr w:rsidR="00720ECB" w:rsidRPr="00424E3E" w14:paraId="67DD30FE" w14:textId="77777777" w:rsidTr="00720E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38" w:type="dxa"/>
            <w:tcBorders>
              <w:top w:val="single" w:sz="4" w:space="0" w:color="auto"/>
              <w:left w:val="single" w:sz="4" w:space="0" w:color="auto"/>
              <w:bottom w:val="single" w:sz="4" w:space="0" w:color="auto"/>
              <w:right w:val="single" w:sz="4" w:space="0" w:color="auto"/>
            </w:tcBorders>
          </w:tcPr>
          <w:p w14:paraId="52C0C758"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Плоскост от масивно дърво (</w:t>
            </w:r>
            <w:r w:rsidRPr="00424E3E">
              <w:rPr>
                <w:rFonts w:ascii="Times New Roman" w:eastAsia="Times New Roman" w:hAnsi="Times New Roman" w:cs="Times New Roman"/>
                <w:sz w:val="20"/>
                <w:szCs w:val="20"/>
                <w:vertAlign w:val="superscript"/>
                <w:lang w:eastAsia="bg-BG"/>
              </w:rPr>
              <w:t>4</w:t>
            </w:r>
            <w:r w:rsidRPr="00424E3E">
              <w:rPr>
                <w:rFonts w:ascii="Times New Roman" w:eastAsia="Times New Roman" w:hAnsi="Times New Roman" w:cs="Times New Roman"/>
                <w:sz w:val="20"/>
                <w:szCs w:val="20"/>
                <w:lang w:eastAsia="bg-BG"/>
              </w:rPr>
              <w:t>),(</w:t>
            </w:r>
            <w:r w:rsidRPr="00424E3E">
              <w:rPr>
                <w:rFonts w:ascii="Times New Roman" w:eastAsia="Times New Roman" w:hAnsi="Times New Roman" w:cs="Times New Roman"/>
                <w:sz w:val="20"/>
                <w:szCs w:val="20"/>
                <w:vertAlign w:val="superscript"/>
                <w:lang w:eastAsia="bg-BG"/>
              </w:rPr>
              <w:t>5</w:t>
            </w:r>
            <w:r w:rsidRPr="00424E3E">
              <w:rPr>
                <w:rFonts w:ascii="Times New Roman" w:eastAsia="Times New Roman" w:hAnsi="Times New Roman" w:cs="Times New Roman"/>
                <w:sz w:val="20"/>
                <w:szCs w:val="20"/>
                <w:lang w:eastAsia="bg-BG"/>
              </w:rPr>
              <w:t xml:space="preserve">) </w:t>
            </w:r>
          </w:p>
        </w:tc>
        <w:tc>
          <w:tcPr>
            <w:tcW w:w="1134" w:type="dxa"/>
            <w:tcBorders>
              <w:top w:val="single" w:sz="4" w:space="0" w:color="auto"/>
              <w:left w:val="single" w:sz="4" w:space="0" w:color="auto"/>
              <w:bottom w:val="single" w:sz="4" w:space="0" w:color="auto"/>
              <w:right w:val="single" w:sz="4" w:space="0" w:color="auto"/>
            </w:tcBorders>
          </w:tcPr>
          <w:p w14:paraId="48AC5808"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EN 13353 </w:t>
            </w:r>
          </w:p>
        </w:tc>
        <w:tc>
          <w:tcPr>
            <w:tcW w:w="1418" w:type="dxa"/>
            <w:vMerge/>
            <w:tcBorders>
              <w:top w:val="single" w:sz="4" w:space="0" w:color="auto"/>
              <w:left w:val="single" w:sz="4" w:space="0" w:color="auto"/>
              <w:bottom w:val="single" w:sz="4" w:space="0" w:color="auto"/>
              <w:right w:val="single" w:sz="4" w:space="0" w:color="auto"/>
            </w:tcBorders>
            <w:vAlign w:val="center"/>
          </w:tcPr>
          <w:p w14:paraId="16B9F550"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p>
        </w:tc>
        <w:tc>
          <w:tcPr>
            <w:tcW w:w="1382" w:type="dxa"/>
            <w:vMerge/>
            <w:tcBorders>
              <w:top w:val="single" w:sz="4" w:space="0" w:color="auto"/>
              <w:left w:val="single" w:sz="4" w:space="0" w:color="auto"/>
              <w:bottom w:val="single" w:sz="4" w:space="0" w:color="auto"/>
              <w:right w:val="single" w:sz="4" w:space="0" w:color="auto"/>
            </w:tcBorders>
            <w:vAlign w:val="center"/>
          </w:tcPr>
          <w:p w14:paraId="7704BFB2"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070" w:type="dxa"/>
            <w:vMerge/>
            <w:tcBorders>
              <w:top w:val="single" w:sz="4" w:space="0" w:color="auto"/>
              <w:left w:val="single" w:sz="4" w:space="0" w:color="auto"/>
              <w:bottom w:val="single" w:sz="4" w:space="0" w:color="auto"/>
              <w:right w:val="single" w:sz="4" w:space="0" w:color="auto"/>
            </w:tcBorders>
            <w:vAlign w:val="center"/>
          </w:tcPr>
          <w:p w14:paraId="0C3B145E"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820" w:type="dxa"/>
            <w:vMerge/>
            <w:tcBorders>
              <w:top w:val="single" w:sz="4" w:space="0" w:color="auto"/>
              <w:left w:val="single" w:sz="4" w:space="0" w:color="auto"/>
              <w:bottom w:val="single" w:sz="4" w:space="0" w:color="auto"/>
              <w:right w:val="single" w:sz="4" w:space="0" w:color="auto"/>
            </w:tcBorders>
            <w:vAlign w:val="center"/>
          </w:tcPr>
          <w:p w14:paraId="518901A3"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1010997E"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r>
      <w:tr w:rsidR="00720ECB" w:rsidRPr="00424E3E" w14:paraId="5CB1207A" w14:textId="77777777" w:rsidTr="00720E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38" w:type="dxa"/>
            <w:tcBorders>
              <w:top w:val="single" w:sz="4" w:space="0" w:color="auto"/>
              <w:left w:val="single" w:sz="4" w:space="0" w:color="auto"/>
              <w:bottom w:val="single" w:sz="4" w:space="0" w:color="auto"/>
              <w:right w:val="single" w:sz="4" w:space="0" w:color="auto"/>
            </w:tcBorders>
          </w:tcPr>
          <w:p w14:paraId="2BAD5F49"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Лененовлакнеста плоскост (</w:t>
            </w:r>
            <w:r w:rsidRPr="00424E3E">
              <w:rPr>
                <w:rFonts w:ascii="Times New Roman" w:eastAsia="Times New Roman" w:hAnsi="Times New Roman" w:cs="Times New Roman"/>
                <w:sz w:val="20"/>
                <w:szCs w:val="20"/>
                <w:vertAlign w:val="superscript"/>
                <w:lang w:eastAsia="bg-BG"/>
              </w:rPr>
              <w:t>4</w:t>
            </w:r>
            <w:r w:rsidRPr="00424E3E">
              <w:rPr>
                <w:rFonts w:ascii="Times New Roman" w:eastAsia="Times New Roman" w:hAnsi="Times New Roman" w:cs="Times New Roman"/>
                <w:sz w:val="20"/>
                <w:szCs w:val="20"/>
                <w:lang w:eastAsia="bg-BG"/>
              </w:rPr>
              <w:t>), (</w:t>
            </w:r>
            <w:r w:rsidRPr="00424E3E">
              <w:rPr>
                <w:rFonts w:ascii="Times New Roman" w:eastAsia="Times New Roman" w:hAnsi="Times New Roman" w:cs="Times New Roman"/>
                <w:sz w:val="20"/>
                <w:szCs w:val="20"/>
                <w:vertAlign w:val="superscript"/>
                <w:lang w:eastAsia="bg-BG"/>
              </w:rPr>
              <w:t>5</w:t>
            </w:r>
            <w:r w:rsidRPr="00424E3E">
              <w:rPr>
                <w:rFonts w:ascii="Times New Roman" w:eastAsia="Times New Roman" w:hAnsi="Times New Roman" w:cs="Times New Roman"/>
                <w:sz w:val="20"/>
                <w:szCs w:val="20"/>
                <w:lang w:eastAsia="bg-BG"/>
              </w:rPr>
              <w:t xml:space="preserve">) </w:t>
            </w:r>
          </w:p>
        </w:tc>
        <w:tc>
          <w:tcPr>
            <w:tcW w:w="1134" w:type="dxa"/>
            <w:tcBorders>
              <w:top w:val="single" w:sz="4" w:space="0" w:color="auto"/>
              <w:left w:val="single" w:sz="4" w:space="0" w:color="auto"/>
              <w:bottom w:val="single" w:sz="4" w:space="0" w:color="auto"/>
              <w:right w:val="single" w:sz="4" w:space="0" w:color="auto"/>
            </w:tcBorders>
          </w:tcPr>
          <w:p w14:paraId="352D3349"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EN 15197 </w:t>
            </w:r>
          </w:p>
        </w:tc>
        <w:tc>
          <w:tcPr>
            <w:tcW w:w="1418" w:type="dxa"/>
            <w:tcBorders>
              <w:top w:val="single" w:sz="4" w:space="0" w:color="auto"/>
              <w:left w:val="single" w:sz="4" w:space="0" w:color="auto"/>
              <w:bottom w:val="single" w:sz="4" w:space="0" w:color="auto"/>
              <w:right w:val="single" w:sz="4" w:space="0" w:color="auto"/>
            </w:tcBorders>
          </w:tcPr>
          <w:p w14:paraId="2215411A"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vertAlign w:val="subscript"/>
                <w:lang w:eastAsia="bg-BG"/>
              </w:rPr>
              <w:t> </w:t>
            </w:r>
            <w:r w:rsidRPr="00424E3E">
              <w:rPr>
                <w:rFonts w:ascii="Times New Roman" w:eastAsia="Times New Roman" w:hAnsi="Times New Roman" w:cs="Times New Roman"/>
                <w:sz w:val="20"/>
                <w:szCs w:val="20"/>
                <w:lang w:eastAsia="bg-BG"/>
              </w:rPr>
              <w:t>С отворена въздушна междина зад дървената плоскост</w:t>
            </w:r>
          </w:p>
        </w:tc>
        <w:tc>
          <w:tcPr>
            <w:tcW w:w="1382" w:type="dxa"/>
            <w:tcBorders>
              <w:top w:val="single" w:sz="4" w:space="0" w:color="auto"/>
              <w:left w:val="single" w:sz="4" w:space="0" w:color="auto"/>
              <w:bottom w:val="single" w:sz="4" w:space="0" w:color="auto"/>
              <w:right w:val="single" w:sz="4" w:space="0" w:color="auto"/>
            </w:tcBorders>
          </w:tcPr>
          <w:p w14:paraId="246F4429" w14:textId="72F53832"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450</w:t>
            </w:r>
          </w:p>
        </w:tc>
        <w:tc>
          <w:tcPr>
            <w:tcW w:w="1070" w:type="dxa"/>
            <w:tcBorders>
              <w:top w:val="single" w:sz="4" w:space="0" w:color="auto"/>
              <w:left w:val="single" w:sz="4" w:space="0" w:color="auto"/>
              <w:bottom w:val="single" w:sz="4" w:space="0" w:color="auto"/>
              <w:right w:val="single" w:sz="4" w:space="0" w:color="auto"/>
            </w:tcBorders>
          </w:tcPr>
          <w:p w14:paraId="5B9697D5" w14:textId="4479D89D"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18</w:t>
            </w:r>
          </w:p>
        </w:tc>
        <w:tc>
          <w:tcPr>
            <w:tcW w:w="1820" w:type="dxa"/>
            <w:tcBorders>
              <w:top w:val="single" w:sz="4" w:space="0" w:color="auto"/>
              <w:left w:val="single" w:sz="4" w:space="0" w:color="auto"/>
              <w:bottom w:val="single" w:sz="4" w:space="0" w:color="auto"/>
              <w:right w:val="single" w:sz="4" w:space="0" w:color="auto"/>
            </w:tcBorders>
          </w:tcPr>
          <w:p w14:paraId="3B4BB666" w14:textId="1177E205"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D-s2, d0</w:t>
            </w:r>
          </w:p>
        </w:tc>
        <w:tc>
          <w:tcPr>
            <w:tcW w:w="1539" w:type="dxa"/>
            <w:tcBorders>
              <w:top w:val="single" w:sz="4" w:space="0" w:color="auto"/>
              <w:left w:val="single" w:sz="4" w:space="0" w:color="auto"/>
              <w:bottom w:val="single" w:sz="4" w:space="0" w:color="auto"/>
              <w:right w:val="single" w:sz="4" w:space="0" w:color="auto"/>
            </w:tcBorders>
          </w:tcPr>
          <w:p w14:paraId="62A12FBC" w14:textId="3F268B45"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D</w:t>
            </w:r>
            <w:r w:rsidRPr="00424E3E">
              <w:rPr>
                <w:rFonts w:ascii="Times New Roman" w:eastAsia="Times New Roman" w:hAnsi="Times New Roman" w:cs="Times New Roman"/>
                <w:sz w:val="20"/>
                <w:szCs w:val="20"/>
                <w:vertAlign w:val="subscript"/>
                <w:lang w:eastAsia="bg-BG"/>
              </w:rPr>
              <w:t>FL</w:t>
            </w:r>
            <w:r w:rsidRPr="00424E3E">
              <w:rPr>
                <w:rFonts w:ascii="Times New Roman" w:eastAsia="Times New Roman" w:hAnsi="Times New Roman" w:cs="Times New Roman"/>
                <w:sz w:val="20"/>
                <w:szCs w:val="20"/>
                <w:lang w:eastAsia="bg-BG"/>
              </w:rPr>
              <w:t>-s1</w:t>
            </w:r>
          </w:p>
        </w:tc>
      </w:tr>
      <w:tr w:rsidR="00720ECB" w:rsidRPr="00424E3E" w14:paraId="745EF37E" w14:textId="77777777" w:rsidTr="00720E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38" w:type="dxa"/>
            <w:tcBorders>
              <w:top w:val="single" w:sz="4" w:space="0" w:color="auto"/>
              <w:left w:val="single" w:sz="4" w:space="0" w:color="auto"/>
              <w:bottom w:val="single" w:sz="4" w:space="0" w:color="auto"/>
              <w:right w:val="single" w:sz="4" w:space="0" w:color="auto"/>
            </w:tcBorders>
          </w:tcPr>
          <w:p w14:paraId="1237D8B7"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Плоча от дървени частици (</w:t>
            </w:r>
            <w:r w:rsidRPr="00424E3E">
              <w:rPr>
                <w:rFonts w:ascii="Times New Roman" w:eastAsia="Times New Roman" w:hAnsi="Times New Roman" w:cs="Times New Roman"/>
                <w:sz w:val="20"/>
                <w:szCs w:val="20"/>
                <w:vertAlign w:val="superscript"/>
                <w:lang w:eastAsia="bg-BG"/>
              </w:rPr>
              <w:t>5</w:t>
            </w:r>
            <w:r w:rsidRPr="00424E3E">
              <w:rPr>
                <w:rFonts w:ascii="Times New Roman" w:eastAsia="Times New Roman" w:hAnsi="Times New Roman" w:cs="Times New Roman"/>
                <w:sz w:val="20"/>
                <w:szCs w:val="20"/>
                <w:lang w:eastAsia="bg-BG"/>
              </w:rPr>
              <w:t xml:space="preserve">) </w:t>
            </w:r>
          </w:p>
        </w:tc>
        <w:tc>
          <w:tcPr>
            <w:tcW w:w="1134" w:type="dxa"/>
            <w:tcBorders>
              <w:top w:val="single" w:sz="4" w:space="0" w:color="auto"/>
              <w:left w:val="single" w:sz="4" w:space="0" w:color="auto"/>
              <w:bottom w:val="single" w:sz="4" w:space="0" w:color="auto"/>
              <w:right w:val="single" w:sz="4" w:space="0" w:color="auto"/>
            </w:tcBorders>
          </w:tcPr>
          <w:p w14:paraId="0381A9A5"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EN 312 </w:t>
            </w:r>
          </w:p>
        </w:tc>
        <w:tc>
          <w:tcPr>
            <w:tcW w:w="1418" w:type="dxa"/>
            <w:vMerge w:val="restart"/>
            <w:tcBorders>
              <w:top w:val="single" w:sz="4" w:space="0" w:color="auto"/>
              <w:left w:val="single" w:sz="4" w:space="0" w:color="auto"/>
              <w:bottom w:val="single" w:sz="4" w:space="0" w:color="auto"/>
              <w:right w:val="single" w:sz="4" w:space="0" w:color="auto"/>
            </w:tcBorders>
          </w:tcPr>
          <w:p w14:paraId="2055C528"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Състояния от всякакъв вид </w:t>
            </w:r>
          </w:p>
        </w:tc>
        <w:tc>
          <w:tcPr>
            <w:tcW w:w="1382" w:type="dxa"/>
            <w:vMerge w:val="restart"/>
            <w:tcBorders>
              <w:top w:val="single" w:sz="4" w:space="0" w:color="auto"/>
              <w:left w:val="single" w:sz="4" w:space="0" w:color="auto"/>
              <w:bottom w:val="single" w:sz="4" w:space="0" w:color="auto"/>
              <w:right w:val="single" w:sz="4" w:space="0" w:color="auto"/>
            </w:tcBorders>
          </w:tcPr>
          <w:p w14:paraId="15795B70" w14:textId="44B9AB69"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600</w:t>
            </w:r>
          </w:p>
        </w:tc>
        <w:tc>
          <w:tcPr>
            <w:tcW w:w="1070" w:type="dxa"/>
            <w:vMerge w:val="restart"/>
            <w:tcBorders>
              <w:top w:val="single" w:sz="4" w:space="0" w:color="auto"/>
              <w:left w:val="single" w:sz="4" w:space="0" w:color="auto"/>
              <w:bottom w:val="single" w:sz="4" w:space="0" w:color="auto"/>
              <w:right w:val="single" w:sz="4" w:space="0" w:color="auto"/>
            </w:tcBorders>
          </w:tcPr>
          <w:p w14:paraId="6BB58B3C" w14:textId="21F1B0B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3</w:t>
            </w:r>
          </w:p>
        </w:tc>
        <w:tc>
          <w:tcPr>
            <w:tcW w:w="1820" w:type="dxa"/>
            <w:vMerge w:val="restart"/>
            <w:tcBorders>
              <w:top w:val="single" w:sz="4" w:space="0" w:color="auto"/>
              <w:left w:val="single" w:sz="4" w:space="0" w:color="auto"/>
              <w:bottom w:val="single" w:sz="4" w:space="0" w:color="auto"/>
              <w:right w:val="single" w:sz="4" w:space="0" w:color="auto"/>
            </w:tcBorders>
          </w:tcPr>
          <w:p w14:paraId="2EAB7BCD" w14:textId="5015209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E</w:t>
            </w:r>
          </w:p>
        </w:tc>
        <w:tc>
          <w:tcPr>
            <w:tcW w:w="1539" w:type="dxa"/>
            <w:vMerge w:val="restart"/>
            <w:tcBorders>
              <w:top w:val="single" w:sz="4" w:space="0" w:color="auto"/>
              <w:left w:val="single" w:sz="4" w:space="0" w:color="auto"/>
              <w:bottom w:val="single" w:sz="4" w:space="0" w:color="auto"/>
              <w:right w:val="single" w:sz="4" w:space="0" w:color="auto"/>
            </w:tcBorders>
          </w:tcPr>
          <w:p w14:paraId="03B93CD2" w14:textId="55901EF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r>
      <w:tr w:rsidR="00720ECB" w:rsidRPr="00424E3E" w14:paraId="7EAEF6D8" w14:textId="77777777" w:rsidTr="00720E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38" w:type="dxa"/>
            <w:tcBorders>
              <w:top w:val="single" w:sz="4" w:space="0" w:color="auto"/>
              <w:left w:val="single" w:sz="4" w:space="0" w:color="auto"/>
              <w:bottom w:val="single" w:sz="4" w:space="0" w:color="auto"/>
              <w:right w:val="single" w:sz="4" w:space="0" w:color="auto"/>
            </w:tcBorders>
          </w:tcPr>
          <w:p w14:paraId="79B0133E"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OSB плоскост (</w:t>
            </w:r>
            <w:r w:rsidRPr="00424E3E">
              <w:rPr>
                <w:rFonts w:ascii="Times New Roman" w:eastAsia="Times New Roman" w:hAnsi="Times New Roman" w:cs="Times New Roman"/>
                <w:sz w:val="20"/>
                <w:szCs w:val="20"/>
                <w:vertAlign w:val="superscript"/>
                <w:lang w:eastAsia="bg-BG"/>
              </w:rPr>
              <w:t>5</w:t>
            </w:r>
            <w:r w:rsidRPr="00424E3E">
              <w:rPr>
                <w:rFonts w:ascii="Times New Roman" w:eastAsia="Times New Roman" w:hAnsi="Times New Roman" w:cs="Times New Roman"/>
                <w:sz w:val="20"/>
                <w:szCs w:val="20"/>
                <w:lang w:eastAsia="bg-BG"/>
              </w:rPr>
              <w:t xml:space="preserve">) </w:t>
            </w:r>
          </w:p>
        </w:tc>
        <w:tc>
          <w:tcPr>
            <w:tcW w:w="1134" w:type="dxa"/>
            <w:tcBorders>
              <w:top w:val="single" w:sz="4" w:space="0" w:color="auto"/>
              <w:left w:val="single" w:sz="4" w:space="0" w:color="auto"/>
              <w:bottom w:val="single" w:sz="4" w:space="0" w:color="auto"/>
              <w:right w:val="single" w:sz="4" w:space="0" w:color="auto"/>
            </w:tcBorders>
          </w:tcPr>
          <w:p w14:paraId="72DF3612"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EN 300 </w:t>
            </w:r>
          </w:p>
        </w:tc>
        <w:tc>
          <w:tcPr>
            <w:tcW w:w="1418" w:type="dxa"/>
            <w:vMerge/>
            <w:tcBorders>
              <w:top w:val="single" w:sz="4" w:space="0" w:color="auto"/>
              <w:left w:val="single" w:sz="4" w:space="0" w:color="auto"/>
              <w:bottom w:val="single" w:sz="4" w:space="0" w:color="auto"/>
              <w:right w:val="single" w:sz="4" w:space="0" w:color="auto"/>
            </w:tcBorders>
            <w:vAlign w:val="center"/>
          </w:tcPr>
          <w:p w14:paraId="782A36D0"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p>
        </w:tc>
        <w:tc>
          <w:tcPr>
            <w:tcW w:w="1382" w:type="dxa"/>
            <w:vMerge/>
            <w:tcBorders>
              <w:top w:val="single" w:sz="4" w:space="0" w:color="auto"/>
              <w:left w:val="single" w:sz="4" w:space="0" w:color="auto"/>
              <w:bottom w:val="single" w:sz="4" w:space="0" w:color="auto"/>
              <w:right w:val="single" w:sz="4" w:space="0" w:color="auto"/>
            </w:tcBorders>
            <w:vAlign w:val="center"/>
          </w:tcPr>
          <w:p w14:paraId="0685C785"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070" w:type="dxa"/>
            <w:vMerge/>
            <w:tcBorders>
              <w:top w:val="single" w:sz="4" w:space="0" w:color="auto"/>
              <w:left w:val="single" w:sz="4" w:space="0" w:color="auto"/>
              <w:bottom w:val="single" w:sz="4" w:space="0" w:color="auto"/>
              <w:right w:val="single" w:sz="4" w:space="0" w:color="auto"/>
            </w:tcBorders>
            <w:vAlign w:val="center"/>
          </w:tcPr>
          <w:p w14:paraId="5543F9D4"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820" w:type="dxa"/>
            <w:vMerge/>
            <w:tcBorders>
              <w:top w:val="single" w:sz="4" w:space="0" w:color="auto"/>
              <w:left w:val="single" w:sz="4" w:space="0" w:color="auto"/>
              <w:bottom w:val="single" w:sz="4" w:space="0" w:color="auto"/>
              <w:right w:val="single" w:sz="4" w:space="0" w:color="auto"/>
            </w:tcBorders>
            <w:vAlign w:val="center"/>
          </w:tcPr>
          <w:p w14:paraId="2BD422EB"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044C503D" w14:textId="777777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r>
      <w:tr w:rsidR="00720ECB" w:rsidRPr="00424E3E" w14:paraId="3EE5F30D" w14:textId="77777777" w:rsidTr="00720E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38" w:type="dxa"/>
            <w:vMerge w:val="restart"/>
            <w:tcBorders>
              <w:top w:val="single" w:sz="4" w:space="0" w:color="auto"/>
              <w:left w:val="single" w:sz="4" w:space="0" w:color="auto"/>
              <w:bottom w:val="single" w:sz="4" w:space="0" w:color="auto"/>
              <w:right w:val="single" w:sz="4" w:space="0" w:color="auto"/>
            </w:tcBorders>
          </w:tcPr>
          <w:p w14:paraId="1940AFA3"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MDF плоскост (</w:t>
            </w:r>
            <w:r w:rsidRPr="00424E3E">
              <w:rPr>
                <w:rFonts w:ascii="Times New Roman" w:eastAsia="Times New Roman" w:hAnsi="Times New Roman" w:cs="Times New Roman"/>
                <w:sz w:val="20"/>
                <w:szCs w:val="20"/>
                <w:vertAlign w:val="superscript"/>
                <w:lang w:eastAsia="bg-BG"/>
              </w:rPr>
              <w:t>5</w:t>
            </w:r>
            <w:r w:rsidRPr="00424E3E">
              <w:rPr>
                <w:rFonts w:ascii="Times New Roman" w:eastAsia="Times New Roman" w:hAnsi="Times New Roman" w:cs="Times New Roman"/>
                <w:sz w:val="20"/>
                <w:szCs w:val="20"/>
                <w:lang w:eastAsia="bg-BG"/>
              </w:rPr>
              <w:t xml:space="preserve">) </w:t>
            </w:r>
          </w:p>
        </w:tc>
        <w:tc>
          <w:tcPr>
            <w:tcW w:w="1134" w:type="dxa"/>
            <w:vMerge w:val="restart"/>
            <w:tcBorders>
              <w:top w:val="single" w:sz="4" w:space="0" w:color="auto"/>
              <w:left w:val="single" w:sz="4" w:space="0" w:color="auto"/>
              <w:bottom w:val="single" w:sz="4" w:space="0" w:color="auto"/>
              <w:right w:val="single" w:sz="4" w:space="0" w:color="auto"/>
            </w:tcBorders>
          </w:tcPr>
          <w:p w14:paraId="619EBABB"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EN 622-5 </w:t>
            </w:r>
          </w:p>
        </w:tc>
        <w:tc>
          <w:tcPr>
            <w:tcW w:w="1418" w:type="dxa"/>
            <w:vMerge w:val="restart"/>
            <w:tcBorders>
              <w:top w:val="single" w:sz="4" w:space="0" w:color="auto"/>
              <w:left w:val="single" w:sz="4" w:space="0" w:color="auto"/>
              <w:bottom w:val="single" w:sz="4" w:space="0" w:color="auto"/>
              <w:right w:val="single" w:sz="4" w:space="0" w:color="auto"/>
            </w:tcBorders>
          </w:tcPr>
          <w:p w14:paraId="216E92D1"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Състояния от всякакъв вид</w:t>
            </w:r>
          </w:p>
        </w:tc>
        <w:tc>
          <w:tcPr>
            <w:tcW w:w="1382" w:type="dxa"/>
            <w:tcBorders>
              <w:top w:val="single" w:sz="4" w:space="0" w:color="auto"/>
              <w:left w:val="single" w:sz="4" w:space="0" w:color="auto"/>
              <w:bottom w:val="single" w:sz="4" w:space="0" w:color="auto"/>
              <w:right w:val="single" w:sz="4" w:space="0" w:color="auto"/>
            </w:tcBorders>
          </w:tcPr>
          <w:p w14:paraId="2A033192" w14:textId="1500C8F8"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400</w:t>
            </w:r>
          </w:p>
        </w:tc>
        <w:tc>
          <w:tcPr>
            <w:tcW w:w="1070" w:type="dxa"/>
            <w:tcBorders>
              <w:top w:val="single" w:sz="4" w:space="0" w:color="auto"/>
              <w:left w:val="single" w:sz="4" w:space="0" w:color="auto"/>
              <w:bottom w:val="single" w:sz="4" w:space="0" w:color="auto"/>
              <w:right w:val="single" w:sz="4" w:space="0" w:color="auto"/>
            </w:tcBorders>
          </w:tcPr>
          <w:p w14:paraId="5791791E" w14:textId="5A2A8066"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3</w:t>
            </w:r>
          </w:p>
        </w:tc>
        <w:tc>
          <w:tcPr>
            <w:tcW w:w="1820" w:type="dxa"/>
            <w:tcBorders>
              <w:top w:val="single" w:sz="4" w:space="0" w:color="auto"/>
              <w:left w:val="single" w:sz="4" w:space="0" w:color="auto"/>
              <w:bottom w:val="single" w:sz="4" w:space="0" w:color="auto"/>
              <w:right w:val="single" w:sz="4" w:space="0" w:color="auto"/>
            </w:tcBorders>
          </w:tcPr>
          <w:p w14:paraId="02E04DE4" w14:textId="2B8CACA3"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E</w:t>
            </w:r>
          </w:p>
        </w:tc>
        <w:tc>
          <w:tcPr>
            <w:tcW w:w="1539" w:type="dxa"/>
            <w:tcBorders>
              <w:top w:val="single" w:sz="4" w:space="0" w:color="auto"/>
              <w:left w:val="single" w:sz="4" w:space="0" w:color="auto"/>
              <w:bottom w:val="single" w:sz="4" w:space="0" w:color="auto"/>
              <w:right w:val="single" w:sz="4" w:space="0" w:color="auto"/>
            </w:tcBorders>
          </w:tcPr>
          <w:p w14:paraId="7218DD12" w14:textId="4EC7AC0D"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E</w:t>
            </w:r>
            <w:r w:rsidRPr="00424E3E">
              <w:rPr>
                <w:rFonts w:ascii="Times New Roman" w:eastAsia="Times New Roman" w:hAnsi="Times New Roman" w:cs="Times New Roman"/>
                <w:sz w:val="20"/>
                <w:szCs w:val="20"/>
                <w:vertAlign w:val="subscript"/>
                <w:lang w:eastAsia="bg-BG"/>
              </w:rPr>
              <w:t>FL</w:t>
            </w:r>
          </w:p>
        </w:tc>
      </w:tr>
      <w:tr w:rsidR="00720ECB" w:rsidRPr="00424E3E" w14:paraId="09D8A5D7" w14:textId="77777777" w:rsidTr="00720E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38" w:type="dxa"/>
            <w:vMerge/>
            <w:tcBorders>
              <w:top w:val="single" w:sz="4" w:space="0" w:color="auto"/>
              <w:left w:val="single" w:sz="4" w:space="0" w:color="auto"/>
              <w:bottom w:val="single" w:sz="4" w:space="0" w:color="auto"/>
              <w:right w:val="single" w:sz="4" w:space="0" w:color="auto"/>
            </w:tcBorders>
            <w:vAlign w:val="center"/>
          </w:tcPr>
          <w:p w14:paraId="16AA1FB4"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178EF809"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62CE3B39"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p>
        </w:tc>
        <w:tc>
          <w:tcPr>
            <w:tcW w:w="1382" w:type="dxa"/>
            <w:tcBorders>
              <w:top w:val="single" w:sz="4" w:space="0" w:color="auto"/>
              <w:left w:val="single" w:sz="4" w:space="0" w:color="auto"/>
              <w:bottom w:val="single" w:sz="4" w:space="0" w:color="auto"/>
              <w:right w:val="single" w:sz="4" w:space="0" w:color="auto"/>
            </w:tcBorders>
          </w:tcPr>
          <w:p w14:paraId="1CC2DE43" w14:textId="5D204976"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250</w:t>
            </w:r>
          </w:p>
        </w:tc>
        <w:tc>
          <w:tcPr>
            <w:tcW w:w="1070" w:type="dxa"/>
            <w:tcBorders>
              <w:top w:val="single" w:sz="4" w:space="0" w:color="auto"/>
              <w:left w:val="single" w:sz="4" w:space="0" w:color="auto"/>
              <w:bottom w:val="single" w:sz="4" w:space="0" w:color="auto"/>
              <w:right w:val="single" w:sz="4" w:space="0" w:color="auto"/>
            </w:tcBorders>
          </w:tcPr>
          <w:p w14:paraId="7AD58109" w14:textId="3AAF0C6F"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9</w:t>
            </w:r>
          </w:p>
        </w:tc>
        <w:tc>
          <w:tcPr>
            <w:tcW w:w="1820" w:type="dxa"/>
            <w:tcBorders>
              <w:top w:val="single" w:sz="4" w:space="0" w:color="auto"/>
              <w:left w:val="single" w:sz="4" w:space="0" w:color="auto"/>
              <w:bottom w:val="single" w:sz="4" w:space="0" w:color="auto"/>
              <w:right w:val="single" w:sz="4" w:space="0" w:color="auto"/>
            </w:tcBorders>
          </w:tcPr>
          <w:p w14:paraId="6BC42828" w14:textId="687CCC9F"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E</w:t>
            </w:r>
          </w:p>
        </w:tc>
        <w:tc>
          <w:tcPr>
            <w:tcW w:w="1539" w:type="dxa"/>
            <w:tcBorders>
              <w:top w:val="single" w:sz="4" w:space="0" w:color="auto"/>
              <w:left w:val="single" w:sz="4" w:space="0" w:color="auto"/>
              <w:bottom w:val="single" w:sz="4" w:space="0" w:color="auto"/>
              <w:right w:val="single" w:sz="4" w:space="0" w:color="auto"/>
            </w:tcBorders>
          </w:tcPr>
          <w:p w14:paraId="5F458A54" w14:textId="16C2E8D9"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E</w:t>
            </w:r>
            <w:r w:rsidRPr="00424E3E">
              <w:rPr>
                <w:rFonts w:ascii="Times New Roman" w:eastAsia="Times New Roman" w:hAnsi="Times New Roman" w:cs="Times New Roman"/>
                <w:sz w:val="20"/>
                <w:szCs w:val="20"/>
                <w:vertAlign w:val="subscript"/>
                <w:lang w:eastAsia="bg-BG"/>
              </w:rPr>
              <w:t>FL</w:t>
            </w:r>
          </w:p>
        </w:tc>
      </w:tr>
      <w:tr w:rsidR="00720ECB" w:rsidRPr="00424E3E" w14:paraId="03044B4C" w14:textId="77777777" w:rsidTr="00720E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38" w:type="dxa"/>
            <w:tcBorders>
              <w:top w:val="single" w:sz="4" w:space="0" w:color="auto"/>
              <w:left w:val="single" w:sz="4" w:space="0" w:color="auto"/>
              <w:bottom w:val="single" w:sz="4" w:space="0" w:color="auto"/>
              <w:right w:val="single" w:sz="4" w:space="0" w:color="auto"/>
            </w:tcBorders>
          </w:tcPr>
          <w:p w14:paraId="575EDD1B"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Шперплат (</w:t>
            </w:r>
            <w:r w:rsidRPr="00424E3E">
              <w:rPr>
                <w:rFonts w:ascii="Times New Roman" w:eastAsia="Times New Roman" w:hAnsi="Times New Roman" w:cs="Times New Roman"/>
                <w:sz w:val="20"/>
                <w:szCs w:val="20"/>
                <w:vertAlign w:val="superscript"/>
                <w:lang w:eastAsia="bg-BG"/>
              </w:rPr>
              <w:t>5</w:t>
            </w:r>
            <w:r w:rsidRPr="00424E3E">
              <w:rPr>
                <w:rFonts w:ascii="Times New Roman" w:eastAsia="Times New Roman" w:hAnsi="Times New Roman" w:cs="Times New Roman"/>
                <w:sz w:val="20"/>
                <w:szCs w:val="20"/>
                <w:lang w:eastAsia="bg-BG"/>
              </w:rPr>
              <w:t xml:space="preserve">) </w:t>
            </w:r>
          </w:p>
        </w:tc>
        <w:tc>
          <w:tcPr>
            <w:tcW w:w="1134" w:type="dxa"/>
            <w:tcBorders>
              <w:top w:val="single" w:sz="4" w:space="0" w:color="auto"/>
              <w:left w:val="single" w:sz="4" w:space="0" w:color="auto"/>
              <w:bottom w:val="single" w:sz="4" w:space="0" w:color="auto"/>
              <w:right w:val="single" w:sz="4" w:space="0" w:color="auto"/>
            </w:tcBorders>
          </w:tcPr>
          <w:p w14:paraId="6D5530E5"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EN 636 </w:t>
            </w:r>
          </w:p>
        </w:tc>
        <w:tc>
          <w:tcPr>
            <w:tcW w:w="1418" w:type="dxa"/>
            <w:tcBorders>
              <w:top w:val="single" w:sz="4" w:space="0" w:color="auto"/>
              <w:left w:val="single" w:sz="4" w:space="0" w:color="auto"/>
              <w:bottom w:val="single" w:sz="4" w:space="0" w:color="auto"/>
              <w:right w:val="single" w:sz="4" w:space="0" w:color="auto"/>
            </w:tcBorders>
          </w:tcPr>
          <w:p w14:paraId="7841A418"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Състояния от всякакъв вид</w:t>
            </w:r>
          </w:p>
        </w:tc>
        <w:tc>
          <w:tcPr>
            <w:tcW w:w="1382" w:type="dxa"/>
            <w:tcBorders>
              <w:top w:val="single" w:sz="4" w:space="0" w:color="auto"/>
              <w:left w:val="single" w:sz="4" w:space="0" w:color="auto"/>
              <w:bottom w:val="single" w:sz="4" w:space="0" w:color="auto"/>
              <w:right w:val="single" w:sz="4" w:space="0" w:color="auto"/>
            </w:tcBorders>
          </w:tcPr>
          <w:p w14:paraId="094123EF" w14:textId="4E6B94B0"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400</w:t>
            </w:r>
          </w:p>
        </w:tc>
        <w:tc>
          <w:tcPr>
            <w:tcW w:w="1070" w:type="dxa"/>
            <w:tcBorders>
              <w:top w:val="single" w:sz="4" w:space="0" w:color="auto"/>
              <w:left w:val="single" w:sz="4" w:space="0" w:color="auto"/>
              <w:bottom w:val="single" w:sz="4" w:space="0" w:color="auto"/>
              <w:right w:val="single" w:sz="4" w:space="0" w:color="auto"/>
            </w:tcBorders>
          </w:tcPr>
          <w:p w14:paraId="230C3B01" w14:textId="10340533"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3</w:t>
            </w:r>
          </w:p>
        </w:tc>
        <w:tc>
          <w:tcPr>
            <w:tcW w:w="1820" w:type="dxa"/>
            <w:tcBorders>
              <w:top w:val="single" w:sz="4" w:space="0" w:color="auto"/>
              <w:left w:val="single" w:sz="4" w:space="0" w:color="auto"/>
              <w:bottom w:val="single" w:sz="4" w:space="0" w:color="auto"/>
              <w:right w:val="single" w:sz="4" w:space="0" w:color="auto"/>
            </w:tcBorders>
          </w:tcPr>
          <w:p w14:paraId="27404B2A" w14:textId="36B8202A"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E</w:t>
            </w:r>
          </w:p>
        </w:tc>
        <w:tc>
          <w:tcPr>
            <w:tcW w:w="1539" w:type="dxa"/>
            <w:tcBorders>
              <w:top w:val="single" w:sz="4" w:space="0" w:color="auto"/>
              <w:left w:val="single" w:sz="4" w:space="0" w:color="auto"/>
              <w:bottom w:val="single" w:sz="4" w:space="0" w:color="auto"/>
              <w:right w:val="single" w:sz="4" w:space="0" w:color="auto"/>
            </w:tcBorders>
          </w:tcPr>
          <w:p w14:paraId="68904DC4" w14:textId="50B6AC4B"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E</w:t>
            </w:r>
            <w:r w:rsidRPr="00424E3E">
              <w:rPr>
                <w:rFonts w:ascii="Times New Roman" w:eastAsia="Times New Roman" w:hAnsi="Times New Roman" w:cs="Times New Roman"/>
                <w:sz w:val="20"/>
                <w:szCs w:val="20"/>
                <w:vertAlign w:val="subscript"/>
                <w:lang w:eastAsia="bg-BG"/>
              </w:rPr>
              <w:t>FL</w:t>
            </w:r>
          </w:p>
        </w:tc>
      </w:tr>
      <w:tr w:rsidR="00720ECB" w:rsidRPr="00424E3E" w14:paraId="7DA7437C" w14:textId="77777777" w:rsidTr="00720E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38" w:type="dxa"/>
            <w:tcBorders>
              <w:top w:val="single" w:sz="4" w:space="0" w:color="auto"/>
              <w:left w:val="single" w:sz="4" w:space="0" w:color="auto"/>
              <w:bottom w:val="single" w:sz="4" w:space="0" w:color="auto"/>
              <w:right w:val="single" w:sz="4" w:space="0" w:color="auto"/>
            </w:tcBorders>
          </w:tcPr>
          <w:p w14:paraId="56C95616"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Дървесновлакнеста плоскост твърда (</w:t>
            </w:r>
            <w:r w:rsidRPr="00424E3E">
              <w:rPr>
                <w:rFonts w:ascii="Times New Roman" w:eastAsia="Times New Roman" w:hAnsi="Times New Roman" w:cs="Times New Roman"/>
                <w:sz w:val="20"/>
                <w:szCs w:val="20"/>
                <w:vertAlign w:val="superscript"/>
                <w:lang w:eastAsia="bg-BG"/>
              </w:rPr>
              <w:t>5</w:t>
            </w:r>
            <w:r w:rsidRPr="00424E3E">
              <w:rPr>
                <w:rFonts w:ascii="Times New Roman" w:eastAsia="Times New Roman" w:hAnsi="Times New Roman" w:cs="Times New Roman"/>
                <w:sz w:val="20"/>
                <w:szCs w:val="20"/>
                <w:lang w:eastAsia="bg-BG"/>
              </w:rPr>
              <w:t xml:space="preserve">) </w:t>
            </w:r>
          </w:p>
        </w:tc>
        <w:tc>
          <w:tcPr>
            <w:tcW w:w="1134" w:type="dxa"/>
            <w:tcBorders>
              <w:top w:val="single" w:sz="4" w:space="0" w:color="auto"/>
              <w:left w:val="single" w:sz="4" w:space="0" w:color="auto"/>
              <w:bottom w:val="single" w:sz="4" w:space="0" w:color="auto"/>
              <w:right w:val="single" w:sz="4" w:space="0" w:color="auto"/>
            </w:tcBorders>
          </w:tcPr>
          <w:p w14:paraId="04F85BAC"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EN 622-2 </w:t>
            </w:r>
          </w:p>
        </w:tc>
        <w:tc>
          <w:tcPr>
            <w:tcW w:w="1418" w:type="dxa"/>
            <w:tcBorders>
              <w:top w:val="single" w:sz="4" w:space="0" w:color="auto"/>
              <w:left w:val="single" w:sz="4" w:space="0" w:color="auto"/>
              <w:bottom w:val="single" w:sz="4" w:space="0" w:color="auto"/>
              <w:right w:val="single" w:sz="4" w:space="0" w:color="auto"/>
            </w:tcBorders>
          </w:tcPr>
          <w:p w14:paraId="46E17926"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Състояния от всякакъв вид</w:t>
            </w:r>
          </w:p>
        </w:tc>
        <w:tc>
          <w:tcPr>
            <w:tcW w:w="1382" w:type="dxa"/>
            <w:tcBorders>
              <w:top w:val="single" w:sz="4" w:space="0" w:color="auto"/>
              <w:left w:val="single" w:sz="4" w:space="0" w:color="auto"/>
              <w:bottom w:val="single" w:sz="4" w:space="0" w:color="auto"/>
              <w:right w:val="single" w:sz="4" w:space="0" w:color="auto"/>
            </w:tcBorders>
          </w:tcPr>
          <w:p w14:paraId="52F19253" w14:textId="0AFCAC90"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900</w:t>
            </w:r>
          </w:p>
        </w:tc>
        <w:tc>
          <w:tcPr>
            <w:tcW w:w="1070" w:type="dxa"/>
            <w:tcBorders>
              <w:top w:val="single" w:sz="4" w:space="0" w:color="auto"/>
              <w:left w:val="single" w:sz="4" w:space="0" w:color="auto"/>
              <w:bottom w:val="single" w:sz="4" w:space="0" w:color="auto"/>
              <w:right w:val="single" w:sz="4" w:space="0" w:color="auto"/>
            </w:tcBorders>
          </w:tcPr>
          <w:p w14:paraId="18876D18" w14:textId="1A74D8B2"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3</w:t>
            </w:r>
          </w:p>
        </w:tc>
        <w:tc>
          <w:tcPr>
            <w:tcW w:w="1820" w:type="dxa"/>
            <w:tcBorders>
              <w:top w:val="single" w:sz="4" w:space="0" w:color="auto"/>
              <w:left w:val="single" w:sz="4" w:space="0" w:color="auto"/>
              <w:bottom w:val="single" w:sz="4" w:space="0" w:color="auto"/>
              <w:right w:val="single" w:sz="4" w:space="0" w:color="auto"/>
            </w:tcBorders>
          </w:tcPr>
          <w:p w14:paraId="1E70FDA0" w14:textId="0FA9E9FA"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E</w:t>
            </w:r>
          </w:p>
        </w:tc>
        <w:tc>
          <w:tcPr>
            <w:tcW w:w="1539" w:type="dxa"/>
            <w:tcBorders>
              <w:top w:val="single" w:sz="4" w:space="0" w:color="auto"/>
              <w:left w:val="single" w:sz="4" w:space="0" w:color="auto"/>
              <w:bottom w:val="single" w:sz="4" w:space="0" w:color="auto"/>
              <w:right w:val="single" w:sz="4" w:space="0" w:color="auto"/>
            </w:tcBorders>
          </w:tcPr>
          <w:p w14:paraId="6FBE96AC" w14:textId="0481CFF9"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E</w:t>
            </w:r>
            <w:r w:rsidRPr="00424E3E">
              <w:rPr>
                <w:rFonts w:ascii="Times New Roman" w:eastAsia="Times New Roman" w:hAnsi="Times New Roman" w:cs="Times New Roman"/>
                <w:sz w:val="20"/>
                <w:szCs w:val="20"/>
                <w:vertAlign w:val="subscript"/>
                <w:lang w:eastAsia="bg-BG"/>
              </w:rPr>
              <w:t>FL</w:t>
            </w:r>
          </w:p>
        </w:tc>
      </w:tr>
      <w:tr w:rsidR="00720ECB" w:rsidRPr="00424E3E" w14:paraId="07BA674C" w14:textId="77777777" w:rsidTr="00720E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38" w:type="dxa"/>
            <w:tcBorders>
              <w:top w:val="single" w:sz="4" w:space="0" w:color="auto"/>
              <w:left w:val="single" w:sz="4" w:space="0" w:color="auto"/>
              <w:bottom w:val="single" w:sz="4" w:space="0" w:color="auto"/>
              <w:right w:val="single" w:sz="4" w:space="0" w:color="auto"/>
            </w:tcBorders>
          </w:tcPr>
          <w:p w14:paraId="14D4E7C2"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Дървесновлакнеста плоскост със средна твърдост (</w:t>
            </w:r>
            <w:r w:rsidRPr="00424E3E">
              <w:rPr>
                <w:rFonts w:ascii="Times New Roman" w:eastAsia="Times New Roman" w:hAnsi="Times New Roman" w:cs="Times New Roman"/>
                <w:sz w:val="20"/>
                <w:szCs w:val="20"/>
                <w:vertAlign w:val="superscript"/>
                <w:lang w:eastAsia="bg-BG"/>
              </w:rPr>
              <w:t>5</w:t>
            </w:r>
            <w:r w:rsidRPr="00424E3E">
              <w:rPr>
                <w:rFonts w:ascii="Times New Roman" w:eastAsia="Times New Roman" w:hAnsi="Times New Roman" w:cs="Times New Roman"/>
                <w:sz w:val="20"/>
                <w:szCs w:val="20"/>
                <w:lang w:eastAsia="bg-BG"/>
              </w:rPr>
              <w:t xml:space="preserve">) </w:t>
            </w:r>
          </w:p>
        </w:tc>
        <w:tc>
          <w:tcPr>
            <w:tcW w:w="1134" w:type="dxa"/>
            <w:tcBorders>
              <w:top w:val="single" w:sz="4" w:space="0" w:color="auto"/>
              <w:left w:val="single" w:sz="4" w:space="0" w:color="auto"/>
              <w:bottom w:val="single" w:sz="4" w:space="0" w:color="auto"/>
              <w:right w:val="single" w:sz="4" w:space="0" w:color="auto"/>
            </w:tcBorders>
          </w:tcPr>
          <w:p w14:paraId="46CBACC2"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EN 622-3 </w:t>
            </w:r>
          </w:p>
        </w:tc>
        <w:tc>
          <w:tcPr>
            <w:tcW w:w="1418" w:type="dxa"/>
            <w:tcBorders>
              <w:top w:val="single" w:sz="4" w:space="0" w:color="auto"/>
              <w:left w:val="single" w:sz="4" w:space="0" w:color="auto"/>
              <w:bottom w:val="single" w:sz="4" w:space="0" w:color="auto"/>
              <w:right w:val="single" w:sz="4" w:space="0" w:color="auto"/>
            </w:tcBorders>
          </w:tcPr>
          <w:p w14:paraId="0EAF598F"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Състояния от всякакъв вид</w:t>
            </w:r>
          </w:p>
        </w:tc>
        <w:tc>
          <w:tcPr>
            <w:tcW w:w="1382" w:type="dxa"/>
            <w:tcBorders>
              <w:top w:val="single" w:sz="4" w:space="0" w:color="auto"/>
              <w:left w:val="single" w:sz="4" w:space="0" w:color="auto"/>
              <w:bottom w:val="single" w:sz="4" w:space="0" w:color="auto"/>
              <w:right w:val="single" w:sz="4" w:space="0" w:color="auto"/>
            </w:tcBorders>
          </w:tcPr>
          <w:p w14:paraId="780B7692" w14:textId="0314471F"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400</w:t>
            </w:r>
          </w:p>
        </w:tc>
        <w:tc>
          <w:tcPr>
            <w:tcW w:w="1070" w:type="dxa"/>
            <w:tcBorders>
              <w:top w:val="single" w:sz="4" w:space="0" w:color="auto"/>
              <w:left w:val="single" w:sz="4" w:space="0" w:color="auto"/>
              <w:bottom w:val="single" w:sz="4" w:space="0" w:color="auto"/>
              <w:right w:val="single" w:sz="4" w:space="0" w:color="auto"/>
            </w:tcBorders>
          </w:tcPr>
          <w:p w14:paraId="6AD0C502" w14:textId="3BF92490"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9</w:t>
            </w:r>
          </w:p>
        </w:tc>
        <w:tc>
          <w:tcPr>
            <w:tcW w:w="1820" w:type="dxa"/>
            <w:tcBorders>
              <w:top w:val="single" w:sz="4" w:space="0" w:color="auto"/>
              <w:left w:val="single" w:sz="4" w:space="0" w:color="auto"/>
              <w:bottom w:val="single" w:sz="4" w:space="0" w:color="auto"/>
              <w:right w:val="single" w:sz="4" w:space="0" w:color="auto"/>
            </w:tcBorders>
          </w:tcPr>
          <w:p w14:paraId="6622D53C" w14:textId="5FFC79E9"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E</w:t>
            </w:r>
          </w:p>
        </w:tc>
        <w:tc>
          <w:tcPr>
            <w:tcW w:w="1539" w:type="dxa"/>
            <w:tcBorders>
              <w:top w:val="single" w:sz="4" w:space="0" w:color="auto"/>
              <w:left w:val="single" w:sz="4" w:space="0" w:color="auto"/>
              <w:bottom w:val="single" w:sz="4" w:space="0" w:color="auto"/>
              <w:right w:val="single" w:sz="4" w:space="0" w:color="auto"/>
            </w:tcBorders>
          </w:tcPr>
          <w:p w14:paraId="615B5435" w14:textId="73DDC911"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E</w:t>
            </w:r>
            <w:r w:rsidRPr="00424E3E">
              <w:rPr>
                <w:rFonts w:ascii="Times New Roman" w:eastAsia="Times New Roman" w:hAnsi="Times New Roman" w:cs="Times New Roman"/>
                <w:sz w:val="20"/>
                <w:szCs w:val="20"/>
                <w:vertAlign w:val="subscript"/>
                <w:lang w:eastAsia="bg-BG"/>
              </w:rPr>
              <w:t>FL</w:t>
            </w:r>
          </w:p>
        </w:tc>
      </w:tr>
      <w:tr w:rsidR="00720ECB" w:rsidRPr="00424E3E" w14:paraId="0FC71D1C" w14:textId="77777777" w:rsidTr="00720E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38" w:type="dxa"/>
            <w:tcBorders>
              <w:top w:val="single" w:sz="4" w:space="0" w:color="auto"/>
              <w:left w:val="single" w:sz="4" w:space="0" w:color="auto"/>
              <w:bottom w:val="single" w:sz="4" w:space="0" w:color="auto"/>
              <w:right w:val="single" w:sz="4" w:space="0" w:color="auto"/>
            </w:tcBorders>
          </w:tcPr>
          <w:p w14:paraId="1519939F"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Дървесновлакнеста плоскост мека </w:t>
            </w:r>
          </w:p>
        </w:tc>
        <w:tc>
          <w:tcPr>
            <w:tcW w:w="1134" w:type="dxa"/>
            <w:tcBorders>
              <w:top w:val="single" w:sz="4" w:space="0" w:color="auto"/>
              <w:left w:val="single" w:sz="4" w:space="0" w:color="auto"/>
              <w:bottom w:val="single" w:sz="4" w:space="0" w:color="auto"/>
              <w:right w:val="single" w:sz="4" w:space="0" w:color="auto"/>
            </w:tcBorders>
          </w:tcPr>
          <w:p w14:paraId="1140F968"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EN 622-4 </w:t>
            </w:r>
          </w:p>
        </w:tc>
        <w:tc>
          <w:tcPr>
            <w:tcW w:w="1418" w:type="dxa"/>
            <w:tcBorders>
              <w:top w:val="single" w:sz="4" w:space="0" w:color="auto"/>
              <w:left w:val="single" w:sz="4" w:space="0" w:color="auto"/>
              <w:bottom w:val="single" w:sz="4" w:space="0" w:color="auto"/>
              <w:right w:val="single" w:sz="4" w:space="0" w:color="auto"/>
            </w:tcBorders>
          </w:tcPr>
          <w:p w14:paraId="04ACB891"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Състояния от всякакъв вид</w:t>
            </w:r>
          </w:p>
        </w:tc>
        <w:tc>
          <w:tcPr>
            <w:tcW w:w="1382" w:type="dxa"/>
            <w:tcBorders>
              <w:top w:val="single" w:sz="4" w:space="0" w:color="auto"/>
              <w:left w:val="single" w:sz="4" w:space="0" w:color="auto"/>
              <w:bottom w:val="single" w:sz="4" w:space="0" w:color="auto"/>
              <w:right w:val="single" w:sz="4" w:space="0" w:color="auto"/>
            </w:tcBorders>
          </w:tcPr>
          <w:p w14:paraId="71314579" w14:textId="1E7780D2"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250</w:t>
            </w:r>
          </w:p>
        </w:tc>
        <w:tc>
          <w:tcPr>
            <w:tcW w:w="1070" w:type="dxa"/>
            <w:tcBorders>
              <w:top w:val="single" w:sz="4" w:space="0" w:color="auto"/>
              <w:left w:val="single" w:sz="4" w:space="0" w:color="auto"/>
              <w:bottom w:val="single" w:sz="4" w:space="0" w:color="auto"/>
              <w:right w:val="single" w:sz="4" w:space="0" w:color="auto"/>
            </w:tcBorders>
          </w:tcPr>
          <w:p w14:paraId="0A433902" w14:textId="6995C4A4"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9</w:t>
            </w:r>
          </w:p>
        </w:tc>
        <w:tc>
          <w:tcPr>
            <w:tcW w:w="1820" w:type="dxa"/>
            <w:tcBorders>
              <w:top w:val="single" w:sz="4" w:space="0" w:color="auto"/>
              <w:left w:val="single" w:sz="4" w:space="0" w:color="auto"/>
              <w:bottom w:val="single" w:sz="4" w:space="0" w:color="auto"/>
              <w:right w:val="single" w:sz="4" w:space="0" w:color="auto"/>
            </w:tcBorders>
          </w:tcPr>
          <w:p w14:paraId="4FEEB38E" w14:textId="31A5A4F1"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E</w:t>
            </w:r>
          </w:p>
        </w:tc>
        <w:tc>
          <w:tcPr>
            <w:tcW w:w="1539" w:type="dxa"/>
            <w:tcBorders>
              <w:top w:val="single" w:sz="4" w:space="0" w:color="auto"/>
              <w:left w:val="single" w:sz="4" w:space="0" w:color="auto"/>
              <w:bottom w:val="single" w:sz="4" w:space="0" w:color="auto"/>
              <w:right w:val="single" w:sz="4" w:space="0" w:color="auto"/>
            </w:tcBorders>
          </w:tcPr>
          <w:p w14:paraId="136B2069" w14:textId="3AB57177" w:rsidR="00424E3E" w:rsidRPr="00424E3E" w:rsidRDefault="00424E3E" w:rsidP="00720ECB">
            <w:pPr>
              <w:spacing w:after="0" w:line="240" w:lineRule="auto"/>
              <w:jc w:val="center"/>
              <w:rPr>
                <w:rFonts w:ascii="Times New Roman" w:eastAsia="Times New Roman" w:hAnsi="Times New Roman" w:cs="Times New Roman"/>
                <w:sz w:val="20"/>
                <w:szCs w:val="20"/>
                <w:lang w:eastAsia="bg-BG"/>
              </w:rPr>
            </w:pPr>
          </w:p>
        </w:tc>
      </w:tr>
    </w:tbl>
    <w:p w14:paraId="7BCBA808" w14:textId="77777777" w:rsidR="00424E3E" w:rsidRPr="00424E3E" w:rsidRDefault="00424E3E" w:rsidP="00720ECB">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1</w:t>
      </w:r>
      <w:r w:rsidRPr="00424E3E">
        <w:rPr>
          <w:rFonts w:ascii="Times New Roman" w:eastAsia="Times New Roman" w:hAnsi="Times New Roman" w:cs="Times New Roman"/>
          <w:sz w:val="24"/>
          <w:szCs w:val="24"/>
          <w:lang w:eastAsia="bg-BG"/>
        </w:rPr>
        <w:t>) Продуктът е монтиран без въздушна междина върху продукти с клас по реакция на огън A1 или A2-s1, d0 и с минимална плътност 10 kg/m</w:t>
      </w:r>
      <w:r w:rsidRPr="00424E3E">
        <w:rPr>
          <w:rFonts w:ascii="Times New Roman" w:eastAsia="Times New Roman" w:hAnsi="Times New Roman" w:cs="Times New Roman"/>
          <w:sz w:val="24"/>
          <w:szCs w:val="24"/>
          <w:vertAlign w:val="superscript"/>
          <w:lang w:eastAsia="bg-BG"/>
        </w:rPr>
        <w:t>3</w:t>
      </w:r>
      <w:r w:rsidRPr="00424E3E">
        <w:rPr>
          <w:rFonts w:ascii="Times New Roman" w:eastAsia="Times New Roman" w:hAnsi="Times New Roman" w:cs="Times New Roman"/>
          <w:sz w:val="24"/>
          <w:szCs w:val="24"/>
          <w:lang w:eastAsia="bg-BG"/>
        </w:rPr>
        <w:t xml:space="preserve"> или върху продукти най-малко с клас по реакция на огън D-s2, d2 и с минимална плътност 400 kg/m</w:t>
      </w:r>
      <w:r w:rsidRPr="00424E3E">
        <w:rPr>
          <w:rFonts w:ascii="Times New Roman" w:eastAsia="Times New Roman" w:hAnsi="Times New Roman" w:cs="Times New Roman"/>
          <w:sz w:val="24"/>
          <w:szCs w:val="24"/>
          <w:vertAlign w:val="superscript"/>
          <w:lang w:eastAsia="bg-BG"/>
        </w:rPr>
        <w:t>3</w:t>
      </w:r>
      <w:r w:rsidRPr="00424E3E">
        <w:rPr>
          <w:rFonts w:ascii="Times New Roman" w:eastAsia="Times New Roman" w:hAnsi="Times New Roman" w:cs="Times New Roman"/>
          <w:sz w:val="24"/>
          <w:szCs w:val="24"/>
          <w:lang w:eastAsia="bg-BG"/>
        </w:rPr>
        <w:t>.</w:t>
      </w:r>
    </w:p>
    <w:p w14:paraId="4EFA2634" w14:textId="77777777" w:rsidR="00424E3E" w:rsidRPr="00424E3E" w:rsidRDefault="00424E3E" w:rsidP="00720ECB">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2</w:t>
      </w:r>
      <w:r w:rsidRPr="00424E3E">
        <w:rPr>
          <w:rFonts w:ascii="Times New Roman" w:eastAsia="Times New Roman" w:hAnsi="Times New Roman" w:cs="Times New Roman"/>
          <w:sz w:val="24"/>
          <w:szCs w:val="24"/>
          <w:lang w:eastAsia="bg-BG"/>
        </w:rPr>
        <w:t>) Може да бъде изпълнена подложка за изолация на продукта от целулоза най-малко с клас по реакция на огън Е, при условие че е монтирана върху дървената плоскост (това не се отнася за случаите, когато продуктът се използва за настилки).</w:t>
      </w:r>
    </w:p>
    <w:p w14:paraId="6D9876EC" w14:textId="77777777" w:rsidR="00424E3E" w:rsidRPr="00424E3E" w:rsidRDefault="00424E3E" w:rsidP="00720ECB">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3</w:t>
      </w:r>
      <w:r w:rsidRPr="00424E3E">
        <w:rPr>
          <w:rFonts w:ascii="Times New Roman" w:eastAsia="Times New Roman" w:hAnsi="Times New Roman" w:cs="Times New Roman"/>
          <w:sz w:val="24"/>
          <w:szCs w:val="24"/>
          <w:lang w:eastAsia="bg-BG"/>
        </w:rPr>
        <w:t>) Продуктът е монтиран върху продукт с клас по реакция на огън най-малко A2-s1, d0 и с минимална плътност 10 kg/m</w:t>
      </w:r>
      <w:r w:rsidRPr="00424E3E">
        <w:rPr>
          <w:rFonts w:ascii="Times New Roman" w:eastAsia="Times New Roman" w:hAnsi="Times New Roman" w:cs="Times New Roman"/>
          <w:sz w:val="24"/>
          <w:szCs w:val="24"/>
          <w:vertAlign w:val="superscript"/>
          <w:lang w:eastAsia="bg-BG"/>
        </w:rPr>
        <w:t>3</w:t>
      </w:r>
      <w:r w:rsidRPr="00424E3E">
        <w:rPr>
          <w:rFonts w:ascii="Times New Roman" w:eastAsia="Times New Roman" w:hAnsi="Times New Roman" w:cs="Times New Roman"/>
          <w:sz w:val="24"/>
          <w:szCs w:val="24"/>
          <w:lang w:eastAsia="bg-BG"/>
        </w:rPr>
        <w:t xml:space="preserve"> клас, като между продуктите е оставена въздушна междина.</w:t>
      </w:r>
    </w:p>
    <w:p w14:paraId="0D173A5E" w14:textId="77777777" w:rsidR="00424E3E" w:rsidRPr="00424E3E" w:rsidRDefault="00424E3E" w:rsidP="00720ECB">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4</w:t>
      </w:r>
      <w:r w:rsidRPr="00424E3E">
        <w:rPr>
          <w:rFonts w:ascii="Times New Roman" w:eastAsia="Times New Roman" w:hAnsi="Times New Roman" w:cs="Times New Roman"/>
          <w:sz w:val="24"/>
          <w:szCs w:val="24"/>
          <w:lang w:eastAsia="bg-BG"/>
        </w:rPr>
        <w:t>) Продуктът е монтиран върху продукт с клас по реакция на огън най-малко D-s2, d2 и с минимална плътност 400 kg/m</w:t>
      </w:r>
      <w:r w:rsidRPr="00424E3E">
        <w:rPr>
          <w:rFonts w:ascii="Times New Roman" w:eastAsia="Times New Roman" w:hAnsi="Times New Roman" w:cs="Times New Roman"/>
          <w:sz w:val="24"/>
          <w:szCs w:val="24"/>
          <w:vertAlign w:val="superscript"/>
          <w:lang w:eastAsia="bg-BG"/>
        </w:rPr>
        <w:t>3</w:t>
      </w:r>
      <w:r w:rsidRPr="00424E3E">
        <w:rPr>
          <w:rFonts w:ascii="Times New Roman" w:eastAsia="Times New Roman" w:hAnsi="Times New Roman" w:cs="Times New Roman"/>
          <w:sz w:val="24"/>
          <w:szCs w:val="24"/>
          <w:lang w:eastAsia="bg-BG"/>
        </w:rPr>
        <w:t>, като между продуктите е оставена въздушна междина.</w:t>
      </w:r>
    </w:p>
    <w:p w14:paraId="4F26DAB9" w14:textId="77777777" w:rsidR="00424E3E" w:rsidRPr="00424E3E" w:rsidRDefault="00424E3E" w:rsidP="00720ECB">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5</w:t>
      </w:r>
      <w:r w:rsidRPr="00424E3E">
        <w:rPr>
          <w:rFonts w:ascii="Times New Roman" w:eastAsia="Times New Roman" w:hAnsi="Times New Roman" w:cs="Times New Roman"/>
          <w:sz w:val="24"/>
          <w:szCs w:val="24"/>
          <w:lang w:eastAsia="bg-BG"/>
        </w:rPr>
        <w:t>) В т.ч. фурнирни панели и панели на основата на фенол и меланин (с изключение на случаите, когато продуктите се използват за настилки).</w:t>
      </w:r>
    </w:p>
    <w:p w14:paraId="20A1DC5A" w14:textId="77777777" w:rsidR="00424E3E" w:rsidRPr="00424E3E" w:rsidRDefault="00424E3E" w:rsidP="00720ECB">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6</w:t>
      </w:r>
      <w:r w:rsidRPr="00424E3E">
        <w:rPr>
          <w:rFonts w:ascii="Times New Roman" w:eastAsia="Times New Roman" w:hAnsi="Times New Roman" w:cs="Times New Roman"/>
          <w:sz w:val="24"/>
          <w:szCs w:val="24"/>
          <w:lang w:eastAsia="bg-BG"/>
        </w:rPr>
        <w:t>) Парна бариера с дебелина до 0,4 mm и с маса до 200 g/m</w:t>
      </w:r>
      <w:r w:rsidRPr="00424E3E">
        <w:rPr>
          <w:rFonts w:ascii="Times New Roman" w:eastAsia="Times New Roman" w:hAnsi="Times New Roman" w:cs="Times New Roman"/>
          <w:sz w:val="24"/>
          <w:szCs w:val="24"/>
          <w:vertAlign w:val="superscript"/>
          <w:lang w:eastAsia="bg-BG"/>
        </w:rPr>
        <w:t>2</w:t>
      </w:r>
      <w:r w:rsidRPr="00424E3E">
        <w:rPr>
          <w:rFonts w:ascii="Times New Roman" w:eastAsia="Times New Roman" w:hAnsi="Times New Roman" w:cs="Times New Roman"/>
          <w:sz w:val="24"/>
          <w:szCs w:val="24"/>
          <w:lang w:eastAsia="bg-BG"/>
        </w:rPr>
        <w:t xml:space="preserve"> може да бъде монтирана между дървената плоскост и подложката, ако между тях няма въздушна междина.</w:t>
      </w:r>
    </w:p>
    <w:p w14:paraId="7C8F26CF" w14:textId="77777777" w:rsidR="00424E3E" w:rsidRPr="00424E3E" w:rsidRDefault="00424E3E" w:rsidP="00720ECB">
      <w:pPr>
        <w:spacing w:before="120"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iCs/>
          <w:sz w:val="24"/>
          <w:szCs w:val="24"/>
          <w:lang w:eastAsia="bg-BG"/>
        </w:rPr>
        <w:t>Таблица 8</w:t>
      </w:r>
    </w:p>
    <w:p w14:paraId="1AD0C34B" w14:textId="77777777" w:rsidR="00424E3E" w:rsidRPr="00424E3E" w:rsidRDefault="00424E3E" w:rsidP="00720ECB">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Стоманени плоскости с покритие от пластизол от клас по реакция на огън С</w:t>
      </w:r>
    </w:p>
    <w:tbl>
      <w:tblPr>
        <w:tblW w:w="10144" w:type="dxa"/>
        <w:tblInd w:w="57" w:type="dxa"/>
        <w:tblLayout w:type="fixed"/>
        <w:tblCellMar>
          <w:left w:w="57" w:type="dxa"/>
          <w:right w:w="57" w:type="dxa"/>
        </w:tblCellMar>
        <w:tblLook w:val="0000" w:firstRow="0" w:lastRow="0" w:firstColumn="0" w:lastColumn="0" w:noHBand="0" w:noVBand="0"/>
      </w:tblPr>
      <w:tblGrid>
        <w:gridCol w:w="2632"/>
        <w:gridCol w:w="1842"/>
        <w:gridCol w:w="3969"/>
        <w:gridCol w:w="1701"/>
      </w:tblGrid>
      <w:tr w:rsidR="00424E3E" w:rsidRPr="00424E3E" w14:paraId="0010FC1A" w14:textId="77777777" w:rsidTr="00696C7B">
        <w:trPr>
          <w:trHeight w:val="60"/>
        </w:trPr>
        <w:tc>
          <w:tcPr>
            <w:tcW w:w="2632" w:type="dxa"/>
            <w:tcBorders>
              <w:top w:val="single" w:sz="4" w:space="0" w:color="auto"/>
              <w:left w:val="single" w:sz="4" w:space="0" w:color="auto"/>
              <w:bottom w:val="single" w:sz="4" w:space="0" w:color="auto"/>
              <w:right w:val="single" w:sz="4" w:space="0" w:color="auto"/>
            </w:tcBorders>
            <w:tcMar>
              <w:top w:w="60" w:type="dxa"/>
              <w:bottom w:w="0" w:type="dxa"/>
            </w:tcMar>
            <w:vAlign w:val="center"/>
          </w:tcPr>
          <w:p w14:paraId="55E0E3E5"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Продукт (</w:t>
            </w:r>
            <w:r w:rsidRPr="00424E3E">
              <w:rPr>
                <w:rFonts w:ascii="Times New Roman" w:eastAsia="Times New Roman" w:hAnsi="Times New Roman" w:cs="Times New Roman"/>
                <w:sz w:val="20"/>
                <w:szCs w:val="20"/>
                <w:vertAlign w:val="superscript"/>
                <w:lang w:eastAsia="bg-BG"/>
              </w:rPr>
              <w:t>1</w:t>
            </w:r>
            <w:r w:rsidRPr="00424E3E">
              <w:rPr>
                <w:rFonts w:ascii="Times New Roman" w:eastAsia="Times New Roman" w:hAnsi="Times New Roman" w:cs="Times New Roman"/>
                <w:sz w:val="20"/>
                <w:szCs w:val="20"/>
                <w:lang w:eastAsia="bg-BG"/>
              </w:rPr>
              <w:t>)</w:t>
            </w:r>
          </w:p>
        </w:tc>
        <w:tc>
          <w:tcPr>
            <w:tcW w:w="1842" w:type="dxa"/>
            <w:tcBorders>
              <w:top w:val="single" w:sz="4" w:space="0" w:color="auto"/>
              <w:left w:val="single" w:sz="4" w:space="0" w:color="auto"/>
              <w:bottom w:val="single" w:sz="4" w:space="0" w:color="auto"/>
              <w:right w:val="single" w:sz="4" w:space="0" w:color="auto"/>
            </w:tcBorders>
            <w:tcMar>
              <w:top w:w="60" w:type="dxa"/>
              <w:bottom w:w="0" w:type="dxa"/>
            </w:tcMar>
            <w:vAlign w:val="center"/>
          </w:tcPr>
          <w:p w14:paraId="2F93A541"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Номинална дебелина "t" на стоманена плоскост с метално покритие</w:t>
            </w:r>
          </w:p>
          <w:p w14:paraId="4E377904"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(mm)</w:t>
            </w:r>
          </w:p>
        </w:tc>
        <w:tc>
          <w:tcPr>
            <w:tcW w:w="3969" w:type="dxa"/>
            <w:tcBorders>
              <w:top w:val="single" w:sz="4" w:space="0" w:color="auto"/>
              <w:left w:val="single" w:sz="4" w:space="0" w:color="auto"/>
              <w:bottom w:val="single" w:sz="4" w:space="0" w:color="auto"/>
              <w:right w:val="single" w:sz="4" w:space="0" w:color="auto"/>
            </w:tcBorders>
            <w:tcMar>
              <w:top w:w="60" w:type="dxa"/>
              <w:bottom w:w="0" w:type="dxa"/>
            </w:tcMar>
            <w:vAlign w:val="center"/>
          </w:tcPr>
          <w:p w14:paraId="412A7674" w14:textId="77777777" w:rsidR="00424E3E" w:rsidRPr="00424E3E" w:rsidRDefault="00424E3E" w:rsidP="00FC7092">
            <w:pPr>
              <w:spacing w:after="0" w:line="240" w:lineRule="auto"/>
              <w:jc w:val="center"/>
              <w:rPr>
                <w:rFonts w:ascii="Times New Roman" w:eastAsia="Times New Roman" w:hAnsi="Times New Roman" w:cs="Times New Roman"/>
                <w:i/>
                <w:sz w:val="20"/>
                <w:szCs w:val="20"/>
                <w:lang w:eastAsia="bg-BG"/>
              </w:rPr>
            </w:pPr>
            <w:r w:rsidRPr="00424E3E">
              <w:rPr>
                <w:rFonts w:ascii="Times New Roman" w:eastAsia="Times New Roman" w:hAnsi="Times New Roman" w:cs="Times New Roman"/>
                <w:sz w:val="20"/>
                <w:szCs w:val="20"/>
                <w:lang w:eastAsia="bg-BG"/>
              </w:rPr>
              <w:t>Описание на комплекта</w:t>
            </w:r>
          </w:p>
        </w:tc>
        <w:tc>
          <w:tcPr>
            <w:tcW w:w="1701" w:type="dxa"/>
            <w:tcBorders>
              <w:top w:val="single" w:sz="4" w:space="0" w:color="auto"/>
              <w:left w:val="single" w:sz="4" w:space="0" w:color="auto"/>
              <w:bottom w:val="single" w:sz="4" w:space="0" w:color="auto"/>
              <w:right w:val="single" w:sz="4" w:space="0" w:color="auto"/>
            </w:tcBorders>
            <w:tcMar>
              <w:top w:w="60" w:type="dxa"/>
              <w:bottom w:w="0" w:type="dxa"/>
            </w:tcMar>
            <w:vAlign w:val="center"/>
          </w:tcPr>
          <w:p w14:paraId="150F1E7A"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Клас по реакция на огън</w:t>
            </w:r>
          </w:p>
        </w:tc>
      </w:tr>
      <w:tr w:rsidR="00424E3E" w:rsidRPr="00424E3E" w14:paraId="51CC6119" w14:textId="77777777" w:rsidTr="00696C7B">
        <w:trPr>
          <w:trHeight w:val="2877"/>
        </w:trPr>
        <w:tc>
          <w:tcPr>
            <w:tcW w:w="2632" w:type="dxa"/>
            <w:tcBorders>
              <w:top w:val="single" w:sz="4" w:space="0" w:color="auto"/>
              <w:left w:val="single" w:sz="4" w:space="0" w:color="auto"/>
              <w:bottom w:val="single" w:sz="4" w:space="0" w:color="auto"/>
              <w:right w:val="single" w:sz="4" w:space="0" w:color="auto"/>
            </w:tcBorders>
            <w:tcMar>
              <w:top w:w="60" w:type="dxa"/>
              <w:bottom w:w="0" w:type="dxa"/>
            </w:tcMar>
          </w:tcPr>
          <w:p w14:paraId="26A41364"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Стоманена плоскост с метално покритие, профилирана или плоска, с номинална дебелина t (mm), с изложена на огън повърхност, върху която е нанесено покритие от пластизол с максимална номинална дебелина 200 µm, с маса на покритието ≤ 300 g/m</w:t>
            </w:r>
            <w:r w:rsidRPr="00424E3E">
              <w:rPr>
                <w:rFonts w:ascii="Times New Roman" w:eastAsia="Times New Roman" w:hAnsi="Times New Roman" w:cs="Times New Roman"/>
                <w:sz w:val="20"/>
                <w:szCs w:val="20"/>
                <w:vertAlign w:val="superscript"/>
                <w:lang w:eastAsia="bg-BG"/>
              </w:rPr>
              <w:t>2</w:t>
            </w:r>
            <w:r w:rsidRPr="00424E3E">
              <w:rPr>
                <w:rFonts w:ascii="Times New Roman" w:eastAsia="Times New Roman" w:hAnsi="Times New Roman" w:cs="Times New Roman"/>
                <w:sz w:val="20"/>
                <w:szCs w:val="20"/>
                <w:lang w:eastAsia="bg-BG"/>
              </w:rPr>
              <w:t xml:space="preserve"> и ОТП ≤ 7,0 MJ/m</w:t>
            </w:r>
            <w:r w:rsidRPr="00424E3E">
              <w:rPr>
                <w:rFonts w:ascii="Times New Roman" w:eastAsia="Times New Roman" w:hAnsi="Times New Roman" w:cs="Times New Roman"/>
                <w:sz w:val="20"/>
                <w:szCs w:val="20"/>
                <w:vertAlign w:val="superscript"/>
                <w:lang w:eastAsia="bg-BG"/>
              </w:rPr>
              <w:t>2</w:t>
            </w:r>
            <w:r w:rsidRPr="00424E3E">
              <w:rPr>
                <w:rFonts w:ascii="Times New Roman" w:eastAsia="Times New Roman" w:hAnsi="Times New Roman" w:cs="Times New Roman"/>
                <w:sz w:val="20"/>
                <w:szCs w:val="20"/>
                <w:lang w:eastAsia="bg-BG"/>
              </w:rPr>
              <w:t xml:space="preserve">. </w:t>
            </w:r>
          </w:p>
          <w:p w14:paraId="7F88A1AB"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Неизложената на огън повърхност на стоманената плоскост може да има органично покритие, при условие че дебелината му е</w:t>
            </w:r>
            <w:r w:rsidRPr="00424E3E">
              <w:rPr>
                <w:rFonts w:ascii="Times New Roman" w:eastAsia="Times New Roman" w:hAnsi="Times New Roman" w:cs="Times New Roman"/>
                <w:sz w:val="20"/>
                <w:szCs w:val="20"/>
                <w:lang w:eastAsia="bg-BG"/>
              </w:rPr>
              <w:br/>
              <w:t>≤ 15 µm и че ОТП ≤ 0,7 MJ/m</w:t>
            </w:r>
            <w:r w:rsidRPr="00424E3E">
              <w:rPr>
                <w:rFonts w:ascii="Times New Roman" w:eastAsia="Times New Roman" w:hAnsi="Times New Roman" w:cs="Times New Roman"/>
                <w:sz w:val="20"/>
                <w:szCs w:val="20"/>
                <w:vertAlign w:val="superscript"/>
                <w:lang w:eastAsia="bg-BG"/>
              </w:rPr>
              <w:t>2</w:t>
            </w:r>
            <w:r w:rsidRPr="00424E3E">
              <w:rPr>
                <w:rFonts w:ascii="Times New Roman" w:eastAsia="Times New Roman" w:hAnsi="Times New Roman" w:cs="Times New Roman"/>
                <w:sz w:val="20"/>
                <w:szCs w:val="20"/>
                <w:lang w:eastAsia="bg-BG"/>
              </w:rPr>
              <w:t xml:space="preserve">. </w:t>
            </w:r>
          </w:p>
        </w:tc>
        <w:tc>
          <w:tcPr>
            <w:tcW w:w="1842" w:type="dxa"/>
            <w:tcBorders>
              <w:top w:val="single" w:sz="4" w:space="0" w:color="auto"/>
              <w:left w:val="single" w:sz="4" w:space="0" w:color="auto"/>
              <w:bottom w:val="single" w:sz="4" w:space="0" w:color="auto"/>
              <w:right w:val="single" w:sz="4" w:space="0" w:color="auto"/>
            </w:tcBorders>
            <w:tcMar>
              <w:top w:w="60" w:type="dxa"/>
              <w:bottom w:w="0" w:type="dxa"/>
            </w:tcMar>
            <w:vAlign w:val="center"/>
          </w:tcPr>
          <w:p w14:paraId="37AF0965"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0,55 ≤ t ≤ 1,00</w:t>
            </w:r>
          </w:p>
        </w:tc>
        <w:tc>
          <w:tcPr>
            <w:tcW w:w="3969" w:type="dxa"/>
            <w:tcBorders>
              <w:top w:val="single" w:sz="4" w:space="0" w:color="auto"/>
              <w:left w:val="single" w:sz="4" w:space="0" w:color="auto"/>
              <w:bottom w:val="single" w:sz="4" w:space="0" w:color="auto"/>
              <w:right w:val="single" w:sz="4" w:space="0" w:color="auto"/>
            </w:tcBorders>
            <w:tcMar>
              <w:top w:w="60" w:type="dxa"/>
              <w:bottom w:w="0" w:type="dxa"/>
            </w:tcMar>
          </w:tcPr>
          <w:p w14:paraId="51082D4D"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Плосък или профилиран продукт, използван като единствена облицовка (без вътрешна изолация) или с подложка от минерална вата като част от сглобен комплект (който може да бъде и с двойна облицовка). Ако продуктът е профилиран, лицето на профилираната (гофрираната) повърхнина не може да надвишава повече от два пъти цялата (покривна) повърхнина на продукта.</w:t>
            </w:r>
          </w:p>
          <w:p w14:paraId="41BEB2FF"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Минералната вата трябва да бъде най-малко с клас A2-s1,d0. Минералната вата трябва да има дебелина поне 100 mm, освен ако материалът (ако има такъв) непосредствено зад минералната вата - включително всякаква противокондензационна мембрана - е поне от клас A2-s1,d0.</w:t>
            </w:r>
          </w:p>
          <w:p w14:paraId="4BE5BA2D" w14:textId="77777777" w:rsidR="00424E3E" w:rsidRPr="00424E3E" w:rsidRDefault="00424E3E" w:rsidP="00CC759F">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Подпорната структура трябва да бъде най-малко от клас A2-s1,d0.</w:t>
            </w:r>
          </w:p>
        </w:tc>
        <w:tc>
          <w:tcPr>
            <w:tcW w:w="1701" w:type="dxa"/>
            <w:tcBorders>
              <w:top w:val="single" w:sz="4" w:space="0" w:color="auto"/>
              <w:left w:val="single" w:sz="4" w:space="0" w:color="auto"/>
              <w:bottom w:val="single" w:sz="4" w:space="0" w:color="auto"/>
              <w:right w:val="single" w:sz="4" w:space="0" w:color="auto"/>
            </w:tcBorders>
            <w:tcMar>
              <w:top w:w="60" w:type="dxa"/>
              <w:bottom w:w="0" w:type="dxa"/>
            </w:tcMar>
            <w:vAlign w:val="center"/>
          </w:tcPr>
          <w:p w14:paraId="47242C82"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C-s3,d0</w:t>
            </w:r>
          </w:p>
        </w:tc>
      </w:tr>
    </w:tbl>
    <w:p w14:paraId="28B5EF2C" w14:textId="77777777" w:rsidR="00424E3E" w:rsidRPr="00424E3E" w:rsidRDefault="00424E3E" w:rsidP="00CC759F">
      <w:pPr>
        <w:spacing w:after="0" w:line="320" w:lineRule="exact"/>
        <w:ind w:firstLine="851"/>
        <w:jc w:val="both"/>
        <w:rPr>
          <w:rFonts w:ascii="Times New Roman" w:eastAsia="Times New Roman" w:hAnsi="Times New Roman" w:cs="Times New Roman"/>
          <w:color w:val="FF0000"/>
          <w:sz w:val="24"/>
          <w:szCs w:val="24"/>
          <w:lang w:eastAsia="bg-BG"/>
        </w:rPr>
      </w:pPr>
      <w:r w:rsidRPr="00424E3E">
        <w:rPr>
          <w:rFonts w:ascii="Times New Roman" w:eastAsia="Times New Roman" w:hAnsi="Times New Roman" w:cs="Times New Roman"/>
          <w:sz w:val="24"/>
          <w:szCs w:val="24"/>
          <w:lang w:eastAsia="bg-BG"/>
        </w:rPr>
        <w:t xml:space="preserve">Използвано съкращение: ОТП = общ топлинен потенциал. </w:t>
      </w:r>
    </w:p>
    <w:p w14:paraId="66A544D2" w14:textId="77777777" w:rsidR="00424E3E" w:rsidRPr="00424E3E" w:rsidRDefault="00424E3E" w:rsidP="00CC759F">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1</w:t>
      </w:r>
      <w:r w:rsidRPr="00424E3E">
        <w:rPr>
          <w:rFonts w:ascii="Times New Roman" w:eastAsia="Times New Roman" w:hAnsi="Times New Roman" w:cs="Times New Roman"/>
          <w:sz w:val="24"/>
          <w:szCs w:val="24"/>
          <w:lang w:eastAsia="bg-BG"/>
        </w:rPr>
        <w:t>) Допустимите отклонения от номиналната дебелина трябва да бъдат съобразени със съответните стандарти, посочени в EN 14782 и EN 14783.</w:t>
      </w:r>
    </w:p>
    <w:p w14:paraId="6D4E2452" w14:textId="77777777" w:rsidR="00424E3E" w:rsidRPr="00424E3E" w:rsidRDefault="00424E3E" w:rsidP="00CC759F">
      <w:pPr>
        <w:spacing w:after="0" w:line="320" w:lineRule="exact"/>
        <w:ind w:firstLine="851"/>
        <w:jc w:val="both"/>
        <w:rPr>
          <w:rFonts w:ascii="Times New Roman" w:eastAsia="Times New Roman" w:hAnsi="Times New Roman" w:cs="Times New Roman"/>
          <w:color w:val="CC3399"/>
          <w:sz w:val="24"/>
          <w:szCs w:val="24"/>
          <w:highlight w:val="yellow"/>
          <w:lang w:eastAsia="bg-BG"/>
        </w:rPr>
      </w:pPr>
      <w:r w:rsidRPr="00424E3E">
        <w:rPr>
          <w:rFonts w:ascii="Times New Roman" w:eastAsia="Times New Roman" w:hAnsi="Times New Roman" w:cs="Times New Roman"/>
          <w:sz w:val="24"/>
          <w:szCs w:val="24"/>
          <w:lang w:eastAsia="bg-BG"/>
        </w:rPr>
        <w:t>Таблица 9</w:t>
      </w:r>
    </w:p>
    <w:p w14:paraId="69D45D8A" w14:textId="77777777" w:rsidR="00424E3E" w:rsidRPr="00424E3E" w:rsidRDefault="00424E3E" w:rsidP="00CC759F">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Подови настилки от дървесина от класове по реакция на огън С и D</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1392"/>
        <w:gridCol w:w="2289"/>
        <w:gridCol w:w="1701"/>
        <w:gridCol w:w="1276"/>
        <w:gridCol w:w="1559"/>
        <w:gridCol w:w="1984"/>
      </w:tblGrid>
      <w:tr w:rsidR="00424E3E" w:rsidRPr="00424E3E" w14:paraId="4BF860D5" w14:textId="77777777" w:rsidTr="00AB172B">
        <w:tc>
          <w:tcPr>
            <w:tcW w:w="1392" w:type="dxa"/>
          </w:tcPr>
          <w:p w14:paraId="13156BCD" w14:textId="363864B6" w:rsidR="00424E3E" w:rsidRPr="00424E3E" w:rsidRDefault="00424E3E" w:rsidP="00492F06">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Продукт (</w:t>
            </w:r>
            <w:r w:rsidRPr="00424E3E">
              <w:rPr>
                <w:rFonts w:ascii="Times New Roman" w:eastAsia="Times New Roman" w:hAnsi="Times New Roman" w:cs="Times New Roman"/>
                <w:sz w:val="20"/>
                <w:szCs w:val="20"/>
                <w:vertAlign w:val="superscript"/>
                <w:lang w:eastAsia="bg-BG"/>
              </w:rPr>
              <w:t>1</w:t>
            </w:r>
            <w:r w:rsidRPr="00424E3E">
              <w:rPr>
                <w:rFonts w:ascii="Times New Roman" w:eastAsia="Times New Roman" w:hAnsi="Times New Roman" w:cs="Times New Roman"/>
                <w:sz w:val="20"/>
                <w:szCs w:val="20"/>
                <w:lang w:eastAsia="bg-BG"/>
              </w:rPr>
              <w:t>), (</w:t>
            </w:r>
            <w:r w:rsidRPr="00424E3E">
              <w:rPr>
                <w:rFonts w:ascii="Times New Roman" w:eastAsia="Times New Roman" w:hAnsi="Times New Roman" w:cs="Times New Roman"/>
                <w:sz w:val="20"/>
                <w:szCs w:val="20"/>
                <w:vertAlign w:val="superscript"/>
                <w:lang w:eastAsia="bg-BG"/>
              </w:rPr>
              <w:t>2</w:t>
            </w:r>
            <w:r w:rsidRPr="00424E3E">
              <w:rPr>
                <w:rFonts w:ascii="Times New Roman" w:eastAsia="Times New Roman" w:hAnsi="Times New Roman" w:cs="Times New Roman"/>
                <w:sz w:val="20"/>
                <w:szCs w:val="20"/>
                <w:lang w:eastAsia="bg-BG"/>
              </w:rPr>
              <w:t>)</w:t>
            </w:r>
          </w:p>
        </w:tc>
        <w:tc>
          <w:tcPr>
            <w:tcW w:w="2289" w:type="dxa"/>
          </w:tcPr>
          <w:p w14:paraId="37D543D5" w14:textId="2C7C6C77" w:rsidR="00424E3E" w:rsidRPr="00424E3E" w:rsidRDefault="00424E3E" w:rsidP="00492F06">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Описание на продукта (</w:t>
            </w:r>
            <w:r w:rsidRPr="00424E3E">
              <w:rPr>
                <w:rFonts w:ascii="Times New Roman" w:eastAsia="Times New Roman" w:hAnsi="Times New Roman" w:cs="Times New Roman"/>
                <w:sz w:val="20"/>
                <w:szCs w:val="20"/>
                <w:vertAlign w:val="superscript"/>
                <w:lang w:eastAsia="bg-BG"/>
              </w:rPr>
              <w:t>3</w:t>
            </w:r>
            <w:r w:rsidRPr="00424E3E">
              <w:rPr>
                <w:rFonts w:ascii="Times New Roman" w:eastAsia="Times New Roman" w:hAnsi="Times New Roman" w:cs="Times New Roman"/>
                <w:sz w:val="20"/>
                <w:szCs w:val="20"/>
                <w:lang w:eastAsia="bg-BG"/>
              </w:rPr>
              <w:t>)</w:t>
            </w:r>
          </w:p>
        </w:tc>
        <w:tc>
          <w:tcPr>
            <w:tcW w:w="1701" w:type="dxa"/>
          </w:tcPr>
          <w:p w14:paraId="0B980A3D" w14:textId="3C59DC9C" w:rsidR="00424E3E" w:rsidRPr="00424E3E" w:rsidRDefault="00424E3E" w:rsidP="00492F06">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Минимална средна</w:t>
            </w:r>
          </w:p>
          <w:p w14:paraId="62CD810D" w14:textId="5E711C2B" w:rsidR="00424E3E" w:rsidRPr="00424E3E" w:rsidRDefault="00424E3E" w:rsidP="00492F06">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плътност (</w:t>
            </w:r>
            <w:r w:rsidRPr="00424E3E">
              <w:rPr>
                <w:rFonts w:ascii="Times New Roman" w:eastAsia="Times New Roman" w:hAnsi="Times New Roman" w:cs="Times New Roman"/>
                <w:sz w:val="20"/>
                <w:szCs w:val="20"/>
                <w:vertAlign w:val="superscript"/>
                <w:lang w:eastAsia="bg-BG"/>
              </w:rPr>
              <w:t>4</w:t>
            </w:r>
            <w:r w:rsidRPr="00424E3E">
              <w:rPr>
                <w:rFonts w:ascii="Times New Roman" w:eastAsia="Times New Roman" w:hAnsi="Times New Roman" w:cs="Times New Roman"/>
                <w:sz w:val="20"/>
                <w:szCs w:val="20"/>
                <w:lang w:eastAsia="bg-BG"/>
              </w:rPr>
              <w:t>), kg/m</w:t>
            </w:r>
            <w:r w:rsidRPr="00424E3E">
              <w:rPr>
                <w:rFonts w:ascii="Times New Roman" w:eastAsia="Times New Roman" w:hAnsi="Times New Roman" w:cs="Times New Roman"/>
                <w:sz w:val="20"/>
                <w:szCs w:val="20"/>
                <w:vertAlign w:val="superscript"/>
                <w:lang w:eastAsia="bg-BG"/>
              </w:rPr>
              <w:t>3</w:t>
            </w:r>
          </w:p>
        </w:tc>
        <w:tc>
          <w:tcPr>
            <w:tcW w:w="1276" w:type="dxa"/>
          </w:tcPr>
          <w:p w14:paraId="00DCC716" w14:textId="3452931C" w:rsidR="00424E3E" w:rsidRPr="00424E3E" w:rsidRDefault="00424E3E" w:rsidP="00492F06">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Минимална обща дебелина, mm</w:t>
            </w:r>
          </w:p>
        </w:tc>
        <w:tc>
          <w:tcPr>
            <w:tcW w:w="1559" w:type="dxa"/>
          </w:tcPr>
          <w:p w14:paraId="30CE5808" w14:textId="5EE26BD1" w:rsidR="00424E3E" w:rsidRPr="00424E3E" w:rsidRDefault="00424E3E" w:rsidP="00492F06">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Условия на крайна употреба</w:t>
            </w:r>
          </w:p>
        </w:tc>
        <w:tc>
          <w:tcPr>
            <w:tcW w:w="1984" w:type="dxa"/>
          </w:tcPr>
          <w:p w14:paraId="7713F7DB" w14:textId="2F4F182E" w:rsidR="00424E3E" w:rsidRPr="00424E3E" w:rsidRDefault="00424E3E" w:rsidP="00492F06">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Клас по реакция на огън</w:t>
            </w:r>
          </w:p>
          <w:p w14:paraId="541886CE" w14:textId="085F5BBB" w:rsidR="00424E3E" w:rsidRPr="00424E3E" w:rsidRDefault="00424E3E" w:rsidP="00492F06">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за подовите настилки</w:t>
            </w:r>
          </w:p>
        </w:tc>
      </w:tr>
      <w:tr w:rsidR="00424E3E" w:rsidRPr="00424E3E" w14:paraId="04BC4B00" w14:textId="77777777" w:rsidTr="00AB172B">
        <w:tc>
          <w:tcPr>
            <w:tcW w:w="1392" w:type="dxa"/>
            <w:vMerge w:val="restart"/>
          </w:tcPr>
          <w:p w14:paraId="12A7969C" w14:textId="77777777" w:rsidR="00424E3E" w:rsidRPr="00424E3E" w:rsidRDefault="00424E3E" w:rsidP="00492F06">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Подова настилка и паркет от дървесина</w:t>
            </w:r>
          </w:p>
        </w:tc>
        <w:tc>
          <w:tcPr>
            <w:tcW w:w="2289" w:type="dxa"/>
          </w:tcPr>
          <w:p w14:paraId="4249A03C" w14:textId="77777777" w:rsidR="00424E3E" w:rsidRPr="00424E3E" w:rsidRDefault="00424E3E" w:rsidP="00492F06">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Подова настилка от масивна букова или дъбова дървесина с продукт за повърхностно покритие </w:t>
            </w:r>
          </w:p>
        </w:tc>
        <w:tc>
          <w:tcPr>
            <w:tcW w:w="1701" w:type="dxa"/>
          </w:tcPr>
          <w:p w14:paraId="1D94F52A" w14:textId="77777777" w:rsidR="00424E3E" w:rsidRPr="00424E3E" w:rsidRDefault="00424E3E" w:rsidP="00492F06">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680 - за букова дървесина </w:t>
            </w:r>
          </w:p>
          <w:p w14:paraId="768E1E27" w14:textId="77777777" w:rsidR="00424E3E" w:rsidRPr="00424E3E" w:rsidRDefault="00424E3E" w:rsidP="00492F06">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650 - за дъбова дървесина </w:t>
            </w:r>
          </w:p>
        </w:tc>
        <w:tc>
          <w:tcPr>
            <w:tcW w:w="1276" w:type="dxa"/>
          </w:tcPr>
          <w:p w14:paraId="4527AC76" w14:textId="4D4EBF31" w:rsidR="00424E3E" w:rsidRPr="00424E3E" w:rsidRDefault="00424E3E" w:rsidP="00492F06">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8</w:t>
            </w:r>
          </w:p>
        </w:tc>
        <w:tc>
          <w:tcPr>
            <w:tcW w:w="1559" w:type="dxa"/>
          </w:tcPr>
          <w:p w14:paraId="1E101318" w14:textId="77777777" w:rsidR="00424E3E" w:rsidRPr="00424E3E" w:rsidRDefault="00424E3E" w:rsidP="00492F06">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Залепен към основата (</w:t>
            </w:r>
            <w:r w:rsidRPr="00424E3E">
              <w:rPr>
                <w:rFonts w:ascii="Times New Roman" w:eastAsia="Times New Roman" w:hAnsi="Times New Roman" w:cs="Times New Roman"/>
                <w:sz w:val="20"/>
                <w:szCs w:val="20"/>
                <w:vertAlign w:val="superscript"/>
                <w:lang w:eastAsia="bg-BG"/>
              </w:rPr>
              <w:t>6</w:t>
            </w:r>
            <w:r w:rsidRPr="00424E3E">
              <w:rPr>
                <w:rFonts w:ascii="Times New Roman" w:eastAsia="Times New Roman" w:hAnsi="Times New Roman" w:cs="Times New Roman"/>
                <w:sz w:val="20"/>
                <w:szCs w:val="20"/>
                <w:lang w:eastAsia="bg-BG"/>
              </w:rPr>
              <w:t xml:space="preserve">) </w:t>
            </w:r>
          </w:p>
        </w:tc>
        <w:tc>
          <w:tcPr>
            <w:tcW w:w="1984" w:type="dxa"/>
            <w:vMerge w:val="restart"/>
          </w:tcPr>
          <w:p w14:paraId="69B94C98" w14:textId="77777777" w:rsidR="00424E3E" w:rsidRPr="00424E3E" w:rsidRDefault="00424E3E" w:rsidP="00492F06">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C</w:t>
            </w:r>
            <w:r w:rsidRPr="00424E3E">
              <w:rPr>
                <w:rFonts w:ascii="Times New Roman" w:eastAsia="Times New Roman" w:hAnsi="Times New Roman" w:cs="Times New Roman"/>
                <w:sz w:val="20"/>
                <w:szCs w:val="20"/>
                <w:vertAlign w:val="subscript"/>
                <w:lang w:eastAsia="bg-BG"/>
              </w:rPr>
              <w:t>FL</w:t>
            </w:r>
            <w:r w:rsidRPr="00424E3E">
              <w:rPr>
                <w:rFonts w:ascii="Times New Roman" w:eastAsia="Times New Roman" w:hAnsi="Times New Roman" w:cs="Times New Roman"/>
                <w:sz w:val="20"/>
                <w:szCs w:val="20"/>
                <w:lang w:eastAsia="bg-BG"/>
              </w:rPr>
              <w:t>-s1</w:t>
            </w:r>
          </w:p>
        </w:tc>
      </w:tr>
      <w:tr w:rsidR="00424E3E" w:rsidRPr="00424E3E" w14:paraId="22AD233E" w14:textId="77777777" w:rsidTr="00AB172B">
        <w:tc>
          <w:tcPr>
            <w:tcW w:w="1392" w:type="dxa"/>
            <w:vMerge/>
          </w:tcPr>
          <w:p w14:paraId="4695E211" w14:textId="77777777" w:rsidR="00424E3E" w:rsidRPr="00424E3E" w:rsidRDefault="00424E3E" w:rsidP="00492F06">
            <w:pPr>
              <w:spacing w:after="0" w:line="240" w:lineRule="auto"/>
              <w:jc w:val="both"/>
              <w:rPr>
                <w:rFonts w:ascii="Times New Roman" w:eastAsia="Times New Roman" w:hAnsi="Times New Roman" w:cs="Times New Roman"/>
                <w:sz w:val="20"/>
                <w:szCs w:val="20"/>
                <w:lang w:eastAsia="bg-BG"/>
              </w:rPr>
            </w:pPr>
          </w:p>
        </w:tc>
        <w:tc>
          <w:tcPr>
            <w:tcW w:w="2289" w:type="dxa"/>
          </w:tcPr>
          <w:p w14:paraId="7F0E8050" w14:textId="77777777" w:rsidR="00424E3E" w:rsidRPr="00424E3E" w:rsidRDefault="00424E3E" w:rsidP="00492F06">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Подова настилка от масивна букова, дъбова или смърчова дървесина с продукт за повърхностно покритие </w:t>
            </w:r>
          </w:p>
        </w:tc>
        <w:tc>
          <w:tcPr>
            <w:tcW w:w="1701" w:type="dxa"/>
          </w:tcPr>
          <w:p w14:paraId="6A5D6A9B" w14:textId="77777777" w:rsidR="00424E3E" w:rsidRPr="00424E3E" w:rsidRDefault="00424E3E" w:rsidP="00492F06">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680 - за букова дървесина </w:t>
            </w:r>
          </w:p>
          <w:p w14:paraId="1CCFABBB" w14:textId="77777777" w:rsidR="00424E3E" w:rsidRPr="00424E3E" w:rsidRDefault="00424E3E" w:rsidP="00492F06">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650 - за дъбова дървесина </w:t>
            </w:r>
          </w:p>
          <w:p w14:paraId="65FBDC3B" w14:textId="77777777" w:rsidR="00424E3E" w:rsidRPr="00424E3E" w:rsidRDefault="00424E3E" w:rsidP="00492F06">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450 - за дървесина от смърч </w:t>
            </w:r>
          </w:p>
        </w:tc>
        <w:tc>
          <w:tcPr>
            <w:tcW w:w="1276" w:type="dxa"/>
          </w:tcPr>
          <w:p w14:paraId="0A3C9F39" w14:textId="6109A5B9" w:rsidR="00424E3E" w:rsidRPr="00424E3E" w:rsidRDefault="00424E3E" w:rsidP="00492F06">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20</w:t>
            </w:r>
          </w:p>
        </w:tc>
        <w:tc>
          <w:tcPr>
            <w:tcW w:w="1559" w:type="dxa"/>
          </w:tcPr>
          <w:p w14:paraId="52B514BD" w14:textId="77777777" w:rsidR="00424E3E" w:rsidRPr="00424E3E" w:rsidRDefault="00424E3E" w:rsidP="00492F06">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Със или без въздушна междина отдолу </w:t>
            </w:r>
          </w:p>
        </w:tc>
        <w:tc>
          <w:tcPr>
            <w:tcW w:w="1984" w:type="dxa"/>
            <w:vMerge/>
          </w:tcPr>
          <w:p w14:paraId="07E977FF" w14:textId="77777777" w:rsidR="00424E3E" w:rsidRPr="00424E3E" w:rsidRDefault="00424E3E" w:rsidP="00492F06">
            <w:pPr>
              <w:spacing w:after="0" w:line="240" w:lineRule="auto"/>
              <w:jc w:val="center"/>
              <w:rPr>
                <w:rFonts w:ascii="Times New Roman" w:eastAsia="Times New Roman" w:hAnsi="Times New Roman" w:cs="Times New Roman"/>
                <w:sz w:val="20"/>
                <w:szCs w:val="20"/>
                <w:lang w:eastAsia="bg-BG"/>
              </w:rPr>
            </w:pPr>
          </w:p>
        </w:tc>
      </w:tr>
      <w:tr w:rsidR="00424E3E" w:rsidRPr="00424E3E" w14:paraId="7F9048B4" w14:textId="77777777" w:rsidTr="00AB172B">
        <w:tc>
          <w:tcPr>
            <w:tcW w:w="1392" w:type="dxa"/>
            <w:vMerge/>
          </w:tcPr>
          <w:p w14:paraId="672DBE70" w14:textId="77777777" w:rsidR="00424E3E" w:rsidRPr="00424E3E" w:rsidRDefault="00424E3E" w:rsidP="00492F06">
            <w:pPr>
              <w:spacing w:after="0" w:line="240" w:lineRule="auto"/>
              <w:jc w:val="both"/>
              <w:rPr>
                <w:rFonts w:ascii="Times New Roman" w:eastAsia="Times New Roman" w:hAnsi="Times New Roman" w:cs="Times New Roman"/>
                <w:sz w:val="20"/>
                <w:szCs w:val="20"/>
                <w:lang w:eastAsia="bg-BG"/>
              </w:rPr>
            </w:pPr>
          </w:p>
        </w:tc>
        <w:tc>
          <w:tcPr>
            <w:tcW w:w="2289" w:type="dxa"/>
            <w:vMerge w:val="restart"/>
          </w:tcPr>
          <w:p w14:paraId="60EFC260" w14:textId="77777777" w:rsidR="00424E3E" w:rsidRPr="00424E3E" w:rsidRDefault="00424E3E" w:rsidP="00492F06">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Непосочена по-горе подова настилка от масивна дървесина с продукт за повърхностно покритие</w:t>
            </w:r>
          </w:p>
        </w:tc>
        <w:tc>
          <w:tcPr>
            <w:tcW w:w="1701" w:type="dxa"/>
            <w:vMerge w:val="restart"/>
          </w:tcPr>
          <w:p w14:paraId="6900C818" w14:textId="77777777" w:rsidR="00424E3E" w:rsidRPr="00424E3E" w:rsidRDefault="00424E3E" w:rsidP="00492F06">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390</w:t>
            </w:r>
          </w:p>
        </w:tc>
        <w:tc>
          <w:tcPr>
            <w:tcW w:w="1276" w:type="dxa"/>
          </w:tcPr>
          <w:p w14:paraId="5E093E26" w14:textId="4A278BC3" w:rsidR="00424E3E" w:rsidRPr="00424E3E" w:rsidRDefault="00424E3E" w:rsidP="00492F06">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8</w:t>
            </w:r>
          </w:p>
        </w:tc>
        <w:tc>
          <w:tcPr>
            <w:tcW w:w="1559" w:type="dxa"/>
          </w:tcPr>
          <w:p w14:paraId="23A21431" w14:textId="77777777" w:rsidR="00424E3E" w:rsidRPr="00424E3E" w:rsidRDefault="00424E3E" w:rsidP="00492F06">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Без въздушна междина отдолу </w:t>
            </w:r>
          </w:p>
        </w:tc>
        <w:tc>
          <w:tcPr>
            <w:tcW w:w="1984" w:type="dxa"/>
            <w:vMerge w:val="restart"/>
          </w:tcPr>
          <w:p w14:paraId="1BED7438" w14:textId="77777777" w:rsidR="00424E3E" w:rsidRPr="00424E3E" w:rsidRDefault="00424E3E" w:rsidP="00492F06">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D</w:t>
            </w:r>
            <w:r w:rsidRPr="00424E3E">
              <w:rPr>
                <w:rFonts w:ascii="Times New Roman" w:eastAsia="Times New Roman" w:hAnsi="Times New Roman" w:cs="Times New Roman"/>
                <w:sz w:val="20"/>
                <w:szCs w:val="20"/>
                <w:vertAlign w:val="subscript"/>
                <w:lang w:eastAsia="bg-BG"/>
              </w:rPr>
              <w:t>FL</w:t>
            </w:r>
            <w:r w:rsidRPr="00424E3E">
              <w:rPr>
                <w:rFonts w:ascii="Times New Roman" w:eastAsia="Times New Roman" w:hAnsi="Times New Roman" w:cs="Times New Roman"/>
                <w:sz w:val="20"/>
                <w:szCs w:val="20"/>
                <w:lang w:eastAsia="bg-BG"/>
              </w:rPr>
              <w:t>-s1</w:t>
            </w:r>
          </w:p>
        </w:tc>
      </w:tr>
      <w:tr w:rsidR="00424E3E" w:rsidRPr="00424E3E" w14:paraId="5D8F9838" w14:textId="77777777" w:rsidTr="00AB172B">
        <w:tc>
          <w:tcPr>
            <w:tcW w:w="1392" w:type="dxa"/>
            <w:vMerge/>
          </w:tcPr>
          <w:p w14:paraId="5D4222B7" w14:textId="77777777" w:rsidR="00424E3E" w:rsidRPr="00424E3E" w:rsidRDefault="00424E3E" w:rsidP="00492F06">
            <w:pPr>
              <w:spacing w:after="0" w:line="240" w:lineRule="auto"/>
              <w:jc w:val="both"/>
              <w:rPr>
                <w:rFonts w:ascii="Times New Roman" w:eastAsia="Times New Roman" w:hAnsi="Times New Roman" w:cs="Times New Roman"/>
                <w:sz w:val="20"/>
                <w:szCs w:val="20"/>
                <w:lang w:eastAsia="bg-BG"/>
              </w:rPr>
            </w:pPr>
          </w:p>
        </w:tc>
        <w:tc>
          <w:tcPr>
            <w:tcW w:w="2289" w:type="dxa"/>
            <w:vMerge/>
          </w:tcPr>
          <w:p w14:paraId="4D3AB41A" w14:textId="77777777" w:rsidR="00424E3E" w:rsidRPr="00424E3E" w:rsidRDefault="00424E3E" w:rsidP="00492F06">
            <w:pPr>
              <w:spacing w:after="0" w:line="240" w:lineRule="auto"/>
              <w:jc w:val="both"/>
              <w:rPr>
                <w:rFonts w:ascii="Times New Roman" w:eastAsia="Times New Roman" w:hAnsi="Times New Roman" w:cs="Times New Roman"/>
                <w:sz w:val="20"/>
                <w:szCs w:val="20"/>
                <w:lang w:eastAsia="bg-BG"/>
              </w:rPr>
            </w:pPr>
          </w:p>
        </w:tc>
        <w:tc>
          <w:tcPr>
            <w:tcW w:w="1701" w:type="dxa"/>
            <w:vMerge/>
          </w:tcPr>
          <w:p w14:paraId="601C1951" w14:textId="77777777" w:rsidR="00424E3E" w:rsidRPr="00424E3E" w:rsidRDefault="00424E3E" w:rsidP="00492F06">
            <w:pPr>
              <w:spacing w:after="0" w:line="240" w:lineRule="auto"/>
              <w:jc w:val="both"/>
              <w:rPr>
                <w:rFonts w:ascii="Times New Roman" w:eastAsia="Times New Roman" w:hAnsi="Times New Roman" w:cs="Times New Roman"/>
                <w:sz w:val="20"/>
                <w:szCs w:val="20"/>
                <w:lang w:eastAsia="bg-BG"/>
              </w:rPr>
            </w:pPr>
          </w:p>
        </w:tc>
        <w:tc>
          <w:tcPr>
            <w:tcW w:w="1276" w:type="dxa"/>
          </w:tcPr>
          <w:p w14:paraId="31042A65" w14:textId="6A29A4B5" w:rsidR="00424E3E" w:rsidRPr="00424E3E" w:rsidRDefault="00424E3E" w:rsidP="00492F06">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20</w:t>
            </w:r>
          </w:p>
        </w:tc>
        <w:tc>
          <w:tcPr>
            <w:tcW w:w="1559" w:type="dxa"/>
          </w:tcPr>
          <w:p w14:paraId="07DB22BC" w14:textId="77777777" w:rsidR="00424E3E" w:rsidRPr="00424E3E" w:rsidRDefault="00424E3E" w:rsidP="00492F06">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Със или без въздушна междина отдолу </w:t>
            </w:r>
          </w:p>
        </w:tc>
        <w:tc>
          <w:tcPr>
            <w:tcW w:w="1984" w:type="dxa"/>
            <w:vMerge/>
          </w:tcPr>
          <w:p w14:paraId="7CD0490E" w14:textId="77777777" w:rsidR="00424E3E" w:rsidRPr="00424E3E" w:rsidRDefault="00424E3E" w:rsidP="00492F06">
            <w:pPr>
              <w:spacing w:after="0" w:line="240" w:lineRule="auto"/>
              <w:jc w:val="center"/>
              <w:rPr>
                <w:rFonts w:ascii="Times New Roman" w:eastAsia="Times New Roman" w:hAnsi="Times New Roman" w:cs="Times New Roman"/>
                <w:sz w:val="20"/>
                <w:szCs w:val="20"/>
                <w:lang w:eastAsia="bg-BG"/>
              </w:rPr>
            </w:pPr>
          </w:p>
        </w:tc>
      </w:tr>
      <w:tr w:rsidR="00424E3E" w:rsidRPr="00424E3E" w14:paraId="58041C6D" w14:textId="77777777" w:rsidTr="00AB172B">
        <w:tc>
          <w:tcPr>
            <w:tcW w:w="1392" w:type="dxa"/>
            <w:vMerge w:val="restart"/>
          </w:tcPr>
          <w:p w14:paraId="68CF792E" w14:textId="77777777" w:rsidR="00424E3E" w:rsidRPr="00424E3E" w:rsidRDefault="00424E3E" w:rsidP="00492F06">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Паркет от дървесина</w:t>
            </w:r>
          </w:p>
        </w:tc>
        <w:tc>
          <w:tcPr>
            <w:tcW w:w="2289" w:type="dxa"/>
            <w:vMerge w:val="restart"/>
          </w:tcPr>
          <w:p w14:paraId="7A68B592" w14:textId="77777777" w:rsidR="00424E3E" w:rsidRPr="00424E3E" w:rsidRDefault="00424E3E" w:rsidP="00492F06">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Многослоен паркет с горен износващ се слой от дъб с дебелина най-малко 5 mm и с продукт за повърхностно покритие</w:t>
            </w:r>
          </w:p>
        </w:tc>
        <w:tc>
          <w:tcPr>
            <w:tcW w:w="1701" w:type="dxa"/>
            <w:vMerge w:val="restart"/>
          </w:tcPr>
          <w:p w14:paraId="1E0A9668" w14:textId="28C43381" w:rsidR="00424E3E" w:rsidRPr="00424E3E" w:rsidRDefault="00424E3E" w:rsidP="00492F06">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650</w:t>
            </w:r>
          </w:p>
          <w:p w14:paraId="1738CAB5" w14:textId="77777777" w:rsidR="00424E3E" w:rsidRPr="00424E3E" w:rsidRDefault="00424E3E" w:rsidP="00492F06">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(с горен износващ се слой)</w:t>
            </w:r>
          </w:p>
        </w:tc>
        <w:tc>
          <w:tcPr>
            <w:tcW w:w="1276" w:type="dxa"/>
          </w:tcPr>
          <w:p w14:paraId="78C53AB2" w14:textId="5AA0B108" w:rsidR="00424E3E" w:rsidRPr="00424E3E" w:rsidRDefault="00424E3E" w:rsidP="00492F06">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10</w:t>
            </w:r>
          </w:p>
        </w:tc>
        <w:tc>
          <w:tcPr>
            <w:tcW w:w="1559" w:type="dxa"/>
          </w:tcPr>
          <w:p w14:paraId="4169C0AA" w14:textId="77777777" w:rsidR="00424E3E" w:rsidRPr="00424E3E" w:rsidRDefault="00424E3E" w:rsidP="00492F06">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Залепен към основата (</w:t>
            </w:r>
            <w:r w:rsidRPr="00424E3E">
              <w:rPr>
                <w:rFonts w:ascii="Times New Roman" w:eastAsia="Times New Roman" w:hAnsi="Times New Roman" w:cs="Times New Roman"/>
                <w:sz w:val="20"/>
                <w:szCs w:val="20"/>
                <w:vertAlign w:val="superscript"/>
                <w:lang w:eastAsia="bg-BG"/>
              </w:rPr>
              <w:t>5</w:t>
            </w:r>
            <w:r w:rsidRPr="00424E3E">
              <w:rPr>
                <w:rFonts w:ascii="Times New Roman" w:eastAsia="Times New Roman" w:hAnsi="Times New Roman" w:cs="Times New Roman"/>
                <w:sz w:val="20"/>
                <w:szCs w:val="20"/>
                <w:lang w:eastAsia="bg-BG"/>
              </w:rPr>
              <w:t xml:space="preserve">) </w:t>
            </w:r>
          </w:p>
        </w:tc>
        <w:tc>
          <w:tcPr>
            <w:tcW w:w="1984" w:type="dxa"/>
            <w:vMerge w:val="restart"/>
          </w:tcPr>
          <w:p w14:paraId="1111194B" w14:textId="77777777" w:rsidR="00424E3E" w:rsidRPr="00424E3E" w:rsidRDefault="00424E3E" w:rsidP="00492F06">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C</w:t>
            </w:r>
            <w:r w:rsidRPr="00424E3E">
              <w:rPr>
                <w:rFonts w:ascii="Times New Roman" w:eastAsia="Times New Roman" w:hAnsi="Times New Roman" w:cs="Times New Roman"/>
                <w:sz w:val="20"/>
                <w:szCs w:val="20"/>
                <w:vertAlign w:val="subscript"/>
                <w:lang w:eastAsia="bg-BG"/>
              </w:rPr>
              <w:t>FL</w:t>
            </w:r>
            <w:r w:rsidRPr="00424E3E">
              <w:rPr>
                <w:rFonts w:ascii="Times New Roman" w:eastAsia="Times New Roman" w:hAnsi="Times New Roman" w:cs="Times New Roman"/>
                <w:sz w:val="20"/>
                <w:szCs w:val="20"/>
                <w:lang w:eastAsia="bg-BG"/>
              </w:rPr>
              <w:t>-s1</w:t>
            </w:r>
          </w:p>
        </w:tc>
      </w:tr>
      <w:tr w:rsidR="00424E3E" w:rsidRPr="00424E3E" w14:paraId="01A33C11" w14:textId="77777777" w:rsidTr="00AB172B">
        <w:tc>
          <w:tcPr>
            <w:tcW w:w="1392" w:type="dxa"/>
            <w:vMerge/>
          </w:tcPr>
          <w:p w14:paraId="30C354B2" w14:textId="77777777" w:rsidR="00424E3E" w:rsidRPr="00424E3E" w:rsidRDefault="00424E3E" w:rsidP="00492F06">
            <w:pPr>
              <w:spacing w:after="0" w:line="240" w:lineRule="auto"/>
              <w:jc w:val="both"/>
              <w:rPr>
                <w:rFonts w:ascii="Times New Roman" w:eastAsia="Times New Roman" w:hAnsi="Times New Roman" w:cs="Times New Roman"/>
                <w:sz w:val="20"/>
                <w:szCs w:val="20"/>
                <w:lang w:eastAsia="bg-BG"/>
              </w:rPr>
            </w:pPr>
          </w:p>
        </w:tc>
        <w:tc>
          <w:tcPr>
            <w:tcW w:w="2289" w:type="dxa"/>
            <w:vMerge/>
          </w:tcPr>
          <w:p w14:paraId="5094F4FF" w14:textId="77777777" w:rsidR="00424E3E" w:rsidRPr="00424E3E" w:rsidRDefault="00424E3E" w:rsidP="00492F06">
            <w:pPr>
              <w:spacing w:after="0" w:line="240" w:lineRule="auto"/>
              <w:jc w:val="both"/>
              <w:rPr>
                <w:rFonts w:ascii="Times New Roman" w:eastAsia="Times New Roman" w:hAnsi="Times New Roman" w:cs="Times New Roman"/>
                <w:sz w:val="20"/>
                <w:szCs w:val="20"/>
                <w:lang w:eastAsia="bg-BG"/>
              </w:rPr>
            </w:pPr>
          </w:p>
        </w:tc>
        <w:tc>
          <w:tcPr>
            <w:tcW w:w="1701" w:type="dxa"/>
            <w:vMerge/>
          </w:tcPr>
          <w:p w14:paraId="7D87CDA6" w14:textId="77777777" w:rsidR="00424E3E" w:rsidRPr="00424E3E" w:rsidRDefault="00424E3E" w:rsidP="00492F06">
            <w:pPr>
              <w:spacing w:after="0" w:line="240" w:lineRule="auto"/>
              <w:jc w:val="both"/>
              <w:rPr>
                <w:rFonts w:ascii="Times New Roman" w:eastAsia="Times New Roman" w:hAnsi="Times New Roman" w:cs="Times New Roman"/>
                <w:sz w:val="20"/>
                <w:szCs w:val="20"/>
                <w:lang w:eastAsia="bg-BG"/>
              </w:rPr>
            </w:pPr>
          </w:p>
        </w:tc>
        <w:tc>
          <w:tcPr>
            <w:tcW w:w="1276" w:type="dxa"/>
          </w:tcPr>
          <w:p w14:paraId="5DE9528A" w14:textId="61B474B8" w:rsidR="00424E3E" w:rsidRPr="00424E3E" w:rsidRDefault="00424E3E" w:rsidP="00492F06">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14 (</w:t>
            </w:r>
            <w:r w:rsidRPr="00424E3E">
              <w:rPr>
                <w:rFonts w:ascii="Times New Roman" w:eastAsia="Times New Roman" w:hAnsi="Times New Roman" w:cs="Times New Roman"/>
                <w:sz w:val="20"/>
                <w:szCs w:val="20"/>
                <w:vertAlign w:val="superscript"/>
                <w:lang w:eastAsia="bg-BG"/>
              </w:rPr>
              <w:t>6</w:t>
            </w:r>
            <w:r w:rsidRPr="00424E3E">
              <w:rPr>
                <w:rFonts w:ascii="Times New Roman" w:eastAsia="Times New Roman" w:hAnsi="Times New Roman" w:cs="Times New Roman"/>
                <w:sz w:val="20"/>
                <w:szCs w:val="20"/>
                <w:lang w:eastAsia="bg-BG"/>
              </w:rPr>
              <w:t>)</w:t>
            </w:r>
          </w:p>
        </w:tc>
        <w:tc>
          <w:tcPr>
            <w:tcW w:w="1559" w:type="dxa"/>
          </w:tcPr>
          <w:p w14:paraId="5B104E13" w14:textId="77777777" w:rsidR="00424E3E" w:rsidRPr="00424E3E" w:rsidRDefault="00424E3E" w:rsidP="00492F06">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Със или без въздушна междина отдолу </w:t>
            </w:r>
          </w:p>
        </w:tc>
        <w:tc>
          <w:tcPr>
            <w:tcW w:w="1984" w:type="dxa"/>
            <w:vMerge/>
          </w:tcPr>
          <w:p w14:paraId="1B9015DB" w14:textId="77777777" w:rsidR="00424E3E" w:rsidRPr="00424E3E" w:rsidRDefault="00424E3E" w:rsidP="00492F06">
            <w:pPr>
              <w:spacing w:after="0" w:line="240" w:lineRule="auto"/>
              <w:jc w:val="center"/>
              <w:rPr>
                <w:rFonts w:ascii="Times New Roman" w:eastAsia="Times New Roman" w:hAnsi="Times New Roman" w:cs="Times New Roman"/>
                <w:sz w:val="20"/>
                <w:szCs w:val="20"/>
                <w:lang w:eastAsia="bg-BG"/>
              </w:rPr>
            </w:pPr>
          </w:p>
        </w:tc>
      </w:tr>
      <w:tr w:rsidR="00424E3E" w:rsidRPr="00424E3E" w14:paraId="01F210BC" w14:textId="77777777" w:rsidTr="00AB172B">
        <w:tc>
          <w:tcPr>
            <w:tcW w:w="1392" w:type="dxa"/>
            <w:vMerge/>
          </w:tcPr>
          <w:p w14:paraId="6E4412EB" w14:textId="77777777" w:rsidR="00424E3E" w:rsidRPr="00424E3E" w:rsidRDefault="00424E3E" w:rsidP="00492F06">
            <w:pPr>
              <w:spacing w:after="0" w:line="240" w:lineRule="auto"/>
              <w:jc w:val="both"/>
              <w:rPr>
                <w:rFonts w:ascii="Times New Roman" w:eastAsia="Times New Roman" w:hAnsi="Times New Roman" w:cs="Times New Roman"/>
                <w:sz w:val="20"/>
                <w:szCs w:val="20"/>
                <w:lang w:eastAsia="bg-BG"/>
              </w:rPr>
            </w:pPr>
          </w:p>
        </w:tc>
        <w:tc>
          <w:tcPr>
            <w:tcW w:w="2289" w:type="dxa"/>
            <w:vMerge w:val="restart"/>
          </w:tcPr>
          <w:p w14:paraId="4496AACC" w14:textId="77777777" w:rsidR="00424E3E" w:rsidRPr="00424E3E" w:rsidRDefault="00424E3E" w:rsidP="00492F06">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Непосочен по-горе многослоен паркет с продукт за повърхностно покритие </w:t>
            </w:r>
          </w:p>
        </w:tc>
        <w:tc>
          <w:tcPr>
            <w:tcW w:w="1701" w:type="dxa"/>
            <w:vMerge w:val="restart"/>
          </w:tcPr>
          <w:p w14:paraId="63232900" w14:textId="77777777" w:rsidR="00424E3E" w:rsidRPr="00424E3E" w:rsidRDefault="00424E3E" w:rsidP="00492F06">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500</w:t>
            </w:r>
          </w:p>
        </w:tc>
        <w:tc>
          <w:tcPr>
            <w:tcW w:w="1276" w:type="dxa"/>
          </w:tcPr>
          <w:p w14:paraId="56E8DD7C" w14:textId="62EE9780" w:rsidR="00424E3E" w:rsidRPr="00424E3E" w:rsidRDefault="00424E3E" w:rsidP="00492F06">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8</w:t>
            </w:r>
          </w:p>
        </w:tc>
        <w:tc>
          <w:tcPr>
            <w:tcW w:w="1559" w:type="dxa"/>
          </w:tcPr>
          <w:p w14:paraId="3E85BAE2" w14:textId="77777777" w:rsidR="00424E3E" w:rsidRPr="00424E3E" w:rsidRDefault="00424E3E" w:rsidP="00492F06">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Залепен към основата </w:t>
            </w:r>
          </w:p>
        </w:tc>
        <w:tc>
          <w:tcPr>
            <w:tcW w:w="1984" w:type="dxa"/>
            <w:vMerge w:val="restart"/>
          </w:tcPr>
          <w:p w14:paraId="2B5F4BF7" w14:textId="77777777" w:rsidR="00424E3E" w:rsidRPr="00424E3E" w:rsidRDefault="00424E3E" w:rsidP="00492F06">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D</w:t>
            </w:r>
            <w:r w:rsidRPr="00424E3E">
              <w:rPr>
                <w:rFonts w:ascii="Times New Roman" w:eastAsia="Times New Roman" w:hAnsi="Times New Roman" w:cs="Times New Roman"/>
                <w:sz w:val="20"/>
                <w:szCs w:val="20"/>
                <w:vertAlign w:val="subscript"/>
                <w:lang w:eastAsia="bg-BG"/>
              </w:rPr>
              <w:t>FL</w:t>
            </w:r>
            <w:r w:rsidRPr="00424E3E">
              <w:rPr>
                <w:rFonts w:ascii="Times New Roman" w:eastAsia="Times New Roman" w:hAnsi="Times New Roman" w:cs="Times New Roman"/>
                <w:sz w:val="20"/>
                <w:szCs w:val="20"/>
                <w:lang w:eastAsia="bg-BG"/>
              </w:rPr>
              <w:t>-s1</w:t>
            </w:r>
          </w:p>
        </w:tc>
      </w:tr>
      <w:tr w:rsidR="00424E3E" w:rsidRPr="00424E3E" w14:paraId="03D31FD1" w14:textId="77777777" w:rsidTr="00AB172B">
        <w:tc>
          <w:tcPr>
            <w:tcW w:w="1392" w:type="dxa"/>
            <w:vMerge/>
          </w:tcPr>
          <w:p w14:paraId="3E78B325" w14:textId="77777777" w:rsidR="00424E3E" w:rsidRPr="00424E3E" w:rsidRDefault="00424E3E" w:rsidP="00492F06">
            <w:pPr>
              <w:spacing w:after="0" w:line="240" w:lineRule="auto"/>
              <w:jc w:val="both"/>
              <w:rPr>
                <w:rFonts w:ascii="Times New Roman" w:eastAsia="Times New Roman" w:hAnsi="Times New Roman" w:cs="Times New Roman"/>
                <w:sz w:val="20"/>
                <w:szCs w:val="20"/>
                <w:lang w:eastAsia="bg-BG"/>
              </w:rPr>
            </w:pPr>
          </w:p>
        </w:tc>
        <w:tc>
          <w:tcPr>
            <w:tcW w:w="2289" w:type="dxa"/>
            <w:vMerge/>
          </w:tcPr>
          <w:p w14:paraId="377D6AC9" w14:textId="77777777" w:rsidR="00424E3E" w:rsidRPr="00424E3E" w:rsidRDefault="00424E3E" w:rsidP="00492F06">
            <w:pPr>
              <w:spacing w:after="0" w:line="240" w:lineRule="auto"/>
              <w:jc w:val="both"/>
              <w:rPr>
                <w:rFonts w:ascii="Times New Roman" w:eastAsia="Times New Roman" w:hAnsi="Times New Roman" w:cs="Times New Roman"/>
                <w:sz w:val="20"/>
                <w:szCs w:val="20"/>
                <w:lang w:eastAsia="bg-BG"/>
              </w:rPr>
            </w:pPr>
          </w:p>
        </w:tc>
        <w:tc>
          <w:tcPr>
            <w:tcW w:w="1701" w:type="dxa"/>
            <w:vMerge/>
          </w:tcPr>
          <w:p w14:paraId="6176716A" w14:textId="77777777" w:rsidR="00424E3E" w:rsidRPr="00424E3E" w:rsidRDefault="00424E3E" w:rsidP="00492F06">
            <w:pPr>
              <w:spacing w:after="0" w:line="240" w:lineRule="auto"/>
              <w:jc w:val="center"/>
              <w:rPr>
                <w:rFonts w:ascii="Times New Roman" w:eastAsia="Times New Roman" w:hAnsi="Times New Roman" w:cs="Times New Roman"/>
                <w:sz w:val="20"/>
                <w:szCs w:val="20"/>
                <w:lang w:eastAsia="bg-BG"/>
              </w:rPr>
            </w:pPr>
          </w:p>
        </w:tc>
        <w:tc>
          <w:tcPr>
            <w:tcW w:w="1276" w:type="dxa"/>
          </w:tcPr>
          <w:p w14:paraId="17E9EBE4" w14:textId="7636EF79" w:rsidR="00424E3E" w:rsidRPr="00424E3E" w:rsidRDefault="00424E3E" w:rsidP="00492F06">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10</w:t>
            </w:r>
          </w:p>
        </w:tc>
        <w:tc>
          <w:tcPr>
            <w:tcW w:w="1559" w:type="dxa"/>
          </w:tcPr>
          <w:p w14:paraId="040B5163" w14:textId="77777777" w:rsidR="00424E3E" w:rsidRPr="00424E3E" w:rsidRDefault="00424E3E" w:rsidP="00492F06">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Без въздушна междина отдолу </w:t>
            </w:r>
          </w:p>
        </w:tc>
        <w:tc>
          <w:tcPr>
            <w:tcW w:w="1984" w:type="dxa"/>
            <w:vMerge/>
          </w:tcPr>
          <w:p w14:paraId="413E0859" w14:textId="77777777" w:rsidR="00424E3E" w:rsidRPr="00424E3E" w:rsidRDefault="00424E3E" w:rsidP="00492F06">
            <w:pPr>
              <w:spacing w:after="0" w:line="240" w:lineRule="auto"/>
              <w:jc w:val="center"/>
              <w:rPr>
                <w:rFonts w:ascii="Times New Roman" w:eastAsia="Times New Roman" w:hAnsi="Times New Roman" w:cs="Times New Roman"/>
                <w:sz w:val="20"/>
                <w:szCs w:val="20"/>
                <w:lang w:eastAsia="bg-BG"/>
              </w:rPr>
            </w:pPr>
          </w:p>
        </w:tc>
      </w:tr>
      <w:tr w:rsidR="00424E3E" w:rsidRPr="00424E3E" w14:paraId="58F5A32C" w14:textId="77777777" w:rsidTr="00AB172B">
        <w:tc>
          <w:tcPr>
            <w:tcW w:w="1392" w:type="dxa"/>
            <w:vMerge/>
          </w:tcPr>
          <w:p w14:paraId="55785477" w14:textId="77777777" w:rsidR="00424E3E" w:rsidRPr="00424E3E" w:rsidRDefault="00424E3E" w:rsidP="00492F06">
            <w:pPr>
              <w:spacing w:after="0" w:line="240" w:lineRule="auto"/>
              <w:jc w:val="both"/>
              <w:rPr>
                <w:rFonts w:ascii="Times New Roman" w:eastAsia="Times New Roman" w:hAnsi="Times New Roman" w:cs="Times New Roman"/>
                <w:sz w:val="20"/>
                <w:szCs w:val="20"/>
                <w:lang w:eastAsia="bg-BG"/>
              </w:rPr>
            </w:pPr>
          </w:p>
        </w:tc>
        <w:tc>
          <w:tcPr>
            <w:tcW w:w="2289" w:type="dxa"/>
            <w:vMerge/>
          </w:tcPr>
          <w:p w14:paraId="044D3446" w14:textId="77777777" w:rsidR="00424E3E" w:rsidRPr="00424E3E" w:rsidRDefault="00424E3E" w:rsidP="00492F06">
            <w:pPr>
              <w:spacing w:after="0" w:line="240" w:lineRule="auto"/>
              <w:jc w:val="both"/>
              <w:rPr>
                <w:rFonts w:ascii="Times New Roman" w:eastAsia="Times New Roman" w:hAnsi="Times New Roman" w:cs="Times New Roman"/>
                <w:sz w:val="20"/>
                <w:szCs w:val="20"/>
                <w:lang w:eastAsia="bg-BG"/>
              </w:rPr>
            </w:pPr>
          </w:p>
        </w:tc>
        <w:tc>
          <w:tcPr>
            <w:tcW w:w="1701" w:type="dxa"/>
            <w:vMerge/>
          </w:tcPr>
          <w:p w14:paraId="20DB0925" w14:textId="77777777" w:rsidR="00424E3E" w:rsidRPr="00424E3E" w:rsidRDefault="00424E3E" w:rsidP="00492F06">
            <w:pPr>
              <w:spacing w:after="0" w:line="240" w:lineRule="auto"/>
              <w:jc w:val="center"/>
              <w:rPr>
                <w:rFonts w:ascii="Times New Roman" w:eastAsia="Times New Roman" w:hAnsi="Times New Roman" w:cs="Times New Roman"/>
                <w:sz w:val="20"/>
                <w:szCs w:val="20"/>
                <w:lang w:eastAsia="bg-BG"/>
              </w:rPr>
            </w:pPr>
          </w:p>
        </w:tc>
        <w:tc>
          <w:tcPr>
            <w:tcW w:w="1276" w:type="dxa"/>
          </w:tcPr>
          <w:p w14:paraId="0DFA8E43" w14:textId="348DFD54" w:rsidR="00424E3E" w:rsidRPr="00424E3E" w:rsidRDefault="00424E3E" w:rsidP="00492F06">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14 (</w:t>
            </w:r>
            <w:r w:rsidRPr="00424E3E">
              <w:rPr>
                <w:rFonts w:ascii="Times New Roman" w:eastAsia="Times New Roman" w:hAnsi="Times New Roman" w:cs="Times New Roman"/>
                <w:sz w:val="20"/>
                <w:szCs w:val="20"/>
                <w:vertAlign w:val="superscript"/>
                <w:lang w:eastAsia="bg-BG"/>
              </w:rPr>
              <w:t>6</w:t>
            </w:r>
            <w:r w:rsidRPr="00424E3E">
              <w:rPr>
                <w:rFonts w:ascii="Times New Roman" w:eastAsia="Times New Roman" w:hAnsi="Times New Roman" w:cs="Times New Roman"/>
                <w:sz w:val="20"/>
                <w:szCs w:val="20"/>
                <w:lang w:eastAsia="bg-BG"/>
              </w:rPr>
              <w:t>)</w:t>
            </w:r>
          </w:p>
        </w:tc>
        <w:tc>
          <w:tcPr>
            <w:tcW w:w="1559" w:type="dxa"/>
          </w:tcPr>
          <w:p w14:paraId="60304E32" w14:textId="77777777" w:rsidR="00424E3E" w:rsidRPr="00424E3E" w:rsidRDefault="00424E3E" w:rsidP="00492F06">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Без въздушна междина отдолу </w:t>
            </w:r>
          </w:p>
        </w:tc>
        <w:tc>
          <w:tcPr>
            <w:tcW w:w="1984" w:type="dxa"/>
            <w:vMerge/>
          </w:tcPr>
          <w:p w14:paraId="3834B44C" w14:textId="77777777" w:rsidR="00424E3E" w:rsidRPr="00424E3E" w:rsidRDefault="00424E3E" w:rsidP="00492F06">
            <w:pPr>
              <w:spacing w:after="0" w:line="240" w:lineRule="auto"/>
              <w:jc w:val="center"/>
              <w:rPr>
                <w:rFonts w:ascii="Times New Roman" w:eastAsia="Times New Roman" w:hAnsi="Times New Roman" w:cs="Times New Roman"/>
                <w:sz w:val="20"/>
                <w:szCs w:val="20"/>
                <w:lang w:eastAsia="bg-BG"/>
              </w:rPr>
            </w:pPr>
          </w:p>
        </w:tc>
      </w:tr>
      <w:tr w:rsidR="00424E3E" w:rsidRPr="00424E3E" w14:paraId="55D17212" w14:textId="77777777" w:rsidTr="00AB172B">
        <w:tc>
          <w:tcPr>
            <w:tcW w:w="1392" w:type="dxa"/>
          </w:tcPr>
          <w:p w14:paraId="6281A779" w14:textId="77777777" w:rsidR="00424E3E" w:rsidRPr="00424E3E" w:rsidRDefault="00424E3E" w:rsidP="00492F06">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Подови покрития от фурнирна дървесина </w:t>
            </w:r>
          </w:p>
        </w:tc>
        <w:tc>
          <w:tcPr>
            <w:tcW w:w="2289" w:type="dxa"/>
          </w:tcPr>
          <w:p w14:paraId="2302BAA7" w14:textId="77777777" w:rsidR="00424E3E" w:rsidRPr="00424E3E" w:rsidRDefault="00424E3E" w:rsidP="00492F06">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Подови покрития от фурнирна дървесина с продукт за повърхностно покритие </w:t>
            </w:r>
          </w:p>
        </w:tc>
        <w:tc>
          <w:tcPr>
            <w:tcW w:w="1701" w:type="dxa"/>
          </w:tcPr>
          <w:p w14:paraId="3ABF6F83" w14:textId="09F8A765" w:rsidR="00424E3E" w:rsidRPr="00424E3E" w:rsidRDefault="00424E3E" w:rsidP="00492F06">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800</w:t>
            </w:r>
          </w:p>
        </w:tc>
        <w:tc>
          <w:tcPr>
            <w:tcW w:w="1276" w:type="dxa"/>
          </w:tcPr>
          <w:p w14:paraId="5D25BC12" w14:textId="463C4978" w:rsidR="00424E3E" w:rsidRPr="00424E3E" w:rsidRDefault="00424E3E" w:rsidP="00492F06">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6 (</w:t>
            </w:r>
            <w:r w:rsidRPr="00424E3E">
              <w:rPr>
                <w:rFonts w:ascii="Times New Roman" w:eastAsia="Times New Roman" w:hAnsi="Times New Roman" w:cs="Times New Roman"/>
                <w:sz w:val="20"/>
                <w:szCs w:val="20"/>
                <w:vertAlign w:val="superscript"/>
                <w:lang w:eastAsia="bg-BG"/>
              </w:rPr>
              <w:t>6</w:t>
            </w:r>
            <w:r w:rsidRPr="00424E3E">
              <w:rPr>
                <w:rFonts w:ascii="Times New Roman" w:eastAsia="Times New Roman" w:hAnsi="Times New Roman" w:cs="Times New Roman"/>
                <w:sz w:val="20"/>
                <w:szCs w:val="20"/>
                <w:lang w:eastAsia="bg-BG"/>
              </w:rPr>
              <w:t>)</w:t>
            </w:r>
          </w:p>
        </w:tc>
        <w:tc>
          <w:tcPr>
            <w:tcW w:w="1559" w:type="dxa"/>
          </w:tcPr>
          <w:p w14:paraId="0BACE352" w14:textId="77777777" w:rsidR="00424E3E" w:rsidRPr="00424E3E" w:rsidRDefault="00424E3E" w:rsidP="00492F06">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Без въздушна междина отдолу </w:t>
            </w:r>
          </w:p>
        </w:tc>
        <w:tc>
          <w:tcPr>
            <w:tcW w:w="1984" w:type="dxa"/>
          </w:tcPr>
          <w:p w14:paraId="02998008" w14:textId="11DB6527" w:rsidR="00424E3E" w:rsidRPr="00424E3E" w:rsidRDefault="00424E3E" w:rsidP="00492F06">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D</w:t>
            </w:r>
            <w:r w:rsidRPr="00424E3E">
              <w:rPr>
                <w:rFonts w:ascii="Times New Roman" w:eastAsia="Times New Roman" w:hAnsi="Times New Roman" w:cs="Times New Roman"/>
                <w:sz w:val="20"/>
                <w:szCs w:val="20"/>
                <w:vertAlign w:val="subscript"/>
                <w:lang w:eastAsia="bg-BG"/>
              </w:rPr>
              <w:t>FL</w:t>
            </w:r>
            <w:r w:rsidRPr="00424E3E">
              <w:rPr>
                <w:rFonts w:ascii="Times New Roman" w:eastAsia="Times New Roman" w:hAnsi="Times New Roman" w:cs="Times New Roman"/>
                <w:sz w:val="20"/>
                <w:szCs w:val="20"/>
                <w:lang w:eastAsia="bg-BG"/>
              </w:rPr>
              <w:t>-s1</w:t>
            </w:r>
          </w:p>
        </w:tc>
      </w:tr>
    </w:tbl>
    <w:p w14:paraId="5F11FB19" w14:textId="77777777" w:rsidR="00424E3E" w:rsidRPr="00424E3E" w:rsidRDefault="00424E3E" w:rsidP="00492F06">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1</w:t>
      </w:r>
      <w:r w:rsidRPr="00424E3E">
        <w:rPr>
          <w:rFonts w:ascii="Times New Roman" w:eastAsia="Times New Roman" w:hAnsi="Times New Roman" w:cs="Times New Roman"/>
          <w:sz w:val="24"/>
          <w:szCs w:val="24"/>
          <w:lang w:eastAsia="bg-BG"/>
        </w:rPr>
        <w:t>) Монтиран съгласно EN ISO 9239-1 върху основа с клас по реакция на огън най-малко D - s2, d0 и с минимална плътност 400 kg/m</w:t>
      </w:r>
      <w:r w:rsidRPr="00424E3E">
        <w:rPr>
          <w:rFonts w:ascii="Times New Roman" w:eastAsia="Times New Roman" w:hAnsi="Times New Roman" w:cs="Times New Roman"/>
          <w:sz w:val="24"/>
          <w:szCs w:val="24"/>
          <w:vertAlign w:val="superscript"/>
          <w:lang w:eastAsia="bg-BG"/>
        </w:rPr>
        <w:t>3</w:t>
      </w:r>
      <w:r w:rsidRPr="00424E3E">
        <w:rPr>
          <w:rFonts w:ascii="Times New Roman" w:eastAsia="Times New Roman" w:hAnsi="Times New Roman" w:cs="Times New Roman"/>
          <w:sz w:val="24"/>
          <w:szCs w:val="24"/>
          <w:lang w:eastAsia="bg-BG"/>
        </w:rPr>
        <w:t xml:space="preserve"> или с въздушна междина отдолу.</w:t>
      </w:r>
    </w:p>
    <w:p w14:paraId="4FDAE7C4" w14:textId="77777777" w:rsidR="00424E3E" w:rsidRPr="00424E3E" w:rsidRDefault="00424E3E" w:rsidP="00492F06">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2</w:t>
      </w:r>
      <w:r w:rsidRPr="00424E3E">
        <w:rPr>
          <w:rFonts w:ascii="Times New Roman" w:eastAsia="Times New Roman" w:hAnsi="Times New Roman" w:cs="Times New Roman"/>
          <w:sz w:val="24"/>
          <w:szCs w:val="24"/>
          <w:lang w:eastAsia="bg-BG"/>
        </w:rPr>
        <w:t>) Използва се за стъпала на стълбища.</w:t>
      </w:r>
    </w:p>
    <w:p w14:paraId="1BFA2372" w14:textId="77777777" w:rsidR="00424E3E" w:rsidRPr="00424E3E" w:rsidRDefault="00424E3E" w:rsidP="00492F06">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3</w:t>
      </w:r>
      <w:r w:rsidRPr="00424E3E">
        <w:rPr>
          <w:rFonts w:ascii="Times New Roman" w:eastAsia="Times New Roman" w:hAnsi="Times New Roman" w:cs="Times New Roman"/>
          <w:sz w:val="24"/>
          <w:szCs w:val="24"/>
          <w:lang w:eastAsia="bg-BG"/>
        </w:rPr>
        <w:t>) За повърхностно покритие се използват акрил, полиуретан или сапун в количество 50-100 g/m</w:t>
      </w:r>
      <w:r w:rsidRPr="00424E3E">
        <w:rPr>
          <w:rFonts w:ascii="Times New Roman" w:eastAsia="Times New Roman" w:hAnsi="Times New Roman" w:cs="Times New Roman"/>
          <w:sz w:val="24"/>
          <w:szCs w:val="24"/>
          <w:vertAlign w:val="superscript"/>
          <w:lang w:eastAsia="bg-BG"/>
        </w:rPr>
        <w:t>2</w:t>
      </w:r>
      <w:r w:rsidRPr="00424E3E">
        <w:rPr>
          <w:rFonts w:ascii="Times New Roman" w:eastAsia="Times New Roman" w:hAnsi="Times New Roman" w:cs="Times New Roman"/>
          <w:sz w:val="24"/>
          <w:szCs w:val="24"/>
          <w:lang w:eastAsia="bg-BG"/>
        </w:rPr>
        <w:t>, както и течномасло - 20-60 g/m</w:t>
      </w:r>
      <w:r w:rsidRPr="00424E3E">
        <w:rPr>
          <w:rFonts w:ascii="Times New Roman" w:eastAsia="Times New Roman" w:hAnsi="Times New Roman" w:cs="Times New Roman"/>
          <w:sz w:val="24"/>
          <w:szCs w:val="24"/>
          <w:vertAlign w:val="superscript"/>
          <w:lang w:eastAsia="bg-BG"/>
        </w:rPr>
        <w:t>2</w:t>
      </w:r>
      <w:r w:rsidRPr="00424E3E">
        <w:rPr>
          <w:rFonts w:ascii="Times New Roman" w:eastAsia="Times New Roman" w:hAnsi="Times New Roman" w:cs="Times New Roman"/>
          <w:sz w:val="24"/>
          <w:szCs w:val="24"/>
          <w:lang w:eastAsia="bg-BG"/>
        </w:rPr>
        <w:t>.</w:t>
      </w:r>
    </w:p>
    <w:p w14:paraId="662E8CB3" w14:textId="77777777" w:rsidR="00424E3E" w:rsidRPr="00424E3E" w:rsidRDefault="00424E3E" w:rsidP="00492F06">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4</w:t>
      </w:r>
      <w:r w:rsidRPr="00424E3E">
        <w:rPr>
          <w:rFonts w:ascii="Times New Roman" w:eastAsia="Times New Roman" w:hAnsi="Times New Roman" w:cs="Times New Roman"/>
          <w:sz w:val="24"/>
          <w:szCs w:val="24"/>
          <w:lang w:eastAsia="bg-BG"/>
        </w:rPr>
        <w:t>) Опаковане съгласно EN 13238 (50 % RH 23 °C).</w:t>
      </w:r>
    </w:p>
    <w:p w14:paraId="22D8A963" w14:textId="77777777" w:rsidR="00424E3E" w:rsidRPr="00424E3E" w:rsidRDefault="00424E3E" w:rsidP="00492F06">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5</w:t>
      </w:r>
      <w:r w:rsidRPr="00424E3E">
        <w:rPr>
          <w:rFonts w:ascii="Times New Roman" w:eastAsia="Times New Roman" w:hAnsi="Times New Roman" w:cs="Times New Roman"/>
          <w:sz w:val="24"/>
          <w:szCs w:val="24"/>
          <w:lang w:eastAsia="bg-BG"/>
        </w:rPr>
        <w:t>) Основа с клас най-малко A2-s1, d0.</w:t>
      </w:r>
    </w:p>
    <w:p w14:paraId="6CE70631" w14:textId="77777777" w:rsidR="00424E3E" w:rsidRPr="00424E3E" w:rsidRDefault="00424E3E" w:rsidP="00492F06">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6</w:t>
      </w:r>
      <w:r w:rsidRPr="00424E3E">
        <w:rPr>
          <w:rFonts w:ascii="Times New Roman" w:eastAsia="Times New Roman" w:hAnsi="Times New Roman" w:cs="Times New Roman"/>
          <w:sz w:val="24"/>
          <w:szCs w:val="24"/>
          <w:lang w:eastAsia="bg-BG"/>
        </w:rPr>
        <w:t>) Може да бъде включен междинен слой с клас по реакция на огън най-малко Е и с максимална дебелина 3 mm, когато за паркети с дебелина, равна или надвишаваща 14 mm, и за подови покрития от фурнирна дървесина се изпълнява без въздушна междина.</w:t>
      </w:r>
    </w:p>
    <w:p w14:paraId="75E56DB9" w14:textId="77777777" w:rsidR="00424E3E" w:rsidRPr="00424E3E" w:rsidRDefault="00424E3E" w:rsidP="00AB172B">
      <w:pPr>
        <w:spacing w:before="120" w:after="0" w:line="320" w:lineRule="exact"/>
        <w:ind w:firstLine="851"/>
        <w:jc w:val="both"/>
        <w:rPr>
          <w:rFonts w:ascii="Times New Roman" w:eastAsia="Times New Roman" w:hAnsi="Times New Roman" w:cs="Times New Roman"/>
          <w:color w:val="CC3399"/>
          <w:sz w:val="24"/>
          <w:szCs w:val="24"/>
          <w:highlight w:val="yellow"/>
          <w:lang w:eastAsia="bg-BG"/>
        </w:rPr>
      </w:pPr>
      <w:r w:rsidRPr="00424E3E">
        <w:rPr>
          <w:rFonts w:ascii="Times New Roman" w:eastAsia="Times New Roman" w:hAnsi="Times New Roman" w:cs="Times New Roman"/>
          <w:sz w:val="24"/>
          <w:szCs w:val="24"/>
          <w:lang w:eastAsia="bg-BG"/>
        </w:rPr>
        <w:t>Таблица 10</w:t>
      </w:r>
    </w:p>
    <w:p w14:paraId="7DAF5002" w14:textId="77777777" w:rsidR="00424E3E" w:rsidRPr="00424E3E" w:rsidRDefault="00424E3E" w:rsidP="00492F06">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Декоративни ламинати под високо налягане от клас по реакция на огън D</w:t>
      </w:r>
    </w:p>
    <w:tbl>
      <w:tblPr>
        <w:tblW w:w="10198" w:type="dxa"/>
        <w:tblCellMar>
          <w:top w:w="30" w:type="dxa"/>
          <w:left w:w="30" w:type="dxa"/>
          <w:bottom w:w="30" w:type="dxa"/>
          <w:right w:w="30" w:type="dxa"/>
        </w:tblCellMar>
        <w:tblLook w:val="00A0" w:firstRow="1" w:lastRow="0" w:firstColumn="1" w:lastColumn="0" w:noHBand="0" w:noVBand="0"/>
      </w:tblPr>
      <w:tblGrid>
        <w:gridCol w:w="1950"/>
        <w:gridCol w:w="2130"/>
        <w:gridCol w:w="1552"/>
        <w:gridCol w:w="1500"/>
        <w:gridCol w:w="3066"/>
      </w:tblGrid>
      <w:tr w:rsidR="00424E3E" w:rsidRPr="00424E3E" w14:paraId="2AC5BC8B" w14:textId="77777777" w:rsidTr="00AB172B">
        <w:tc>
          <w:tcPr>
            <w:tcW w:w="1950" w:type="dxa"/>
            <w:tcBorders>
              <w:top w:val="single" w:sz="6" w:space="0" w:color="auto"/>
              <w:left w:val="single" w:sz="6" w:space="0" w:color="auto"/>
              <w:bottom w:val="single" w:sz="6" w:space="0" w:color="auto"/>
              <w:right w:val="single" w:sz="6" w:space="0" w:color="auto"/>
            </w:tcBorders>
          </w:tcPr>
          <w:p w14:paraId="499D5C08"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Декоративни ламинати под високо налягане (</w:t>
            </w:r>
            <w:r w:rsidRPr="00424E3E">
              <w:rPr>
                <w:rFonts w:ascii="Times New Roman" w:eastAsia="Times New Roman" w:hAnsi="Times New Roman" w:cs="Times New Roman"/>
                <w:sz w:val="20"/>
                <w:szCs w:val="20"/>
                <w:vertAlign w:val="superscript"/>
                <w:lang w:eastAsia="bg-BG"/>
              </w:rPr>
              <w:t>1</w:t>
            </w:r>
            <w:r w:rsidRPr="00424E3E">
              <w:rPr>
                <w:rFonts w:ascii="Times New Roman" w:eastAsia="Times New Roman" w:hAnsi="Times New Roman" w:cs="Times New Roman"/>
                <w:sz w:val="20"/>
                <w:szCs w:val="20"/>
                <w:lang w:eastAsia="bg-BG"/>
              </w:rPr>
              <w:t xml:space="preserve">) </w:t>
            </w:r>
          </w:p>
        </w:tc>
        <w:tc>
          <w:tcPr>
            <w:tcW w:w="2130" w:type="dxa"/>
            <w:tcBorders>
              <w:top w:val="single" w:sz="6" w:space="0" w:color="auto"/>
              <w:left w:val="single" w:sz="6" w:space="0" w:color="auto"/>
              <w:bottom w:val="single" w:sz="6" w:space="0" w:color="auto"/>
              <w:right w:val="single" w:sz="6" w:space="0" w:color="auto"/>
            </w:tcBorders>
            <w:vAlign w:val="center"/>
          </w:tcPr>
          <w:p w14:paraId="34E069C3"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Описание на продукта </w:t>
            </w:r>
          </w:p>
        </w:tc>
        <w:tc>
          <w:tcPr>
            <w:tcW w:w="1552" w:type="dxa"/>
            <w:tcBorders>
              <w:top w:val="single" w:sz="6" w:space="0" w:color="auto"/>
              <w:left w:val="single" w:sz="6" w:space="0" w:color="auto"/>
              <w:bottom w:val="single" w:sz="6" w:space="0" w:color="auto"/>
              <w:right w:val="single" w:sz="6" w:space="0" w:color="auto"/>
            </w:tcBorders>
          </w:tcPr>
          <w:p w14:paraId="204622ED"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Минимална плътност, kg/m</w:t>
            </w:r>
            <w:r w:rsidRPr="00424E3E">
              <w:rPr>
                <w:rFonts w:ascii="Times New Roman" w:eastAsia="Times New Roman" w:hAnsi="Times New Roman" w:cs="Times New Roman"/>
                <w:sz w:val="20"/>
                <w:szCs w:val="20"/>
                <w:vertAlign w:val="superscript"/>
                <w:lang w:eastAsia="bg-BG"/>
              </w:rPr>
              <w:t>3</w:t>
            </w:r>
            <w:r w:rsidRPr="00424E3E">
              <w:rPr>
                <w:rFonts w:ascii="Times New Roman" w:eastAsia="Times New Roman" w:hAnsi="Times New Roman" w:cs="Times New Roman"/>
                <w:sz w:val="20"/>
                <w:szCs w:val="20"/>
                <w:lang w:eastAsia="bg-BG"/>
              </w:rPr>
              <w:t xml:space="preserve"> </w:t>
            </w:r>
          </w:p>
        </w:tc>
        <w:tc>
          <w:tcPr>
            <w:tcW w:w="1500" w:type="dxa"/>
            <w:tcBorders>
              <w:top w:val="single" w:sz="6" w:space="0" w:color="auto"/>
              <w:left w:val="single" w:sz="6" w:space="0" w:color="auto"/>
              <w:bottom w:val="single" w:sz="6" w:space="0" w:color="auto"/>
              <w:right w:val="single" w:sz="6" w:space="0" w:color="auto"/>
            </w:tcBorders>
          </w:tcPr>
          <w:p w14:paraId="3DB6A3B5"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Минимална обща дебелина, mm </w:t>
            </w:r>
          </w:p>
        </w:tc>
        <w:tc>
          <w:tcPr>
            <w:tcW w:w="3066" w:type="dxa"/>
            <w:tcBorders>
              <w:top w:val="single" w:sz="6" w:space="0" w:color="auto"/>
              <w:left w:val="single" w:sz="6" w:space="0" w:color="auto"/>
              <w:bottom w:val="single" w:sz="6" w:space="0" w:color="auto"/>
              <w:right w:val="single" w:sz="6" w:space="0" w:color="auto"/>
            </w:tcBorders>
          </w:tcPr>
          <w:p w14:paraId="22B326C8"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Клас по реакция на огън </w:t>
            </w:r>
          </w:p>
          <w:p w14:paraId="4DE379D5"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(с изключение на настилките) </w:t>
            </w:r>
          </w:p>
        </w:tc>
      </w:tr>
      <w:tr w:rsidR="00424E3E" w:rsidRPr="00424E3E" w14:paraId="470AFC81" w14:textId="77777777" w:rsidTr="00AB172B">
        <w:tc>
          <w:tcPr>
            <w:tcW w:w="1950" w:type="dxa"/>
            <w:tcBorders>
              <w:top w:val="single" w:sz="6" w:space="0" w:color="auto"/>
              <w:left w:val="single" w:sz="6" w:space="0" w:color="auto"/>
              <w:bottom w:val="single" w:sz="6" w:space="0" w:color="auto"/>
              <w:right w:val="single" w:sz="6" w:space="0" w:color="auto"/>
            </w:tcBorders>
          </w:tcPr>
          <w:p w14:paraId="7EDEE401" w14:textId="77777777" w:rsidR="00424E3E" w:rsidRPr="00424E3E" w:rsidRDefault="00424E3E" w:rsidP="00AB172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Неогнеустойчиви пресовани ламинати под високо налягане за вътрешно приложение (</w:t>
            </w:r>
            <w:r w:rsidRPr="00424E3E">
              <w:rPr>
                <w:rFonts w:ascii="Times New Roman" w:eastAsia="Times New Roman" w:hAnsi="Times New Roman" w:cs="Times New Roman"/>
                <w:sz w:val="20"/>
                <w:szCs w:val="20"/>
                <w:vertAlign w:val="superscript"/>
                <w:lang w:eastAsia="bg-BG"/>
              </w:rPr>
              <w:t>2</w:t>
            </w:r>
            <w:r w:rsidRPr="00424E3E">
              <w:rPr>
                <w:rFonts w:ascii="Times New Roman" w:eastAsia="Times New Roman" w:hAnsi="Times New Roman" w:cs="Times New Roman"/>
                <w:sz w:val="20"/>
                <w:szCs w:val="20"/>
                <w:lang w:eastAsia="bg-BG"/>
              </w:rPr>
              <w:t xml:space="preserve">) </w:t>
            </w:r>
          </w:p>
        </w:tc>
        <w:tc>
          <w:tcPr>
            <w:tcW w:w="2130" w:type="dxa"/>
            <w:tcBorders>
              <w:top w:val="single" w:sz="6" w:space="0" w:color="auto"/>
              <w:left w:val="single" w:sz="6" w:space="0" w:color="auto"/>
              <w:bottom w:val="single" w:sz="6" w:space="0" w:color="auto"/>
              <w:right w:val="single" w:sz="6" w:space="0" w:color="auto"/>
            </w:tcBorders>
          </w:tcPr>
          <w:p w14:paraId="47DDED74" w14:textId="77777777" w:rsidR="00424E3E" w:rsidRPr="00424E3E" w:rsidRDefault="00424E3E" w:rsidP="00AB172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Пресовани ламинати под високо налягане, съответстващи на изискванията на EN 438-4 (тип CGS) </w:t>
            </w:r>
          </w:p>
        </w:tc>
        <w:tc>
          <w:tcPr>
            <w:tcW w:w="1552" w:type="dxa"/>
            <w:tcBorders>
              <w:top w:val="single" w:sz="6" w:space="0" w:color="auto"/>
              <w:left w:val="single" w:sz="6" w:space="0" w:color="auto"/>
              <w:bottom w:val="single" w:sz="6" w:space="0" w:color="auto"/>
              <w:right w:val="single" w:sz="6" w:space="0" w:color="auto"/>
            </w:tcBorders>
          </w:tcPr>
          <w:p w14:paraId="27EB54FB" w14:textId="4B7FAD60" w:rsidR="00424E3E" w:rsidRPr="00424E3E" w:rsidRDefault="00424E3E" w:rsidP="00AB172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1350</w:t>
            </w:r>
          </w:p>
        </w:tc>
        <w:tc>
          <w:tcPr>
            <w:tcW w:w="1500" w:type="dxa"/>
            <w:tcBorders>
              <w:top w:val="single" w:sz="6" w:space="0" w:color="auto"/>
              <w:left w:val="single" w:sz="6" w:space="0" w:color="auto"/>
              <w:bottom w:val="single" w:sz="6" w:space="0" w:color="auto"/>
              <w:right w:val="single" w:sz="6" w:space="0" w:color="auto"/>
            </w:tcBorders>
          </w:tcPr>
          <w:p w14:paraId="0A27F2DC" w14:textId="7C2B163C" w:rsidR="00424E3E" w:rsidRPr="00424E3E" w:rsidRDefault="00424E3E" w:rsidP="00AB172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6</w:t>
            </w:r>
          </w:p>
        </w:tc>
        <w:tc>
          <w:tcPr>
            <w:tcW w:w="3066" w:type="dxa"/>
            <w:tcBorders>
              <w:top w:val="single" w:sz="6" w:space="0" w:color="auto"/>
              <w:left w:val="single" w:sz="6" w:space="0" w:color="auto"/>
              <w:bottom w:val="single" w:sz="6" w:space="0" w:color="auto"/>
              <w:right w:val="single" w:sz="6" w:space="0" w:color="auto"/>
            </w:tcBorders>
          </w:tcPr>
          <w:p w14:paraId="399C94F3" w14:textId="1C00FE40" w:rsidR="00424E3E" w:rsidRPr="00424E3E" w:rsidRDefault="00424E3E" w:rsidP="00AB172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D-s2, d0</w:t>
            </w:r>
          </w:p>
        </w:tc>
      </w:tr>
      <w:tr w:rsidR="00424E3E" w:rsidRPr="00424E3E" w14:paraId="7FDE46A7" w14:textId="77777777" w:rsidTr="00AB172B">
        <w:tc>
          <w:tcPr>
            <w:tcW w:w="1950" w:type="dxa"/>
            <w:tcBorders>
              <w:top w:val="single" w:sz="6" w:space="0" w:color="auto"/>
              <w:left w:val="single" w:sz="6" w:space="0" w:color="auto"/>
              <w:bottom w:val="single" w:sz="6" w:space="0" w:color="auto"/>
              <w:right w:val="single" w:sz="6" w:space="0" w:color="auto"/>
            </w:tcBorders>
          </w:tcPr>
          <w:p w14:paraId="0B85AC9F" w14:textId="77777777" w:rsidR="00424E3E" w:rsidRPr="00424E3E" w:rsidRDefault="00424E3E" w:rsidP="00AB172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Неогнеустойчиви композитни ламинати под високо налягане с дървени подложки за вътрешно приложение (</w:t>
            </w:r>
            <w:r w:rsidRPr="00424E3E">
              <w:rPr>
                <w:rFonts w:ascii="Times New Roman" w:eastAsia="Times New Roman" w:hAnsi="Times New Roman" w:cs="Times New Roman"/>
                <w:sz w:val="20"/>
                <w:szCs w:val="20"/>
                <w:vertAlign w:val="superscript"/>
                <w:lang w:eastAsia="bg-BG"/>
              </w:rPr>
              <w:t>2</w:t>
            </w:r>
            <w:r w:rsidRPr="00424E3E">
              <w:rPr>
                <w:rFonts w:ascii="Times New Roman" w:eastAsia="Times New Roman" w:hAnsi="Times New Roman" w:cs="Times New Roman"/>
                <w:sz w:val="20"/>
                <w:szCs w:val="20"/>
                <w:lang w:eastAsia="bg-BG"/>
              </w:rPr>
              <w:t xml:space="preserve">) </w:t>
            </w:r>
          </w:p>
        </w:tc>
        <w:tc>
          <w:tcPr>
            <w:tcW w:w="2130" w:type="dxa"/>
            <w:tcBorders>
              <w:top w:val="single" w:sz="6" w:space="0" w:color="auto"/>
              <w:left w:val="single" w:sz="6" w:space="0" w:color="auto"/>
              <w:bottom w:val="single" w:sz="6" w:space="0" w:color="auto"/>
              <w:right w:val="single" w:sz="6" w:space="0" w:color="auto"/>
            </w:tcBorders>
          </w:tcPr>
          <w:p w14:paraId="223BF561" w14:textId="77777777" w:rsidR="00424E3E" w:rsidRPr="00424E3E" w:rsidRDefault="00424E3E" w:rsidP="00AB172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Композитни плоскости, вкл. неогнеустойчиви ламинати под високо налягане, съответстващи на изискванията на EN 4383, залепени от двете страни с неогнеустойчива дървесна сърцевина с минимална дебелина 12 mm в съответствие с EN 13986 с използването на поливинилацетат или термореактивно лепило при разход от 60 до 120 g/m</w:t>
            </w:r>
            <w:r w:rsidRPr="00424E3E">
              <w:rPr>
                <w:rFonts w:ascii="Times New Roman" w:eastAsia="Times New Roman" w:hAnsi="Times New Roman" w:cs="Times New Roman"/>
                <w:sz w:val="20"/>
                <w:szCs w:val="20"/>
                <w:vertAlign w:val="superscript"/>
                <w:lang w:eastAsia="bg-BG"/>
              </w:rPr>
              <w:t>2</w:t>
            </w:r>
            <w:r w:rsidRPr="00424E3E">
              <w:rPr>
                <w:rFonts w:ascii="Times New Roman" w:eastAsia="Times New Roman" w:hAnsi="Times New Roman" w:cs="Times New Roman"/>
                <w:sz w:val="20"/>
                <w:szCs w:val="20"/>
                <w:lang w:eastAsia="bg-BG"/>
              </w:rPr>
              <w:t xml:space="preserve"> </w:t>
            </w:r>
          </w:p>
        </w:tc>
        <w:tc>
          <w:tcPr>
            <w:tcW w:w="1552" w:type="dxa"/>
            <w:tcBorders>
              <w:top w:val="single" w:sz="6" w:space="0" w:color="auto"/>
              <w:left w:val="single" w:sz="6" w:space="0" w:color="auto"/>
              <w:bottom w:val="single" w:sz="6" w:space="0" w:color="auto"/>
              <w:right w:val="single" w:sz="6" w:space="0" w:color="auto"/>
            </w:tcBorders>
          </w:tcPr>
          <w:p w14:paraId="714144C1" w14:textId="77777777" w:rsidR="00424E3E" w:rsidRPr="00424E3E" w:rsidRDefault="00424E3E" w:rsidP="00AB172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600 - за дървесна сърцевина </w:t>
            </w:r>
          </w:p>
          <w:p w14:paraId="6FF79AFE" w14:textId="77777777" w:rsidR="00424E3E" w:rsidRPr="00424E3E" w:rsidRDefault="00424E3E" w:rsidP="00AB172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350 за ламинат под високо   налягане (ЛВН) </w:t>
            </w:r>
          </w:p>
        </w:tc>
        <w:tc>
          <w:tcPr>
            <w:tcW w:w="1500" w:type="dxa"/>
            <w:tcBorders>
              <w:top w:val="single" w:sz="6" w:space="0" w:color="auto"/>
              <w:left w:val="single" w:sz="6" w:space="0" w:color="auto"/>
              <w:bottom w:val="single" w:sz="6" w:space="0" w:color="auto"/>
              <w:right w:val="single" w:sz="6" w:space="0" w:color="auto"/>
            </w:tcBorders>
          </w:tcPr>
          <w:p w14:paraId="0901FE49" w14:textId="77777777" w:rsidR="00424E3E" w:rsidRPr="00424E3E" w:rsidRDefault="00424E3E" w:rsidP="00AB172B">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12 за дървесна сърцевина с ЛВН, ≥0,5 mm, залепен към двете страни на сърцевината </w:t>
            </w:r>
          </w:p>
        </w:tc>
        <w:tc>
          <w:tcPr>
            <w:tcW w:w="3066" w:type="dxa"/>
            <w:tcBorders>
              <w:top w:val="single" w:sz="6" w:space="0" w:color="auto"/>
              <w:left w:val="single" w:sz="6" w:space="0" w:color="auto"/>
              <w:bottom w:val="single" w:sz="6" w:space="0" w:color="auto"/>
              <w:right w:val="single" w:sz="6" w:space="0" w:color="auto"/>
            </w:tcBorders>
          </w:tcPr>
          <w:p w14:paraId="2C84DB50" w14:textId="6D2699DD" w:rsidR="00424E3E" w:rsidRPr="00424E3E" w:rsidRDefault="00424E3E" w:rsidP="00AB172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D-s2, d0</w:t>
            </w:r>
          </w:p>
        </w:tc>
      </w:tr>
    </w:tbl>
    <w:p w14:paraId="0D497686" w14:textId="77777777" w:rsidR="00424E3E" w:rsidRPr="00424E3E" w:rsidRDefault="00424E3E" w:rsidP="00AB172B">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1</w:t>
      </w:r>
      <w:r w:rsidRPr="00424E3E">
        <w:rPr>
          <w:rFonts w:ascii="Times New Roman" w:eastAsia="Times New Roman" w:hAnsi="Times New Roman" w:cs="Times New Roman"/>
          <w:sz w:val="24"/>
          <w:szCs w:val="24"/>
          <w:lang w:eastAsia="bg-BG"/>
        </w:rPr>
        <w:t>) Директно закрепени (т.е. без въздушна междина) към материал с клас по реакция на огън най-малко А2-s1,d0 и с плътност най-малко 600 kg/m</w:t>
      </w:r>
      <w:r w:rsidRPr="00424E3E">
        <w:rPr>
          <w:rFonts w:ascii="Times New Roman" w:eastAsia="Times New Roman" w:hAnsi="Times New Roman" w:cs="Times New Roman"/>
          <w:sz w:val="24"/>
          <w:szCs w:val="24"/>
          <w:vertAlign w:val="superscript"/>
          <w:lang w:eastAsia="bg-BG"/>
        </w:rPr>
        <w:t>3</w:t>
      </w:r>
      <w:r w:rsidRPr="00424E3E">
        <w:rPr>
          <w:rFonts w:ascii="Times New Roman" w:eastAsia="Times New Roman" w:hAnsi="Times New Roman" w:cs="Times New Roman"/>
          <w:sz w:val="24"/>
          <w:szCs w:val="24"/>
          <w:lang w:eastAsia="bg-BG"/>
        </w:rPr>
        <w:t xml:space="preserve"> или монтирани върху дървена или метална квадратна носеща рама с невентилирана въздушна междина най-малко 30 mm (т.е.кухина, отворена само отгоре), като така образуваната стена на кухината е с клас по реакция на огън най-малко А2-s1, d0.</w:t>
      </w:r>
    </w:p>
    <w:p w14:paraId="56549DEA" w14:textId="77777777" w:rsidR="00424E3E" w:rsidRPr="00424E3E" w:rsidRDefault="00424E3E" w:rsidP="00AB172B">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2</w:t>
      </w:r>
      <w:r w:rsidRPr="00424E3E">
        <w:rPr>
          <w:rFonts w:ascii="Times New Roman" w:eastAsia="Times New Roman" w:hAnsi="Times New Roman" w:cs="Times New Roman"/>
          <w:sz w:val="24"/>
          <w:szCs w:val="24"/>
          <w:lang w:eastAsia="bg-BG"/>
        </w:rPr>
        <w:t>) В съответствие с EN 438-7.</w:t>
      </w:r>
    </w:p>
    <w:p w14:paraId="073AEC6F" w14:textId="77777777" w:rsidR="00424E3E" w:rsidRPr="00424E3E" w:rsidRDefault="00424E3E" w:rsidP="00AB172B">
      <w:pPr>
        <w:spacing w:before="120"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Таблица 11</w:t>
      </w:r>
    </w:p>
    <w:p w14:paraId="7A8D0A4E" w14:textId="77777777" w:rsidR="00424E3E" w:rsidRPr="00424E3E" w:rsidRDefault="00424E3E" w:rsidP="00AB172B">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Строителна дървесина (</w:t>
      </w:r>
      <w:r w:rsidRPr="00424E3E">
        <w:rPr>
          <w:rFonts w:ascii="Times New Roman" w:eastAsia="Times New Roman" w:hAnsi="Times New Roman" w:cs="Times New Roman"/>
          <w:sz w:val="24"/>
          <w:szCs w:val="24"/>
          <w:vertAlign w:val="superscript"/>
          <w:lang w:eastAsia="bg-BG"/>
        </w:rPr>
        <w:t>1</w:t>
      </w:r>
      <w:r w:rsidRPr="00424E3E">
        <w:rPr>
          <w:rFonts w:ascii="Times New Roman" w:eastAsia="Times New Roman" w:hAnsi="Times New Roman" w:cs="Times New Roman"/>
          <w:sz w:val="24"/>
          <w:szCs w:val="24"/>
          <w:lang w:eastAsia="bg-BG"/>
        </w:rPr>
        <w:t>) от клас по реакция на огън D</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4673"/>
        <w:gridCol w:w="1843"/>
        <w:gridCol w:w="1417"/>
        <w:gridCol w:w="2268"/>
      </w:tblGrid>
      <w:tr w:rsidR="00424E3E" w:rsidRPr="00424E3E" w14:paraId="5874499D" w14:textId="77777777" w:rsidTr="00AB172B">
        <w:tc>
          <w:tcPr>
            <w:tcW w:w="4673" w:type="dxa"/>
          </w:tcPr>
          <w:p w14:paraId="0FD14415" w14:textId="551EBB5B" w:rsidR="00424E3E" w:rsidRPr="00424E3E" w:rsidRDefault="00424E3E" w:rsidP="00AB172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Описание на продукта</w:t>
            </w:r>
          </w:p>
        </w:tc>
        <w:tc>
          <w:tcPr>
            <w:tcW w:w="1843" w:type="dxa"/>
          </w:tcPr>
          <w:p w14:paraId="6A2D82EA" w14:textId="1706775E" w:rsidR="00424E3E" w:rsidRPr="00424E3E" w:rsidRDefault="00424E3E" w:rsidP="00AB172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Минимална средна плътност (</w:t>
            </w:r>
            <w:r w:rsidRPr="00424E3E">
              <w:rPr>
                <w:rFonts w:ascii="Times New Roman" w:eastAsia="Times New Roman" w:hAnsi="Times New Roman" w:cs="Times New Roman"/>
                <w:sz w:val="20"/>
                <w:szCs w:val="20"/>
                <w:vertAlign w:val="superscript"/>
                <w:lang w:eastAsia="bg-BG"/>
              </w:rPr>
              <w:t>2</w:t>
            </w:r>
            <w:r w:rsidRPr="00424E3E">
              <w:rPr>
                <w:rFonts w:ascii="Times New Roman" w:eastAsia="Times New Roman" w:hAnsi="Times New Roman" w:cs="Times New Roman"/>
                <w:sz w:val="20"/>
                <w:szCs w:val="20"/>
                <w:lang w:eastAsia="bg-BG"/>
              </w:rPr>
              <w:t>),</w:t>
            </w:r>
          </w:p>
          <w:p w14:paraId="6F042811" w14:textId="6E1DFFE7" w:rsidR="00424E3E" w:rsidRPr="00424E3E" w:rsidRDefault="00424E3E" w:rsidP="00AB172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kg/m</w:t>
            </w:r>
            <w:r w:rsidRPr="00424E3E">
              <w:rPr>
                <w:rFonts w:ascii="Times New Roman" w:eastAsia="Times New Roman" w:hAnsi="Times New Roman" w:cs="Times New Roman"/>
                <w:sz w:val="20"/>
                <w:szCs w:val="20"/>
                <w:vertAlign w:val="superscript"/>
                <w:lang w:eastAsia="bg-BG"/>
              </w:rPr>
              <w:t>3</w:t>
            </w:r>
          </w:p>
        </w:tc>
        <w:tc>
          <w:tcPr>
            <w:tcW w:w="1417" w:type="dxa"/>
          </w:tcPr>
          <w:p w14:paraId="0D8204F2" w14:textId="0FEF27F3" w:rsidR="00424E3E" w:rsidRPr="00424E3E" w:rsidRDefault="00424E3E" w:rsidP="00AB172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Минимална обща дебелина, mm</w:t>
            </w:r>
          </w:p>
        </w:tc>
        <w:tc>
          <w:tcPr>
            <w:tcW w:w="2268" w:type="dxa"/>
          </w:tcPr>
          <w:p w14:paraId="500479A0" w14:textId="64DC3F76" w:rsidR="00424E3E" w:rsidRPr="00424E3E" w:rsidRDefault="00424E3E" w:rsidP="00AB172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Клас по реакция на огън</w:t>
            </w:r>
          </w:p>
          <w:p w14:paraId="56BAD46D" w14:textId="707B75D2" w:rsidR="00424E3E" w:rsidRPr="00424E3E" w:rsidRDefault="00424E3E" w:rsidP="00AB172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(с изключение на настилките)</w:t>
            </w:r>
          </w:p>
        </w:tc>
      </w:tr>
      <w:tr w:rsidR="00424E3E" w:rsidRPr="00424E3E" w14:paraId="353B172B" w14:textId="77777777" w:rsidTr="00AB172B">
        <w:tc>
          <w:tcPr>
            <w:tcW w:w="4673" w:type="dxa"/>
          </w:tcPr>
          <w:p w14:paraId="0038FB15" w14:textId="77777777" w:rsidR="00424E3E" w:rsidRPr="00424E3E" w:rsidRDefault="00424E3E" w:rsidP="00AC37AD">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Визуално и машинно сортирана строителна дървесина с напречни правоъгълни сечения, оформени чрез отрязване или рендосване или по други начини, или с напречни кръгли сечения </w:t>
            </w:r>
          </w:p>
        </w:tc>
        <w:tc>
          <w:tcPr>
            <w:tcW w:w="1843" w:type="dxa"/>
          </w:tcPr>
          <w:p w14:paraId="25050F73" w14:textId="4B63DEF7" w:rsidR="00424E3E" w:rsidRPr="00424E3E" w:rsidRDefault="00424E3E" w:rsidP="00AB172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350</w:t>
            </w:r>
          </w:p>
        </w:tc>
        <w:tc>
          <w:tcPr>
            <w:tcW w:w="1417" w:type="dxa"/>
          </w:tcPr>
          <w:p w14:paraId="4E2E78CF" w14:textId="516D964D" w:rsidR="00424E3E" w:rsidRPr="00424E3E" w:rsidRDefault="00424E3E" w:rsidP="00AB172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22</w:t>
            </w:r>
          </w:p>
        </w:tc>
        <w:tc>
          <w:tcPr>
            <w:tcW w:w="2268" w:type="dxa"/>
          </w:tcPr>
          <w:p w14:paraId="67DD70BE" w14:textId="742BE960" w:rsidR="00424E3E" w:rsidRPr="00424E3E" w:rsidRDefault="00424E3E" w:rsidP="00AB172B">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D-s2, d0</w:t>
            </w:r>
          </w:p>
        </w:tc>
      </w:tr>
    </w:tbl>
    <w:p w14:paraId="36F4A6E9" w14:textId="77777777" w:rsidR="00424E3E" w:rsidRPr="00424E3E" w:rsidRDefault="00424E3E" w:rsidP="00AC37AD">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1</w:t>
      </w:r>
      <w:r w:rsidRPr="00424E3E">
        <w:rPr>
          <w:rFonts w:ascii="Times New Roman" w:eastAsia="Times New Roman" w:hAnsi="Times New Roman" w:cs="Times New Roman"/>
          <w:sz w:val="24"/>
          <w:szCs w:val="24"/>
          <w:lang w:eastAsia="bg-BG"/>
        </w:rPr>
        <w:t>) Отнася се за всички видове, обхванати от стандартите за строителни продукти.</w:t>
      </w:r>
    </w:p>
    <w:p w14:paraId="62B40DC3" w14:textId="77777777" w:rsidR="00424E3E" w:rsidRPr="00424E3E" w:rsidRDefault="00424E3E" w:rsidP="00AC37AD">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2</w:t>
      </w:r>
      <w:r w:rsidRPr="00424E3E">
        <w:rPr>
          <w:rFonts w:ascii="Times New Roman" w:eastAsia="Times New Roman" w:hAnsi="Times New Roman" w:cs="Times New Roman"/>
          <w:sz w:val="24"/>
          <w:szCs w:val="24"/>
          <w:lang w:eastAsia="bg-BG"/>
        </w:rPr>
        <w:t>) Съгласно EN 13238.</w:t>
      </w:r>
    </w:p>
    <w:p w14:paraId="3080D8DE" w14:textId="77777777" w:rsidR="00424E3E" w:rsidRPr="00424E3E" w:rsidRDefault="00424E3E" w:rsidP="00AC37AD">
      <w:pPr>
        <w:spacing w:before="120" w:after="0" w:line="320" w:lineRule="exact"/>
        <w:ind w:firstLine="851"/>
        <w:jc w:val="both"/>
        <w:rPr>
          <w:rFonts w:ascii="Times New Roman" w:eastAsia="Times New Roman" w:hAnsi="Times New Roman" w:cs="Times New Roman"/>
          <w:sz w:val="24"/>
          <w:szCs w:val="24"/>
          <w:highlight w:val="yellow"/>
          <w:lang w:eastAsia="bg-BG"/>
        </w:rPr>
      </w:pPr>
      <w:r w:rsidRPr="00424E3E">
        <w:rPr>
          <w:rFonts w:ascii="Times New Roman" w:eastAsia="Times New Roman" w:hAnsi="Times New Roman" w:cs="Times New Roman"/>
          <w:sz w:val="24"/>
          <w:szCs w:val="24"/>
          <w:lang w:eastAsia="bg-BG"/>
        </w:rPr>
        <w:t>Таблица 12</w:t>
      </w:r>
    </w:p>
    <w:p w14:paraId="5A0C8D1F" w14:textId="77777777" w:rsidR="00424E3E" w:rsidRPr="00424E3E" w:rsidRDefault="00424E3E" w:rsidP="00AC37AD">
      <w:pPr>
        <w:spacing w:after="0" w:line="320" w:lineRule="exact"/>
        <w:ind w:firstLine="851"/>
        <w:jc w:val="both"/>
        <w:rPr>
          <w:rFonts w:ascii="Times New Roman" w:eastAsia="Times New Roman" w:hAnsi="Times New Roman" w:cs="Times New Roman"/>
          <w:sz w:val="24"/>
          <w:szCs w:val="24"/>
          <w:highlight w:val="yellow"/>
          <w:lang w:eastAsia="bg-BG"/>
        </w:rPr>
      </w:pPr>
      <w:r w:rsidRPr="00424E3E">
        <w:rPr>
          <w:rFonts w:ascii="Times New Roman" w:eastAsia="Times New Roman" w:hAnsi="Times New Roman" w:cs="Times New Roman"/>
          <w:sz w:val="24"/>
          <w:szCs w:val="24"/>
        </w:rPr>
        <w:t>Продукти от слепен слоест дървен материал и продукти от строителен дървен материал с клиновидни зъби от клас по реакция на огън D</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5227"/>
        <w:gridCol w:w="1815"/>
        <w:gridCol w:w="1733"/>
        <w:gridCol w:w="1407"/>
      </w:tblGrid>
      <w:tr w:rsidR="00424E3E" w:rsidRPr="00424E3E" w14:paraId="3C41A946" w14:textId="77777777" w:rsidTr="001C01E1">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E8EBB40" w14:textId="77777777" w:rsidR="00424E3E" w:rsidRPr="00424E3E" w:rsidRDefault="00424E3E" w:rsidP="00FC7092">
            <w:pPr>
              <w:spacing w:after="0" w:line="240" w:lineRule="auto"/>
              <w:ind w:right="195"/>
              <w:jc w:val="center"/>
              <w:rPr>
                <w:rFonts w:ascii="Times New Roman" w:eastAsia="Times New Roman" w:hAnsi="Times New Roman" w:cs="Times New Roman"/>
                <w:sz w:val="20"/>
                <w:szCs w:val="20"/>
              </w:rPr>
            </w:pPr>
            <w:r w:rsidRPr="00424E3E">
              <w:rPr>
                <w:rFonts w:ascii="Times New Roman" w:eastAsia="Times New Roman" w:hAnsi="Times New Roman" w:cs="Times New Roman"/>
                <w:sz w:val="20"/>
                <w:szCs w:val="20"/>
              </w:rPr>
              <w:t>Продукти (</w:t>
            </w:r>
            <w:r w:rsidRPr="00424E3E">
              <w:rPr>
                <w:rFonts w:ascii="Times New Roman" w:eastAsia="Times New Roman" w:hAnsi="Times New Roman" w:cs="Times New Roman"/>
                <w:sz w:val="20"/>
                <w:szCs w:val="20"/>
                <w:vertAlign w:val="superscript"/>
              </w:rPr>
              <w:t>1</w:t>
            </w:r>
            <w:r w:rsidRPr="00424E3E">
              <w:rPr>
                <w:rFonts w:ascii="Times New Roman" w:eastAsia="Times New Roman" w:hAnsi="Times New Roman" w:cs="Times New Roman"/>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4B249B0" w14:textId="77777777" w:rsidR="00424E3E" w:rsidRPr="00424E3E" w:rsidRDefault="00424E3E" w:rsidP="00FC7092">
            <w:pPr>
              <w:spacing w:after="0" w:line="240" w:lineRule="auto"/>
              <w:ind w:right="195"/>
              <w:jc w:val="center"/>
              <w:rPr>
                <w:rFonts w:ascii="Times New Roman" w:eastAsia="Times New Roman" w:hAnsi="Times New Roman" w:cs="Times New Roman"/>
                <w:sz w:val="20"/>
                <w:szCs w:val="20"/>
              </w:rPr>
            </w:pPr>
            <w:r w:rsidRPr="00424E3E">
              <w:rPr>
                <w:rFonts w:ascii="Times New Roman" w:eastAsia="Times New Roman" w:hAnsi="Times New Roman" w:cs="Times New Roman"/>
                <w:sz w:val="20"/>
                <w:szCs w:val="20"/>
              </w:rPr>
              <w:t>Минимална средна плътност (</w:t>
            </w:r>
            <w:r w:rsidRPr="00424E3E">
              <w:rPr>
                <w:rFonts w:ascii="Times New Roman" w:eastAsia="Times New Roman" w:hAnsi="Times New Roman" w:cs="Times New Roman"/>
                <w:sz w:val="20"/>
                <w:szCs w:val="20"/>
                <w:vertAlign w:val="superscript"/>
              </w:rPr>
              <w:t>2</w:t>
            </w:r>
            <w:r w:rsidRPr="00424E3E">
              <w:rPr>
                <w:rFonts w:ascii="Times New Roman" w:eastAsia="Times New Roman" w:hAnsi="Times New Roman" w:cs="Times New Roman"/>
                <w:sz w:val="20"/>
                <w:szCs w:val="20"/>
              </w:rPr>
              <w:t>)</w:t>
            </w:r>
          </w:p>
          <w:p w14:paraId="36C1AAB2" w14:textId="77777777" w:rsidR="00424E3E" w:rsidRPr="00424E3E" w:rsidRDefault="00424E3E" w:rsidP="00FC7092">
            <w:pPr>
              <w:spacing w:after="0" w:line="240" w:lineRule="auto"/>
              <w:ind w:right="195"/>
              <w:jc w:val="center"/>
              <w:rPr>
                <w:rFonts w:ascii="Times New Roman" w:eastAsia="Times New Roman" w:hAnsi="Times New Roman" w:cs="Times New Roman"/>
                <w:sz w:val="20"/>
                <w:szCs w:val="20"/>
              </w:rPr>
            </w:pPr>
            <w:r w:rsidRPr="00424E3E">
              <w:rPr>
                <w:rFonts w:ascii="Times New Roman" w:eastAsia="Times New Roman" w:hAnsi="Times New Roman" w:cs="Times New Roman"/>
                <w:sz w:val="20"/>
                <w:szCs w:val="20"/>
              </w:rPr>
              <w:t>(в kg/m</w:t>
            </w:r>
            <w:r w:rsidRPr="00424E3E">
              <w:rPr>
                <w:rFonts w:ascii="Times New Roman" w:eastAsia="Times New Roman" w:hAnsi="Times New Roman" w:cs="Times New Roman"/>
                <w:sz w:val="20"/>
                <w:szCs w:val="20"/>
                <w:vertAlign w:val="superscript"/>
              </w:rPr>
              <w:t>3</w:t>
            </w:r>
            <w:r w:rsidRPr="00424E3E">
              <w:rPr>
                <w:rFonts w:ascii="Times New Roman" w:eastAsia="Times New Roman" w:hAnsi="Times New Roman" w:cs="Times New Roman"/>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EBE4CA0" w14:textId="77777777" w:rsidR="00424E3E" w:rsidRPr="00424E3E" w:rsidRDefault="00424E3E" w:rsidP="00FC7092">
            <w:pPr>
              <w:spacing w:after="0" w:line="240" w:lineRule="auto"/>
              <w:ind w:right="195"/>
              <w:jc w:val="center"/>
              <w:rPr>
                <w:rFonts w:ascii="Times New Roman" w:eastAsia="Times New Roman" w:hAnsi="Times New Roman" w:cs="Times New Roman"/>
                <w:sz w:val="20"/>
                <w:szCs w:val="20"/>
              </w:rPr>
            </w:pPr>
            <w:r w:rsidRPr="00424E3E">
              <w:rPr>
                <w:rFonts w:ascii="Times New Roman" w:eastAsia="Times New Roman" w:hAnsi="Times New Roman" w:cs="Times New Roman"/>
                <w:sz w:val="20"/>
                <w:szCs w:val="20"/>
              </w:rPr>
              <w:t>Минимална обща дебелина</w:t>
            </w:r>
          </w:p>
          <w:p w14:paraId="258E676D" w14:textId="77777777" w:rsidR="00424E3E" w:rsidRPr="00424E3E" w:rsidRDefault="00424E3E" w:rsidP="00FC7092">
            <w:pPr>
              <w:spacing w:after="0" w:line="240" w:lineRule="auto"/>
              <w:ind w:right="195"/>
              <w:jc w:val="center"/>
              <w:rPr>
                <w:rFonts w:ascii="Times New Roman" w:eastAsia="Times New Roman" w:hAnsi="Times New Roman" w:cs="Times New Roman"/>
                <w:sz w:val="20"/>
                <w:szCs w:val="20"/>
              </w:rPr>
            </w:pPr>
            <w:r w:rsidRPr="00424E3E">
              <w:rPr>
                <w:rFonts w:ascii="Times New Roman" w:eastAsia="Times New Roman" w:hAnsi="Times New Roman" w:cs="Times New Roman"/>
                <w:sz w:val="20"/>
                <w:szCs w:val="20"/>
              </w:rPr>
              <w:t>(в mm)</w:t>
            </w:r>
          </w:p>
        </w:tc>
        <w:tc>
          <w:tcPr>
            <w:tcW w:w="691"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3227725" w14:textId="77777777" w:rsidR="00424E3E" w:rsidRPr="00424E3E" w:rsidRDefault="00424E3E" w:rsidP="00FC7092">
            <w:pPr>
              <w:spacing w:after="0" w:line="240" w:lineRule="auto"/>
              <w:ind w:right="150"/>
              <w:jc w:val="center"/>
              <w:rPr>
                <w:rFonts w:ascii="Times New Roman" w:eastAsia="Times New Roman" w:hAnsi="Times New Roman" w:cs="Times New Roman"/>
                <w:sz w:val="20"/>
                <w:szCs w:val="20"/>
              </w:rPr>
            </w:pPr>
            <w:r w:rsidRPr="00424E3E">
              <w:rPr>
                <w:rFonts w:ascii="Times New Roman" w:eastAsia="Times New Roman" w:hAnsi="Times New Roman" w:cs="Times New Roman"/>
                <w:sz w:val="20"/>
                <w:szCs w:val="20"/>
              </w:rPr>
              <w:t>Клас</w:t>
            </w:r>
            <w:r w:rsidRPr="00424E3E">
              <w:rPr>
                <w:rFonts w:ascii="Times New Roman" w:eastAsia="Times New Roman" w:hAnsi="Times New Roman" w:cs="Times New Roman"/>
                <w:sz w:val="20"/>
                <w:szCs w:val="20"/>
                <w:lang w:eastAsia="bg-BG"/>
              </w:rPr>
              <w:t xml:space="preserve"> </w:t>
            </w:r>
            <w:r w:rsidRPr="00424E3E">
              <w:rPr>
                <w:rFonts w:ascii="Times New Roman" w:eastAsia="Times New Roman" w:hAnsi="Times New Roman" w:cs="Times New Roman"/>
                <w:sz w:val="20"/>
                <w:szCs w:val="20"/>
              </w:rPr>
              <w:t>по реакция на огън</w:t>
            </w:r>
          </w:p>
        </w:tc>
      </w:tr>
      <w:tr w:rsidR="00424E3E" w:rsidRPr="00424E3E" w14:paraId="00B19470" w14:textId="77777777" w:rsidTr="001C01E1">
        <w:trPr>
          <w:trHeight w:val="589"/>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E07AC4F" w14:textId="77777777" w:rsidR="00424E3E" w:rsidRPr="00424E3E" w:rsidRDefault="00424E3E" w:rsidP="00FC7092">
            <w:pPr>
              <w:spacing w:after="0" w:line="240" w:lineRule="auto"/>
              <w:rPr>
                <w:rFonts w:ascii="Times New Roman" w:eastAsia="Times New Roman" w:hAnsi="Times New Roman" w:cs="Times New Roman"/>
                <w:sz w:val="20"/>
                <w:szCs w:val="20"/>
              </w:rPr>
            </w:pPr>
            <w:r w:rsidRPr="00424E3E">
              <w:rPr>
                <w:rFonts w:ascii="Times New Roman" w:eastAsia="Times New Roman" w:hAnsi="Times New Roman" w:cs="Times New Roman"/>
                <w:sz w:val="20"/>
                <w:szCs w:val="20"/>
              </w:rPr>
              <w:t>Продукти от слепен слоест дървен материал, обхванати от хармонизирания стандарт EN 14080, и продукти от строителен дървен материал с клиновидни зъби, обхванати от хармонизирания стандарт EN 15497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76A3049" w14:textId="77777777" w:rsidR="00424E3E" w:rsidRPr="00424E3E" w:rsidRDefault="00424E3E" w:rsidP="00FC7092">
            <w:pPr>
              <w:spacing w:after="0" w:line="240" w:lineRule="auto"/>
              <w:jc w:val="center"/>
              <w:rPr>
                <w:rFonts w:ascii="Times New Roman" w:eastAsia="Times New Roman" w:hAnsi="Times New Roman" w:cs="Times New Roman"/>
                <w:sz w:val="20"/>
                <w:szCs w:val="20"/>
              </w:rPr>
            </w:pPr>
            <w:r w:rsidRPr="00424E3E">
              <w:rPr>
                <w:rFonts w:ascii="Times New Roman" w:eastAsia="Times New Roman" w:hAnsi="Times New Roman" w:cs="Times New Roman"/>
                <w:sz w:val="20"/>
                <w:szCs w:val="20"/>
              </w:rPr>
              <w:t>380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FCB3556" w14:textId="77777777" w:rsidR="00424E3E" w:rsidRPr="00424E3E" w:rsidRDefault="00424E3E" w:rsidP="00FC7092">
            <w:pPr>
              <w:spacing w:after="0" w:line="240" w:lineRule="auto"/>
              <w:jc w:val="center"/>
              <w:rPr>
                <w:rFonts w:ascii="Times New Roman" w:eastAsia="Times New Roman" w:hAnsi="Times New Roman" w:cs="Times New Roman"/>
                <w:sz w:val="20"/>
                <w:szCs w:val="20"/>
              </w:rPr>
            </w:pPr>
            <w:r w:rsidRPr="00424E3E">
              <w:rPr>
                <w:rFonts w:ascii="Times New Roman" w:eastAsia="Times New Roman" w:hAnsi="Times New Roman" w:cs="Times New Roman"/>
                <w:sz w:val="20"/>
                <w:szCs w:val="20"/>
              </w:rPr>
              <w:t>22</w:t>
            </w:r>
          </w:p>
        </w:tc>
        <w:tc>
          <w:tcPr>
            <w:tcW w:w="691" w:type="pc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1CA15C2" w14:textId="77777777" w:rsidR="00424E3E" w:rsidRPr="00424E3E" w:rsidRDefault="00424E3E" w:rsidP="00FC7092">
            <w:pPr>
              <w:spacing w:after="0" w:line="240" w:lineRule="auto"/>
              <w:jc w:val="center"/>
              <w:rPr>
                <w:rFonts w:ascii="Times New Roman" w:eastAsia="Times New Roman" w:hAnsi="Times New Roman" w:cs="Times New Roman"/>
                <w:sz w:val="20"/>
                <w:szCs w:val="20"/>
              </w:rPr>
            </w:pPr>
            <w:r w:rsidRPr="00424E3E">
              <w:rPr>
                <w:rFonts w:ascii="Times New Roman" w:eastAsia="Times New Roman" w:hAnsi="Times New Roman" w:cs="Times New Roman"/>
                <w:sz w:val="20"/>
                <w:szCs w:val="20"/>
              </w:rPr>
              <w:t>D-s2, d0</w:t>
            </w:r>
          </w:p>
        </w:tc>
      </w:tr>
    </w:tbl>
    <w:p w14:paraId="379841D0" w14:textId="77777777" w:rsidR="00424E3E" w:rsidRPr="00424E3E" w:rsidRDefault="00424E3E" w:rsidP="001C01E1">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1</w:t>
      </w:r>
      <w:r w:rsidRPr="00424E3E">
        <w:rPr>
          <w:rFonts w:ascii="Times New Roman" w:eastAsia="Times New Roman" w:hAnsi="Times New Roman" w:cs="Times New Roman"/>
          <w:sz w:val="24"/>
          <w:szCs w:val="24"/>
          <w:lang w:eastAsia="bg-BG"/>
        </w:rPr>
        <w:t>)  Прилага се за всички видове и лепила, обхванати от продуктовите стандарти.</w:t>
      </w:r>
    </w:p>
    <w:p w14:paraId="67219A15" w14:textId="77777777" w:rsidR="00424E3E" w:rsidRPr="00424E3E" w:rsidRDefault="00424E3E" w:rsidP="001C01E1">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2</w:t>
      </w:r>
      <w:r w:rsidRPr="00424E3E">
        <w:rPr>
          <w:rFonts w:ascii="Times New Roman" w:eastAsia="Times New Roman" w:hAnsi="Times New Roman" w:cs="Times New Roman"/>
          <w:sz w:val="24"/>
          <w:szCs w:val="24"/>
          <w:lang w:eastAsia="bg-BG"/>
        </w:rPr>
        <w:t>)  При условията в съответствие със стандарт EN 13238.</w:t>
      </w:r>
    </w:p>
    <w:p w14:paraId="0F2114EA" w14:textId="77777777" w:rsidR="00424E3E" w:rsidRPr="00424E3E" w:rsidRDefault="00424E3E" w:rsidP="001C01E1">
      <w:pPr>
        <w:spacing w:before="120" w:after="0" w:line="320" w:lineRule="exact"/>
        <w:ind w:firstLine="851"/>
        <w:jc w:val="both"/>
        <w:rPr>
          <w:rFonts w:ascii="Times New Roman" w:eastAsia="Times New Roman" w:hAnsi="Times New Roman" w:cs="Times New Roman"/>
          <w:color w:val="CC3399"/>
          <w:sz w:val="24"/>
          <w:szCs w:val="24"/>
          <w:highlight w:val="yellow"/>
          <w:lang w:eastAsia="bg-BG"/>
        </w:rPr>
      </w:pPr>
      <w:r w:rsidRPr="00424E3E">
        <w:rPr>
          <w:rFonts w:ascii="Times New Roman" w:eastAsia="Times New Roman" w:hAnsi="Times New Roman" w:cs="Times New Roman"/>
          <w:sz w:val="24"/>
          <w:szCs w:val="24"/>
          <w:lang w:eastAsia="bg-BG"/>
        </w:rPr>
        <w:t>Таблица 13</w:t>
      </w:r>
    </w:p>
    <w:p w14:paraId="032BFD19" w14:textId="77777777" w:rsidR="00424E3E" w:rsidRPr="00424E3E" w:rsidRDefault="00424E3E" w:rsidP="001C01E1">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Ламперии и външни стенни покрития от масивна дървесина от клас по реакция на огън D</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1458"/>
        <w:gridCol w:w="2119"/>
        <w:gridCol w:w="1204"/>
        <w:gridCol w:w="1367"/>
        <w:gridCol w:w="2636"/>
        <w:gridCol w:w="1417"/>
      </w:tblGrid>
      <w:tr w:rsidR="00424E3E" w:rsidRPr="00424E3E" w14:paraId="54C0EF4E" w14:textId="77777777" w:rsidTr="004609ED">
        <w:tc>
          <w:tcPr>
            <w:tcW w:w="1458" w:type="dxa"/>
          </w:tcPr>
          <w:p w14:paraId="49996260" w14:textId="635008AB" w:rsidR="00424E3E" w:rsidRPr="00424E3E" w:rsidRDefault="00424E3E" w:rsidP="004609ED">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Продукт (</w:t>
            </w:r>
            <w:r w:rsidRPr="00424E3E">
              <w:rPr>
                <w:rFonts w:ascii="Times New Roman" w:eastAsia="Times New Roman" w:hAnsi="Times New Roman" w:cs="Times New Roman"/>
                <w:sz w:val="20"/>
                <w:szCs w:val="20"/>
                <w:vertAlign w:val="superscript"/>
                <w:lang w:eastAsia="bg-BG"/>
              </w:rPr>
              <w:t>1</w:t>
            </w:r>
            <w:r w:rsidRPr="00424E3E">
              <w:rPr>
                <w:rFonts w:ascii="Times New Roman" w:eastAsia="Times New Roman" w:hAnsi="Times New Roman" w:cs="Times New Roman"/>
                <w:sz w:val="20"/>
                <w:szCs w:val="20"/>
                <w:lang w:eastAsia="bg-BG"/>
              </w:rPr>
              <w:t>)</w:t>
            </w:r>
          </w:p>
        </w:tc>
        <w:tc>
          <w:tcPr>
            <w:tcW w:w="2119" w:type="dxa"/>
          </w:tcPr>
          <w:p w14:paraId="1C5FE2DB" w14:textId="106971FF" w:rsidR="00424E3E" w:rsidRPr="00424E3E" w:rsidRDefault="00424E3E" w:rsidP="004609ED">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Описание на продукта (</w:t>
            </w:r>
            <w:r w:rsidRPr="00424E3E">
              <w:rPr>
                <w:rFonts w:ascii="Times New Roman" w:eastAsia="Times New Roman" w:hAnsi="Times New Roman" w:cs="Times New Roman"/>
                <w:sz w:val="20"/>
                <w:szCs w:val="20"/>
                <w:vertAlign w:val="superscript"/>
                <w:lang w:eastAsia="bg-BG"/>
              </w:rPr>
              <w:t>2</w:t>
            </w:r>
            <w:r w:rsidRPr="00424E3E">
              <w:rPr>
                <w:rFonts w:ascii="Times New Roman" w:eastAsia="Times New Roman" w:hAnsi="Times New Roman" w:cs="Times New Roman"/>
                <w:sz w:val="20"/>
                <w:szCs w:val="20"/>
                <w:lang w:eastAsia="bg-BG"/>
              </w:rPr>
              <w:t>)</w:t>
            </w:r>
          </w:p>
        </w:tc>
        <w:tc>
          <w:tcPr>
            <w:tcW w:w="1204" w:type="dxa"/>
          </w:tcPr>
          <w:p w14:paraId="258EBE35" w14:textId="3847105D" w:rsidR="00424E3E" w:rsidRPr="00424E3E" w:rsidRDefault="00424E3E" w:rsidP="004609ED">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Мини-мална средна плътност (</w:t>
            </w:r>
            <w:r w:rsidRPr="00424E3E">
              <w:rPr>
                <w:rFonts w:ascii="Times New Roman" w:eastAsia="Times New Roman" w:hAnsi="Times New Roman" w:cs="Times New Roman"/>
                <w:sz w:val="20"/>
                <w:szCs w:val="20"/>
                <w:vertAlign w:val="superscript"/>
                <w:lang w:eastAsia="bg-BG"/>
              </w:rPr>
              <w:t>3</w:t>
            </w:r>
            <w:r w:rsidRPr="00424E3E">
              <w:rPr>
                <w:rFonts w:ascii="Times New Roman" w:eastAsia="Times New Roman" w:hAnsi="Times New Roman" w:cs="Times New Roman"/>
                <w:sz w:val="20"/>
                <w:szCs w:val="20"/>
                <w:lang w:eastAsia="bg-BG"/>
              </w:rPr>
              <w:t>), kg/m</w:t>
            </w:r>
            <w:r w:rsidRPr="00424E3E">
              <w:rPr>
                <w:rFonts w:ascii="Times New Roman" w:eastAsia="Times New Roman" w:hAnsi="Times New Roman" w:cs="Times New Roman"/>
                <w:sz w:val="20"/>
                <w:szCs w:val="20"/>
                <w:vertAlign w:val="superscript"/>
                <w:lang w:eastAsia="bg-BG"/>
              </w:rPr>
              <w:t>3</w:t>
            </w:r>
          </w:p>
        </w:tc>
        <w:tc>
          <w:tcPr>
            <w:tcW w:w="1367" w:type="dxa"/>
          </w:tcPr>
          <w:p w14:paraId="7023B824" w14:textId="194B99A0" w:rsidR="00424E3E" w:rsidRPr="00424E3E" w:rsidRDefault="00424E3E" w:rsidP="004609ED">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Мини-мални дебелини,</w:t>
            </w:r>
          </w:p>
          <w:p w14:paraId="255C2275" w14:textId="045160CD" w:rsidR="00424E3E" w:rsidRPr="00424E3E" w:rsidRDefault="00424E3E" w:rsidP="004609ED">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обща/ минимална (</w:t>
            </w:r>
            <w:r w:rsidRPr="00424E3E">
              <w:rPr>
                <w:rFonts w:ascii="Times New Roman" w:eastAsia="Times New Roman" w:hAnsi="Times New Roman" w:cs="Times New Roman"/>
                <w:sz w:val="20"/>
                <w:szCs w:val="20"/>
                <w:vertAlign w:val="superscript"/>
                <w:lang w:eastAsia="bg-BG"/>
              </w:rPr>
              <w:t>4</w:t>
            </w:r>
            <w:r w:rsidRPr="00424E3E">
              <w:rPr>
                <w:rFonts w:ascii="Times New Roman" w:eastAsia="Times New Roman" w:hAnsi="Times New Roman" w:cs="Times New Roman"/>
                <w:sz w:val="20"/>
                <w:szCs w:val="20"/>
                <w:lang w:eastAsia="bg-BG"/>
              </w:rPr>
              <w:t>), mm</w:t>
            </w:r>
          </w:p>
        </w:tc>
        <w:tc>
          <w:tcPr>
            <w:tcW w:w="2636" w:type="dxa"/>
          </w:tcPr>
          <w:p w14:paraId="5AA2B333" w14:textId="40FB4B80" w:rsidR="00424E3E" w:rsidRPr="00424E3E" w:rsidRDefault="00424E3E" w:rsidP="004609ED">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Условия на крайна употреба (</w:t>
            </w:r>
            <w:r w:rsidRPr="00424E3E">
              <w:rPr>
                <w:rFonts w:ascii="Times New Roman" w:eastAsia="Times New Roman" w:hAnsi="Times New Roman" w:cs="Times New Roman"/>
                <w:sz w:val="20"/>
                <w:szCs w:val="20"/>
                <w:vertAlign w:val="superscript"/>
                <w:lang w:eastAsia="bg-BG"/>
              </w:rPr>
              <w:t>5</w:t>
            </w:r>
            <w:r w:rsidRPr="00424E3E">
              <w:rPr>
                <w:rFonts w:ascii="Times New Roman" w:eastAsia="Times New Roman" w:hAnsi="Times New Roman" w:cs="Times New Roman"/>
                <w:sz w:val="20"/>
                <w:szCs w:val="20"/>
                <w:lang w:eastAsia="bg-BG"/>
              </w:rPr>
              <w:t>)</w:t>
            </w:r>
          </w:p>
        </w:tc>
        <w:tc>
          <w:tcPr>
            <w:tcW w:w="1417" w:type="dxa"/>
          </w:tcPr>
          <w:p w14:paraId="2EC19D6B" w14:textId="77777777" w:rsidR="00424E3E" w:rsidRPr="00424E3E" w:rsidRDefault="00424E3E" w:rsidP="004609ED">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Клас по реакция на огън</w:t>
            </w:r>
          </w:p>
        </w:tc>
      </w:tr>
      <w:tr w:rsidR="00424E3E" w:rsidRPr="00424E3E" w14:paraId="6A7119B8" w14:textId="77777777" w:rsidTr="004609ED">
        <w:tc>
          <w:tcPr>
            <w:tcW w:w="1458" w:type="dxa"/>
            <w:vMerge w:val="restart"/>
          </w:tcPr>
          <w:p w14:paraId="08A97096" w14:textId="77777777" w:rsidR="00424E3E" w:rsidRPr="00424E3E" w:rsidRDefault="00424E3E" w:rsidP="004609ED">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Ламперия и външно стенно покритие (</w:t>
            </w:r>
            <w:r w:rsidRPr="00424E3E">
              <w:rPr>
                <w:rFonts w:ascii="Times New Roman" w:eastAsia="Times New Roman" w:hAnsi="Times New Roman" w:cs="Times New Roman"/>
                <w:sz w:val="20"/>
                <w:szCs w:val="20"/>
                <w:vertAlign w:val="superscript"/>
                <w:lang w:eastAsia="bg-BG"/>
              </w:rPr>
              <w:t>6</w:t>
            </w:r>
            <w:r w:rsidRPr="00424E3E">
              <w:rPr>
                <w:rFonts w:ascii="Times New Roman" w:eastAsia="Times New Roman" w:hAnsi="Times New Roman" w:cs="Times New Roman"/>
                <w:sz w:val="20"/>
                <w:szCs w:val="20"/>
                <w:lang w:eastAsia="bg-BG"/>
              </w:rPr>
              <w:t xml:space="preserve">) </w:t>
            </w:r>
          </w:p>
        </w:tc>
        <w:tc>
          <w:tcPr>
            <w:tcW w:w="2119" w:type="dxa"/>
            <w:vMerge w:val="restart"/>
          </w:tcPr>
          <w:p w14:paraId="6750D786" w14:textId="77777777" w:rsidR="00424E3E" w:rsidRPr="00424E3E" w:rsidRDefault="00424E3E" w:rsidP="004609ED">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Части от дървесина със или без пера и нутове и със или без профилирана повърхност </w:t>
            </w:r>
          </w:p>
        </w:tc>
        <w:tc>
          <w:tcPr>
            <w:tcW w:w="1204" w:type="dxa"/>
            <w:vMerge w:val="restart"/>
          </w:tcPr>
          <w:p w14:paraId="23690FE4" w14:textId="77777777" w:rsidR="00424E3E" w:rsidRPr="00424E3E" w:rsidRDefault="00424E3E" w:rsidP="004609ED">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390</w:t>
            </w:r>
          </w:p>
        </w:tc>
        <w:tc>
          <w:tcPr>
            <w:tcW w:w="1367" w:type="dxa"/>
          </w:tcPr>
          <w:p w14:paraId="10935A00" w14:textId="77777777" w:rsidR="00424E3E" w:rsidRPr="00424E3E" w:rsidRDefault="00424E3E" w:rsidP="004609ED">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9/6</w:t>
            </w:r>
          </w:p>
        </w:tc>
        <w:tc>
          <w:tcPr>
            <w:tcW w:w="2636" w:type="dxa"/>
          </w:tcPr>
          <w:p w14:paraId="7FF06001" w14:textId="77777777" w:rsidR="00424E3E" w:rsidRPr="00424E3E" w:rsidRDefault="00424E3E" w:rsidP="004609ED">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Без междина или със затворена въздушна междина отзад </w:t>
            </w:r>
          </w:p>
        </w:tc>
        <w:tc>
          <w:tcPr>
            <w:tcW w:w="1417" w:type="dxa"/>
          </w:tcPr>
          <w:p w14:paraId="439FF46F" w14:textId="038C3BBB" w:rsidR="00424E3E" w:rsidRPr="00424E3E" w:rsidRDefault="00424E3E" w:rsidP="004609ED">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D-s2, d2</w:t>
            </w:r>
          </w:p>
        </w:tc>
      </w:tr>
      <w:tr w:rsidR="00424E3E" w:rsidRPr="00424E3E" w14:paraId="67B83C39" w14:textId="77777777" w:rsidTr="004609ED">
        <w:tc>
          <w:tcPr>
            <w:tcW w:w="1458" w:type="dxa"/>
            <w:vMerge/>
          </w:tcPr>
          <w:p w14:paraId="0FF4880E" w14:textId="77777777" w:rsidR="00424E3E" w:rsidRPr="00424E3E" w:rsidRDefault="00424E3E" w:rsidP="004609ED">
            <w:pPr>
              <w:spacing w:after="0" w:line="240" w:lineRule="auto"/>
              <w:jc w:val="both"/>
              <w:rPr>
                <w:rFonts w:ascii="Times New Roman" w:eastAsia="Times New Roman" w:hAnsi="Times New Roman" w:cs="Times New Roman"/>
                <w:sz w:val="20"/>
                <w:szCs w:val="20"/>
                <w:lang w:eastAsia="bg-BG"/>
              </w:rPr>
            </w:pPr>
          </w:p>
        </w:tc>
        <w:tc>
          <w:tcPr>
            <w:tcW w:w="2119" w:type="dxa"/>
            <w:vMerge/>
          </w:tcPr>
          <w:p w14:paraId="33143D41" w14:textId="77777777" w:rsidR="00424E3E" w:rsidRPr="00424E3E" w:rsidRDefault="00424E3E" w:rsidP="004609ED">
            <w:pPr>
              <w:spacing w:after="0" w:line="240" w:lineRule="auto"/>
              <w:jc w:val="both"/>
              <w:rPr>
                <w:rFonts w:ascii="Times New Roman" w:eastAsia="Times New Roman" w:hAnsi="Times New Roman" w:cs="Times New Roman"/>
                <w:sz w:val="20"/>
                <w:szCs w:val="20"/>
                <w:lang w:eastAsia="bg-BG"/>
              </w:rPr>
            </w:pPr>
          </w:p>
        </w:tc>
        <w:tc>
          <w:tcPr>
            <w:tcW w:w="1204" w:type="dxa"/>
            <w:vMerge/>
          </w:tcPr>
          <w:p w14:paraId="2A7EBAFC" w14:textId="77777777" w:rsidR="00424E3E" w:rsidRPr="00424E3E" w:rsidRDefault="00424E3E" w:rsidP="004609ED">
            <w:pPr>
              <w:spacing w:after="0" w:line="240" w:lineRule="auto"/>
              <w:jc w:val="center"/>
              <w:rPr>
                <w:rFonts w:ascii="Times New Roman" w:eastAsia="Times New Roman" w:hAnsi="Times New Roman" w:cs="Times New Roman"/>
                <w:sz w:val="20"/>
                <w:szCs w:val="20"/>
                <w:lang w:eastAsia="bg-BG"/>
              </w:rPr>
            </w:pPr>
          </w:p>
        </w:tc>
        <w:tc>
          <w:tcPr>
            <w:tcW w:w="1367" w:type="dxa"/>
          </w:tcPr>
          <w:p w14:paraId="5AD81D40" w14:textId="77777777" w:rsidR="00424E3E" w:rsidRPr="00424E3E" w:rsidRDefault="00424E3E" w:rsidP="004609ED">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12/8</w:t>
            </w:r>
          </w:p>
        </w:tc>
        <w:tc>
          <w:tcPr>
            <w:tcW w:w="2636" w:type="dxa"/>
          </w:tcPr>
          <w:p w14:paraId="2FE719EF" w14:textId="77777777" w:rsidR="00424E3E" w:rsidRPr="00424E3E" w:rsidRDefault="00424E3E" w:rsidP="004609ED">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  </w:t>
            </w:r>
          </w:p>
          <w:p w14:paraId="4FDABF10" w14:textId="77777777" w:rsidR="00424E3E" w:rsidRPr="00424E3E" w:rsidRDefault="00424E3E" w:rsidP="004609ED">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  </w:t>
            </w:r>
          </w:p>
        </w:tc>
        <w:tc>
          <w:tcPr>
            <w:tcW w:w="1417" w:type="dxa"/>
          </w:tcPr>
          <w:p w14:paraId="15E0AF78" w14:textId="35DC1A53" w:rsidR="00424E3E" w:rsidRPr="00424E3E" w:rsidRDefault="00424E3E" w:rsidP="004609ED">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D-s2, d0</w:t>
            </w:r>
          </w:p>
        </w:tc>
      </w:tr>
      <w:tr w:rsidR="00424E3E" w:rsidRPr="00424E3E" w14:paraId="76E44F34" w14:textId="77777777" w:rsidTr="004609ED">
        <w:tc>
          <w:tcPr>
            <w:tcW w:w="1458" w:type="dxa"/>
            <w:vMerge w:val="restart"/>
          </w:tcPr>
          <w:p w14:paraId="21EB484D" w14:textId="77777777" w:rsidR="00424E3E" w:rsidRPr="00424E3E" w:rsidRDefault="00424E3E" w:rsidP="004609ED">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Ламперия и външно стенно покритие (</w:t>
            </w:r>
            <w:r w:rsidRPr="00424E3E">
              <w:rPr>
                <w:rFonts w:ascii="Times New Roman" w:eastAsia="Times New Roman" w:hAnsi="Times New Roman" w:cs="Times New Roman"/>
                <w:sz w:val="20"/>
                <w:szCs w:val="20"/>
                <w:vertAlign w:val="superscript"/>
                <w:lang w:eastAsia="bg-BG"/>
              </w:rPr>
              <w:t>7</w:t>
            </w:r>
            <w:r w:rsidRPr="00424E3E">
              <w:rPr>
                <w:rFonts w:ascii="Times New Roman" w:eastAsia="Times New Roman" w:hAnsi="Times New Roman" w:cs="Times New Roman"/>
                <w:sz w:val="20"/>
                <w:szCs w:val="20"/>
                <w:lang w:eastAsia="bg-BG"/>
              </w:rPr>
              <w:t xml:space="preserve">) </w:t>
            </w:r>
          </w:p>
        </w:tc>
        <w:tc>
          <w:tcPr>
            <w:tcW w:w="2119" w:type="dxa"/>
            <w:vMerge w:val="restart"/>
          </w:tcPr>
          <w:p w14:paraId="5A417389" w14:textId="77777777" w:rsidR="00424E3E" w:rsidRPr="00424E3E" w:rsidRDefault="00424E3E" w:rsidP="004609ED">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Части от дървесина със или без пера и нутове и със или без профилирана повърхност </w:t>
            </w:r>
          </w:p>
        </w:tc>
        <w:tc>
          <w:tcPr>
            <w:tcW w:w="1204" w:type="dxa"/>
            <w:vMerge w:val="restart"/>
          </w:tcPr>
          <w:p w14:paraId="1BFA2623" w14:textId="77777777" w:rsidR="00424E3E" w:rsidRPr="00424E3E" w:rsidRDefault="00424E3E" w:rsidP="004609ED">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390</w:t>
            </w:r>
          </w:p>
          <w:p w14:paraId="6695DE9C" w14:textId="77777777" w:rsidR="00424E3E" w:rsidRPr="00424E3E" w:rsidRDefault="00424E3E" w:rsidP="004609ED">
            <w:pPr>
              <w:spacing w:after="0" w:line="240" w:lineRule="auto"/>
              <w:jc w:val="center"/>
              <w:rPr>
                <w:rFonts w:ascii="Times New Roman" w:eastAsia="Times New Roman" w:hAnsi="Times New Roman" w:cs="Times New Roman"/>
                <w:sz w:val="20"/>
                <w:szCs w:val="20"/>
                <w:lang w:eastAsia="bg-BG"/>
              </w:rPr>
            </w:pPr>
          </w:p>
          <w:p w14:paraId="1E89F4F8" w14:textId="77777777" w:rsidR="00424E3E" w:rsidRPr="00424E3E" w:rsidRDefault="00424E3E" w:rsidP="004609ED">
            <w:pPr>
              <w:spacing w:after="0" w:line="240" w:lineRule="auto"/>
              <w:jc w:val="center"/>
              <w:rPr>
                <w:rFonts w:ascii="Times New Roman" w:eastAsia="Times New Roman" w:hAnsi="Times New Roman" w:cs="Times New Roman"/>
                <w:sz w:val="20"/>
                <w:szCs w:val="20"/>
                <w:lang w:eastAsia="bg-BG"/>
              </w:rPr>
            </w:pPr>
          </w:p>
        </w:tc>
        <w:tc>
          <w:tcPr>
            <w:tcW w:w="1367" w:type="dxa"/>
          </w:tcPr>
          <w:p w14:paraId="2D878FF5" w14:textId="77777777" w:rsidR="00424E3E" w:rsidRPr="00424E3E" w:rsidRDefault="00424E3E" w:rsidP="004609ED">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9/6</w:t>
            </w:r>
          </w:p>
        </w:tc>
        <w:tc>
          <w:tcPr>
            <w:tcW w:w="2636" w:type="dxa"/>
          </w:tcPr>
          <w:p w14:paraId="44AA76E1" w14:textId="77777777" w:rsidR="00424E3E" w:rsidRPr="00424E3E" w:rsidRDefault="00424E3E" w:rsidP="004609ED">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Със свободна въздушна междина              ≤ 20 mm отзад </w:t>
            </w:r>
          </w:p>
        </w:tc>
        <w:tc>
          <w:tcPr>
            <w:tcW w:w="1417" w:type="dxa"/>
            <w:vMerge w:val="restart"/>
          </w:tcPr>
          <w:p w14:paraId="5A9F7D83" w14:textId="57EAAE21" w:rsidR="00424E3E" w:rsidRPr="00424E3E" w:rsidRDefault="00424E3E" w:rsidP="004609ED">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D-s2, d0</w:t>
            </w:r>
          </w:p>
          <w:p w14:paraId="339EFA62" w14:textId="612708DE" w:rsidR="00424E3E" w:rsidRPr="00424E3E" w:rsidRDefault="00424E3E" w:rsidP="004609ED">
            <w:pPr>
              <w:spacing w:after="0" w:line="240" w:lineRule="auto"/>
              <w:jc w:val="center"/>
              <w:rPr>
                <w:rFonts w:ascii="Times New Roman" w:eastAsia="Times New Roman" w:hAnsi="Times New Roman" w:cs="Times New Roman"/>
                <w:sz w:val="20"/>
                <w:szCs w:val="20"/>
                <w:lang w:eastAsia="bg-BG"/>
              </w:rPr>
            </w:pPr>
          </w:p>
          <w:p w14:paraId="74F85BBD" w14:textId="318C2788" w:rsidR="00424E3E" w:rsidRPr="00424E3E" w:rsidRDefault="00424E3E" w:rsidP="004609ED">
            <w:pPr>
              <w:spacing w:after="0" w:line="240" w:lineRule="auto"/>
              <w:jc w:val="center"/>
              <w:rPr>
                <w:rFonts w:ascii="Times New Roman" w:eastAsia="Times New Roman" w:hAnsi="Times New Roman" w:cs="Times New Roman"/>
                <w:sz w:val="20"/>
                <w:szCs w:val="20"/>
                <w:lang w:eastAsia="bg-BG"/>
              </w:rPr>
            </w:pPr>
          </w:p>
        </w:tc>
      </w:tr>
      <w:tr w:rsidR="00424E3E" w:rsidRPr="00424E3E" w14:paraId="24AFF8F9" w14:textId="77777777" w:rsidTr="004609ED">
        <w:tc>
          <w:tcPr>
            <w:tcW w:w="1458" w:type="dxa"/>
            <w:vMerge/>
          </w:tcPr>
          <w:p w14:paraId="2FBF6D4F" w14:textId="77777777" w:rsidR="00424E3E" w:rsidRPr="00424E3E" w:rsidRDefault="00424E3E" w:rsidP="004609ED">
            <w:pPr>
              <w:spacing w:after="0" w:line="240" w:lineRule="auto"/>
              <w:jc w:val="both"/>
              <w:rPr>
                <w:rFonts w:ascii="Times New Roman" w:eastAsia="Times New Roman" w:hAnsi="Times New Roman" w:cs="Times New Roman"/>
                <w:sz w:val="20"/>
                <w:szCs w:val="20"/>
                <w:lang w:eastAsia="bg-BG"/>
              </w:rPr>
            </w:pPr>
          </w:p>
        </w:tc>
        <w:tc>
          <w:tcPr>
            <w:tcW w:w="2119" w:type="dxa"/>
            <w:vMerge/>
          </w:tcPr>
          <w:p w14:paraId="5DD14D6F" w14:textId="77777777" w:rsidR="00424E3E" w:rsidRPr="00424E3E" w:rsidRDefault="00424E3E" w:rsidP="004609ED">
            <w:pPr>
              <w:spacing w:after="0" w:line="240" w:lineRule="auto"/>
              <w:jc w:val="both"/>
              <w:rPr>
                <w:rFonts w:ascii="Times New Roman" w:eastAsia="Times New Roman" w:hAnsi="Times New Roman" w:cs="Times New Roman"/>
                <w:sz w:val="20"/>
                <w:szCs w:val="20"/>
                <w:lang w:eastAsia="bg-BG"/>
              </w:rPr>
            </w:pPr>
          </w:p>
        </w:tc>
        <w:tc>
          <w:tcPr>
            <w:tcW w:w="1204" w:type="dxa"/>
            <w:vMerge/>
          </w:tcPr>
          <w:p w14:paraId="41947E14" w14:textId="77777777" w:rsidR="00424E3E" w:rsidRPr="00424E3E" w:rsidRDefault="00424E3E" w:rsidP="004609ED">
            <w:pPr>
              <w:spacing w:after="0" w:line="240" w:lineRule="auto"/>
              <w:jc w:val="center"/>
              <w:rPr>
                <w:rFonts w:ascii="Times New Roman" w:eastAsia="Times New Roman" w:hAnsi="Times New Roman" w:cs="Times New Roman"/>
                <w:sz w:val="20"/>
                <w:szCs w:val="20"/>
                <w:lang w:eastAsia="bg-BG"/>
              </w:rPr>
            </w:pPr>
          </w:p>
        </w:tc>
        <w:tc>
          <w:tcPr>
            <w:tcW w:w="1367" w:type="dxa"/>
          </w:tcPr>
          <w:p w14:paraId="78B5AE89" w14:textId="77777777" w:rsidR="00424E3E" w:rsidRPr="00424E3E" w:rsidRDefault="00424E3E" w:rsidP="004609ED">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18/12</w:t>
            </w:r>
          </w:p>
        </w:tc>
        <w:tc>
          <w:tcPr>
            <w:tcW w:w="2636" w:type="dxa"/>
          </w:tcPr>
          <w:p w14:paraId="6CF5C5D6" w14:textId="77777777" w:rsidR="00424E3E" w:rsidRPr="00424E3E" w:rsidRDefault="00424E3E" w:rsidP="004609ED">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Без междина или със свободна въздушна междина отзад </w:t>
            </w:r>
          </w:p>
        </w:tc>
        <w:tc>
          <w:tcPr>
            <w:tcW w:w="1417" w:type="dxa"/>
            <w:vMerge/>
          </w:tcPr>
          <w:p w14:paraId="2BB39D8D" w14:textId="77777777" w:rsidR="00424E3E" w:rsidRPr="00424E3E" w:rsidRDefault="00424E3E" w:rsidP="004609ED">
            <w:pPr>
              <w:spacing w:after="0" w:line="240" w:lineRule="auto"/>
              <w:jc w:val="center"/>
              <w:rPr>
                <w:rFonts w:ascii="Times New Roman" w:eastAsia="Times New Roman" w:hAnsi="Times New Roman" w:cs="Times New Roman"/>
                <w:sz w:val="20"/>
                <w:szCs w:val="20"/>
                <w:lang w:eastAsia="bg-BG"/>
              </w:rPr>
            </w:pPr>
          </w:p>
        </w:tc>
      </w:tr>
      <w:tr w:rsidR="00424E3E" w:rsidRPr="00424E3E" w14:paraId="60917A19" w14:textId="77777777" w:rsidTr="004609ED">
        <w:tc>
          <w:tcPr>
            <w:tcW w:w="1458" w:type="dxa"/>
          </w:tcPr>
          <w:p w14:paraId="0DEF3EA1" w14:textId="77777777" w:rsidR="00424E3E" w:rsidRPr="00424E3E" w:rsidRDefault="00424E3E" w:rsidP="004609ED">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Лентовидни елементи от дървесина (</w:t>
            </w:r>
            <w:r w:rsidRPr="00424E3E">
              <w:rPr>
                <w:rFonts w:ascii="Times New Roman" w:eastAsia="Times New Roman" w:hAnsi="Times New Roman" w:cs="Times New Roman"/>
                <w:sz w:val="20"/>
                <w:szCs w:val="20"/>
                <w:vertAlign w:val="superscript"/>
                <w:lang w:eastAsia="bg-BG"/>
              </w:rPr>
              <w:t>8</w:t>
            </w:r>
            <w:r w:rsidRPr="00424E3E">
              <w:rPr>
                <w:rFonts w:ascii="Times New Roman" w:eastAsia="Times New Roman" w:hAnsi="Times New Roman" w:cs="Times New Roman"/>
                <w:sz w:val="20"/>
                <w:szCs w:val="20"/>
                <w:lang w:eastAsia="bg-BG"/>
              </w:rPr>
              <w:t>)</w:t>
            </w:r>
          </w:p>
        </w:tc>
        <w:tc>
          <w:tcPr>
            <w:tcW w:w="2119" w:type="dxa"/>
          </w:tcPr>
          <w:p w14:paraId="2E42559F" w14:textId="77777777" w:rsidR="00424E3E" w:rsidRPr="00424E3E" w:rsidRDefault="00424E3E" w:rsidP="004609ED">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Части от дървесина, монтирани върху носеща рамка (</w:t>
            </w:r>
            <w:r w:rsidRPr="00424E3E">
              <w:rPr>
                <w:rFonts w:ascii="Times New Roman" w:eastAsia="Times New Roman" w:hAnsi="Times New Roman" w:cs="Times New Roman"/>
                <w:sz w:val="20"/>
                <w:szCs w:val="20"/>
                <w:vertAlign w:val="superscript"/>
                <w:lang w:eastAsia="bg-BG"/>
              </w:rPr>
              <w:t>9</w:t>
            </w:r>
            <w:r w:rsidRPr="00424E3E">
              <w:rPr>
                <w:rFonts w:ascii="Times New Roman" w:eastAsia="Times New Roman" w:hAnsi="Times New Roman" w:cs="Times New Roman"/>
                <w:sz w:val="20"/>
                <w:szCs w:val="20"/>
                <w:lang w:eastAsia="bg-BG"/>
              </w:rPr>
              <w:t xml:space="preserve">) </w:t>
            </w:r>
          </w:p>
        </w:tc>
        <w:tc>
          <w:tcPr>
            <w:tcW w:w="1204" w:type="dxa"/>
          </w:tcPr>
          <w:p w14:paraId="41DB71E7" w14:textId="77777777" w:rsidR="00424E3E" w:rsidRPr="00424E3E" w:rsidRDefault="00424E3E" w:rsidP="004609ED">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390</w:t>
            </w:r>
          </w:p>
        </w:tc>
        <w:tc>
          <w:tcPr>
            <w:tcW w:w="1367" w:type="dxa"/>
          </w:tcPr>
          <w:p w14:paraId="1AAD8D27" w14:textId="77777777" w:rsidR="00424E3E" w:rsidRPr="00424E3E" w:rsidRDefault="00424E3E" w:rsidP="004609ED">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18</w:t>
            </w:r>
          </w:p>
        </w:tc>
        <w:tc>
          <w:tcPr>
            <w:tcW w:w="2636" w:type="dxa"/>
          </w:tcPr>
          <w:p w14:paraId="0F0CC9AB" w14:textId="77777777" w:rsidR="00424E3E" w:rsidRPr="00424E3E" w:rsidRDefault="00424E3E" w:rsidP="004609ED">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Елементи, обградени от всички страни с въздушна междина (</w:t>
            </w:r>
            <w:r w:rsidRPr="00424E3E">
              <w:rPr>
                <w:rFonts w:ascii="Times New Roman" w:eastAsia="Times New Roman" w:hAnsi="Times New Roman" w:cs="Times New Roman"/>
                <w:sz w:val="20"/>
                <w:szCs w:val="20"/>
                <w:vertAlign w:val="superscript"/>
                <w:lang w:eastAsia="bg-BG"/>
              </w:rPr>
              <w:t>10</w:t>
            </w:r>
            <w:r w:rsidRPr="00424E3E">
              <w:rPr>
                <w:rFonts w:ascii="Times New Roman" w:eastAsia="Times New Roman" w:hAnsi="Times New Roman" w:cs="Times New Roman"/>
                <w:sz w:val="20"/>
                <w:szCs w:val="20"/>
                <w:lang w:eastAsia="bg-BG"/>
              </w:rPr>
              <w:t xml:space="preserve">) </w:t>
            </w:r>
          </w:p>
        </w:tc>
        <w:tc>
          <w:tcPr>
            <w:tcW w:w="1417" w:type="dxa"/>
          </w:tcPr>
          <w:p w14:paraId="78A156F2" w14:textId="68D5620C" w:rsidR="00424E3E" w:rsidRPr="00424E3E" w:rsidRDefault="00424E3E" w:rsidP="004609ED">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D-s2, d0</w:t>
            </w:r>
          </w:p>
        </w:tc>
      </w:tr>
    </w:tbl>
    <w:p w14:paraId="4805F868" w14:textId="77777777" w:rsidR="00424E3E" w:rsidRPr="00424E3E" w:rsidRDefault="00424E3E" w:rsidP="004609ED">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1</w:t>
      </w:r>
      <w:r w:rsidRPr="00424E3E">
        <w:rPr>
          <w:rFonts w:ascii="Times New Roman" w:eastAsia="Times New Roman" w:hAnsi="Times New Roman" w:cs="Times New Roman"/>
          <w:sz w:val="24"/>
          <w:szCs w:val="24"/>
          <w:lang w:eastAsia="bg-BG"/>
        </w:rPr>
        <w:t>) Използва се също за стълби.</w:t>
      </w:r>
    </w:p>
    <w:p w14:paraId="28179A21" w14:textId="77777777" w:rsidR="00424E3E" w:rsidRPr="00424E3E" w:rsidRDefault="00424E3E" w:rsidP="004609ED">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2</w:t>
      </w:r>
      <w:r w:rsidRPr="00424E3E">
        <w:rPr>
          <w:rFonts w:ascii="Times New Roman" w:eastAsia="Times New Roman" w:hAnsi="Times New Roman" w:cs="Times New Roman"/>
          <w:sz w:val="24"/>
          <w:szCs w:val="24"/>
          <w:lang w:eastAsia="bg-BG"/>
        </w:rPr>
        <w:t>) Съединителните връзки могат да бъдат от всякакъв тип, например челни с квадратно или правоъгълно сечение и връзки с нутове и пера.</w:t>
      </w:r>
    </w:p>
    <w:p w14:paraId="2C80B07E" w14:textId="77777777" w:rsidR="00424E3E" w:rsidRPr="00424E3E" w:rsidRDefault="00424E3E" w:rsidP="004609ED">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3</w:t>
      </w:r>
      <w:r w:rsidRPr="00424E3E">
        <w:rPr>
          <w:rFonts w:ascii="Times New Roman" w:eastAsia="Times New Roman" w:hAnsi="Times New Roman" w:cs="Times New Roman"/>
          <w:sz w:val="24"/>
          <w:szCs w:val="24"/>
          <w:lang w:eastAsia="bg-BG"/>
        </w:rPr>
        <w:t>) Опаковане съгласно EN 13238.</w:t>
      </w:r>
    </w:p>
    <w:p w14:paraId="5FFF96B5" w14:textId="77777777" w:rsidR="00424E3E" w:rsidRPr="00424E3E" w:rsidRDefault="00424E3E" w:rsidP="004609ED">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4</w:t>
      </w:r>
      <w:r w:rsidRPr="00424E3E">
        <w:rPr>
          <w:rFonts w:ascii="Times New Roman" w:eastAsia="Times New Roman" w:hAnsi="Times New Roman" w:cs="Times New Roman"/>
          <w:sz w:val="24"/>
          <w:szCs w:val="24"/>
          <w:lang w:eastAsia="bg-BG"/>
        </w:rPr>
        <w:t xml:space="preserve">) </w:t>
      </w:r>
      <w:bookmarkStart w:id="31" w:name="_Hlk152252372"/>
      <w:r w:rsidRPr="00424E3E">
        <w:rPr>
          <w:rFonts w:ascii="Times New Roman" w:eastAsia="Times New Roman" w:hAnsi="Times New Roman" w:cs="Times New Roman"/>
          <w:sz w:val="24"/>
          <w:szCs w:val="24"/>
          <w:lang w:eastAsia="bg-BG"/>
        </w:rPr>
        <w:t xml:space="preserve">Както това е показано на фигура „а“ по-долу. </w:t>
      </w:r>
      <w:bookmarkEnd w:id="31"/>
      <w:r w:rsidRPr="00424E3E">
        <w:rPr>
          <w:rFonts w:ascii="Times New Roman" w:eastAsia="Times New Roman" w:hAnsi="Times New Roman" w:cs="Times New Roman"/>
          <w:sz w:val="24"/>
          <w:szCs w:val="24"/>
          <w:lang w:eastAsia="bg-BG"/>
        </w:rPr>
        <w:t>Профилирана повърхност откъм изложената страна на плоскостта, ненадвишаваща 20 % от равната повърхност или 25 %, ако се измерва едновременно откъм изложената страна и неизложената страна на плоскостта. За челни връзки с квадратно или правоъгълно сечение най-голямата дебелина се прилага към междината на фугата.</w:t>
      </w:r>
    </w:p>
    <w:p w14:paraId="6B457BC9" w14:textId="77777777" w:rsidR="00424E3E" w:rsidRPr="00424E3E" w:rsidRDefault="00424E3E" w:rsidP="004609ED">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5</w:t>
      </w:r>
      <w:r w:rsidRPr="00424E3E">
        <w:rPr>
          <w:rFonts w:ascii="Times New Roman" w:eastAsia="Times New Roman" w:hAnsi="Times New Roman" w:cs="Times New Roman"/>
          <w:sz w:val="24"/>
          <w:szCs w:val="24"/>
          <w:lang w:eastAsia="bg-BG"/>
        </w:rPr>
        <w:t>) Свободната въздушна междина дава възможност за проветряване зад продукта, докато затворената въздушна междина не позволява проветряване. Основата, която се намира под въздушната междина, е с клас по реакция на огън най-малко A2-s1, d0 и с плътност най-малко 10 kg/m</w:t>
      </w:r>
      <w:r w:rsidRPr="00424E3E">
        <w:rPr>
          <w:rFonts w:ascii="Times New Roman" w:eastAsia="Times New Roman" w:hAnsi="Times New Roman" w:cs="Times New Roman"/>
          <w:sz w:val="24"/>
          <w:szCs w:val="24"/>
          <w:vertAlign w:val="superscript"/>
          <w:lang w:eastAsia="bg-BG"/>
        </w:rPr>
        <w:t>3</w:t>
      </w:r>
      <w:r w:rsidRPr="00424E3E">
        <w:rPr>
          <w:rFonts w:ascii="Times New Roman" w:eastAsia="Times New Roman" w:hAnsi="Times New Roman" w:cs="Times New Roman"/>
          <w:sz w:val="24"/>
          <w:szCs w:val="24"/>
          <w:lang w:eastAsia="bg-BG"/>
        </w:rPr>
        <w:t>. Основата зад затворената въздушна междина е с максимален размер 20 mm, с вертикални части от дървесина и с клас по реакция на огън най-малко D-s2, d0.</w:t>
      </w:r>
    </w:p>
    <w:p w14:paraId="63AACCA6" w14:textId="77777777" w:rsidR="00424E3E" w:rsidRPr="00424E3E" w:rsidRDefault="00424E3E" w:rsidP="004609ED">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6</w:t>
      </w:r>
      <w:r w:rsidRPr="00424E3E">
        <w:rPr>
          <w:rFonts w:ascii="Times New Roman" w:eastAsia="Times New Roman" w:hAnsi="Times New Roman" w:cs="Times New Roman"/>
          <w:sz w:val="24"/>
          <w:szCs w:val="24"/>
          <w:lang w:eastAsia="bg-BG"/>
        </w:rPr>
        <w:t>) Монтиран механично върху носеща рамка от летви от дървесина със затворена въздушна междина или запълнена с основа с клас по реакция по реакция на огън най-малко     A2-s2, d0 и с минимална плътност 10 kg/m</w:t>
      </w:r>
      <w:r w:rsidRPr="00424E3E">
        <w:rPr>
          <w:rFonts w:ascii="Times New Roman" w:eastAsia="Times New Roman" w:hAnsi="Times New Roman" w:cs="Times New Roman"/>
          <w:sz w:val="24"/>
          <w:szCs w:val="24"/>
          <w:vertAlign w:val="superscript"/>
          <w:lang w:eastAsia="bg-BG"/>
        </w:rPr>
        <w:t>3</w:t>
      </w:r>
      <w:r w:rsidRPr="00424E3E">
        <w:rPr>
          <w:rFonts w:ascii="Times New Roman" w:eastAsia="Times New Roman" w:hAnsi="Times New Roman" w:cs="Times New Roman"/>
          <w:sz w:val="24"/>
          <w:szCs w:val="24"/>
          <w:lang w:eastAsia="bg-BG"/>
        </w:rPr>
        <w:t xml:space="preserve"> или запълнен с подложка от изолационен материал от целулоза с клас най-малко Е и със или без преграда срещу проникване на влага отзад. Продуктът от дървесина се монтира без отворени фуги.</w:t>
      </w:r>
    </w:p>
    <w:p w14:paraId="2A79D53F" w14:textId="77777777" w:rsidR="00424E3E" w:rsidRPr="00424E3E" w:rsidRDefault="00424E3E" w:rsidP="004609ED">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7</w:t>
      </w:r>
      <w:r w:rsidRPr="00424E3E">
        <w:rPr>
          <w:rFonts w:ascii="Times New Roman" w:eastAsia="Times New Roman" w:hAnsi="Times New Roman" w:cs="Times New Roman"/>
          <w:sz w:val="24"/>
          <w:szCs w:val="24"/>
          <w:lang w:eastAsia="bg-BG"/>
        </w:rPr>
        <w:t>) Монтиран механично върху носеща рамка от летви от дървесина със или без свободна въздушна междина отзад. Продуктът от дървесина се монтира без отворени фуги.</w:t>
      </w:r>
    </w:p>
    <w:p w14:paraId="1EF69CAB" w14:textId="77777777" w:rsidR="00424E3E" w:rsidRPr="00424E3E" w:rsidRDefault="00424E3E" w:rsidP="004609ED">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8</w:t>
      </w:r>
      <w:r w:rsidRPr="00424E3E">
        <w:rPr>
          <w:rFonts w:ascii="Times New Roman" w:eastAsia="Times New Roman" w:hAnsi="Times New Roman" w:cs="Times New Roman"/>
          <w:sz w:val="24"/>
          <w:szCs w:val="24"/>
          <w:lang w:eastAsia="bg-BG"/>
        </w:rPr>
        <w:t>) Правоъгълни дървени части със или без заоблени ъгли, монтирани хоризонтално или вертикално върху носеща рамка и обградени от всички страни с въздушна междина, за вътрешно и външно приложение в непосредствена близост до други строителни елементи.</w:t>
      </w:r>
    </w:p>
    <w:p w14:paraId="75E50A3C" w14:textId="77777777" w:rsidR="00424E3E" w:rsidRPr="00424E3E" w:rsidRDefault="00424E3E" w:rsidP="004609ED">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9</w:t>
      </w:r>
      <w:r w:rsidRPr="00424E3E">
        <w:rPr>
          <w:rFonts w:ascii="Times New Roman" w:eastAsia="Times New Roman" w:hAnsi="Times New Roman" w:cs="Times New Roman"/>
          <w:sz w:val="24"/>
          <w:szCs w:val="24"/>
          <w:lang w:eastAsia="bg-BG"/>
        </w:rPr>
        <w:t>) Максималната изложена повърхност (всички страни на правоъгълните дървени части и носещата дървена рамка) не надвишава 110 % от цялата плоска повърхност,</w:t>
      </w:r>
      <w:bookmarkStart w:id="32" w:name="_Hlk152252554"/>
      <w:r w:rsidRPr="00424E3E">
        <w:rPr>
          <w:rFonts w:ascii="Times New Roman" w:eastAsia="Times New Roman" w:hAnsi="Times New Roman" w:cs="Times New Roman"/>
          <w:sz w:val="24"/>
          <w:szCs w:val="24"/>
          <w:lang w:eastAsia="bg-BG"/>
        </w:rPr>
        <w:t xml:space="preserve"> виж фигура „б“ по-долу.</w:t>
      </w:r>
      <w:bookmarkEnd w:id="32"/>
    </w:p>
    <w:p w14:paraId="6EC68FE3" w14:textId="77777777" w:rsidR="00424E3E" w:rsidRPr="00424E3E" w:rsidRDefault="00424E3E" w:rsidP="004609ED">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10</w:t>
      </w:r>
      <w:r w:rsidRPr="00424E3E">
        <w:rPr>
          <w:rFonts w:ascii="Times New Roman" w:eastAsia="Times New Roman" w:hAnsi="Times New Roman" w:cs="Times New Roman"/>
          <w:sz w:val="24"/>
          <w:szCs w:val="24"/>
          <w:lang w:eastAsia="bg-BG"/>
        </w:rPr>
        <w:t>) Другите строителни елементи в зависимост от отстоянието им от лентовидния елемент от дървесина (с изключение на носещата му рамка) са с класове по реакция на огън, както следва: с клас най-малко A2-s1, d0 - при отстояние, по-малко от 100 mm, с клас най-малко В-s1, d0 - при отстояние от 100-300 mm, и с клас най-малко D-s2, d0 - при отстояние, по-голямо от 300 mm.</w:t>
      </w:r>
    </w:p>
    <w:p w14:paraId="528AED7A" w14:textId="36E2A3AD" w:rsidR="00424E3E" w:rsidRPr="00424E3E" w:rsidRDefault="00424E3E" w:rsidP="00424E3E">
      <w:pPr>
        <w:shd w:val="clear" w:color="auto" w:fill="FFFFFF"/>
        <w:spacing w:after="0" w:line="240" w:lineRule="auto"/>
        <w:ind w:firstLine="426"/>
        <w:jc w:val="center"/>
        <w:rPr>
          <w:rFonts w:ascii="Times New Roman" w:eastAsia="Times New Roman" w:hAnsi="Times New Roman" w:cs="Times New Roman"/>
          <w:lang w:eastAsia="bg-BG"/>
        </w:rPr>
      </w:pPr>
    </w:p>
    <w:p w14:paraId="36C53E75" w14:textId="73E9B747" w:rsidR="00424E3E" w:rsidRPr="00424E3E" w:rsidRDefault="004609ED" w:rsidP="004609ED">
      <w:pPr>
        <w:shd w:val="clear" w:color="auto" w:fill="FFFFFF"/>
        <w:spacing w:after="0" w:line="240" w:lineRule="auto"/>
        <w:ind w:firstLine="426"/>
        <w:jc w:val="center"/>
        <w:rPr>
          <w:rFonts w:ascii="Times New Roman" w:eastAsia="Times New Roman" w:hAnsi="Times New Roman" w:cs="Times New Roman"/>
          <w:lang w:eastAsia="bg-BG"/>
        </w:rPr>
      </w:pPr>
      <w:r w:rsidRPr="00424E3E">
        <w:rPr>
          <w:rFonts w:ascii="Times New Roman" w:eastAsia="Calibri" w:hAnsi="Times New Roman" w:cs="Times New Roman"/>
          <w:noProof/>
          <w:color w:val="333333"/>
          <w:sz w:val="27"/>
          <w:szCs w:val="27"/>
        </w:rPr>
        <w:drawing>
          <wp:inline distT="0" distB="0" distL="0" distR="0" wp14:anchorId="68292237" wp14:editId="32A6E2E6">
            <wp:extent cx="4317365" cy="636270"/>
            <wp:effectExtent l="0" t="0" r="6985" b="0"/>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descr="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17365" cy="636270"/>
                    </a:xfrm>
                    <a:prstGeom prst="rect">
                      <a:avLst/>
                    </a:prstGeom>
                    <a:noFill/>
                    <a:ln>
                      <a:noFill/>
                    </a:ln>
                  </pic:spPr>
                </pic:pic>
              </a:graphicData>
            </a:graphic>
          </wp:inline>
        </w:drawing>
      </w:r>
    </w:p>
    <w:p w14:paraId="69BD5B14" w14:textId="77777777" w:rsidR="004609ED" w:rsidRDefault="004609ED" w:rsidP="004609ED">
      <w:pPr>
        <w:spacing w:after="0" w:line="320" w:lineRule="exact"/>
        <w:ind w:firstLine="851"/>
        <w:jc w:val="both"/>
        <w:rPr>
          <w:rFonts w:ascii="Times New Roman" w:eastAsia="Times New Roman" w:hAnsi="Times New Roman" w:cs="Times New Roman"/>
          <w:sz w:val="24"/>
          <w:szCs w:val="24"/>
          <w:lang w:eastAsia="bg-BG"/>
        </w:rPr>
      </w:pPr>
    </w:p>
    <w:p w14:paraId="47F9DFE0" w14:textId="1B1AAF22" w:rsidR="00424E3E" w:rsidRPr="004609ED" w:rsidRDefault="00424E3E" w:rsidP="004609ED">
      <w:pPr>
        <w:spacing w:after="0" w:line="320" w:lineRule="exact"/>
        <w:ind w:firstLine="851"/>
        <w:jc w:val="both"/>
        <w:rPr>
          <w:rFonts w:ascii="Times New Roman" w:eastAsia="Times New Roman" w:hAnsi="Times New Roman" w:cs="Times New Roman"/>
          <w:sz w:val="24"/>
          <w:szCs w:val="24"/>
          <w:lang w:eastAsia="bg-BG"/>
        </w:rPr>
      </w:pPr>
      <w:r w:rsidRPr="004609ED">
        <w:rPr>
          <w:rFonts w:ascii="Times New Roman" w:eastAsia="Times New Roman" w:hAnsi="Times New Roman" w:cs="Times New Roman"/>
          <w:sz w:val="24"/>
          <w:szCs w:val="24"/>
          <w:lang w:eastAsia="bg-BG"/>
        </w:rPr>
        <w:t>Фигура „а“ - профили за ламперия и външно стенно покритие от масивна дървесина</w:t>
      </w:r>
    </w:p>
    <w:p w14:paraId="580E7841" w14:textId="77777777" w:rsidR="00424E3E" w:rsidRPr="00424E3E" w:rsidRDefault="00424E3E" w:rsidP="00424E3E">
      <w:pPr>
        <w:shd w:val="clear" w:color="auto" w:fill="FFFFFF"/>
        <w:spacing w:after="0" w:line="240" w:lineRule="auto"/>
        <w:ind w:firstLine="426"/>
        <w:rPr>
          <w:rFonts w:ascii="Times New Roman" w:eastAsia="Times New Roman" w:hAnsi="Times New Roman" w:cs="Times New Roman"/>
          <w:lang w:eastAsia="bg-BG"/>
        </w:rPr>
      </w:pPr>
      <w:r w:rsidRPr="00424E3E">
        <w:rPr>
          <w:rFonts w:ascii="Calibri" w:eastAsia="Calibri" w:hAnsi="Calibri" w:cs="Times New Roman"/>
          <w:noProof/>
          <w:color w:val="333333"/>
          <w:sz w:val="27"/>
          <w:szCs w:val="27"/>
        </w:rPr>
        <w:drawing>
          <wp:inline distT="0" distB="0" distL="0" distR="0" wp14:anchorId="56921C02" wp14:editId="667F09C6">
            <wp:extent cx="5760720" cy="2813050"/>
            <wp:effectExtent l="0" t="0" r="0" b="6350"/>
            <wp:docPr id="1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 descr="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2813050"/>
                    </a:xfrm>
                    <a:prstGeom prst="rect">
                      <a:avLst/>
                    </a:prstGeom>
                    <a:noFill/>
                    <a:ln>
                      <a:noFill/>
                    </a:ln>
                  </pic:spPr>
                </pic:pic>
              </a:graphicData>
            </a:graphic>
          </wp:inline>
        </w:drawing>
      </w:r>
    </w:p>
    <w:p w14:paraId="477D46F9" w14:textId="77777777" w:rsidR="004609ED" w:rsidRDefault="004609ED" w:rsidP="004609ED">
      <w:pPr>
        <w:spacing w:after="0" w:line="320" w:lineRule="exact"/>
        <w:ind w:firstLine="851"/>
        <w:jc w:val="both"/>
        <w:rPr>
          <w:rFonts w:ascii="Times New Roman" w:eastAsia="Times New Roman" w:hAnsi="Times New Roman" w:cs="Times New Roman"/>
          <w:sz w:val="24"/>
          <w:szCs w:val="24"/>
          <w:lang w:eastAsia="bg-BG"/>
        </w:rPr>
      </w:pPr>
    </w:p>
    <w:p w14:paraId="3E283453" w14:textId="7F237AB6" w:rsidR="00424E3E" w:rsidRPr="00424E3E" w:rsidRDefault="00424E3E" w:rsidP="004609ED">
      <w:pPr>
        <w:spacing w:after="0" w:line="320" w:lineRule="exact"/>
        <w:ind w:firstLine="284"/>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Фигура „б“ - максимална изложена повърхност на лентовиден елемент от дървесина 2n (t + w) + a ≤ 1,10</w:t>
      </w:r>
    </w:p>
    <w:p w14:paraId="276C1E68" w14:textId="77777777" w:rsidR="00424E3E" w:rsidRPr="00424E3E" w:rsidRDefault="00424E3E" w:rsidP="004609ED">
      <w:pPr>
        <w:shd w:val="clear" w:color="auto" w:fill="FFFFFF"/>
        <w:spacing w:before="120" w:after="0" w:line="320" w:lineRule="exact"/>
        <w:ind w:firstLine="851"/>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Таблица 14</w:t>
      </w:r>
    </w:p>
    <w:p w14:paraId="79D755D8" w14:textId="77777777" w:rsidR="00424E3E" w:rsidRPr="00424E3E" w:rsidRDefault="00424E3E" w:rsidP="004609ED">
      <w:pPr>
        <w:shd w:val="clear" w:color="auto" w:fill="FFFFFF"/>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Продукти от напречно слепен слоест дървен материал и продукти от дървен материал от слепен фурнир от клас по реакция на огън D</w:t>
      </w:r>
    </w:p>
    <w:p w14:paraId="5505260B" w14:textId="77777777" w:rsidR="00424E3E" w:rsidRPr="00424E3E" w:rsidRDefault="00424E3E" w:rsidP="00424E3E">
      <w:pPr>
        <w:shd w:val="clear" w:color="auto" w:fill="FFFFFF"/>
        <w:spacing w:after="0" w:line="240" w:lineRule="auto"/>
        <w:ind w:firstLine="851"/>
        <w:jc w:val="both"/>
        <w:rPr>
          <w:rFonts w:ascii="Times New Roman" w:eastAsia="Times New Roman" w:hAnsi="Times New Roman" w:cs="Times New Roman"/>
          <w:lang w:eastAsia="bg-BG"/>
        </w:rPr>
      </w:pPr>
    </w:p>
    <w:tbl>
      <w:tblPr>
        <w:tblW w:w="10198" w:type="dxa"/>
        <w:tblBorders>
          <w:top w:val="outset" w:sz="6" w:space="0" w:color="auto"/>
          <w:left w:val="outset" w:sz="6" w:space="0" w:color="auto"/>
          <w:bottom w:val="outset" w:sz="6" w:space="0" w:color="auto"/>
          <w:right w:val="outset" w:sz="6" w:space="0" w:color="auto"/>
        </w:tblBorders>
        <w:shd w:val="clear" w:color="auto" w:fill="FFFFFF"/>
        <w:tblCellMar>
          <w:top w:w="20" w:type="dxa"/>
          <w:left w:w="20" w:type="dxa"/>
          <w:bottom w:w="20" w:type="dxa"/>
          <w:right w:w="20" w:type="dxa"/>
        </w:tblCellMar>
        <w:tblLook w:val="04A0" w:firstRow="1" w:lastRow="0" w:firstColumn="1" w:lastColumn="0" w:noHBand="0" w:noVBand="1"/>
      </w:tblPr>
      <w:tblGrid>
        <w:gridCol w:w="3311"/>
        <w:gridCol w:w="1800"/>
        <w:gridCol w:w="1749"/>
        <w:gridCol w:w="1637"/>
        <w:gridCol w:w="1701"/>
      </w:tblGrid>
      <w:tr w:rsidR="00424E3E" w:rsidRPr="00424E3E" w14:paraId="3F8E066C" w14:textId="77777777" w:rsidTr="00AF663F">
        <w:tc>
          <w:tcPr>
            <w:tcW w:w="331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1916776"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Продукт (</w:t>
            </w:r>
            <w:r w:rsidRPr="00424E3E">
              <w:rPr>
                <w:rFonts w:ascii="Times New Roman" w:eastAsia="Times New Roman" w:hAnsi="Times New Roman" w:cs="Times New Roman"/>
                <w:sz w:val="20"/>
                <w:szCs w:val="20"/>
                <w:vertAlign w:val="superscript"/>
                <w:lang w:eastAsia="bg-BG"/>
              </w:rPr>
              <w:t>1</w:t>
            </w:r>
            <w:r w:rsidRPr="00424E3E">
              <w:rPr>
                <w:rFonts w:ascii="Times New Roman" w:eastAsia="Times New Roman" w:hAnsi="Times New Roman" w:cs="Times New Roman"/>
                <w:sz w:val="20"/>
                <w:szCs w:val="20"/>
                <w:lang w:eastAsia="bg-BG"/>
              </w:rPr>
              <w:t>)</w:t>
            </w:r>
          </w:p>
        </w:tc>
        <w:tc>
          <w:tcPr>
            <w:tcW w:w="180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23AF030"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Данни за продукта</w:t>
            </w:r>
          </w:p>
        </w:tc>
        <w:tc>
          <w:tcPr>
            <w:tcW w:w="174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A1D1E81"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Минимална средна плътност (</w:t>
            </w:r>
            <w:r w:rsidRPr="00424E3E">
              <w:rPr>
                <w:rFonts w:ascii="Times New Roman" w:eastAsia="Times New Roman" w:hAnsi="Times New Roman" w:cs="Times New Roman"/>
                <w:sz w:val="20"/>
                <w:szCs w:val="20"/>
                <w:vertAlign w:val="superscript"/>
                <w:lang w:eastAsia="bg-BG"/>
              </w:rPr>
              <w:t>2</w:t>
            </w:r>
            <w:r w:rsidRPr="00424E3E">
              <w:rPr>
                <w:rFonts w:ascii="Times New Roman" w:eastAsia="Times New Roman" w:hAnsi="Times New Roman" w:cs="Times New Roman"/>
                <w:sz w:val="20"/>
                <w:szCs w:val="20"/>
                <w:lang w:eastAsia="bg-BG"/>
              </w:rPr>
              <w:t>) (kg/m</w:t>
            </w:r>
            <w:r w:rsidRPr="00424E3E">
              <w:rPr>
                <w:rFonts w:ascii="Times New Roman" w:eastAsia="Times New Roman" w:hAnsi="Times New Roman" w:cs="Times New Roman"/>
                <w:sz w:val="20"/>
                <w:szCs w:val="20"/>
                <w:vertAlign w:val="superscript"/>
                <w:lang w:eastAsia="bg-BG"/>
              </w:rPr>
              <w:t>3</w:t>
            </w:r>
            <w:r w:rsidRPr="00424E3E">
              <w:rPr>
                <w:rFonts w:ascii="Times New Roman" w:eastAsia="Times New Roman" w:hAnsi="Times New Roman" w:cs="Times New Roman"/>
                <w:sz w:val="20"/>
                <w:szCs w:val="20"/>
                <w:lang w:eastAsia="bg-BG"/>
              </w:rPr>
              <w:t>)</w:t>
            </w:r>
          </w:p>
        </w:tc>
        <w:tc>
          <w:tcPr>
            <w:tcW w:w="163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A281621"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Минимална обща дебелина (mm)</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EE5C39C"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Клас по реакция на огън</w:t>
            </w:r>
          </w:p>
        </w:tc>
      </w:tr>
      <w:tr w:rsidR="00424E3E" w:rsidRPr="00424E3E" w14:paraId="23FD172E" w14:textId="77777777" w:rsidTr="00AF663F">
        <w:tc>
          <w:tcPr>
            <w:tcW w:w="331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6993367" w14:textId="77777777" w:rsidR="00424E3E" w:rsidRPr="00424E3E" w:rsidRDefault="00424E3E" w:rsidP="007A4E40">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Продукти от напречно слепен слоест дървен материал, обхванати от хармонизиран стандарт EN 16351</w:t>
            </w:r>
          </w:p>
        </w:tc>
        <w:tc>
          <w:tcPr>
            <w:tcW w:w="180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E55CBE8" w14:textId="77777777" w:rsidR="00424E3E" w:rsidRPr="00424E3E" w:rsidRDefault="00424E3E" w:rsidP="007A4E40">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Минимална дебелина на слоя 18 mm</w:t>
            </w:r>
          </w:p>
        </w:tc>
        <w:tc>
          <w:tcPr>
            <w:tcW w:w="174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C7C8D26"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350</w:t>
            </w:r>
          </w:p>
        </w:tc>
        <w:tc>
          <w:tcPr>
            <w:tcW w:w="163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13FCD0A"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54</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7A9B121"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D-s2, d0 (</w:t>
            </w:r>
            <w:r w:rsidRPr="00424E3E">
              <w:rPr>
                <w:rFonts w:ascii="Times New Roman" w:eastAsia="Times New Roman" w:hAnsi="Times New Roman" w:cs="Times New Roman"/>
                <w:sz w:val="20"/>
                <w:szCs w:val="20"/>
                <w:vertAlign w:val="superscript"/>
                <w:lang w:eastAsia="bg-BG"/>
              </w:rPr>
              <w:t>3</w:t>
            </w:r>
            <w:r w:rsidRPr="00424E3E">
              <w:rPr>
                <w:rFonts w:ascii="Times New Roman" w:eastAsia="Times New Roman" w:hAnsi="Times New Roman" w:cs="Times New Roman"/>
                <w:sz w:val="20"/>
                <w:szCs w:val="20"/>
                <w:lang w:eastAsia="bg-BG"/>
              </w:rPr>
              <w:t>)</w:t>
            </w:r>
          </w:p>
        </w:tc>
      </w:tr>
      <w:tr w:rsidR="00424E3E" w:rsidRPr="00424E3E" w14:paraId="1612318E" w14:textId="77777777" w:rsidTr="00AF663F">
        <w:tc>
          <w:tcPr>
            <w:tcW w:w="331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F6F1188" w14:textId="77777777" w:rsidR="00424E3E" w:rsidRPr="00424E3E" w:rsidRDefault="00424E3E" w:rsidP="007A4E40">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Продукти от дървен материал от слепен фурнир, обхванати от хармонизиран стандарт EN 14374</w:t>
            </w:r>
          </w:p>
        </w:tc>
        <w:tc>
          <w:tcPr>
            <w:tcW w:w="180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30075BC" w14:textId="77777777" w:rsidR="00424E3E" w:rsidRPr="00424E3E" w:rsidRDefault="00424E3E" w:rsidP="007A4E40">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Минимална дебелина на фурнирния лист 3 mm</w:t>
            </w:r>
          </w:p>
        </w:tc>
        <w:tc>
          <w:tcPr>
            <w:tcW w:w="174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3B17347"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400</w:t>
            </w:r>
          </w:p>
        </w:tc>
        <w:tc>
          <w:tcPr>
            <w:tcW w:w="163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9A05DA9"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18</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835E155"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D-s2, d0 (</w:t>
            </w:r>
            <w:r w:rsidRPr="00424E3E">
              <w:rPr>
                <w:rFonts w:ascii="Times New Roman" w:eastAsia="Times New Roman" w:hAnsi="Times New Roman" w:cs="Times New Roman"/>
                <w:sz w:val="20"/>
                <w:szCs w:val="20"/>
                <w:vertAlign w:val="superscript"/>
                <w:lang w:eastAsia="bg-BG"/>
              </w:rPr>
              <w:t>3</w:t>
            </w:r>
            <w:r w:rsidRPr="00424E3E">
              <w:rPr>
                <w:rFonts w:ascii="Times New Roman" w:eastAsia="Times New Roman" w:hAnsi="Times New Roman" w:cs="Times New Roman"/>
                <w:sz w:val="20"/>
                <w:szCs w:val="20"/>
                <w:lang w:eastAsia="bg-BG"/>
              </w:rPr>
              <w:t>)</w:t>
            </w:r>
          </w:p>
        </w:tc>
      </w:tr>
    </w:tbl>
    <w:p w14:paraId="5303C67D" w14:textId="77777777" w:rsidR="00424E3E" w:rsidRPr="007A4E40" w:rsidRDefault="00424E3E" w:rsidP="007A4E40">
      <w:pPr>
        <w:spacing w:after="0" w:line="320" w:lineRule="exact"/>
        <w:ind w:firstLine="851"/>
        <w:jc w:val="both"/>
        <w:rPr>
          <w:rFonts w:ascii="Times New Roman" w:eastAsia="Times New Roman" w:hAnsi="Times New Roman" w:cs="Times New Roman"/>
          <w:sz w:val="24"/>
          <w:szCs w:val="24"/>
          <w:lang w:eastAsia="bg-BG"/>
        </w:rPr>
      </w:pPr>
      <w:r w:rsidRPr="007A4E40">
        <w:rPr>
          <w:rFonts w:ascii="Times New Roman" w:eastAsia="Times New Roman" w:hAnsi="Times New Roman" w:cs="Times New Roman"/>
          <w:sz w:val="24"/>
          <w:szCs w:val="24"/>
          <w:lang w:eastAsia="bg-BG"/>
        </w:rPr>
        <w:t>(</w:t>
      </w:r>
      <w:r w:rsidRPr="007A4E40">
        <w:rPr>
          <w:rFonts w:ascii="Times New Roman" w:eastAsia="Times New Roman" w:hAnsi="Times New Roman" w:cs="Times New Roman"/>
          <w:sz w:val="24"/>
          <w:szCs w:val="24"/>
          <w:vertAlign w:val="superscript"/>
          <w:lang w:eastAsia="bg-BG"/>
        </w:rPr>
        <w:t>1</w:t>
      </w:r>
      <w:r w:rsidRPr="007A4E40">
        <w:rPr>
          <w:rFonts w:ascii="Times New Roman" w:eastAsia="Times New Roman" w:hAnsi="Times New Roman" w:cs="Times New Roman"/>
          <w:sz w:val="24"/>
          <w:szCs w:val="24"/>
          <w:lang w:eastAsia="bg-BG"/>
        </w:rPr>
        <w:t>) Прилага се за всички видове и лепила, обхванати от продуктовите стандарти.</w:t>
      </w:r>
    </w:p>
    <w:p w14:paraId="52E28233" w14:textId="77777777" w:rsidR="00424E3E" w:rsidRPr="007A4E40" w:rsidRDefault="00424E3E" w:rsidP="007A4E40">
      <w:pPr>
        <w:spacing w:after="0" w:line="320" w:lineRule="exact"/>
        <w:ind w:firstLine="851"/>
        <w:jc w:val="both"/>
        <w:rPr>
          <w:rFonts w:ascii="Times New Roman" w:eastAsia="Times New Roman" w:hAnsi="Times New Roman" w:cs="Times New Roman"/>
          <w:sz w:val="24"/>
          <w:szCs w:val="24"/>
          <w:lang w:eastAsia="bg-BG"/>
        </w:rPr>
      </w:pPr>
      <w:r w:rsidRPr="007A4E40">
        <w:rPr>
          <w:rFonts w:ascii="Times New Roman" w:eastAsia="Times New Roman" w:hAnsi="Times New Roman" w:cs="Times New Roman"/>
          <w:sz w:val="24"/>
          <w:szCs w:val="24"/>
          <w:lang w:eastAsia="bg-BG"/>
        </w:rPr>
        <w:t>(</w:t>
      </w:r>
      <w:r w:rsidRPr="007A4E40">
        <w:rPr>
          <w:rFonts w:ascii="Times New Roman" w:eastAsia="Times New Roman" w:hAnsi="Times New Roman" w:cs="Times New Roman"/>
          <w:sz w:val="24"/>
          <w:szCs w:val="24"/>
          <w:vertAlign w:val="superscript"/>
          <w:lang w:eastAsia="bg-BG"/>
        </w:rPr>
        <w:t>2</w:t>
      </w:r>
      <w:r w:rsidRPr="007A4E40">
        <w:rPr>
          <w:rFonts w:ascii="Times New Roman" w:eastAsia="Times New Roman" w:hAnsi="Times New Roman" w:cs="Times New Roman"/>
          <w:sz w:val="24"/>
          <w:szCs w:val="24"/>
          <w:lang w:eastAsia="bg-BG"/>
        </w:rPr>
        <w:t>) При условията в съответствие със стандарт EN 13238.</w:t>
      </w:r>
    </w:p>
    <w:p w14:paraId="56A9C1BB" w14:textId="77777777" w:rsidR="00424E3E" w:rsidRPr="007A4E40" w:rsidRDefault="00424E3E" w:rsidP="007A4E40">
      <w:pPr>
        <w:spacing w:after="0" w:line="320" w:lineRule="exact"/>
        <w:ind w:firstLine="851"/>
        <w:rPr>
          <w:rFonts w:ascii="Times New Roman" w:eastAsia="Times New Roman" w:hAnsi="Times New Roman" w:cs="Times New Roman"/>
          <w:sz w:val="24"/>
          <w:szCs w:val="24"/>
          <w:lang w:eastAsia="bg-BG"/>
        </w:rPr>
      </w:pPr>
      <w:r w:rsidRPr="007A4E40">
        <w:rPr>
          <w:rFonts w:ascii="Times New Roman" w:eastAsia="Times New Roman" w:hAnsi="Times New Roman" w:cs="Times New Roman"/>
          <w:sz w:val="24"/>
          <w:szCs w:val="24"/>
          <w:lang w:eastAsia="bg-BG"/>
        </w:rPr>
        <w:t>(</w:t>
      </w:r>
      <w:r w:rsidRPr="007A4E40">
        <w:rPr>
          <w:rFonts w:ascii="Times New Roman" w:eastAsia="Times New Roman" w:hAnsi="Times New Roman" w:cs="Times New Roman"/>
          <w:sz w:val="24"/>
          <w:szCs w:val="24"/>
          <w:vertAlign w:val="superscript"/>
          <w:lang w:eastAsia="bg-BG"/>
        </w:rPr>
        <w:t>3</w:t>
      </w:r>
      <w:r w:rsidRPr="007A4E40">
        <w:rPr>
          <w:rFonts w:ascii="Times New Roman" w:eastAsia="Times New Roman" w:hAnsi="Times New Roman" w:cs="Times New Roman"/>
          <w:sz w:val="24"/>
          <w:szCs w:val="24"/>
          <w:lang w:eastAsia="bg-BG"/>
        </w:rPr>
        <w:t>) Клас, валиден за всяка подложка или въздушна междина зад продукта.</w:t>
      </w:r>
    </w:p>
    <w:p w14:paraId="497A0FA7" w14:textId="77777777" w:rsidR="00424E3E" w:rsidRPr="007A4E40" w:rsidRDefault="00424E3E" w:rsidP="007A4E40">
      <w:pPr>
        <w:widowControl w:val="0"/>
        <w:autoSpaceDE w:val="0"/>
        <w:autoSpaceDN w:val="0"/>
        <w:adjustRightInd w:val="0"/>
        <w:spacing w:before="120" w:after="0" w:line="320" w:lineRule="exact"/>
        <w:ind w:firstLine="851"/>
        <w:rPr>
          <w:rFonts w:ascii="Times New Roman" w:eastAsia="Times New Roman" w:hAnsi="Times New Roman" w:cs="Times New Roman"/>
          <w:sz w:val="24"/>
          <w:szCs w:val="24"/>
          <w:lang w:eastAsia="bg-BG"/>
        </w:rPr>
      </w:pPr>
      <w:r w:rsidRPr="007A4E40">
        <w:rPr>
          <w:rFonts w:ascii="Times New Roman" w:eastAsia="Times New Roman" w:hAnsi="Times New Roman" w:cs="Times New Roman"/>
          <w:sz w:val="24"/>
          <w:szCs w:val="24"/>
          <w:lang w:eastAsia="bg-BG"/>
        </w:rPr>
        <w:t>Таблица 15</w:t>
      </w:r>
    </w:p>
    <w:p w14:paraId="6AB76902" w14:textId="77777777" w:rsidR="00424E3E" w:rsidRPr="00424E3E" w:rsidRDefault="00424E3E" w:rsidP="007A4E40">
      <w:pPr>
        <w:widowControl w:val="0"/>
        <w:autoSpaceDE w:val="0"/>
        <w:autoSpaceDN w:val="0"/>
        <w:adjustRightInd w:val="0"/>
        <w:spacing w:after="0" w:line="320" w:lineRule="exact"/>
        <w:ind w:firstLine="851"/>
        <w:jc w:val="both"/>
        <w:rPr>
          <w:rFonts w:ascii="Times New Roman" w:eastAsia="Times New Roman" w:hAnsi="Times New Roman" w:cs="Times New Roman"/>
          <w:sz w:val="24"/>
          <w:szCs w:val="24"/>
          <w:lang w:eastAsia="bg-BG"/>
        </w:rPr>
      </w:pPr>
      <w:r w:rsidRPr="007A4E40">
        <w:rPr>
          <w:rFonts w:ascii="Times New Roman" w:eastAsia="Times New Roman" w:hAnsi="Times New Roman" w:cs="Times New Roman"/>
          <w:sz w:val="24"/>
          <w:szCs w:val="24"/>
          <w:lang w:eastAsia="bg-BG"/>
        </w:rPr>
        <w:t>Декоративни стенни облицовки</w:t>
      </w:r>
      <w:r w:rsidRPr="00424E3E">
        <w:rPr>
          <w:rFonts w:ascii="Times New Roman" w:eastAsia="Times New Roman" w:hAnsi="Times New Roman" w:cs="Times New Roman"/>
          <w:sz w:val="24"/>
          <w:szCs w:val="24"/>
          <w:lang w:eastAsia="bg-BG"/>
        </w:rPr>
        <w:t xml:space="preserve"> под формата на роли и пана от клас по реакция на огън D</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2126"/>
        <w:gridCol w:w="1559"/>
        <w:gridCol w:w="1701"/>
      </w:tblGrid>
      <w:tr w:rsidR="00424E3E" w:rsidRPr="00424E3E" w14:paraId="56C47087" w14:textId="77777777" w:rsidTr="001A21F3">
        <w:trPr>
          <w:jc w:val="center"/>
        </w:trPr>
        <w:tc>
          <w:tcPr>
            <w:tcW w:w="4815" w:type="dxa"/>
            <w:shd w:val="clear" w:color="auto" w:fill="auto"/>
            <w:vAlign w:val="center"/>
          </w:tcPr>
          <w:p w14:paraId="19446EC9"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Продукт (</w:t>
            </w:r>
            <w:r w:rsidRPr="00424E3E">
              <w:rPr>
                <w:rFonts w:ascii="Times New Roman" w:eastAsia="Times New Roman" w:hAnsi="Times New Roman" w:cs="Times New Roman"/>
                <w:sz w:val="20"/>
                <w:szCs w:val="20"/>
                <w:vertAlign w:val="superscript"/>
                <w:lang w:eastAsia="bg-BG"/>
              </w:rPr>
              <w:t>1</w:t>
            </w:r>
            <w:r w:rsidRPr="00424E3E">
              <w:rPr>
                <w:rFonts w:ascii="Times New Roman" w:eastAsia="Times New Roman" w:hAnsi="Times New Roman" w:cs="Times New Roman"/>
                <w:sz w:val="20"/>
                <w:szCs w:val="20"/>
                <w:lang w:eastAsia="bg-BG"/>
              </w:rPr>
              <w:t>)</w:t>
            </w:r>
          </w:p>
        </w:tc>
        <w:tc>
          <w:tcPr>
            <w:tcW w:w="2126" w:type="dxa"/>
            <w:shd w:val="clear" w:color="auto" w:fill="auto"/>
            <w:vAlign w:val="center"/>
          </w:tcPr>
          <w:p w14:paraId="522A3CCE" w14:textId="0CCEC4C9" w:rsidR="00424E3E" w:rsidRPr="00424E3E" w:rsidRDefault="00424E3E" w:rsidP="007A4E4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Максимална маса на</w:t>
            </w:r>
            <w:r w:rsidR="007A4E40">
              <w:rPr>
                <w:rFonts w:ascii="Times New Roman" w:eastAsia="Times New Roman" w:hAnsi="Times New Roman" w:cs="Times New Roman"/>
                <w:sz w:val="20"/>
                <w:szCs w:val="20"/>
                <w:lang w:val="en-US" w:eastAsia="bg-BG"/>
              </w:rPr>
              <w:t xml:space="preserve"> </w:t>
            </w:r>
            <w:r w:rsidRPr="00424E3E">
              <w:rPr>
                <w:rFonts w:ascii="Times New Roman" w:eastAsia="Times New Roman" w:hAnsi="Times New Roman" w:cs="Times New Roman"/>
                <w:sz w:val="20"/>
                <w:szCs w:val="20"/>
                <w:lang w:eastAsia="bg-BG"/>
              </w:rPr>
              <w:t>единица площ</w:t>
            </w:r>
            <w:r w:rsidR="007A4E40">
              <w:rPr>
                <w:rFonts w:ascii="Times New Roman" w:eastAsia="Times New Roman" w:hAnsi="Times New Roman" w:cs="Times New Roman"/>
                <w:sz w:val="20"/>
                <w:szCs w:val="20"/>
                <w:lang w:val="en-US" w:eastAsia="bg-BG"/>
              </w:rPr>
              <w:t xml:space="preserve"> </w:t>
            </w:r>
            <w:r w:rsidRPr="00424E3E">
              <w:rPr>
                <w:rFonts w:ascii="Times New Roman" w:eastAsia="Times New Roman" w:hAnsi="Times New Roman" w:cs="Times New Roman"/>
                <w:sz w:val="20"/>
                <w:szCs w:val="20"/>
                <w:lang w:eastAsia="bg-BG"/>
              </w:rPr>
              <w:t>(g/m</w:t>
            </w:r>
            <w:r w:rsidRPr="00424E3E">
              <w:rPr>
                <w:rFonts w:ascii="Times New Roman" w:eastAsia="Times New Roman" w:hAnsi="Times New Roman" w:cs="Times New Roman"/>
                <w:sz w:val="20"/>
                <w:szCs w:val="20"/>
                <w:vertAlign w:val="superscript"/>
                <w:lang w:eastAsia="bg-BG"/>
              </w:rPr>
              <w:t>2</w:t>
            </w:r>
            <w:r w:rsidRPr="00424E3E">
              <w:rPr>
                <w:rFonts w:ascii="Times New Roman" w:eastAsia="Times New Roman" w:hAnsi="Times New Roman" w:cs="Times New Roman"/>
                <w:sz w:val="20"/>
                <w:szCs w:val="20"/>
                <w:lang w:eastAsia="bg-BG"/>
              </w:rPr>
              <w:t>)</w:t>
            </w:r>
          </w:p>
        </w:tc>
        <w:tc>
          <w:tcPr>
            <w:tcW w:w="1559" w:type="dxa"/>
            <w:shd w:val="clear" w:color="auto" w:fill="auto"/>
            <w:vAlign w:val="center"/>
          </w:tcPr>
          <w:p w14:paraId="70A7A628" w14:textId="3F29B867" w:rsidR="00424E3E" w:rsidRPr="00424E3E" w:rsidRDefault="00424E3E" w:rsidP="007A4E4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Максимална дебелина</w:t>
            </w:r>
            <w:r w:rsidR="007A4E40">
              <w:rPr>
                <w:rFonts w:ascii="Times New Roman" w:eastAsia="Times New Roman" w:hAnsi="Times New Roman" w:cs="Times New Roman"/>
                <w:sz w:val="20"/>
                <w:szCs w:val="20"/>
                <w:lang w:val="en-US" w:eastAsia="bg-BG"/>
              </w:rPr>
              <w:t xml:space="preserve"> </w:t>
            </w:r>
            <w:r w:rsidRPr="00424E3E">
              <w:rPr>
                <w:rFonts w:ascii="Times New Roman" w:eastAsia="Times New Roman" w:hAnsi="Times New Roman" w:cs="Times New Roman"/>
                <w:sz w:val="20"/>
                <w:szCs w:val="20"/>
                <w:lang w:eastAsia="bg-BG"/>
              </w:rPr>
              <w:t>(mm)</w:t>
            </w:r>
          </w:p>
        </w:tc>
        <w:tc>
          <w:tcPr>
            <w:tcW w:w="1701" w:type="dxa"/>
            <w:shd w:val="clear" w:color="auto" w:fill="auto"/>
            <w:vAlign w:val="center"/>
          </w:tcPr>
          <w:p w14:paraId="6A9E5233"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Клас по реакция на огън </w:t>
            </w:r>
          </w:p>
        </w:tc>
      </w:tr>
      <w:tr w:rsidR="00424E3E" w:rsidRPr="00424E3E" w14:paraId="7A3811E1" w14:textId="77777777" w:rsidTr="001A21F3">
        <w:trPr>
          <w:jc w:val="center"/>
        </w:trPr>
        <w:tc>
          <w:tcPr>
            <w:tcW w:w="4815" w:type="dxa"/>
            <w:shd w:val="clear" w:color="auto" w:fill="auto"/>
          </w:tcPr>
          <w:p w14:paraId="491DCA80" w14:textId="77777777" w:rsidR="00424E3E" w:rsidRPr="00424E3E" w:rsidRDefault="00424E3E" w:rsidP="00FC709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Стенни облицовки на основата на целулозни влакна</w:t>
            </w:r>
          </w:p>
        </w:tc>
        <w:tc>
          <w:tcPr>
            <w:tcW w:w="2126" w:type="dxa"/>
            <w:shd w:val="clear" w:color="auto" w:fill="auto"/>
            <w:vAlign w:val="center"/>
          </w:tcPr>
          <w:p w14:paraId="16EE7A14"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190</w:t>
            </w:r>
          </w:p>
        </w:tc>
        <w:tc>
          <w:tcPr>
            <w:tcW w:w="1559" w:type="dxa"/>
            <w:shd w:val="clear" w:color="auto" w:fill="auto"/>
            <w:vAlign w:val="center"/>
          </w:tcPr>
          <w:p w14:paraId="55CE021E"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0,9</w:t>
            </w:r>
          </w:p>
        </w:tc>
        <w:tc>
          <w:tcPr>
            <w:tcW w:w="1701" w:type="dxa"/>
            <w:vMerge w:val="restart"/>
            <w:shd w:val="clear" w:color="auto" w:fill="auto"/>
            <w:vAlign w:val="center"/>
          </w:tcPr>
          <w:p w14:paraId="5B342338"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D-s3, d2</w:t>
            </w:r>
          </w:p>
        </w:tc>
      </w:tr>
      <w:tr w:rsidR="00424E3E" w:rsidRPr="00424E3E" w14:paraId="0474DEE4" w14:textId="77777777" w:rsidTr="001A21F3">
        <w:trPr>
          <w:jc w:val="center"/>
        </w:trPr>
        <w:tc>
          <w:tcPr>
            <w:tcW w:w="4815" w:type="dxa"/>
            <w:shd w:val="clear" w:color="auto" w:fill="auto"/>
          </w:tcPr>
          <w:p w14:paraId="5412CC37" w14:textId="77777777" w:rsidR="00424E3E" w:rsidRPr="00424E3E" w:rsidRDefault="00424E3E" w:rsidP="00FC709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Стенни облицовки на основата на целулозни влакна и с полимерно покритие или напечатани</w:t>
            </w:r>
          </w:p>
        </w:tc>
        <w:tc>
          <w:tcPr>
            <w:tcW w:w="2126" w:type="dxa"/>
            <w:shd w:val="clear" w:color="auto" w:fill="auto"/>
            <w:vAlign w:val="center"/>
          </w:tcPr>
          <w:p w14:paraId="70312DF9"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470</w:t>
            </w:r>
          </w:p>
        </w:tc>
        <w:tc>
          <w:tcPr>
            <w:tcW w:w="1559" w:type="dxa"/>
            <w:shd w:val="clear" w:color="auto" w:fill="auto"/>
            <w:vAlign w:val="center"/>
          </w:tcPr>
          <w:p w14:paraId="29BD9B0D"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0,7</w:t>
            </w:r>
          </w:p>
        </w:tc>
        <w:tc>
          <w:tcPr>
            <w:tcW w:w="1701" w:type="dxa"/>
            <w:vMerge/>
            <w:shd w:val="clear" w:color="auto" w:fill="auto"/>
          </w:tcPr>
          <w:p w14:paraId="69F20348" w14:textId="77777777" w:rsidR="00424E3E" w:rsidRPr="00424E3E" w:rsidRDefault="00424E3E" w:rsidP="00FC709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bg-BG"/>
              </w:rPr>
            </w:pPr>
          </w:p>
        </w:tc>
      </w:tr>
      <w:tr w:rsidR="00424E3E" w:rsidRPr="00424E3E" w14:paraId="06698745" w14:textId="77777777" w:rsidTr="001A21F3">
        <w:trPr>
          <w:jc w:val="center"/>
        </w:trPr>
        <w:tc>
          <w:tcPr>
            <w:tcW w:w="4815" w:type="dxa"/>
            <w:shd w:val="clear" w:color="auto" w:fill="auto"/>
          </w:tcPr>
          <w:p w14:paraId="12977C5D" w14:textId="77777777" w:rsidR="00424E3E" w:rsidRPr="00424E3E" w:rsidRDefault="00424E3E" w:rsidP="00FC709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Стенни облицовки на основата на смес от целулозни и полиестерни влакна </w:t>
            </w:r>
          </w:p>
        </w:tc>
        <w:tc>
          <w:tcPr>
            <w:tcW w:w="2126" w:type="dxa"/>
            <w:shd w:val="clear" w:color="auto" w:fill="auto"/>
            <w:vAlign w:val="center"/>
          </w:tcPr>
          <w:p w14:paraId="588AC3B7"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160</w:t>
            </w:r>
          </w:p>
        </w:tc>
        <w:tc>
          <w:tcPr>
            <w:tcW w:w="1559" w:type="dxa"/>
            <w:shd w:val="clear" w:color="auto" w:fill="auto"/>
            <w:vAlign w:val="center"/>
          </w:tcPr>
          <w:p w14:paraId="5E832BB4"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0,3</w:t>
            </w:r>
          </w:p>
        </w:tc>
        <w:tc>
          <w:tcPr>
            <w:tcW w:w="1701" w:type="dxa"/>
            <w:vMerge/>
            <w:shd w:val="clear" w:color="auto" w:fill="auto"/>
          </w:tcPr>
          <w:p w14:paraId="69308BA1" w14:textId="77777777" w:rsidR="00424E3E" w:rsidRPr="00424E3E" w:rsidRDefault="00424E3E" w:rsidP="00FC709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bg-BG"/>
              </w:rPr>
            </w:pPr>
          </w:p>
        </w:tc>
      </w:tr>
      <w:tr w:rsidR="00424E3E" w:rsidRPr="00424E3E" w14:paraId="277F945F" w14:textId="77777777" w:rsidTr="001A21F3">
        <w:trPr>
          <w:jc w:val="center"/>
        </w:trPr>
        <w:tc>
          <w:tcPr>
            <w:tcW w:w="4815" w:type="dxa"/>
            <w:shd w:val="clear" w:color="auto" w:fill="auto"/>
          </w:tcPr>
          <w:p w14:paraId="19770523" w14:textId="77777777" w:rsidR="00424E3E" w:rsidRPr="00424E3E" w:rsidRDefault="00424E3E" w:rsidP="00FC709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Стенни облицовки на основата на смес от целулозни и полиестерни влакна и с полимерно покритие или напечатани </w:t>
            </w:r>
          </w:p>
        </w:tc>
        <w:tc>
          <w:tcPr>
            <w:tcW w:w="2126" w:type="dxa"/>
            <w:shd w:val="clear" w:color="auto" w:fill="auto"/>
            <w:vAlign w:val="center"/>
          </w:tcPr>
          <w:p w14:paraId="060CC37F"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410</w:t>
            </w:r>
          </w:p>
        </w:tc>
        <w:tc>
          <w:tcPr>
            <w:tcW w:w="1559" w:type="dxa"/>
            <w:shd w:val="clear" w:color="auto" w:fill="auto"/>
            <w:vAlign w:val="center"/>
          </w:tcPr>
          <w:p w14:paraId="32B47FF5"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0,5</w:t>
            </w:r>
          </w:p>
        </w:tc>
        <w:tc>
          <w:tcPr>
            <w:tcW w:w="1701" w:type="dxa"/>
            <w:vMerge/>
            <w:shd w:val="clear" w:color="auto" w:fill="auto"/>
          </w:tcPr>
          <w:p w14:paraId="519DA2E9" w14:textId="77777777" w:rsidR="00424E3E" w:rsidRPr="00424E3E" w:rsidRDefault="00424E3E" w:rsidP="00FC709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bg-BG"/>
              </w:rPr>
            </w:pPr>
          </w:p>
        </w:tc>
      </w:tr>
      <w:tr w:rsidR="00424E3E" w:rsidRPr="00424E3E" w14:paraId="2D3F7570" w14:textId="77777777" w:rsidTr="001A21F3">
        <w:trPr>
          <w:jc w:val="center"/>
        </w:trPr>
        <w:tc>
          <w:tcPr>
            <w:tcW w:w="4815" w:type="dxa"/>
            <w:shd w:val="clear" w:color="auto" w:fill="auto"/>
          </w:tcPr>
          <w:p w14:paraId="646BBE2D" w14:textId="77777777" w:rsidR="00424E3E" w:rsidRPr="00424E3E" w:rsidRDefault="00424E3E" w:rsidP="00FC709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Стенни облицовки на основата на плат с полимерно покритие</w:t>
            </w:r>
          </w:p>
        </w:tc>
        <w:tc>
          <w:tcPr>
            <w:tcW w:w="2126" w:type="dxa"/>
            <w:shd w:val="clear" w:color="auto" w:fill="auto"/>
            <w:vAlign w:val="center"/>
          </w:tcPr>
          <w:p w14:paraId="146BB0FF"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510</w:t>
            </w:r>
          </w:p>
        </w:tc>
        <w:tc>
          <w:tcPr>
            <w:tcW w:w="1559" w:type="dxa"/>
            <w:shd w:val="clear" w:color="auto" w:fill="auto"/>
            <w:vAlign w:val="center"/>
          </w:tcPr>
          <w:p w14:paraId="0271E8A7"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0,7</w:t>
            </w:r>
          </w:p>
        </w:tc>
        <w:tc>
          <w:tcPr>
            <w:tcW w:w="1701" w:type="dxa"/>
            <w:vMerge/>
            <w:shd w:val="clear" w:color="auto" w:fill="auto"/>
          </w:tcPr>
          <w:p w14:paraId="66F7031E" w14:textId="77777777" w:rsidR="00424E3E" w:rsidRPr="00424E3E" w:rsidRDefault="00424E3E" w:rsidP="00FC709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bg-BG"/>
              </w:rPr>
            </w:pPr>
          </w:p>
        </w:tc>
      </w:tr>
      <w:tr w:rsidR="00424E3E" w:rsidRPr="00424E3E" w14:paraId="37D961B0" w14:textId="77777777" w:rsidTr="001A21F3">
        <w:trPr>
          <w:jc w:val="center"/>
        </w:trPr>
        <w:tc>
          <w:tcPr>
            <w:tcW w:w="4815" w:type="dxa"/>
            <w:shd w:val="clear" w:color="auto" w:fill="auto"/>
          </w:tcPr>
          <w:p w14:paraId="76890481" w14:textId="77777777" w:rsidR="00424E3E" w:rsidRPr="00424E3E" w:rsidRDefault="00424E3E" w:rsidP="00FC709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Стенни облицовки от тъкан с подложка, състояща се от целулозни влакна или от целулозни и полиестерни влакна </w:t>
            </w:r>
          </w:p>
        </w:tc>
        <w:tc>
          <w:tcPr>
            <w:tcW w:w="2126" w:type="dxa"/>
            <w:shd w:val="clear" w:color="auto" w:fill="auto"/>
            <w:vAlign w:val="center"/>
          </w:tcPr>
          <w:p w14:paraId="017EB943"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450</w:t>
            </w:r>
          </w:p>
        </w:tc>
        <w:tc>
          <w:tcPr>
            <w:tcW w:w="1559" w:type="dxa"/>
            <w:shd w:val="clear" w:color="auto" w:fill="auto"/>
            <w:vAlign w:val="center"/>
          </w:tcPr>
          <w:p w14:paraId="7595DE22"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0,8</w:t>
            </w:r>
          </w:p>
        </w:tc>
        <w:tc>
          <w:tcPr>
            <w:tcW w:w="1701" w:type="dxa"/>
            <w:vMerge/>
            <w:shd w:val="clear" w:color="auto" w:fill="auto"/>
          </w:tcPr>
          <w:p w14:paraId="1177B14C" w14:textId="77777777" w:rsidR="00424E3E" w:rsidRPr="00424E3E" w:rsidRDefault="00424E3E" w:rsidP="00FC709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bg-BG"/>
              </w:rPr>
            </w:pPr>
          </w:p>
        </w:tc>
      </w:tr>
      <w:tr w:rsidR="00424E3E" w:rsidRPr="00424E3E" w14:paraId="4749763A" w14:textId="77777777" w:rsidTr="001A21F3">
        <w:trPr>
          <w:jc w:val="center"/>
        </w:trPr>
        <w:tc>
          <w:tcPr>
            <w:tcW w:w="4815" w:type="dxa"/>
            <w:shd w:val="clear" w:color="auto" w:fill="auto"/>
          </w:tcPr>
          <w:p w14:paraId="298575CE" w14:textId="77777777" w:rsidR="00424E3E" w:rsidRPr="00424E3E" w:rsidRDefault="00424E3E" w:rsidP="00FC709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Стенни облицовки от пяна от поливинилхлорид с подложка, състояща се от целулозни влакна или от целулозни и полиестерни влакна </w:t>
            </w:r>
          </w:p>
        </w:tc>
        <w:tc>
          <w:tcPr>
            <w:tcW w:w="2126" w:type="dxa"/>
            <w:shd w:val="clear" w:color="auto" w:fill="auto"/>
            <w:vAlign w:val="center"/>
          </w:tcPr>
          <w:p w14:paraId="000523A6"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310</w:t>
            </w:r>
          </w:p>
        </w:tc>
        <w:tc>
          <w:tcPr>
            <w:tcW w:w="1559" w:type="dxa"/>
            <w:shd w:val="clear" w:color="auto" w:fill="auto"/>
            <w:vAlign w:val="center"/>
          </w:tcPr>
          <w:p w14:paraId="6035598A"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1,8</w:t>
            </w:r>
          </w:p>
        </w:tc>
        <w:tc>
          <w:tcPr>
            <w:tcW w:w="1701" w:type="dxa"/>
            <w:vMerge/>
            <w:shd w:val="clear" w:color="auto" w:fill="auto"/>
          </w:tcPr>
          <w:p w14:paraId="79B8F2D9" w14:textId="77777777" w:rsidR="00424E3E" w:rsidRPr="00424E3E" w:rsidRDefault="00424E3E" w:rsidP="00FC709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bg-BG"/>
              </w:rPr>
            </w:pPr>
          </w:p>
        </w:tc>
      </w:tr>
    </w:tbl>
    <w:p w14:paraId="68497199" w14:textId="77777777" w:rsidR="00424E3E" w:rsidRPr="00424E3E" w:rsidRDefault="00424E3E" w:rsidP="007A4E40">
      <w:pPr>
        <w:widowControl w:val="0"/>
        <w:autoSpaceDE w:val="0"/>
        <w:autoSpaceDN w:val="0"/>
        <w:adjustRightInd w:val="0"/>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1</w:t>
      </w:r>
      <w:r w:rsidRPr="00424E3E">
        <w:rPr>
          <w:rFonts w:ascii="Times New Roman" w:eastAsia="Times New Roman" w:hAnsi="Times New Roman" w:cs="Times New Roman"/>
          <w:sz w:val="24"/>
          <w:szCs w:val="24"/>
          <w:lang w:eastAsia="bg-BG"/>
        </w:rPr>
        <w:t>) Продукти в съответствие с EN 15102, нанесени върху долен пласт, който е от най-малко клас A2-s1, d0, с минимална дебелина 12 mm и с минимална плътност 800 kg/m</w:t>
      </w:r>
      <w:r w:rsidRPr="00424E3E">
        <w:rPr>
          <w:rFonts w:ascii="Times New Roman" w:eastAsia="Times New Roman" w:hAnsi="Times New Roman" w:cs="Times New Roman"/>
          <w:sz w:val="24"/>
          <w:szCs w:val="24"/>
          <w:vertAlign w:val="superscript"/>
          <w:lang w:eastAsia="bg-BG"/>
        </w:rPr>
        <w:t>3</w:t>
      </w:r>
      <w:r w:rsidRPr="00424E3E">
        <w:rPr>
          <w:rFonts w:ascii="Times New Roman" w:eastAsia="Times New Roman" w:hAnsi="Times New Roman" w:cs="Times New Roman"/>
          <w:sz w:val="24"/>
          <w:szCs w:val="24"/>
          <w:lang w:eastAsia="bg-BG"/>
        </w:rPr>
        <w:t>, с използване на лепило на основата на нишесте или на нишесте/поливинилхлорид, или на целулоза/поливинилхлорид при максимум 200 g/m</w:t>
      </w:r>
      <w:r w:rsidRPr="00424E3E">
        <w:rPr>
          <w:rFonts w:ascii="Times New Roman" w:eastAsia="Times New Roman" w:hAnsi="Times New Roman" w:cs="Times New Roman"/>
          <w:sz w:val="24"/>
          <w:szCs w:val="24"/>
          <w:vertAlign w:val="superscript"/>
          <w:lang w:eastAsia="bg-BG"/>
        </w:rPr>
        <w:t>2</w:t>
      </w:r>
      <w:r w:rsidRPr="00424E3E">
        <w:rPr>
          <w:rFonts w:ascii="Times New Roman" w:eastAsia="Times New Roman" w:hAnsi="Times New Roman" w:cs="Times New Roman"/>
          <w:sz w:val="24"/>
          <w:szCs w:val="24"/>
          <w:lang w:eastAsia="bg-BG"/>
        </w:rPr>
        <w:t>.</w:t>
      </w:r>
    </w:p>
    <w:p w14:paraId="6497F550" w14:textId="77777777" w:rsidR="00424E3E" w:rsidRPr="00424E3E" w:rsidRDefault="00424E3E" w:rsidP="007A4E40">
      <w:pPr>
        <w:shd w:val="clear" w:color="auto" w:fill="FFFFFF"/>
        <w:spacing w:before="120" w:after="0" w:line="320" w:lineRule="exact"/>
        <w:ind w:firstLine="851"/>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Таблица 16</w:t>
      </w:r>
    </w:p>
    <w:p w14:paraId="34AAEC22" w14:textId="77777777" w:rsidR="00424E3E" w:rsidRPr="00424E3E" w:rsidRDefault="00424E3E" w:rsidP="007A4E40">
      <w:pPr>
        <w:shd w:val="clear" w:color="auto" w:fill="FFFFFF"/>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Продукти от напречно слепен слоест дървен материал и продукти от дървен материал от слепен фурнир за подови покрития от клас по реакция на огън D</w:t>
      </w:r>
    </w:p>
    <w:tbl>
      <w:tblPr>
        <w:tblW w:w="10198" w:type="dxa"/>
        <w:tblBorders>
          <w:top w:val="outset" w:sz="6" w:space="0" w:color="auto"/>
          <w:left w:val="outset" w:sz="6" w:space="0" w:color="auto"/>
          <w:bottom w:val="outset" w:sz="6" w:space="0" w:color="auto"/>
          <w:right w:val="outset" w:sz="6" w:space="0" w:color="auto"/>
        </w:tblBorders>
        <w:shd w:val="clear" w:color="auto" w:fill="FFFFFF"/>
        <w:tblLayout w:type="fixed"/>
        <w:tblCellMar>
          <w:top w:w="20" w:type="dxa"/>
          <w:left w:w="20" w:type="dxa"/>
          <w:bottom w:w="20" w:type="dxa"/>
          <w:right w:w="20" w:type="dxa"/>
        </w:tblCellMar>
        <w:tblLook w:val="04A0" w:firstRow="1" w:lastRow="0" w:firstColumn="1" w:lastColumn="0" w:noHBand="0" w:noVBand="1"/>
      </w:tblPr>
      <w:tblGrid>
        <w:gridCol w:w="2821"/>
        <w:gridCol w:w="2700"/>
        <w:gridCol w:w="1701"/>
        <w:gridCol w:w="1417"/>
        <w:gridCol w:w="1559"/>
      </w:tblGrid>
      <w:tr w:rsidR="00424E3E" w:rsidRPr="00424E3E" w14:paraId="2ED37782" w14:textId="77777777" w:rsidTr="002A01BF">
        <w:tc>
          <w:tcPr>
            <w:tcW w:w="282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C31A7AD"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Продукт (</w:t>
            </w:r>
            <w:r w:rsidRPr="00424E3E">
              <w:rPr>
                <w:rFonts w:ascii="Times New Roman" w:eastAsia="Times New Roman" w:hAnsi="Times New Roman" w:cs="Times New Roman"/>
                <w:sz w:val="20"/>
                <w:szCs w:val="20"/>
                <w:vertAlign w:val="superscript"/>
                <w:lang w:eastAsia="bg-BG"/>
              </w:rPr>
              <w:t>1</w:t>
            </w:r>
            <w:r w:rsidRPr="00424E3E">
              <w:rPr>
                <w:rFonts w:ascii="Times New Roman" w:eastAsia="Times New Roman" w:hAnsi="Times New Roman" w:cs="Times New Roman"/>
                <w:sz w:val="20"/>
                <w:szCs w:val="20"/>
                <w:lang w:eastAsia="bg-BG"/>
              </w:rPr>
              <w:t>)</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7FA4ABA"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Данни за продукта</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470FC90" w14:textId="77777777" w:rsidR="002A01BF"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Минимална</w:t>
            </w:r>
            <w:r w:rsidR="002A01BF">
              <w:rPr>
                <w:rFonts w:ascii="Times New Roman" w:eastAsia="Times New Roman" w:hAnsi="Times New Roman" w:cs="Times New Roman"/>
                <w:sz w:val="20"/>
                <w:szCs w:val="20"/>
                <w:lang w:val="en-US" w:eastAsia="bg-BG"/>
              </w:rPr>
              <w:t xml:space="preserve"> </w:t>
            </w:r>
            <w:r w:rsidRPr="00424E3E">
              <w:rPr>
                <w:rFonts w:ascii="Times New Roman" w:eastAsia="Times New Roman" w:hAnsi="Times New Roman" w:cs="Times New Roman"/>
                <w:sz w:val="20"/>
                <w:szCs w:val="20"/>
                <w:lang w:eastAsia="bg-BG"/>
              </w:rPr>
              <w:t>средна</w:t>
            </w:r>
            <w:r w:rsidR="002A01BF">
              <w:rPr>
                <w:rFonts w:ascii="Times New Roman" w:eastAsia="Times New Roman" w:hAnsi="Times New Roman" w:cs="Times New Roman"/>
                <w:sz w:val="20"/>
                <w:szCs w:val="20"/>
                <w:lang w:val="en-US" w:eastAsia="bg-BG"/>
              </w:rPr>
              <w:t xml:space="preserve"> </w:t>
            </w:r>
            <w:r w:rsidRPr="00424E3E">
              <w:rPr>
                <w:rFonts w:ascii="Times New Roman" w:eastAsia="Times New Roman" w:hAnsi="Times New Roman" w:cs="Times New Roman"/>
                <w:sz w:val="20"/>
                <w:szCs w:val="20"/>
                <w:lang w:eastAsia="bg-BG"/>
              </w:rPr>
              <w:t>плътност (</w:t>
            </w:r>
            <w:r w:rsidRPr="00424E3E">
              <w:rPr>
                <w:rFonts w:ascii="Times New Roman" w:eastAsia="Times New Roman" w:hAnsi="Times New Roman" w:cs="Times New Roman"/>
                <w:sz w:val="20"/>
                <w:szCs w:val="20"/>
                <w:vertAlign w:val="superscript"/>
                <w:lang w:eastAsia="bg-BG"/>
              </w:rPr>
              <w:t>2</w:t>
            </w:r>
            <w:r w:rsidRPr="00424E3E">
              <w:rPr>
                <w:rFonts w:ascii="Times New Roman" w:eastAsia="Times New Roman" w:hAnsi="Times New Roman" w:cs="Times New Roman"/>
                <w:sz w:val="20"/>
                <w:szCs w:val="20"/>
                <w:lang w:eastAsia="bg-BG"/>
              </w:rPr>
              <w:t>) </w:t>
            </w:r>
          </w:p>
          <w:p w14:paraId="181181DD" w14:textId="065B379C"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(kg/m</w:t>
            </w:r>
            <w:r w:rsidRPr="00424E3E">
              <w:rPr>
                <w:rFonts w:ascii="Times New Roman" w:eastAsia="Times New Roman" w:hAnsi="Times New Roman" w:cs="Times New Roman"/>
                <w:sz w:val="20"/>
                <w:szCs w:val="20"/>
                <w:vertAlign w:val="superscript"/>
                <w:lang w:eastAsia="bg-BG"/>
              </w:rPr>
              <w:t>3</w:t>
            </w:r>
            <w:r w:rsidRPr="00424E3E">
              <w:rPr>
                <w:rFonts w:ascii="Times New Roman" w:eastAsia="Times New Roman" w:hAnsi="Times New Roman" w:cs="Times New Roman"/>
                <w:sz w:val="20"/>
                <w:szCs w:val="20"/>
                <w:lang w:eastAsia="bg-BG"/>
              </w:rPr>
              <w:t>)</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2AFA8EA"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Минимална обща дебелина (mm)</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7F00A99"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Клас по реакция на огън за подови покрития</w:t>
            </w:r>
          </w:p>
        </w:tc>
      </w:tr>
      <w:tr w:rsidR="00424E3E" w:rsidRPr="00424E3E" w14:paraId="12D4E3FF" w14:textId="77777777" w:rsidTr="002A01BF">
        <w:tc>
          <w:tcPr>
            <w:tcW w:w="282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19C8D99" w14:textId="77777777" w:rsidR="00424E3E" w:rsidRPr="00424E3E" w:rsidRDefault="00424E3E" w:rsidP="00FC7092">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Продукти от напречно слепен слоест дървен материал, обхванати от хармонизиран стандарт EN 16351</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DF0D21D" w14:textId="77777777" w:rsidR="00424E3E" w:rsidRPr="00424E3E" w:rsidRDefault="00424E3E" w:rsidP="00FC7092">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минимална дебелина на слоя от 18 mm и с външен слой от бор</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AB990D5"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430</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BF608C8"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54</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8BBAC7C"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D</w:t>
            </w:r>
            <w:r w:rsidRPr="00424E3E">
              <w:rPr>
                <w:rFonts w:ascii="Times New Roman" w:eastAsia="Times New Roman" w:hAnsi="Times New Roman" w:cs="Times New Roman"/>
                <w:sz w:val="20"/>
                <w:szCs w:val="20"/>
                <w:vertAlign w:val="subscript"/>
                <w:lang w:eastAsia="bg-BG"/>
              </w:rPr>
              <w:t>FL</w:t>
            </w:r>
            <w:r w:rsidRPr="00424E3E">
              <w:rPr>
                <w:rFonts w:ascii="Times New Roman" w:eastAsia="Times New Roman" w:hAnsi="Times New Roman" w:cs="Times New Roman"/>
                <w:sz w:val="20"/>
                <w:szCs w:val="20"/>
                <w:lang w:eastAsia="bg-BG"/>
              </w:rPr>
              <w:t>-s1 (</w:t>
            </w:r>
            <w:r w:rsidRPr="00424E3E">
              <w:rPr>
                <w:rFonts w:ascii="Times New Roman" w:eastAsia="Times New Roman" w:hAnsi="Times New Roman" w:cs="Times New Roman"/>
                <w:sz w:val="20"/>
                <w:szCs w:val="20"/>
                <w:vertAlign w:val="superscript"/>
                <w:lang w:eastAsia="bg-BG"/>
              </w:rPr>
              <w:t>3</w:t>
            </w:r>
            <w:r w:rsidRPr="00424E3E">
              <w:rPr>
                <w:rFonts w:ascii="Times New Roman" w:eastAsia="Times New Roman" w:hAnsi="Times New Roman" w:cs="Times New Roman"/>
                <w:sz w:val="20"/>
                <w:szCs w:val="20"/>
                <w:lang w:eastAsia="bg-BG"/>
              </w:rPr>
              <w:t>)</w:t>
            </w:r>
          </w:p>
        </w:tc>
      </w:tr>
      <w:tr w:rsidR="00424E3E" w:rsidRPr="00424E3E" w14:paraId="31F05A34" w14:textId="77777777" w:rsidTr="002A01BF">
        <w:tc>
          <w:tcPr>
            <w:tcW w:w="282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C3B640A" w14:textId="77777777" w:rsidR="00424E3E" w:rsidRPr="00424E3E" w:rsidRDefault="00424E3E" w:rsidP="00FC7092">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Продукти от напречно слепен слоест дървен материал, обхванати от хармонизиран стандарт EN 16351</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D798229" w14:textId="77777777" w:rsidR="00424E3E" w:rsidRPr="00424E3E" w:rsidRDefault="00424E3E" w:rsidP="00FC7092">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минимална дебелина на слоя от 18 mm и с външен слой от смърч</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9835762"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400</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EBC0113"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54</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D8211C3"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D</w:t>
            </w:r>
            <w:r w:rsidRPr="00424E3E">
              <w:rPr>
                <w:rFonts w:ascii="Times New Roman" w:eastAsia="Times New Roman" w:hAnsi="Times New Roman" w:cs="Times New Roman"/>
                <w:sz w:val="20"/>
                <w:szCs w:val="20"/>
                <w:vertAlign w:val="subscript"/>
                <w:lang w:eastAsia="bg-BG"/>
              </w:rPr>
              <w:t>FL</w:t>
            </w:r>
            <w:r w:rsidRPr="00424E3E">
              <w:rPr>
                <w:rFonts w:ascii="Times New Roman" w:eastAsia="Times New Roman" w:hAnsi="Times New Roman" w:cs="Times New Roman"/>
                <w:sz w:val="20"/>
                <w:szCs w:val="20"/>
                <w:lang w:eastAsia="bg-BG"/>
              </w:rPr>
              <w:t>-s1 (</w:t>
            </w:r>
            <w:r w:rsidRPr="00424E3E">
              <w:rPr>
                <w:rFonts w:ascii="Times New Roman" w:eastAsia="Times New Roman" w:hAnsi="Times New Roman" w:cs="Times New Roman"/>
                <w:sz w:val="20"/>
                <w:szCs w:val="20"/>
                <w:vertAlign w:val="superscript"/>
                <w:lang w:eastAsia="bg-BG"/>
              </w:rPr>
              <w:t>3</w:t>
            </w:r>
            <w:r w:rsidRPr="00424E3E">
              <w:rPr>
                <w:rFonts w:ascii="Times New Roman" w:eastAsia="Times New Roman" w:hAnsi="Times New Roman" w:cs="Times New Roman"/>
                <w:sz w:val="20"/>
                <w:szCs w:val="20"/>
                <w:lang w:eastAsia="bg-BG"/>
              </w:rPr>
              <w:t>)</w:t>
            </w:r>
          </w:p>
        </w:tc>
      </w:tr>
      <w:tr w:rsidR="00424E3E" w:rsidRPr="00424E3E" w14:paraId="788499D2" w14:textId="77777777" w:rsidTr="002A01BF">
        <w:tc>
          <w:tcPr>
            <w:tcW w:w="282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CC15A2D" w14:textId="77777777" w:rsidR="00424E3E" w:rsidRPr="00424E3E" w:rsidRDefault="00424E3E" w:rsidP="00FC7092">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Продукти от дървен материал от слепен фурнир, обхванати от хармонизиран стандарт EN 14374</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0AD4FA8" w14:textId="77777777" w:rsidR="00424E3E" w:rsidRPr="00424E3E" w:rsidRDefault="00424E3E" w:rsidP="00FC7092">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с минимална дебелина на фурнирния лист от 3 mm и с външен слой от бор</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3D5BBAC"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480</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98D6E94"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15</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1D80D57"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D</w:t>
            </w:r>
            <w:r w:rsidRPr="00424E3E">
              <w:rPr>
                <w:rFonts w:ascii="Times New Roman" w:eastAsia="Times New Roman" w:hAnsi="Times New Roman" w:cs="Times New Roman"/>
                <w:sz w:val="20"/>
                <w:szCs w:val="20"/>
                <w:vertAlign w:val="subscript"/>
                <w:lang w:eastAsia="bg-BG"/>
              </w:rPr>
              <w:t>FL</w:t>
            </w:r>
            <w:r w:rsidRPr="00424E3E">
              <w:rPr>
                <w:rFonts w:ascii="Times New Roman" w:eastAsia="Times New Roman" w:hAnsi="Times New Roman" w:cs="Times New Roman"/>
                <w:sz w:val="20"/>
                <w:szCs w:val="20"/>
                <w:lang w:eastAsia="bg-BG"/>
              </w:rPr>
              <w:t>-s1 (</w:t>
            </w:r>
            <w:r w:rsidRPr="00424E3E">
              <w:rPr>
                <w:rFonts w:ascii="Times New Roman" w:eastAsia="Times New Roman" w:hAnsi="Times New Roman" w:cs="Times New Roman"/>
                <w:sz w:val="20"/>
                <w:szCs w:val="20"/>
                <w:vertAlign w:val="superscript"/>
                <w:lang w:eastAsia="bg-BG"/>
              </w:rPr>
              <w:t>3</w:t>
            </w:r>
            <w:r w:rsidRPr="00424E3E">
              <w:rPr>
                <w:rFonts w:ascii="Times New Roman" w:eastAsia="Times New Roman" w:hAnsi="Times New Roman" w:cs="Times New Roman"/>
                <w:sz w:val="20"/>
                <w:szCs w:val="20"/>
                <w:lang w:eastAsia="bg-BG"/>
              </w:rPr>
              <w:t>)</w:t>
            </w:r>
          </w:p>
        </w:tc>
      </w:tr>
      <w:tr w:rsidR="00424E3E" w:rsidRPr="00424E3E" w14:paraId="01E78158" w14:textId="77777777" w:rsidTr="002A01BF">
        <w:tc>
          <w:tcPr>
            <w:tcW w:w="282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20DF79E" w14:textId="77777777" w:rsidR="00424E3E" w:rsidRPr="00424E3E" w:rsidRDefault="00424E3E" w:rsidP="00FC7092">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Продукти от дървен материал от слепен фурнир, обхванати от хармонизиран стандарт EN 14374</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CE11249" w14:textId="77777777" w:rsidR="00424E3E" w:rsidRPr="00424E3E" w:rsidRDefault="00424E3E" w:rsidP="00FC7092">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с минимална дебелина на фурнирния лист от 3 mm и с външен слой от бор</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187429A"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430</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D12DDBE"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20</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7D1AD06"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D</w:t>
            </w:r>
            <w:r w:rsidRPr="00424E3E">
              <w:rPr>
                <w:rFonts w:ascii="Times New Roman" w:eastAsia="Times New Roman" w:hAnsi="Times New Roman" w:cs="Times New Roman"/>
                <w:sz w:val="20"/>
                <w:szCs w:val="20"/>
                <w:vertAlign w:val="subscript"/>
                <w:lang w:eastAsia="bg-BG"/>
              </w:rPr>
              <w:t>FL</w:t>
            </w:r>
            <w:r w:rsidRPr="00424E3E">
              <w:rPr>
                <w:rFonts w:ascii="Times New Roman" w:eastAsia="Times New Roman" w:hAnsi="Times New Roman" w:cs="Times New Roman"/>
                <w:sz w:val="20"/>
                <w:szCs w:val="20"/>
                <w:lang w:eastAsia="bg-BG"/>
              </w:rPr>
              <w:t>-s1 (</w:t>
            </w:r>
            <w:r w:rsidRPr="00424E3E">
              <w:rPr>
                <w:rFonts w:ascii="Times New Roman" w:eastAsia="Times New Roman" w:hAnsi="Times New Roman" w:cs="Times New Roman"/>
                <w:sz w:val="20"/>
                <w:szCs w:val="20"/>
                <w:vertAlign w:val="superscript"/>
                <w:lang w:eastAsia="bg-BG"/>
              </w:rPr>
              <w:t>3</w:t>
            </w:r>
            <w:r w:rsidRPr="00424E3E">
              <w:rPr>
                <w:rFonts w:ascii="Times New Roman" w:eastAsia="Times New Roman" w:hAnsi="Times New Roman" w:cs="Times New Roman"/>
                <w:sz w:val="20"/>
                <w:szCs w:val="20"/>
                <w:lang w:eastAsia="bg-BG"/>
              </w:rPr>
              <w:t>)</w:t>
            </w:r>
          </w:p>
        </w:tc>
      </w:tr>
      <w:tr w:rsidR="00424E3E" w:rsidRPr="00424E3E" w14:paraId="788B7110" w14:textId="77777777" w:rsidTr="002A01BF">
        <w:tc>
          <w:tcPr>
            <w:tcW w:w="282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959CF5B" w14:textId="77777777" w:rsidR="00424E3E" w:rsidRPr="00424E3E" w:rsidRDefault="00424E3E" w:rsidP="00FC7092">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Продукти от дървен материал от слепен фурнир, обхванати от хармонизиран стандарт EN 14374</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574AD59" w14:textId="77777777" w:rsidR="00424E3E" w:rsidRPr="00424E3E" w:rsidRDefault="00424E3E" w:rsidP="00FC7092">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с минимална дебелина на фурнирния лист от 3 mm и с външен слой от смърч</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82B37A1"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400</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D01DE8C"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15</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BC39080"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D</w:t>
            </w:r>
            <w:r w:rsidRPr="00424E3E">
              <w:rPr>
                <w:rFonts w:ascii="Times New Roman" w:eastAsia="Times New Roman" w:hAnsi="Times New Roman" w:cs="Times New Roman"/>
                <w:sz w:val="20"/>
                <w:szCs w:val="20"/>
                <w:vertAlign w:val="subscript"/>
                <w:lang w:eastAsia="bg-BG"/>
              </w:rPr>
              <w:t>FL</w:t>
            </w:r>
            <w:r w:rsidRPr="00424E3E">
              <w:rPr>
                <w:rFonts w:ascii="Times New Roman" w:eastAsia="Times New Roman" w:hAnsi="Times New Roman" w:cs="Times New Roman"/>
                <w:sz w:val="20"/>
                <w:szCs w:val="20"/>
                <w:lang w:eastAsia="bg-BG"/>
              </w:rPr>
              <w:t>-s1 (</w:t>
            </w:r>
            <w:r w:rsidRPr="00424E3E">
              <w:rPr>
                <w:rFonts w:ascii="Times New Roman" w:eastAsia="Times New Roman" w:hAnsi="Times New Roman" w:cs="Times New Roman"/>
                <w:sz w:val="20"/>
                <w:szCs w:val="20"/>
                <w:vertAlign w:val="superscript"/>
                <w:lang w:eastAsia="bg-BG"/>
              </w:rPr>
              <w:t>3</w:t>
            </w:r>
            <w:r w:rsidRPr="00424E3E">
              <w:rPr>
                <w:rFonts w:ascii="Times New Roman" w:eastAsia="Times New Roman" w:hAnsi="Times New Roman" w:cs="Times New Roman"/>
                <w:sz w:val="20"/>
                <w:szCs w:val="20"/>
                <w:lang w:eastAsia="bg-BG"/>
              </w:rPr>
              <w:t>)</w:t>
            </w:r>
          </w:p>
        </w:tc>
      </w:tr>
    </w:tbl>
    <w:p w14:paraId="187D689A" w14:textId="77777777" w:rsidR="00424E3E" w:rsidRPr="00424E3E" w:rsidRDefault="00424E3E" w:rsidP="00015F41">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1</w:t>
      </w:r>
      <w:r w:rsidRPr="00424E3E">
        <w:rPr>
          <w:rFonts w:ascii="Times New Roman" w:eastAsia="Times New Roman" w:hAnsi="Times New Roman" w:cs="Times New Roman"/>
          <w:sz w:val="24"/>
          <w:szCs w:val="24"/>
          <w:lang w:eastAsia="bg-BG"/>
        </w:rPr>
        <w:t>) Отнася се също за стъпалата на стълбища.</w:t>
      </w:r>
    </w:p>
    <w:p w14:paraId="1E22A41B" w14:textId="77777777" w:rsidR="00424E3E" w:rsidRPr="00424E3E" w:rsidRDefault="00424E3E" w:rsidP="00015F41">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2</w:t>
      </w:r>
      <w:r w:rsidRPr="00424E3E">
        <w:rPr>
          <w:rFonts w:ascii="Times New Roman" w:eastAsia="Times New Roman" w:hAnsi="Times New Roman" w:cs="Times New Roman"/>
          <w:sz w:val="24"/>
          <w:szCs w:val="24"/>
          <w:lang w:eastAsia="bg-BG"/>
        </w:rPr>
        <w:t>) При условията в съответствие със стандарт EN 13238.</w:t>
      </w:r>
    </w:p>
    <w:p w14:paraId="3CE861E8" w14:textId="77777777" w:rsidR="00015F41" w:rsidRDefault="00424E3E" w:rsidP="00015F41">
      <w:pPr>
        <w:spacing w:after="0" w:line="320" w:lineRule="exact"/>
        <w:ind w:firstLine="851"/>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3</w:t>
      </w:r>
      <w:r w:rsidRPr="00424E3E">
        <w:rPr>
          <w:rFonts w:ascii="Times New Roman" w:eastAsia="Times New Roman" w:hAnsi="Times New Roman" w:cs="Times New Roman"/>
          <w:sz w:val="24"/>
          <w:szCs w:val="24"/>
          <w:lang w:eastAsia="bg-BG"/>
        </w:rPr>
        <w:t>) Клас, валиден за всяка подложка или въздушна междина зад продукта.</w:t>
      </w:r>
      <w:r w:rsidR="00015F41" w:rsidRPr="00015F41">
        <w:rPr>
          <w:rFonts w:ascii="Times New Roman" w:eastAsia="Times New Roman" w:hAnsi="Times New Roman" w:cs="Times New Roman"/>
          <w:sz w:val="24"/>
          <w:szCs w:val="24"/>
          <w:lang w:eastAsia="bg-BG"/>
        </w:rPr>
        <w:t xml:space="preserve"> </w:t>
      </w:r>
    </w:p>
    <w:p w14:paraId="03285E83" w14:textId="77777777" w:rsidR="00015F41" w:rsidRDefault="00015F41" w:rsidP="00015F41">
      <w:pPr>
        <w:spacing w:before="120" w:after="0" w:line="320" w:lineRule="exact"/>
        <w:ind w:firstLine="737"/>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Таблица 17</w:t>
      </w:r>
      <w:r w:rsidRPr="00015F41">
        <w:rPr>
          <w:rFonts w:ascii="Times New Roman" w:eastAsia="Times New Roman" w:hAnsi="Times New Roman" w:cs="Times New Roman"/>
          <w:sz w:val="24"/>
          <w:szCs w:val="24"/>
          <w:lang w:eastAsia="bg-BG"/>
        </w:rPr>
        <w:t xml:space="preserve"> </w:t>
      </w:r>
    </w:p>
    <w:p w14:paraId="171DD4CB" w14:textId="2E6F6953" w:rsidR="00015F41" w:rsidRPr="00424E3E" w:rsidRDefault="00015F41" w:rsidP="00B87DDA">
      <w:pPr>
        <w:spacing w:after="0" w:line="320" w:lineRule="exact"/>
        <w:ind w:firstLine="737"/>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Подови настилки от дървесина по стандарт EN 14342 без покритие от класове по реакция на огън D и E</w:t>
      </w:r>
    </w:p>
    <w:tbl>
      <w:tblPr>
        <w:tblW w:w="10149"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61"/>
        <w:gridCol w:w="2310"/>
        <w:gridCol w:w="1842"/>
        <w:gridCol w:w="1418"/>
        <w:gridCol w:w="1843"/>
        <w:gridCol w:w="1275"/>
      </w:tblGrid>
      <w:tr w:rsidR="00424E3E" w:rsidRPr="00B42C57" w14:paraId="6ECB04D5" w14:textId="77777777" w:rsidTr="00B42C57">
        <w:trPr>
          <w:trHeight w:val="60"/>
        </w:trPr>
        <w:tc>
          <w:tcPr>
            <w:tcW w:w="1461" w:type="dxa"/>
            <w:tcMar>
              <w:top w:w="60" w:type="dxa"/>
              <w:bottom w:w="0" w:type="dxa"/>
            </w:tcMar>
            <w:vAlign w:val="center"/>
          </w:tcPr>
          <w:p w14:paraId="1A562E2B" w14:textId="77777777" w:rsidR="00424E3E" w:rsidRPr="00B42C57" w:rsidRDefault="00424E3E" w:rsidP="00B42C57">
            <w:pPr>
              <w:spacing w:after="0" w:line="240" w:lineRule="auto"/>
              <w:jc w:val="center"/>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Продукт (</w:t>
            </w:r>
            <w:r w:rsidRPr="00B42C57">
              <w:rPr>
                <w:rFonts w:ascii="Times New Roman" w:eastAsia="Times New Roman" w:hAnsi="Times New Roman" w:cs="Times New Roman"/>
                <w:sz w:val="20"/>
                <w:szCs w:val="20"/>
                <w:vertAlign w:val="superscript"/>
                <w:lang w:eastAsia="bg-BG"/>
              </w:rPr>
              <w:t>1</w:t>
            </w:r>
            <w:r w:rsidRPr="00B42C57">
              <w:rPr>
                <w:rFonts w:ascii="Times New Roman" w:eastAsia="Times New Roman" w:hAnsi="Times New Roman" w:cs="Times New Roman"/>
                <w:sz w:val="20"/>
                <w:szCs w:val="20"/>
                <w:lang w:eastAsia="bg-BG"/>
              </w:rPr>
              <w:t>) (</w:t>
            </w:r>
            <w:r w:rsidRPr="00B42C57">
              <w:rPr>
                <w:rFonts w:ascii="Times New Roman" w:eastAsia="Times New Roman" w:hAnsi="Times New Roman" w:cs="Times New Roman"/>
                <w:sz w:val="20"/>
                <w:szCs w:val="20"/>
                <w:vertAlign w:val="superscript"/>
                <w:lang w:eastAsia="bg-BG"/>
              </w:rPr>
              <w:t>6</w:t>
            </w:r>
            <w:r w:rsidRPr="00B42C57">
              <w:rPr>
                <w:rFonts w:ascii="Times New Roman" w:eastAsia="Times New Roman" w:hAnsi="Times New Roman" w:cs="Times New Roman"/>
                <w:sz w:val="20"/>
                <w:szCs w:val="20"/>
                <w:lang w:eastAsia="bg-BG"/>
              </w:rPr>
              <w:t>)</w:t>
            </w:r>
          </w:p>
        </w:tc>
        <w:tc>
          <w:tcPr>
            <w:tcW w:w="2310" w:type="dxa"/>
            <w:tcMar>
              <w:top w:w="60" w:type="dxa"/>
              <w:bottom w:w="0" w:type="dxa"/>
            </w:tcMar>
            <w:vAlign w:val="center"/>
          </w:tcPr>
          <w:p w14:paraId="7735F46B" w14:textId="77777777" w:rsidR="00424E3E" w:rsidRPr="00B42C57" w:rsidRDefault="00424E3E" w:rsidP="00B42C57">
            <w:pPr>
              <w:spacing w:after="0" w:line="240" w:lineRule="auto"/>
              <w:jc w:val="center"/>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Подробни данни за продукта (</w:t>
            </w:r>
            <w:r w:rsidRPr="00B42C57">
              <w:rPr>
                <w:rFonts w:ascii="Times New Roman" w:eastAsia="Times New Roman" w:hAnsi="Times New Roman" w:cs="Times New Roman"/>
                <w:sz w:val="20"/>
                <w:szCs w:val="20"/>
                <w:vertAlign w:val="superscript"/>
                <w:lang w:eastAsia="bg-BG"/>
              </w:rPr>
              <w:t>3</w:t>
            </w:r>
            <w:r w:rsidRPr="00B42C57">
              <w:rPr>
                <w:rFonts w:ascii="Times New Roman" w:eastAsia="Times New Roman" w:hAnsi="Times New Roman" w:cs="Times New Roman"/>
                <w:sz w:val="20"/>
                <w:szCs w:val="20"/>
                <w:lang w:eastAsia="bg-BG"/>
              </w:rPr>
              <w:t>)</w:t>
            </w:r>
          </w:p>
        </w:tc>
        <w:tc>
          <w:tcPr>
            <w:tcW w:w="1842" w:type="dxa"/>
            <w:tcMar>
              <w:top w:w="60" w:type="dxa"/>
              <w:bottom w:w="0" w:type="dxa"/>
            </w:tcMar>
            <w:vAlign w:val="center"/>
          </w:tcPr>
          <w:p w14:paraId="6BEEB40A" w14:textId="77777777" w:rsidR="00424E3E" w:rsidRPr="00B42C57" w:rsidRDefault="00424E3E" w:rsidP="00B42C57">
            <w:pPr>
              <w:spacing w:after="0" w:line="240" w:lineRule="auto"/>
              <w:jc w:val="center"/>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Средна минимална плътност (</w:t>
            </w:r>
            <w:r w:rsidRPr="00B42C57">
              <w:rPr>
                <w:rFonts w:ascii="Times New Roman" w:eastAsia="Times New Roman" w:hAnsi="Times New Roman" w:cs="Times New Roman"/>
                <w:sz w:val="20"/>
                <w:szCs w:val="20"/>
                <w:vertAlign w:val="superscript"/>
                <w:lang w:eastAsia="bg-BG"/>
              </w:rPr>
              <w:t>4</w:t>
            </w:r>
            <w:r w:rsidRPr="00B42C57">
              <w:rPr>
                <w:rFonts w:ascii="Times New Roman" w:eastAsia="Times New Roman" w:hAnsi="Times New Roman" w:cs="Times New Roman"/>
                <w:sz w:val="20"/>
                <w:szCs w:val="20"/>
                <w:lang w:eastAsia="bg-BG"/>
              </w:rPr>
              <w:t>)</w:t>
            </w:r>
          </w:p>
          <w:p w14:paraId="3F7DD78C" w14:textId="77777777" w:rsidR="00424E3E" w:rsidRPr="00B42C57" w:rsidRDefault="00424E3E" w:rsidP="00B42C57">
            <w:pPr>
              <w:spacing w:after="0" w:line="240" w:lineRule="auto"/>
              <w:jc w:val="center"/>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(kg/m</w:t>
            </w:r>
            <w:r w:rsidRPr="00B42C57">
              <w:rPr>
                <w:rFonts w:ascii="Times New Roman" w:eastAsia="Times New Roman" w:hAnsi="Times New Roman" w:cs="Times New Roman"/>
                <w:sz w:val="20"/>
                <w:szCs w:val="20"/>
                <w:vertAlign w:val="superscript"/>
                <w:lang w:eastAsia="bg-BG"/>
              </w:rPr>
              <w:t>3</w:t>
            </w:r>
            <w:r w:rsidRPr="00B42C57">
              <w:rPr>
                <w:rFonts w:ascii="Times New Roman" w:eastAsia="Times New Roman" w:hAnsi="Times New Roman" w:cs="Times New Roman"/>
                <w:sz w:val="20"/>
                <w:szCs w:val="20"/>
                <w:lang w:eastAsia="bg-BG"/>
              </w:rPr>
              <w:t>)</w:t>
            </w:r>
          </w:p>
        </w:tc>
        <w:tc>
          <w:tcPr>
            <w:tcW w:w="1418" w:type="dxa"/>
            <w:tcMar>
              <w:top w:w="60" w:type="dxa"/>
              <w:bottom w:w="0" w:type="dxa"/>
            </w:tcMar>
            <w:vAlign w:val="center"/>
          </w:tcPr>
          <w:p w14:paraId="59C2EFB2" w14:textId="77777777" w:rsidR="00424E3E" w:rsidRPr="00B42C57" w:rsidRDefault="00424E3E" w:rsidP="00B42C57">
            <w:pPr>
              <w:spacing w:after="0" w:line="240" w:lineRule="auto"/>
              <w:jc w:val="center"/>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Минимална обща дебелина</w:t>
            </w:r>
          </w:p>
          <w:p w14:paraId="267277B3" w14:textId="77777777" w:rsidR="00424E3E" w:rsidRPr="00B42C57" w:rsidRDefault="00424E3E" w:rsidP="00B42C57">
            <w:pPr>
              <w:spacing w:after="0" w:line="240" w:lineRule="auto"/>
              <w:jc w:val="center"/>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(mm)</w:t>
            </w:r>
          </w:p>
        </w:tc>
        <w:tc>
          <w:tcPr>
            <w:tcW w:w="1843" w:type="dxa"/>
            <w:tcMar>
              <w:top w:w="60" w:type="dxa"/>
              <w:bottom w:w="0" w:type="dxa"/>
            </w:tcMar>
            <w:vAlign w:val="center"/>
          </w:tcPr>
          <w:p w14:paraId="1066E76C" w14:textId="77777777" w:rsidR="00424E3E" w:rsidRPr="00B42C57" w:rsidRDefault="00424E3E" w:rsidP="00B42C57">
            <w:pPr>
              <w:spacing w:after="0" w:line="240" w:lineRule="auto"/>
              <w:jc w:val="center"/>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Състояние при употреба</w:t>
            </w:r>
          </w:p>
        </w:tc>
        <w:tc>
          <w:tcPr>
            <w:tcW w:w="1275" w:type="dxa"/>
            <w:tcMar>
              <w:top w:w="60" w:type="dxa"/>
              <w:bottom w:w="0" w:type="dxa"/>
            </w:tcMar>
            <w:vAlign w:val="center"/>
          </w:tcPr>
          <w:p w14:paraId="56C8C218" w14:textId="77777777" w:rsidR="00424E3E" w:rsidRPr="00B42C57" w:rsidRDefault="00424E3E" w:rsidP="00B42C57">
            <w:pPr>
              <w:spacing w:after="0" w:line="240" w:lineRule="auto"/>
              <w:jc w:val="center"/>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Клас по реакция на огън</w:t>
            </w:r>
          </w:p>
        </w:tc>
      </w:tr>
      <w:tr w:rsidR="00424E3E" w:rsidRPr="00B42C57" w14:paraId="7CBCA36F" w14:textId="77777777" w:rsidTr="00B42C57">
        <w:trPr>
          <w:trHeight w:val="60"/>
        </w:trPr>
        <w:tc>
          <w:tcPr>
            <w:tcW w:w="1461" w:type="dxa"/>
            <w:tcMar>
              <w:top w:w="60" w:type="dxa"/>
              <w:bottom w:w="0" w:type="dxa"/>
            </w:tcMar>
            <w:vAlign w:val="center"/>
          </w:tcPr>
          <w:p w14:paraId="7D8551B7" w14:textId="77777777" w:rsidR="00424E3E" w:rsidRPr="00B42C57" w:rsidRDefault="00424E3E" w:rsidP="00B42C57">
            <w:pPr>
              <w:spacing w:after="0" w:line="240" w:lineRule="auto"/>
              <w:jc w:val="both"/>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Подова настилка от дървесина</w:t>
            </w:r>
          </w:p>
        </w:tc>
        <w:tc>
          <w:tcPr>
            <w:tcW w:w="2310" w:type="dxa"/>
            <w:tcMar>
              <w:top w:w="60" w:type="dxa"/>
              <w:bottom w:w="0" w:type="dxa"/>
            </w:tcMar>
            <w:vAlign w:val="center"/>
          </w:tcPr>
          <w:p w14:paraId="7E9CE0DF" w14:textId="77777777" w:rsidR="00424E3E" w:rsidRPr="00B42C57" w:rsidRDefault="00424E3E" w:rsidP="00B42C57">
            <w:pPr>
              <w:spacing w:after="0" w:line="240" w:lineRule="auto"/>
              <w:jc w:val="both"/>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Подова настилка от масивна борова или смърчова дървесина</w:t>
            </w:r>
          </w:p>
        </w:tc>
        <w:tc>
          <w:tcPr>
            <w:tcW w:w="1842" w:type="dxa"/>
            <w:tcMar>
              <w:top w:w="60" w:type="dxa"/>
              <w:bottom w:w="0" w:type="dxa"/>
            </w:tcMar>
            <w:vAlign w:val="center"/>
          </w:tcPr>
          <w:p w14:paraId="636BD3E7" w14:textId="77777777" w:rsidR="00424E3E" w:rsidRPr="00B42C57" w:rsidRDefault="00424E3E" w:rsidP="00B42C57">
            <w:pPr>
              <w:spacing w:after="0" w:line="240" w:lineRule="auto"/>
              <w:jc w:val="center"/>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Бор: 480</w:t>
            </w:r>
          </w:p>
          <w:p w14:paraId="3AAD3FBA" w14:textId="77777777" w:rsidR="00424E3E" w:rsidRPr="00B42C57" w:rsidRDefault="00424E3E" w:rsidP="00B42C57">
            <w:pPr>
              <w:spacing w:after="0" w:line="240" w:lineRule="auto"/>
              <w:jc w:val="center"/>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Смърч: 400</w:t>
            </w:r>
          </w:p>
        </w:tc>
        <w:tc>
          <w:tcPr>
            <w:tcW w:w="1418" w:type="dxa"/>
            <w:tcMar>
              <w:top w:w="60" w:type="dxa"/>
              <w:bottom w:w="0" w:type="dxa"/>
            </w:tcMar>
            <w:vAlign w:val="center"/>
          </w:tcPr>
          <w:p w14:paraId="2372913F" w14:textId="77777777" w:rsidR="00424E3E" w:rsidRPr="00B42C57" w:rsidRDefault="00424E3E" w:rsidP="00B42C57">
            <w:pPr>
              <w:spacing w:after="0" w:line="240" w:lineRule="auto"/>
              <w:jc w:val="center"/>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14</w:t>
            </w:r>
          </w:p>
        </w:tc>
        <w:tc>
          <w:tcPr>
            <w:tcW w:w="1843" w:type="dxa"/>
            <w:tcMar>
              <w:top w:w="60" w:type="dxa"/>
              <w:bottom w:w="0" w:type="dxa"/>
            </w:tcMar>
            <w:vAlign w:val="center"/>
          </w:tcPr>
          <w:p w14:paraId="7D3AED15" w14:textId="77777777" w:rsidR="00424E3E" w:rsidRPr="00B42C57" w:rsidRDefault="00424E3E" w:rsidP="00B42C57">
            <w:pPr>
              <w:spacing w:after="0" w:line="240" w:lineRule="auto"/>
              <w:jc w:val="both"/>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Без долна въздушна междина</w:t>
            </w:r>
          </w:p>
        </w:tc>
        <w:tc>
          <w:tcPr>
            <w:tcW w:w="1275" w:type="dxa"/>
            <w:tcMar>
              <w:top w:w="60" w:type="dxa"/>
              <w:bottom w:w="0" w:type="dxa"/>
            </w:tcMar>
            <w:vAlign w:val="center"/>
          </w:tcPr>
          <w:p w14:paraId="58A63E9B" w14:textId="77777777" w:rsidR="00424E3E" w:rsidRPr="00B42C57" w:rsidRDefault="00424E3E" w:rsidP="00B42C57">
            <w:pPr>
              <w:spacing w:after="0" w:line="240" w:lineRule="auto"/>
              <w:jc w:val="center"/>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D</w:t>
            </w:r>
            <w:r w:rsidRPr="00B42C57">
              <w:rPr>
                <w:rFonts w:ascii="Times New Roman" w:eastAsia="Times New Roman" w:hAnsi="Times New Roman" w:cs="Times New Roman"/>
                <w:sz w:val="20"/>
                <w:szCs w:val="20"/>
                <w:vertAlign w:val="subscript"/>
                <w:lang w:eastAsia="bg-BG"/>
              </w:rPr>
              <w:t>FL</w:t>
            </w:r>
            <w:r w:rsidRPr="00B42C57">
              <w:rPr>
                <w:rFonts w:ascii="Times New Roman" w:eastAsia="Times New Roman" w:hAnsi="Times New Roman" w:cs="Times New Roman"/>
                <w:sz w:val="20"/>
                <w:szCs w:val="20"/>
                <w:lang w:eastAsia="bg-BG"/>
              </w:rPr>
              <w:t>-s1</w:t>
            </w:r>
          </w:p>
        </w:tc>
      </w:tr>
      <w:tr w:rsidR="00424E3E" w:rsidRPr="00B42C57" w14:paraId="35892BB4" w14:textId="77777777" w:rsidTr="00B42C57">
        <w:trPr>
          <w:trHeight w:val="60"/>
        </w:trPr>
        <w:tc>
          <w:tcPr>
            <w:tcW w:w="1461" w:type="dxa"/>
            <w:tcMar>
              <w:top w:w="60" w:type="dxa"/>
              <w:bottom w:w="0" w:type="dxa"/>
            </w:tcMar>
            <w:vAlign w:val="center"/>
          </w:tcPr>
          <w:p w14:paraId="6BD6E570" w14:textId="77777777" w:rsidR="00424E3E" w:rsidRPr="00B42C57" w:rsidRDefault="00424E3E" w:rsidP="00B42C57">
            <w:pPr>
              <w:spacing w:after="0" w:line="240" w:lineRule="auto"/>
              <w:jc w:val="both"/>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Подова настилка от дървесина</w:t>
            </w:r>
          </w:p>
        </w:tc>
        <w:tc>
          <w:tcPr>
            <w:tcW w:w="2310" w:type="dxa"/>
            <w:tcMar>
              <w:top w:w="60" w:type="dxa"/>
              <w:bottom w:w="0" w:type="dxa"/>
            </w:tcMar>
            <w:vAlign w:val="center"/>
          </w:tcPr>
          <w:p w14:paraId="2E2CED4E" w14:textId="77777777" w:rsidR="00424E3E" w:rsidRPr="00B42C57" w:rsidRDefault="00424E3E" w:rsidP="00B42C57">
            <w:pPr>
              <w:spacing w:after="0" w:line="240" w:lineRule="auto"/>
              <w:jc w:val="both"/>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Подова настилка от масивна букова, дъбова, борова или смърчова дървесина</w:t>
            </w:r>
          </w:p>
        </w:tc>
        <w:tc>
          <w:tcPr>
            <w:tcW w:w="1842" w:type="dxa"/>
            <w:tcMar>
              <w:top w:w="60" w:type="dxa"/>
              <w:bottom w:w="0" w:type="dxa"/>
            </w:tcMar>
            <w:vAlign w:val="center"/>
          </w:tcPr>
          <w:p w14:paraId="0C98874E" w14:textId="77777777" w:rsidR="00424E3E" w:rsidRPr="00B42C57" w:rsidRDefault="00424E3E" w:rsidP="00B42C57">
            <w:pPr>
              <w:spacing w:after="0" w:line="240" w:lineRule="auto"/>
              <w:jc w:val="center"/>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Бук: 700</w:t>
            </w:r>
          </w:p>
          <w:p w14:paraId="528B7721" w14:textId="77777777" w:rsidR="00424E3E" w:rsidRPr="00B42C57" w:rsidRDefault="00424E3E" w:rsidP="00B42C57">
            <w:pPr>
              <w:spacing w:after="0" w:line="240" w:lineRule="auto"/>
              <w:jc w:val="center"/>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Дъб: 700</w:t>
            </w:r>
          </w:p>
          <w:p w14:paraId="4B6604E1" w14:textId="77777777" w:rsidR="00424E3E" w:rsidRPr="00B42C57" w:rsidRDefault="00424E3E" w:rsidP="00B42C57">
            <w:pPr>
              <w:spacing w:after="0" w:line="240" w:lineRule="auto"/>
              <w:jc w:val="center"/>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Бор: 430</w:t>
            </w:r>
          </w:p>
          <w:p w14:paraId="23D6080D" w14:textId="77777777" w:rsidR="00424E3E" w:rsidRPr="00B42C57" w:rsidRDefault="00424E3E" w:rsidP="00B42C57">
            <w:pPr>
              <w:spacing w:after="0" w:line="240" w:lineRule="auto"/>
              <w:jc w:val="center"/>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Смърч: 400</w:t>
            </w:r>
          </w:p>
        </w:tc>
        <w:tc>
          <w:tcPr>
            <w:tcW w:w="1418" w:type="dxa"/>
            <w:tcMar>
              <w:top w:w="60" w:type="dxa"/>
              <w:bottom w:w="0" w:type="dxa"/>
            </w:tcMar>
            <w:vAlign w:val="center"/>
          </w:tcPr>
          <w:p w14:paraId="64FFAC2B" w14:textId="77777777" w:rsidR="00424E3E" w:rsidRPr="00B42C57" w:rsidRDefault="00424E3E" w:rsidP="00B42C57">
            <w:pPr>
              <w:spacing w:after="0" w:line="240" w:lineRule="auto"/>
              <w:jc w:val="center"/>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20</w:t>
            </w:r>
          </w:p>
        </w:tc>
        <w:tc>
          <w:tcPr>
            <w:tcW w:w="1843" w:type="dxa"/>
            <w:tcMar>
              <w:top w:w="60" w:type="dxa"/>
              <w:bottom w:w="0" w:type="dxa"/>
            </w:tcMar>
            <w:vAlign w:val="center"/>
          </w:tcPr>
          <w:p w14:paraId="3F7CD878" w14:textId="77777777" w:rsidR="00424E3E" w:rsidRPr="00B42C57" w:rsidRDefault="00424E3E" w:rsidP="00B42C57">
            <w:pPr>
              <w:spacing w:after="0" w:line="240" w:lineRule="auto"/>
              <w:jc w:val="both"/>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Със или без долна въздушна междина</w:t>
            </w:r>
          </w:p>
        </w:tc>
        <w:tc>
          <w:tcPr>
            <w:tcW w:w="1275" w:type="dxa"/>
            <w:tcMar>
              <w:top w:w="60" w:type="dxa"/>
              <w:bottom w:w="0" w:type="dxa"/>
            </w:tcMar>
            <w:vAlign w:val="center"/>
          </w:tcPr>
          <w:p w14:paraId="33894E2F" w14:textId="77777777" w:rsidR="00424E3E" w:rsidRPr="00B42C57" w:rsidRDefault="00424E3E" w:rsidP="00B42C57">
            <w:pPr>
              <w:spacing w:after="0" w:line="240" w:lineRule="auto"/>
              <w:jc w:val="center"/>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D</w:t>
            </w:r>
            <w:r w:rsidRPr="00B42C57">
              <w:rPr>
                <w:rFonts w:ascii="Times New Roman" w:eastAsia="Times New Roman" w:hAnsi="Times New Roman" w:cs="Times New Roman"/>
                <w:sz w:val="20"/>
                <w:szCs w:val="20"/>
                <w:vertAlign w:val="subscript"/>
                <w:lang w:eastAsia="bg-BG"/>
              </w:rPr>
              <w:t>FL</w:t>
            </w:r>
            <w:r w:rsidRPr="00B42C57">
              <w:rPr>
                <w:rFonts w:ascii="Times New Roman" w:eastAsia="Times New Roman" w:hAnsi="Times New Roman" w:cs="Times New Roman"/>
                <w:sz w:val="20"/>
                <w:szCs w:val="20"/>
                <w:lang w:eastAsia="bg-BG"/>
              </w:rPr>
              <w:t>-s1</w:t>
            </w:r>
          </w:p>
        </w:tc>
      </w:tr>
      <w:tr w:rsidR="00424E3E" w:rsidRPr="00B42C57" w14:paraId="02AB5554" w14:textId="77777777" w:rsidTr="00B42C57">
        <w:trPr>
          <w:trHeight w:val="60"/>
        </w:trPr>
        <w:tc>
          <w:tcPr>
            <w:tcW w:w="1461" w:type="dxa"/>
            <w:tcMar>
              <w:top w:w="60" w:type="dxa"/>
              <w:bottom w:w="0" w:type="dxa"/>
            </w:tcMar>
            <w:vAlign w:val="center"/>
          </w:tcPr>
          <w:p w14:paraId="6A5E6EEE" w14:textId="77777777" w:rsidR="00424E3E" w:rsidRPr="00B42C57" w:rsidRDefault="00424E3E" w:rsidP="00B42C57">
            <w:pPr>
              <w:spacing w:after="0" w:line="240" w:lineRule="auto"/>
              <w:jc w:val="both"/>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Паркет от дървесина</w:t>
            </w:r>
          </w:p>
        </w:tc>
        <w:tc>
          <w:tcPr>
            <w:tcW w:w="2310" w:type="dxa"/>
            <w:tcMar>
              <w:top w:w="60" w:type="dxa"/>
              <w:bottom w:w="0" w:type="dxa"/>
            </w:tcMar>
            <w:vAlign w:val="center"/>
          </w:tcPr>
          <w:p w14:paraId="43D298CC" w14:textId="77777777" w:rsidR="00424E3E" w:rsidRPr="00B42C57" w:rsidRDefault="00424E3E" w:rsidP="00B42C57">
            <w:pPr>
              <w:spacing w:after="0" w:line="240" w:lineRule="auto"/>
              <w:jc w:val="both"/>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Паркет (еднослоен) от масивна орехова дървесина</w:t>
            </w:r>
          </w:p>
        </w:tc>
        <w:tc>
          <w:tcPr>
            <w:tcW w:w="1842" w:type="dxa"/>
            <w:tcMar>
              <w:top w:w="60" w:type="dxa"/>
              <w:bottom w:w="0" w:type="dxa"/>
            </w:tcMar>
            <w:vAlign w:val="center"/>
          </w:tcPr>
          <w:p w14:paraId="013C9903" w14:textId="77777777" w:rsidR="00424E3E" w:rsidRPr="00B42C57" w:rsidRDefault="00424E3E" w:rsidP="00B42C57">
            <w:pPr>
              <w:spacing w:after="0" w:line="240" w:lineRule="auto"/>
              <w:jc w:val="center"/>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650</w:t>
            </w:r>
          </w:p>
        </w:tc>
        <w:tc>
          <w:tcPr>
            <w:tcW w:w="1418" w:type="dxa"/>
            <w:tcMar>
              <w:top w:w="60" w:type="dxa"/>
              <w:bottom w:w="0" w:type="dxa"/>
            </w:tcMar>
            <w:vAlign w:val="center"/>
          </w:tcPr>
          <w:p w14:paraId="0CC6C5D6" w14:textId="77777777" w:rsidR="00424E3E" w:rsidRPr="00B42C57" w:rsidRDefault="00424E3E" w:rsidP="00B42C57">
            <w:pPr>
              <w:spacing w:after="0" w:line="240" w:lineRule="auto"/>
              <w:jc w:val="center"/>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8</w:t>
            </w:r>
          </w:p>
        </w:tc>
        <w:tc>
          <w:tcPr>
            <w:tcW w:w="1843" w:type="dxa"/>
            <w:tcMar>
              <w:top w:w="60" w:type="dxa"/>
              <w:bottom w:w="0" w:type="dxa"/>
            </w:tcMar>
            <w:vAlign w:val="center"/>
          </w:tcPr>
          <w:p w14:paraId="40A049A2" w14:textId="77777777" w:rsidR="00424E3E" w:rsidRPr="00B42C57" w:rsidRDefault="00424E3E" w:rsidP="00B42C57">
            <w:pPr>
              <w:spacing w:after="0" w:line="240" w:lineRule="auto"/>
              <w:jc w:val="both"/>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Залепване към основата (</w:t>
            </w:r>
            <w:r w:rsidRPr="00B42C57">
              <w:rPr>
                <w:rFonts w:ascii="Times New Roman" w:eastAsia="Times New Roman" w:hAnsi="Times New Roman" w:cs="Times New Roman"/>
                <w:sz w:val="20"/>
                <w:szCs w:val="20"/>
                <w:vertAlign w:val="superscript"/>
                <w:lang w:eastAsia="bg-BG"/>
              </w:rPr>
              <w:t>5</w:t>
            </w:r>
            <w:r w:rsidRPr="00B42C57">
              <w:rPr>
                <w:rFonts w:ascii="Times New Roman" w:eastAsia="Times New Roman" w:hAnsi="Times New Roman" w:cs="Times New Roman"/>
                <w:sz w:val="20"/>
                <w:szCs w:val="20"/>
                <w:lang w:eastAsia="bg-BG"/>
              </w:rPr>
              <w:t>)</w:t>
            </w:r>
          </w:p>
        </w:tc>
        <w:tc>
          <w:tcPr>
            <w:tcW w:w="1275" w:type="dxa"/>
            <w:tcMar>
              <w:top w:w="60" w:type="dxa"/>
              <w:bottom w:w="0" w:type="dxa"/>
            </w:tcMar>
            <w:vAlign w:val="center"/>
          </w:tcPr>
          <w:p w14:paraId="6035953E" w14:textId="77777777" w:rsidR="00424E3E" w:rsidRPr="00B42C57" w:rsidRDefault="00424E3E" w:rsidP="00B42C57">
            <w:pPr>
              <w:spacing w:after="0" w:line="240" w:lineRule="auto"/>
              <w:jc w:val="center"/>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D</w:t>
            </w:r>
            <w:r w:rsidRPr="00B42C57">
              <w:rPr>
                <w:rFonts w:ascii="Times New Roman" w:eastAsia="Times New Roman" w:hAnsi="Times New Roman" w:cs="Times New Roman"/>
                <w:sz w:val="20"/>
                <w:szCs w:val="20"/>
                <w:vertAlign w:val="subscript"/>
                <w:lang w:eastAsia="bg-BG"/>
              </w:rPr>
              <w:t>FL</w:t>
            </w:r>
            <w:r w:rsidRPr="00B42C57">
              <w:rPr>
                <w:rFonts w:ascii="Times New Roman" w:eastAsia="Times New Roman" w:hAnsi="Times New Roman" w:cs="Times New Roman"/>
                <w:sz w:val="20"/>
                <w:szCs w:val="20"/>
                <w:lang w:eastAsia="bg-BG"/>
              </w:rPr>
              <w:t>-s1</w:t>
            </w:r>
          </w:p>
        </w:tc>
      </w:tr>
      <w:tr w:rsidR="00424E3E" w:rsidRPr="00B42C57" w14:paraId="33CD5ABB" w14:textId="77777777" w:rsidTr="00B42C57">
        <w:trPr>
          <w:trHeight w:val="60"/>
        </w:trPr>
        <w:tc>
          <w:tcPr>
            <w:tcW w:w="1461" w:type="dxa"/>
            <w:tcMar>
              <w:top w:w="60" w:type="dxa"/>
              <w:bottom w:w="0" w:type="dxa"/>
            </w:tcMar>
            <w:vAlign w:val="center"/>
          </w:tcPr>
          <w:p w14:paraId="01F516EA" w14:textId="77777777" w:rsidR="00424E3E" w:rsidRPr="00B42C57" w:rsidRDefault="00424E3E" w:rsidP="00B42C57">
            <w:pPr>
              <w:spacing w:after="0" w:line="240" w:lineRule="auto"/>
              <w:jc w:val="both"/>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Паркет от дървесина</w:t>
            </w:r>
          </w:p>
        </w:tc>
        <w:tc>
          <w:tcPr>
            <w:tcW w:w="2310" w:type="dxa"/>
            <w:tcMar>
              <w:top w:w="60" w:type="dxa"/>
              <w:bottom w:w="0" w:type="dxa"/>
            </w:tcMar>
            <w:vAlign w:val="center"/>
          </w:tcPr>
          <w:p w14:paraId="327CC69C" w14:textId="77777777" w:rsidR="00424E3E" w:rsidRPr="00B42C57" w:rsidRDefault="00424E3E" w:rsidP="00B42C57">
            <w:pPr>
              <w:spacing w:after="0" w:line="240" w:lineRule="auto"/>
              <w:jc w:val="both"/>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Паркет (еднослоен) от масивна дъбова, яворова или ясенова дървесина</w:t>
            </w:r>
          </w:p>
        </w:tc>
        <w:tc>
          <w:tcPr>
            <w:tcW w:w="1842" w:type="dxa"/>
            <w:tcMar>
              <w:top w:w="60" w:type="dxa"/>
              <w:bottom w:w="0" w:type="dxa"/>
            </w:tcMar>
            <w:vAlign w:val="center"/>
          </w:tcPr>
          <w:p w14:paraId="77DC109A" w14:textId="77777777" w:rsidR="00424E3E" w:rsidRPr="00B42C57" w:rsidRDefault="00424E3E" w:rsidP="00B42C57">
            <w:pPr>
              <w:spacing w:after="0" w:line="240" w:lineRule="auto"/>
              <w:jc w:val="center"/>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Ясен: 650</w:t>
            </w:r>
          </w:p>
          <w:p w14:paraId="5075D683" w14:textId="77777777" w:rsidR="00424E3E" w:rsidRPr="00B42C57" w:rsidRDefault="00424E3E" w:rsidP="00B42C57">
            <w:pPr>
              <w:spacing w:after="0" w:line="240" w:lineRule="auto"/>
              <w:jc w:val="center"/>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Явор: 650</w:t>
            </w:r>
          </w:p>
          <w:p w14:paraId="53B32F16" w14:textId="77777777" w:rsidR="00424E3E" w:rsidRPr="00B42C57" w:rsidRDefault="00424E3E" w:rsidP="00B42C57">
            <w:pPr>
              <w:spacing w:after="0" w:line="240" w:lineRule="auto"/>
              <w:jc w:val="center"/>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Дъб: 720</w:t>
            </w:r>
          </w:p>
        </w:tc>
        <w:tc>
          <w:tcPr>
            <w:tcW w:w="1418" w:type="dxa"/>
            <w:tcMar>
              <w:top w:w="60" w:type="dxa"/>
              <w:bottom w:w="0" w:type="dxa"/>
            </w:tcMar>
            <w:vAlign w:val="center"/>
          </w:tcPr>
          <w:p w14:paraId="1C22547B" w14:textId="77777777" w:rsidR="00424E3E" w:rsidRPr="00B42C57" w:rsidRDefault="00424E3E" w:rsidP="00B42C57">
            <w:pPr>
              <w:spacing w:after="0" w:line="240" w:lineRule="auto"/>
              <w:jc w:val="center"/>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8</w:t>
            </w:r>
          </w:p>
        </w:tc>
        <w:tc>
          <w:tcPr>
            <w:tcW w:w="1843" w:type="dxa"/>
            <w:tcMar>
              <w:top w:w="60" w:type="dxa"/>
              <w:bottom w:w="0" w:type="dxa"/>
            </w:tcMar>
            <w:vAlign w:val="center"/>
          </w:tcPr>
          <w:p w14:paraId="6C0FC554" w14:textId="77777777" w:rsidR="00424E3E" w:rsidRPr="00B42C57" w:rsidRDefault="00424E3E" w:rsidP="00B42C57">
            <w:pPr>
              <w:spacing w:after="0" w:line="240" w:lineRule="auto"/>
              <w:jc w:val="both"/>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Залепване към основата (</w:t>
            </w:r>
            <w:r w:rsidRPr="00B42C57">
              <w:rPr>
                <w:rFonts w:ascii="Times New Roman" w:eastAsia="Times New Roman" w:hAnsi="Times New Roman" w:cs="Times New Roman"/>
                <w:sz w:val="20"/>
                <w:szCs w:val="20"/>
                <w:vertAlign w:val="superscript"/>
                <w:lang w:eastAsia="bg-BG"/>
              </w:rPr>
              <w:t>5</w:t>
            </w:r>
            <w:r w:rsidRPr="00B42C57">
              <w:rPr>
                <w:rFonts w:ascii="Times New Roman" w:eastAsia="Times New Roman" w:hAnsi="Times New Roman" w:cs="Times New Roman"/>
                <w:sz w:val="20"/>
                <w:szCs w:val="20"/>
                <w:lang w:eastAsia="bg-BG"/>
              </w:rPr>
              <w:t>)</w:t>
            </w:r>
          </w:p>
        </w:tc>
        <w:tc>
          <w:tcPr>
            <w:tcW w:w="1275" w:type="dxa"/>
            <w:tcMar>
              <w:top w:w="60" w:type="dxa"/>
              <w:bottom w:w="0" w:type="dxa"/>
            </w:tcMar>
            <w:vAlign w:val="center"/>
          </w:tcPr>
          <w:p w14:paraId="34120EC5" w14:textId="77777777" w:rsidR="00424E3E" w:rsidRPr="00B42C57" w:rsidRDefault="00424E3E" w:rsidP="00B42C57">
            <w:pPr>
              <w:spacing w:after="0" w:line="240" w:lineRule="auto"/>
              <w:jc w:val="center"/>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D</w:t>
            </w:r>
            <w:r w:rsidRPr="00B42C57">
              <w:rPr>
                <w:rFonts w:ascii="Times New Roman" w:eastAsia="Times New Roman" w:hAnsi="Times New Roman" w:cs="Times New Roman"/>
                <w:sz w:val="20"/>
                <w:szCs w:val="20"/>
                <w:vertAlign w:val="subscript"/>
                <w:lang w:eastAsia="bg-BG"/>
              </w:rPr>
              <w:t>FL</w:t>
            </w:r>
            <w:r w:rsidRPr="00B42C57">
              <w:rPr>
                <w:rFonts w:ascii="Times New Roman" w:eastAsia="Times New Roman" w:hAnsi="Times New Roman" w:cs="Times New Roman"/>
                <w:sz w:val="20"/>
                <w:szCs w:val="20"/>
                <w:lang w:eastAsia="bg-BG"/>
              </w:rPr>
              <w:t>-s1</w:t>
            </w:r>
          </w:p>
        </w:tc>
      </w:tr>
      <w:tr w:rsidR="00424E3E" w:rsidRPr="00B42C57" w14:paraId="6982B812" w14:textId="77777777" w:rsidTr="00B42C57">
        <w:trPr>
          <w:trHeight w:val="60"/>
        </w:trPr>
        <w:tc>
          <w:tcPr>
            <w:tcW w:w="1461" w:type="dxa"/>
            <w:tcMar>
              <w:top w:w="60" w:type="dxa"/>
              <w:bottom w:w="0" w:type="dxa"/>
            </w:tcMar>
            <w:vAlign w:val="center"/>
          </w:tcPr>
          <w:p w14:paraId="681E967E" w14:textId="77777777" w:rsidR="00424E3E" w:rsidRPr="00B42C57" w:rsidRDefault="00424E3E" w:rsidP="00B42C57">
            <w:pPr>
              <w:spacing w:after="0" w:line="240" w:lineRule="auto"/>
              <w:jc w:val="both"/>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Паркет от дървесина</w:t>
            </w:r>
          </w:p>
        </w:tc>
        <w:tc>
          <w:tcPr>
            <w:tcW w:w="2310" w:type="dxa"/>
            <w:tcMar>
              <w:top w:w="60" w:type="dxa"/>
              <w:bottom w:w="0" w:type="dxa"/>
            </w:tcMar>
            <w:vAlign w:val="center"/>
          </w:tcPr>
          <w:p w14:paraId="78804273" w14:textId="77777777" w:rsidR="00424E3E" w:rsidRPr="00B42C57" w:rsidRDefault="00424E3E" w:rsidP="00B42C57">
            <w:pPr>
              <w:spacing w:after="0" w:line="240" w:lineRule="auto"/>
              <w:jc w:val="both"/>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Многослоен паркет с външен слой от дъбова дървесина с минимална дебелина 3,5 mm</w:t>
            </w:r>
          </w:p>
        </w:tc>
        <w:tc>
          <w:tcPr>
            <w:tcW w:w="1842" w:type="dxa"/>
            <w:tcMar>
              <w:top w:w="60" w:type="dxa"/>
              <w:bottom w:w="0" w:type="dxa"/>
            </w:tcMar>
            <w:vAlign w:val="center"/>
          </w:tcPr>
          <w:p w14:paraId="6B823E72" w14:textId="77777777" w:rsidR="00424E3E" w:rsidRPr="00B42C57" w:rsidRDefault="00424E3E" w:rsidP="00B42C57">
            <w:pPr>
              <w:spacing w:after="0" w:line="240" w:lineRule="auto"/>
              <w:jc w:val="center"/>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550</w:t>
            </w:r>
          </w:p>
        </w:tc>
        <w:tc>
          <w:tcPr>
            <w:tcW w:w="1418" w:type="dxa"/>
            <w:tcMar>
              <w:top w:w="60" w:type="dxa"/>
              <w:bottom w:w="0" w:type="dxa"/>
            </w:tcMar>
            <w:vAlign w:val="center"/>
          </w:tcPr>
          <w:p w14:paraId="7EA2813D" w14:textId="77777777" w:rsidR="00424E3E" w:rsidRPr="00B42C57" w:rsidRDefault="00424E3E" w:rsidP="00B42C57">
            <w:pPr>
              <w:spacing w:after="0" w:line="240" w:lineRule="auto"/>
              <w:jc w:val="center"/>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15 (</w:t>
            </w:r>
            <w:r w:rsidRPr="00B42C57">
              <w:rPr>
                <w:rFonts w:ascii="Times New Roman" w:eastAsia="Times New Roman" w:hAnsi="Times New Roman" w:cs="Times New Roman"/>
                <w:sz w:val="20"/>
                <w:szCs w:val="20"/>
                <w:vertAlign w:val="superscript"/>
                <w:lang w:eastAsia="bg-BG"/>
              </w:rPr>
              <w:t>2</w:t>
            </w:r>
            <w:r w:rsidRPr="00B42C57">
              <w:rPr>
                <w:rFonts w:ascii="Times New Roman" w:eastAsia="Times New Roman" w:hAnsi="Times New Roman" w:cs="Times New Roman"/>
                <w:sz w:val="20"/>
                <w:szCs w:val="20"/>
                <w:lang w:eastAsia="bg-BG"/>
              </w:rPr>
              <w:t>)</w:t>
            </w:r>
          </w:p>
        </w:tc>
        <w:tc>
          <w:tcPr>
            <w:tcW w:w="1843" w:type="dxa"/>
            <w:tcMar>
              <w:top w:w="60" w:type="dxa"/>
              <w:bottom w:w="0" w:type="dxa"/>
            </w:tcMar>
            <w:vAlign w:val="center"/>
          </w:tcPr>
          <w:p w14:paraId="3B44FBAB" w14:textId="77777777" w:rsidR="00424E3E" w:rsidRPr="00B42C57" w:rsidRDefault="00424E3E" w:rsidP="00B42C57">
            <w:pPr>
              <w:spacing w:after="0" w:line="240" w:lineRule="auto"/>
              <w:jc w:val="both"/>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Без долна въздушна междина</w:t>
            </w:r>
          </w:p>
        </w:tc>
        <w:tc>
          <w:tcPr>
            <w:tcW w:w="1275" w:type="dxa"/>
            <w:tcMar>
              <w:top w:w="60" w:type="dxa"/>
              <w:bottom w:w="0" w:type="dxa"/>
            </w:tcMar>
            <w:vAlign w:val="center"/>
          </w:tcPr>
          <w:p w14:paraId="6077A85C" w14:textId="77777777" w:rsidR="00424E3E" w:rsidRPr="00B42C57" w:rsidRDefault="00424E3E" w:rsidP="00B42C57">
            <w:pPr>
              <w:spacing w:after="0" w:line="240" w:lineRule="auto"/>
              <w:jc w:val="center"/>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D</w:t>
            </w:r>
            <w:r w:rsidRPr="00B42C57">
              <w:rPr>
                <w:rFonts w:ascii="Times New Roman" w:eastAsia="Times New Roman" w:hAnsi="Times New Roman" w:cs="Times New Roman"/>
                <w:sz w:val="20"/>
                <w:szCs w:val="20"/>
                <w:vertAlign w:val="subscript"/>
                <w:lang w:eastAsia="bg-BG"/>
              </w:rPr>
              <w:t>FL</w:t>
            </w:r>
            <w:r w:rsidRPr="00B42C57">
              <w:rPr>
                <w:rFonts w:ascii="Times New Roman" w:eastAsia="Times New Roman" w:hAnsi="Times New Roman" w:cs="Times New Roman"/>
                <w:sz w:val="20"/>
                <w:szCs w:val="20"/>
                <w:lang w:eastAsia="bg-BG"/>
              </w:rPr>
              <w:t>-s1</w:t>
            </w:r>
          </w:p>
        </w:tc>
      </w:tr>
      <w:tr w:rsidR="00424E3E" w:rsidRPr="00B42C57" w14:paraId="31073C89" w14:textId="77777777" w:rsidTr="00B42C57">
        <w:trPr>
          <w:trHeight w:val="60"/>
        </w:trPr>
        <w:tc>
          <w:tcPr>
            <w:tcW w:w="1461" w:type="dxa"/>
            <w:tcMar>
              <w:top w:w="60" w:type="dxa"/>
              <w:bottom w:w="0" w:type="dxa"/>
            </w:tcMar>
            <w:vAlign w:val="center"/>
          </w:tcPr>
          <w:p w14:paraId="56DC84E5" w14:textId="77777777" w:rsidR="00424E3E" w:rsidRPr="00B42C57" w:rsidRDefault="00424E3E" w:rsidP="00B42C57">
            <w:pPr>
              <w:spacing w:after="0" w:line="240" w:lineRule="auto"/>
              <w:jc w:val="both"/>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Подова настилка и паркет от дървесина</w:t>
            </w:r>
          </w:p>
        </w:tc>
        <w:tc>
          <w:tcPr>
            <w:tcW w:w="2310" w:type="dxa"/>
            <w:tcMar>
              <w:top w:w="60" w:type="dxa"/>
              <w:bottom w:w="0" w:type="dxa"/>
            </w:tcMar>
            <w:vAlign w:val="center"/>
          </w:tcPr>
          <w:p w14:paraId="64E336C8" w14:textId="77777777" w:rsidR="00424E3E" w:rsidRPr="00B42C57" w:rsidRDefault="00424E3E" w:rsidP="00B42C57">
            <w:pPr>
              <w:spacing w:after="0" w:line="240" w:lineRule="auto"/>
              <w:jc w:val="both"/>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Подова настилка и паркет от масивна дървесина, които не са посочени по-горе</w:t>
            </w:r>
          </w:p>
        </w:tc>
        <w:tc>
          <w:tcPr>
            <w:tcW w:w="1842" w:type="dxa"/>
            <w:tcMar>
              <w:top w:w="60" w:type="dxa"/>
              <w:bottom w:w="0" w:type="dxa"/>
            </w:tcMar>
            <w:vAlign w:val="center"/>
          </w:tcPr>
          <w:p w14:paraId="7BB97E94" w14:textId="77777777" w:rsidR="00424E3E" w:rsidRPr="00B42C57" w:rsidRDefault="00424E3E" w:rsidP="00B42C57">
            <w:pPr>
              <w:spacing w:after="0" w:line="240" w:lineRule="auto"/>
              <w:jc w:val="center"/>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400</w:t>
            </w:r>
          </w:p>
        </w:tc>
        <w:tc>
          <w:tcPr>
            <w:tcW w:w="1418" w:type="dxa"/>
            <w:tcMar>
              <w:top w:w="60" w:type="dxa"/>
              <w:bottom w:w="0" w:type="dxa"/>
            </w:tcMar>
            <w:vAlign w:val="center"/>
          </w:tcPr>
          <w:p w14:paraId="1639F180" w14:textId="77777777" w:rsidR="00424E3E" w:rsidRPr="00B42C57" w:rsidRDefault="00424E3E" w:rsidP="00B42C57">
            <w:pPr>
              <w:spacing w:after="0" w:line="240" w:lineRule="auto"/>
              <w:jc w:val="center"/>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6</w:t>
            </w:r>
          </w:p>
        </w:tc>
        <w:tc>
          <w:tcPr>
            <w:tcW w:w="1843" w:type="dxa"/>
            <w:tcMar>
              <w:top w:w="60" w:type="dxa"/>
              <w:bottom w:w="0" w:type="dxa"/>
            </w:tcMar>
            <w:vAlign w:val="center"/>
          </w:tcPr>
          <w:p w14:paraId="47F2672F" w14:textId="77777777" w:rsidR="00424E3E" w:rsidRPr="00B42C57" w:rsidRDefault="00424E3E" w:rsidP="00B42C57">
            <w:pPr>
              <w:spacing w:after="0" w:line="240" w:lineRule="auto"/>
              <w:jc w:val="both"/>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Всички</w:t>
            </w:r>
          </w:p>
        </w:tc>
        <w:tc>
          <w:tcPr>
            <w:tcW w:w="1275" w:type="dxa"/>
            <w:tcMar>
              <w:top w:w="60" w:type="dxa"/>
              <w:bottom w:w="0" w:type="dxa"/>
            </w:tcMar>
            <w:vAlign w:val="center"/>
          </w:tcPr>
          <w:p w14:paraId="396D4BF1" w14:textId="77777777" w:rsidR="00424E3E" w:rsidRPr="00B42C57" w:rsidRDefault="00424E3E" w:rsidP="00B42C57">
            <w:pPr>
              <w:spacing w:after="0" w:line="240" w:lineRule="auto"/>
              <w:jc w:val="center"/>
              <w:rPr>
                <w:rFonts w:ascii="Times New Roman" w:eastAsia="Times New Roman" w:hAnsi="Times New Roman" w:cs="Times New Roman"/>
                <w:sz w:val="20"/>
                <w:szCs w:val="20"/>
                <w:lang w:eastAsia="bg-BG"/>
              </w:rPr>
            </w:pPr>
            <w:r w:rsidRPr="00B42C57">
              <w:rPr>
                <w:rFonts w:ascii="Times New Roman" w:eastAsia="Times New Roman" w:hAnsi="Times New Roman" w:cs="Times New Roman"/>
                <w:sz w:val="20"/>
                <w:szCs w:val="20"/>
                <w:lang w:eastAsia="bg-BG"/>
              </w:rPr>
              <w:t>E</w:t>
            </w:r>
            <w:r w:rsidRPr="00B42C57">
              <w:rPr>
                <w:rFonts w:ascii="Times New Roman" w:eastAsia="Times New Roman" w:hAnsi="Times New Roman" w:cs="Times New Roman"/>
                <w:sz w:val="20"/>
                <w:szCs w:val="20"/>
                <w:vertAlign w:val="subscript"/>
                <w:lang w:eastAsia="bg-BG"/>
              </w:rPr>
              <w:t>FL</w:t>
            </w:r>
          </w:p>
        </w:tc>
      </w:tr>
    </w:tbl>
    <w:p w14:paraId="7DAA2164" w14:textId="77777777" w:rsidR="00424E3E" w:rsidRPr="00424E3E" w:rsidRDefault="00424E3E" w:rsidP="00B42C57">
      <w:pPr>
        <w:shd w:val="clear" w:color="auto" w:fill="FFFFFF"/>
        <w:spacing w:before="120" w:after="0" w:line="320" w:lineRule="exact"/>
        <w:ind w:firstLine="851"/>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Таблица 18</w:t>
      </w:r>
    </w:p>
    <w:p w14:paraId="02D0006E" w14:textId="77777777" w:rsidR="00424E3E" w:rsidRPr="00424E3E" w:rsidRDefault="00424E3E" w:rsidP="00B42C57">
      <w:pPr>
        <w:shd w:val="clear" w:color="auto" w:fill="FFFFFF"/>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Метални летви и профили за шпакловки, метални летви и профили за мазилки, и метални обрамчващи и допълнителни профили от клас по реакция на огън E</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2268"/>
        <w:gridCol w:w="1701"/>
      </w:tblGrid>
      <w:tr w:rsidR="00424E3E" w:rsidRPr="00424E3E" w14:paraId="3710B3B0" w14:textId="77777777" w:rsidTr="00B42C57">
        <w:trPr>
          <w:trHeight w:val="410"/>
        </w:trPr>
        <w:tc>
          <w:tcPr>
            <w:tcW w:w="6232" w:type="dxa"/>
            <w:shd w:val="clear" w:color="auto" w:fill="auto"/>
            <w:vAlign w:val="center"/>
          </w:tcPr>
          <w:p w14:paraId="00AD1C42" w14:textId="77777777" w:rsidR="00424E3E" w:rsidRPr="00424E3E" w:rsidRDefault="00424E3E" w:rsidP="00FC7092">
            <w:pPr>
              <w:shd w:val="clear" w:color="auto" w:fill="FFFFFF"/>
              <w:spacing w:after="0" w:line="240" w:lineRule="auto"/>
              <w:jc w:val="center"/>
              <w:rPr>
                <w:rFonts w:ascii="Times New Roman" w:eastAsia="Times New Roman" w:hAnsi="Times New Roman" w:cs="Times New Roman"/>
                <w:sz w:val="20"/>
                <w:szCs w:val="20"/>
              </w:rPr>
            </w:pPr>
            <w:r w:rsidRPr="00424E3E">
              <w:rPr>
                <w:rFonts w:ascii="Times New Roman" w:eastAsia="Times New Roman" w:hAnsi="Times New Roman" w:cs="Times New Roman"/>
                <w:sz w:val="20"/>
                <w:szCs w:val="20"/>
              </w:rPr>
              <w:t xml:space="preserve">Продукт </w:t>
            </w:r>
          </w:p>
        </w:tc>
        <w:tc>
          <w:tcPr>
            <w:tcW w:w="2268" w:type="dxa"/>
            <w:shd w:val="clear" w:color="auto" w:fill="auto"/>
            <w:vAlign w:val="center"/>
          </w:tcPr>
          <w:p w14:paraId="0C21CE79" w14:textId="77777777" w:rsidR="00424E3E" w:rsidRPr="00424E3E" w:rsidRDefault="00424E3E" w:rsidP="00FC7092">
            <w:pPr>
              <w:spacing w:after="0" w:line="240" w:lineRule="auto"/>
              <w:jc w:val="center"/>
              <w:rPr>
                <w:rFonts w:ascii="Times New Roman" w:eastAsia="Times New Roman" w:hAnsi="Times New Roman" w:cs="Times New Roman"/>
                <w:sz w:val="20"/>
                <w:szCs w:val="20"/>
              </w:rPr>
            </w:pPr>
            <w:r w:rsidRPr="00424E3E">
              <w:rPr>
                <w:rFonts w:ascii="Times New Roman" w:eastAsia="Times New Roman" w:hAnsi="Times New Roman" w:cs="Times New Roman"/>
                <w:sz w:val="20"/>
                <w:szCs w:val="20"/>
              </w:rPr>
              <w:t>Данни за продукта</w:t>
            </w:r>
          </w:p>
        </w:tc>
        <w:tc>
          <w:tcPr>
            <w:tcW w:w="1701" w:type="dxa"/>
            <w:shd w:val="clear" w:color="auto" w:fill="auto"/>
            <w:vAlign w:val="center"/>
          </w:tcPr>
          <w:p w14:paraId="07FAAECD" w14:textId="77777777" w:rsidR="00424E3E" w:rsidRPr="00424E3E" w:rsidRDefault="00424E3E" w:rsidP="00FC7092">
            <w:pPr>
              <w:spacing w:after="0" w:line="240" w:lineRule="auto"/>
              <w:jc w:val="center"/>
              <w:rPr>
                <w:rFonts w:ascii="Times New Roman" w:eastAsia="Times New Roman" w:hAnsi="Times New Roman" w:cs="Times New Roman"/>
                <w:sz w:val="20"/>
                <w:szCs w:val="20"/>
              </w:rPr>
            </w:pPr>
            <w:r w:rsidRPr="00424E3E">
              <w:rPr>
                <w:rFonts w:ascii="Times New Roman" w:eastAsia="Times New Roman" w:hAnsi="Times New Roman" w:cs="Times New Roman"/>
                <w:sz w:val="20"/>
                <w:szCs w:val="20"/>
              </w:rPr>
              <w:t>Клас по реакция на огън</w:t>
            </w:r>
          </w:p>
        </w:tc>
      </w:tr>
      <w:tr w:rsidR="00424E3E" w:rsidRPr="00424E3E" w14:paraId="42C2122B" w14:textId="77777777" w:rsidTr="00B42C57">
        <w:tc>
          <w:tcPr>
            <w:tcW w:w="6232" w:type="dxa"/>
            <w:shd w:val="clear" w:color="auto" w:fill="auto"/>
            <w:vAlign w:val="center"/>
          </w:tcPr>
          <w:p w14:paraId="16CA4256" w14:textId="77777777" w:rsidR="00424E3E" w:rsidRPr="00424E3E" w:rsidRDefault="00424E3E" w:rsidP="00FC7092">
            <w:pPr>
              <w:shd w:val="clear" w:color="auto" w:fill="FFFFFF"/>
              <w:spacing w:after="0" w:line="240" w:lineRule="auto"/>
              <w:jc w:val="both"/>
              <w:rPr>
                <w:rFonts w:ascii="Times New Roman" w:eastAsia="Times New Roman" w:hAnsi="Times New Roman" w:cs="Times New Roman"/>
                <w:sz w:val="20"/>
                <w:szCs w:val="20"/>
              </w:rPr>
            </w:pPr>
            <w:r w:rsidRPr="00424E3E">
              <w:rPr>
                <w:rFonts w:ascii="Times New Roman" w:eastAsia="Times New Roman" w:hAnsi="Times New Roman" w:cs="Times New Roman"/>
                <w:sz w:val="20"/>
                <w:szCs w:val="20"/>
              </w:rPr>
              <w:t>метални летви и профили за шпакловки, обхванати в хармонизиран стандарт EN 13658-1</w:t>
            </w:r>
          </w:p>
        </w:tc>
        <w:tc>
          <w:tcPr>
            <w:tcW w:w="2268" w:type="dxa"/>
            <w:vMerge w:val="restart"/>
            <w:shd w:val="clear" w:color="auto" w:fill="auto"/>
            <w:vAlign w:val="center"/>
          </w:tcPr>
          <w:p w14:paraId="685F894C" w14:textId="77777777" w:rsidR="00424E3E" w:rsidRPr="00424E3E" w:rsidRDefault="00424E3E" w:rsidP="00FC7092">
            <w:pPr>
              <w:spacing w:after="0" w:line="240" w:lineRule="auto"/>
              <w:jc w:val="both"/>
              <w:rPr>
                <w:rFonts w:ascii="Times New Roman" w:eastAsia="Times New Roman" w:hAnsi="Times New Roman" w:cs="Times New Roman"/>
                <w:sz w:val="20"/>
                <w:szCs w:val="20"/>
              </w:rPr>
            </w:pPr>
            <w:r w:rsidRPr="00424E3E">
              <w:rPr>
                <w:rFonts w:ascii="Times New Roman" w:eastAsia="Times New Roman" w:hAnsi="Times New Roman" w:cs="Times New Roman"/>
                <w:sz w:val="20"/>
                <w:szCs w:val="20"/>
              </w:rPr>
              <w:t>с изложена на въздействие повърхност, съдържаща органичен материал</w:t>
            </w:r>
          </w:p>
        </w:tc>
        <w:tc>
          <w:tcPr>
            <w:tcW w:w="1701" w:type="dxa"/>
            <w:vMerge w:val="restart"/>
            <w:shd w:val="clear" w:color="auto" w:fill="auto"/>
            <w:vAlign w:val="center"/>
          </w:tcPr>
          <w:p w14:paraId="34232152" w14:textId="77777777" w:rsidR="00424E3E" w:rsidRPr="00424E3E" w:rsidRDefault="00424E3E" w:rsidP="00FC7092">
            <w:pPr>
              <w:spacing w:after="0" w:line="240" w:lineRule="auto"/>
              <w:jc w:val="center"/>
              <w:rPr>
                <w:rFonts w:ascii="Times New Roman" w:eastAsia="Times New Roman" w:hAnsi="Times New Roman" w:cs="Times New Roman"/>
                <w:sz w:val="20"/>
                <w:szCs w:val="20"/>
              </w:rPr>
            </w:pPr>
            <w:r w:rsidRPr="00424E3E">
              <w:rPr>
                <w:rFonts w:ascii="Times New Roman" w:eastAsia="Times New Roman" w:hAnsi="Times New Roman" w:cs="Times New Roman"/>
                <w:sz w:val="20"/>
                <w:szCs w:val="20"/>
              </w:rPr>
              <w:t>Е</w:t>
            </w:r>
          </w:p>
        </w:tc>
      </w:tr>
      <w:tr w:rsidR="00424E3E" w:rsidRPr="00424E3E" w14:paraId="394F5B00" w14:textId="77777777" w:rsidTr="00B42C57">
        <w:tc>
          <w:tcPr>
            <w:tcW w:w="6232" w:type="dxa"/>
            <w:shd w:val="clear" w:color="auto" w:fill="auto"/>
            <w:vAlign w:val="center"/>
          </w:tcPr>
          <w:p w14:paraId="2A3FCB1F" w14:textId="77777777" w:rsidR="00424E3E" w:rsidRPr="00424E3E" w:rsidRDefault="00424E3E" w:rsidP="00FC7092">
            <w:pPr>
              <w:shd w:val="clear" w:color="auto" w:fill="FFFFFF"/>
              <w:spacing w:after="0" w:line="240" w:lineRule="auto"/>
              <w:jc w:val="both"/>
              <w:rPr>
                <w:rFonts w:ascii="Times New Roman" w:eastAsia="Times New Roman" w:hAnsi="Times New Roman" w:cs="Times New Roman"/>
                <w:sz w:val="20"/>
                <w:szCs w:val="20"/>
              </w:rPr>
            </w:pPr>
            <w:r w:rsidRPr="00424E3E">
              <w:rPr>
                <w:rFonts w:ascii="Times New Roman" w:eastAsia="Times New Roman" w:hAnsi="Times New Roman" w:cs="Times New Roman"/>
                <w:sz w:val="20"/>
                <w:szCs w:val="20"/>
              </w:rPr>
              <w:t>метални летви и профили за мазилки, обхванати в хармонизиран стандарт EN 13658-2</w:t>
            </w:r>
          </w:p>
        </w:tc>
        <w:tc>
          <w:tcPr>
            <w:tcW w:w="2268" w:type="dxa"/>
            <w:vMerge/>
            <w:shd w:val="clear" w:color="auto" w:fill="auto"/>
            <w:vAlign w:val="center"/>
          </w:tcPr>
          <w:p w14:paraId="6C603362" w14:textId="77777777" w:rsidR="00424E3E" w:rsidRPr="00424E3E" w:rsidRDefault="00424E3E" w:rsidP="00FC7092">
            <w:pPr>
              <w:spacing w:after="0" w:line="240" w:lineRule="auto"/>
              <w:jc w:val="center"/>
              <w:rPr>
                <w:rFonts w:ascii="Times New Roman" w:eastAsia="Times New Roman" w:hAnsi="Times New Roman" w:cs="Times New Roman"/>
                <w:color w:val="00B050"/>
                <w:sz w:val="20"/>
                <w:szCs w:val="20"/>
              </w:rPr>
            </w:pPr>
          </w:p>
        </w:tc>
        <w:tc>
          <w:tcPr>
            <w:tcW w:w="1701" w:type="dxa"/>
            <w:vMerge/>
            <w:shd w:val="clear" w:color="auto" w:fill="auto"/>
            <w:vAlign w:val="center"/>
          </w:tcPr>
          <w:p w14:paraId="41A02F9C" w14:textId="77777777" w:rsidR="00424E3E" w:rsidRPr="00424E3E" w:rsidRDefault="00424E3E" w:rsidP="00FC7092">
            <w:pPr>
              <w:spacing w:after="0" w:line="240" w:lineRule="auto"/>
              <w:jc w:val="center"/>
              <w:rPr>
                <w:rFonts w:ascii="Times New Roman" w:eastAsia="Times New Roman" w:hAnsi="Times New Roman" w:cs="Times New Roman"/>
                <w:color w:val="00B050"/>
                <w:sz w:val="20"/>
                <w:szCs w:val="20"/>
              </w:rPr>
            </w:pPr>
          </w:p>
        </w:tc>
      </w:tr>
      <w:tr w:rsidR="00424E3E" w:rsidRPr="00424E3E" w14:paraId="3539BA11" w14:textId="77777777" w:rsidTr="00B42C57">
        <w:tc>
          <w:tcPr>
            <w:tcW w:w="6232" w:type="dxa"/>
            <w:shd w:val="clear" w:color="auto" w:fill="auto"/>
            <w:vAlign w:val="center"/>
          </w:tcPr>
          <w:p w14:paraId="3462D4FC" w14:textId="77777777" w:rsidR="00424E3E" w:rsidRPr="00424E3E" w:rsidRDefault="00424E3E" w:rsidP="00FC7092">
            <w:pPr>
              <w:shd w:val="clear" w:color="auto" w:fill="FFFFFF"/>
              <w:spacing w:after="0" w:line="240" w:lineRule="auto"/>
              <w:jc w:val="both"/>
              <w:rPr>
                <w:rFonts w:ascii="Times New Roman" w:eastAsia="Times New Roman" w:hAnsi="Times New Roman" w:cs="Times New Roman"/>
                <w:sz w:val="20"/>
                <w:szCs w:val="20"/>
              </w:rPr>
            </w:pPr>
            <w:bookmarkStart w:id="33" w:name="_Hlk135306767"/>
            <w:r w:rsidRPr="00424E3E">
              <w:rPr>
                <w:rFonts w:ascii="Times New Roman" w:eastAsia="Times New Roman" w:hAnsi="Times New Roman" w:cs="Times New Roman"/>
                <w:sz w:val="20"/>
                <w:szCs w:val="20"/>
              </w:rPr>
              <w:t>метални обрамчващи и допълнителни профили</w:t>
            </w:r>
            <w:bookmarkEnd w:id="33"/>
            <w:r w:rsidRPr="00424E3E">
              <w:rPr>
                <w:rFonts w:ascii="Times New Roman" w:eastAsia="Times New Roman" w:hAnsi="Times New Roman" w:cs="Times New Roman"/>
                <w:sz w:val="20"/>
                <w:szCs w:val="20"/>
              </w:rPr>
              <w:t>, обхванати в хармонизиран стандарт EN 14353</w:t>
            </w:r>
          </w:p>
        </w:tc>
        <w:tc>
          <w:tcPr>
            <w:tcW w:w="2268" w:type="dxa"/>
            <w:vMerge/>
            <w:shd w:val="clear" w:color="auto" w:fill="auto"/>
            <w:vAlign w:val="center"/>
          </w:tcPr>
          <w:p w14:paraId="4E91940C" w14:textId="77777777" w:rsidR="00424E3E" w:rsidRPr="00424E3E" w:rsidRDefault="00424E3E" w:rsidP="00FC7092">
            <w:pPr>
              <w:spacing w:after="0" w:line="240" w:lineRule="auto"/>
              <w:jc w:val="center"/>
              <w:rPr>
                <w:rFonts w:ascii="Times New Roman" w:eastAsia="Times New Roman" w:hAnsi="Times New Roman" w:cs="Times New Roman"/>
                <w:color w:val="00B050"/>
                <w:sz w:val="20"/>
                <w:szCs w:val="20"/>
              </w:rPr>
            </w:pPr>
          </w:p>
        </w:tc>
        <w:tc>
          <w:tcPr>
            <w:tcW w:w="1701" w:type="dxa"/>
            <w:vMerge/>
            <w:shd w:val="clear" w:color="auto" w:fill="auto"/>
            <w:vAlign w:val="center"/>
          </w:tcPr>
          <w:p w14:paraId="41E97BA8" w14:textId="77777777" w:rsidR="00424E3E" w:rsidRPr="00424E3E" w:rsidRDefault="00424E3E" w:rsidP="00FC7092">
            <w:pPr>
              <w:spacing w:after="0" w:line="240" w:lineRule="auto"/>
              <w:jc w:val="center"/>
              <w:rPr>
                <w:rFonts w:ascii="Times New Roman" w:eastAsia="Times New Roman" w:hAnsi="Times New Roman" w:cs="Times New Roman"/>
                <w:color w:val="00B050"/>
                <w:sz w:val="20"/>
                <w:szCs w:val="20"/>
              </w:rPr>
            </w:pPr>
          </w:p>
        </w:tc>
      </w:tr>
    </w:tbl>
    <w:p w14:paraId="02A3F672" w14:textId="77777777" w:rsidR="00424E3E" w:rsidRPr="00424E3E" w:rsidRDefault="00424E3E" w:rsidP="00B42C57">
      <w:pPr>
        <w:widowControl w:val="0"/>
        <w:autoSpaceDE w:val="0"/>
        <w:autoSpaceDN w:val="0"/>
        <w:adjustRightInd w:val="0"/>
        <w:spacing w:before="120" w:after="0" w:line="320" w:lineRule="exact"/>
        <w:ind w:firstLine="851"/>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Таблица 19</w:t>
      </w:r>
    </w:p>
    <w:p w14:paraId="673225D7" w14:textId="77777777" w:rsidR="00424E3E" w:rsidRPr="00424E3E" w:rsidRDefault="00424E3E" w:rsidP="00B42C57">
      <w:pPr>
        <w:widowControl w:val="0"/>
        <w:autoSpaceDE w:val="0"/>
        <w:autoSpaceDN w:val="0"/>
        <w:adjustRightInd w:val="0"/>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Лепила за керамични плочки от клас по реакция на огън E</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1984"/>
        <w:gridCol w:w="1559"/>
        <w:gridCol w:w="1701"/>
      </w:tblGrid>
      <w:tr w:rsidR="00424E3E" w:rsidRPr="00424E3E" w14:paraId="1B85D8A2" w14:textId="77777777" w:rsidTr="00B42C57">
        <w:trPr>
          <w:jc w:val="center"/>
        </w:trPr>
        <w:tc>
          <w:tcPr>
            <w:tcW w:w="4957" w:type="dxa"/>
            <w:shd w:val="clear" w:color="auto" w:fill="auto"/>
            <w:vAlign w:val="center"/>
          </w:tcPr>
          <w:p w14:paraId="09E28C51"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Продукт (</w:t>
            </w:r>
            <w:r w:rsidRPr="00424E3E">
              <w:rPr>
                <w:rFonts w:ascii="Times New Roman" w:eastAsia="Times New Roman" w:hAnsi="Times New Roman" w:cs="Times New Roman"/>
                <w:sz w:val="20"/>
                <w:szCs w:val="20"/>
                <w:vertAlign w:val="superscript"/>
                <w:lang w:eastAsia="bg-BG"/>
              </w:rPr>
              <w:t>1</w:t>
            </w:r>
            <w:r w:rsidRPr="00424E3E">
              <w:rPr>
                <w:rFonts w:ascii="Times New Roman" w:eastAsia="Times New Roman" w:hAnsi="Times New Roman" w:cs="Times New Roman"/>
                <w:sz w:val="20"/>
                <w:szCs w:val="20"/>
                <w:lang w:eastAsia="bg-BG"/>
              </w:rPr>
              <w:t>)</w:t>
            </w:r>
          </w:p>
        </w:tc>
        <w:tc>
          <w:tcPr>
            <w:tcW w:w="1984" w:type="dxa"/>
            <w:shd w:val="clear" w:color="auto" w:fill="auto"/>
            <w:vAlign w:val="center"/>
          </w:tcPr>
          <w:p w14:paraId="532DB66C"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Съдържание на органични вещества</w:t>
            </w:r>
          </w:p>
          <w:p w14:paraId="1BBC3384"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(тегловни %)</w:t>
            </w:r>
          </w:p>
        </w:tc>
        <w:tc>
          <w:tcPr>
            <w:tcW w:w="1559" w:type="dxa"/>
            <w:shd w:val="clear" w:color="auto" w:fill="auto"/>
            <w:vAlign w:val="center"/>
          </w:tcPr>
          <w:p w14:paraId="1E11001C"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Максимална дебелина на слоя (mm)</w:t>
            </w:r>
          </w:p>
        </w:tc>
        <w:tc>
          <w:tcPr>
            <w:tcW w:w="1701" w:type="dxa"/>
            <w:shd w:val="clear" w:color="auto" w:fill="auto"/>
            <w:vAlign w:val="center"/>
          </w:tcPr>
          <w:p w14:paraId="0D3DEBA5"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Клас по реакция на огън</w:t>
            </w:r>
          </w:p>
        </w:tc>
      </w:tr>
      <w:tr w:rsidR="00424E3E" w:rsidRPr="00424E3E" w14:paraId="4F2F61D0" w14:textId="77777777" w:rsidTr="00B42C57">
        <w:trPr>
          <w:jc w:val="center"/>
        </w:trPr>
        <w:tc>
          <w:tcPr>
            <w:tcW w:w="4957" w:type="dxa"/>
            <w:shd w:val="clear" w:color="auto" w:fill="auto"/>
            <w:vAlign w:val="center"/>
          </w:tcPr>
          <w:p w14:paraId="78D48176" w14:textId="77777777" w:rsidR="00424E3E" w:rsidRPr="00424E3E" w:rsidRDefault="00424E3E" w:rsidP="00FC7092">
            <w:pPr>
              <w:widowControl w:val="0"/>
              <w:autoSpaceDE w:val="0"/>
              <w:autoSpaceDN w:val="0"/>
              <w:adjustRightInd w:val="0"/>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Циментово лепило в съответствие с EN 12004</w:t>
            </w:r>
          </w:p>
        </w:tc>
        <w:tc>
          <w:tcPr>
            <w:tcW w:w="1984" w:type="dxa"/>
            <w:shd w:val="clear" w:color="auto" w:fill="auto"/>
            <w:vAlign w:val="center"/>
          </w:tcPr>
          <w:p w14:paraId="0B777811"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&lt; 20</w:t>
            </w:r>
          </w:p>
        </w:tc>
        <w:tc>
          <w:tcPr>
            <w:tcW w:w="1559" w:type="dxa"/>
            <w:shd w:val="clear" w:color="auto" w:fill="auto"/>
            <w:vAlign w:val="center"/>
          </w:tcPr>
          <w:p w14:paraId="0145E2BF"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20</w:t>
            </w:r>
          </w:p>
        </w:tc>
        <w:tc>
          <w:tcPr>
            <w:tcW w:w="1701" w:type="dxa"/>
            <w:vMerge w:val="restart"/>
            <w:shd w:val="clear" w:color="auto" w:fill="auto"/>
            <w:vAlign w:val="center"/>
          </w:tcPr>
          <w:p w14:paraId="71186032"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E</w:t>
            </w:r>
          </w:p>
        </w:tc>
      </w:tr>
      <w:tr w:rsidR="00424E3E" w:rsidRPr="00424E3E" w14:paraId="7D29C5EA" w14:textId="77777777" w:rsidTr="00B42C57">
        <w:trPr>
          <w:jc w:val="center"/>
        </w:trPr>
        <w:tc>
          <w:tcPr>
            <w:tcW w:w="4957" w:type="dxa"/>
            <w:shd w:val="clear" w:color="auto" w:fill="auto"/>
            <w:vAlign w:val="center"/>
          </w:tcPr>
          <w:p w14:paraId="67C8537C" w14:textId="77777777" w:rsidR="00424E3E" w:rsidRPr="00424E3E" w:rsidRDefault="00424E3E" w:rsidP="00FC7092">
            <w:pPr>
              <w:widowControl w:val="0"/>
              <w:autoSpaceDE w:val="0"/>
              <w:autoSpaceDN w:val="0"/>
              <w:adjustRightInd w:val="0"/>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Дисперсно лепило в съответствие с EN 12004</w:t>
            </w:r>
          </w:p>
        </w:tc>
        <w:tc>
          <w:tcPr>
            <w:tcW w:w="1984" w:type="dxa"/>
            <w:shd w:val="clear" w:color="auto" w:fill="auto"/>
            <w:vAlign w:val="center"/>
          </w:tcPr>
          <w:p w14:paraId="0B379D9B"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&lt; 40</w:t>
            </w:r>
          </w:p>
        </w:tc>
        <w:tc>
          <w:tcPr>
            <w:tcW w:w="1559" w:type="dxa"/>
            <w:shd w:val="clear" w:color="auto" w:fill="auto"/>
            <w:vAlign w:val="center"/>
          </w:tcPr>
          <w:p w14:paraId="6FA609D0"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5</w:t>
            </w:r>
          </w:p>
        </w:tc>
        <w:tc>
          <w:tcPr>
            <w:tcW w:w="1701" w:type="dxa"/>
            <w:vMerge/>
            <w:shd w:val="clear" w:color="auto" w:fill="auto"/>
            <w:vAlign w:val="center"/>
          </w:tcPr>
          <w:p w14:paraId="4FD36DD8"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p>
        </w:tc>
      </w:tr>
      <w:tr w:rsidR="00424E3E" w:rsidRPr="00424E3E" w14:paraId="4F5BA5C4" w14:textId="77777777" w:rsidTr="00B42C57">
        <w:trPr>
          <w:jc w:val="center"/>
        </w:trPr>
        <w:tc>
          <w:tcPr>
            <w:tcW w:w="4957" w:type="dxa"/>
            <w:shd w:val="clear" w:color="auto" w:fill="auto"/>
            <w:vAlign w:val="center"/>
          </w:tcPr>
          <w:p w14:paraId="469AA907" w14:textId="77777777" w:rsidR="00424E3E" w:rsidRPr="00424E3E" w:rsidRDefault="00424E3E" w:rsidP="00FC7092">
            <w:pPr>
              <w:widowControl w:val="0"/>
              <w:autoSpaceDE w:val="0"/>
              <w:autoSpaceDN w:val="0"/>
              <w:adjustRightInd w:val="0"/>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Лепила от реактивни смоли в съответствие с EN 12004</w:t>
            </w:r>
          </w:p>
        </w:tc>
        <w:tc>
          <w:tcPr>
            <w:tcW w:w="1984" w:type="dxa"/>
            <w:shd w:val="clear" w:color="auto" w:fill="auto"/>
            <w:vAlign w:val="center"/>
          </w:tcPr>
          <w:p w14:paraId="365357AC"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&lt; 50</w:t>
            </w:r>
          </w:p>
        </w:tc>
        <w:tc>
          <w:tcPr>
            <w:tcW w:w="1559" w:type="dxa"/>
            <w:shd w:val="clear" w:color="auto" w:fill="auto"/>
            <w:vAlign w:val="center"/>
          </w:tcPr>
          <w:p w14:paraId="36572B11"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5</w:t>
            </w:r>
          </w:p>
        </w:tc>
        <w:tc>
          <w:tcPr>
            <w:tcW w:w="1701" w:type="dxa"/>
            <w:vMerge/>
            <w:shd w:val="clear" w:color="auto" w:fill="auto"/>
            <w:vAlign w:val="center"/>
          </w:tcPr>
          <w:p w14:paraId="491BECE3"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p>
        </w:tc>
      </w:tr>
    </w:tbl>
    <w:p w14:paraId="09F34039" w14:textId="77777777" w:rsidR="00424E3E" w:rsidRPr="00424E3E" w:rsidRDefault="00424E3E" w:rsidP="00B42C57">
      <w:pPr>
        <w:widowControl w:val="0"/>
        <w:autoSpaceDE w:val="0"/>
        <w:autoSpaceDN w:val="0"/>
        <w:adjustRightInd w:val="0"/>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1</w:t>
      </w:r>
      <w:r w:rsidRPr="00424E3E">
        <w:rPr>
          <w:rFonts w:ascii="Times New Roman" w:eastAsia="Times New Roman" w:hAnsi="Times New Roman" w:cs="Times New Roman"/>
          <w:sz w:val="24"/>
          <w:szCs w:val="24"/>
          <w:lang w:eastAsia="bg-BG"/>
        </w:rPr>
        <w:t>) Нанесени върху долен пласт, който е от най-малко клас D-s2, d0, и с минимална плътност ≥ 680 kg/m</w:t>
      </w:r>
      <w:r w:rsidRPr="00424E3E">
        <w:rPr>
          <w:rFonts w:ascii="Times New Roman" w:eastAsia="Times New Roman" w:hAnsi="Times New Roman" w:cs="Times New Roman"/>
          <w:sz w:val="24"/>
          <w:szCs w:val="24"/>
          <w:vertAlign w:val="superscript"/>
          <w:lang w:eastAsia="bg-BG"/>
        </w:rPr>
        <w:t>3</w:t>
      </w:r>
      <w:r w:rsidRPr="00424E3E">
        <w:rPr>
          <w:rFonts w:ascii="Times New Roman" w:eastAsia="Times New Roman" w:hAnsi="Times New Roman" w:cs="Times New Roman"/>
          <w:sz w:val="24"/>
          <w:szCs w:val="24"/>
          <w:lang w:eastAsia="bg-BG"/>
        </w:rPr>
        <w:t xml:space="preserve">. </w:t>
      </w:r>
    </w:p>
    <w:p w14:paraId="53F39363" w14:textId="77777777" w:rsidR="00424E3E" w:rsidRPr="00424E3E" w:rsidRDefault="00424E3E" w:rsidP="00B42C57">
      <w:pPr>
        <w:widowControl w:val="0"/>
        <w:autoSpaceDE w:val="0"/>
        <w:autoSpaceDN w:val="0"/>
        <w:adjustRightInd w:val="0"/>
        <w:spacing w:before="120" w:after="0" w:line="320" w:lineRule="exact"/>
        <w:ind w:firstLine="851"/>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Таблица 20</w:t>
      </w:r>
    </w:p>
    <w:p w14:paraId="426A1E26" w14:textId="77777777" w:rsidR="00424E3E" w:rsidRPr="00424E3E" w:rsidRDefault="00424E3E" w:rsidP="00B42C57">
      <w:pPr>
        <w:widowControl w:val="0"/>
        <w:autoSpaceDE w:val="0"/>
        <w:autoSpaceDN w:val="0"/>
        <w:adjustRightInd w:val="0"/>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Циментови замазки, замазки от калциев сулфат и подови замазки от синтетична смола от клас по реакция на огън E</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2126"/>
        <w:gridCol w:w="2551"/>
        <w:gridCol w:w="1701"/>
      </w:tblGrid>
      <w:tr w:rsidR="00424E3E" w:rsidRPr="00424E3E" w14:paraId="35C26070" w14:textId="77777777" w:rsidTr="00B42C57">
        <w:tc>
          <w:tcPr>
            <w:tcW w:w="3823" w:type="dxa"/>
            <w:shd w:val="clear" w:color="auto" w:fill="auto"/>
            <w:vAlign w:val="center"/>
          </w:tcPr>
          <w:p w14:paraId="7C1361D5"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Продукт (</w:t>
            </w:r>
            <w:r w:rsidRPr="00424E3E">
              <w:rPr>
                <w:rFonts w:ascii="Times New Roman" w:eastAsia="Times New Roman" w:hAnsi="Times New Roman" w:cs="Times New Roman"/>
                <w:sz w:val="20"/>
                <w:szCs w:val="20"/>
                <w:vertAlign w:val="superscript"/>
                <w:lang w:eastAsia="bg-BG"/>
              </w:rPr>
              <w:t>1</w:t>
            </w:r>
            <w:r w:rsidRPr="00424E3E">
              <w:rPr>
                <w:rFonts w:ascii="Times New Roman" w:eastAsia="Times New Roman" w:hAnsi="Times New Roman" w:cs="Times New Roman"/>
                <w:sz w:val="20"/>
                <w:szCs w:val="20"/>
                <w:lang w:eastAsia="bg-BG"/>
              </w:rPr>
              <w:t>)</w:t>
            </w:r>
          </w:p>
        </w:tc>
        <w:tc>
          <w:tcPr>
            <w:tcW w:w="2126" w:type="dxa"/>
            <w:shd w:val="clear" w:color="auto" w:fill="auto"/>
            <w:vAlign w:val="center"/>
          </w:tcPr>
          <w:p w14:paraId="0E9D13E8"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Максимална дебелина на слоя (mm)</w:t>
            </w:r>
          </w:p>
        </w:tc>
        <w:tc>
          <w:tcPr>
            <w:tcW w:w="2551" w:type="dxa"/>
            <w:shd w:val="clear" w:color="auto" w:fill="auto"/>
            <w:vAlign w:val="center"/>
          </w:tcPr>
          <w:p w14:paraId="3B115192"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Съдържание на органични вещества (тегловни %)</w:t>
            </w:r>
          </w:p>
        </w:tc>
        <w:tc>
          <w:tcPr>
            <w:tcW w:w="1701" w:type="dxa"/>
            <w:shd w:val="clear" w:color="auto" w:fill="auto"/>
            <w:vAlign w:val="center"/>
          </w:tcPr>
          <w:p w14:paraId="227320E9"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Клас по реакция на огън (</w:t>
            </w:r>
            <w:r w:rsidRPr="00424E3E">
              <w:rPr>
                <w:rFonts w:ascii="Times New Roman" w:eastAsia="Times New Roman" w:hAnsi="Times New Roman" w:cs="Times New Roman"/>
                <w:sz w:val="20"/>
                <w:szCs w:val="20"/>
                <w:vertAlign w:val="superscript"/>
                <w:lang w:eastAsia="bg-BG"/>
              </w:rPr>
              <w:t>2</w:t>
            </w:r>
            <w:r w:rsidRPr="00424E3E">
              <w:rPr>
                <w:rFonts w:ascii="Times New Roman" w:eastAsia="Times New Roman" w:hAnsi="Times New Roman" w:cs="Times New Roman"/>
                <w:sz w:val="20"/>
                <w:szCs w:val="20"/>
                <w:lang w:eastAsia="bg-BG"/>
              </w:rPr>
              <w:t>)</w:t>
            </w:r>
          </w:p>
        </w:tc>
      </w:tr>
      <w:tr w:rsidR="00424E3E" w:rsidRPr="00424E3E" w14:paraId="551A58BE" w14:textId="77777777" w:rsidTr="00B42C57">
        <w:tc>
          <w:tcPr>
            <w:tcW w:w="3823" w:type="dxa"/>
            <w:shd w:val="clear" w:color="auto" w:fill="auto"/>
            <w:vAlign w:val="center"/>
          </w:tcPr>
          <w:p w14:paraId="7CFA81B3" w14:textId="77777777" w:rsidR="00424E3E" w:rsidRPr="00424E3E" w:rsidRDefault="00424E3E" w:rsidP="00FC709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Циментови замазки в съответствие с EN 13813 </w:t>
            </w:r>
          </w:p>
        </w:tc>
        <w:tc>
          <w:tcPr>
            <w:tcW w:w="2126" w:type="dxa"/>
            <w:vMerge w:val="restart"/>
            <w:shd w:val="clear" w:color="auto" w:fill="auto"/>
            <w:vAlign w:val="center"/>
          </w:tcPr>
          <w:p w14:paraId="314EA823"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30</w:t>
            </w:r>
          </w:p>
        </w:tc>
        <w:tc>
          <w:tcPr>
            <w:tcW w:w="2551" w:type="dxa"/>
            <w:vMerge w:val="restart"/>
            <w:shd w:val="clear" w:color="auto" w:fill="auto"/>
            <w:vAlign w:val="center"/>
          </w:tcPr>
          <w:p w14:paraId="31952726"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&lt; 20</w:t>
            </w:r>
          </w:p>
        </w:tc>
        <w:tc>
          <w:tcPr>
            <w:tcW w:w="1701" w:type="dxa"/>
            <w:vMerge w:val="restart"/>
            <w:shd w:val="clear" w:color="auto" w:fill="auto"/>
            <w:vAlign w:val="center"/>
          </w:tcPr>
          <w:p w14:paraId="420BADE1"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E</w:t>
            </w:r>
          </w:p>
        </w:tc>
      </w:tr>
      <w:tr w:rsidR="00424E3E" w:rsidRPr="00424E3E" w14:paraId="30E1862E" w14:textId="77777777" w:rsidTr="00B42C57">
        <w:tc>
          <w:tcPr>
            <w:tcW w:w="3823" w:type="dxa"/>
            <w:shd w:val="clear" w:color="auto" w:fill="auto"/>
            <w:vAlign w:val="center"/>
          </w:tcPr>
          <w:p w14:paraId="6ECB6037" w14:textId="77777777" w:rsidR="00424E3E" w:rsidRPr="00424E3E" w:rsidRDefault="00424E3E" w:rsidP="00FC709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Замазки от калциев сулфат в съответствие с EN 13813</w:t>
            </w:r>
          </w:p>
        </w:tc>
        <w:tc>
          <w:tcPr>
            <w:tcW w:w="2126" w:type="dxa"/>
            <w:vMerge/>
            <w:shd w:val="clear" w:color="auto" w:fill="auto"/>
          </w:tcPr>
          <w:p w14:paraId="0B370D1A" w14:textId="77777777" w:rsidR="00424E3E" w:rsidRPr="00424E3E" w:rsidRDefault="00424E3E" w:rsidP="00FC709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bg-BG"/>
              </w:rPr>
            </w:pPr>
          </w:p>
        </w:tc>
        <w:tc>
          <w:tcPr>
            <w:tcW w:w="2551" w:type="dxa"/>
            <w:vMerge/>
            <w:shd w:val="clear" w:color="auto" w:fill="auto"/>
          </w:tcPr>
          <w:p w14:paraId="59FE604E" w14:textId="77777777" w:rsidR="00424E3E" w:rsidRPr="00424E3E" w:rsidRDefault="00424E3E" w:rsidP="00FC709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bg-BG"/>
              </w:rPr>
            </w:pPr>
          </w:p>
        </w:tc>
        <w:tc>
          <w:tcPr>
            <w:tcW w:w="1701" w:type="dxa"/>
            <w:vMerge/>
            <w:shd w:val="clear" w:color="auto" w:fill="auto"/>
          </w:tcPr>
          <w:p w14:paraId="0EC18394" w14:textId="77777777" w:rsidR="00424E3E" w:rsidRPr="00424E3E" w:rsidRDefault="00424E3E" w:rsidP="00FC709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bg-BG"/>
              </w:rPr>
            </w:pPr>
          </w:p>
        </w:tc>
      </w:tr>
    </w:tbl>
    <w:p w14:paraId="56E55C24" w14:textId="77777777" w:rsidR="00424E3E" w:rsidRPr="00424E3E" w:rsidRDefault="00424E3E" w:rsidP="00B42C57">
      <w:pPr>
        <w:widowControl w:val="0"/>
        <w:autoSpaceDE w:val="0"/>
        <w:autoSpaceDN w:val="0"/>
        <w:adjustRightInd w:val="0"/>
        <w:spacing w:after="0" w:line="320" w:lineRule="exact"/>
        <w:ind w:firstLine="851"/>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1</w:t>
      </w:r>
      <w:r w:rsidRPr="00424E3E">
        <w:rPr>
          <w:rFonts w:ascii="Times New Roman" w:eastAsia="Times New Roman" w:hAnsi="Times New Roman" w:cs="Times New Roman"/>
          <w:sz w:val="24"/>
          <w:szCs w:val="24"/>
          <w:lang w:eastAsia="bg-BG"/>
        </w:rPr>
        <w:t>) Положена върху долен пласт от клас най-малко D-s2, d0 с минимална дебелина 12 mm и минимална плътност 680 kg/m</w:t>
      </w:r>
      <w:r w:rsidRPr="00424E3E">
        <w:rPr>
          <w:rFonts w:ascii="Times New Roman" w:eastAsia="Times New Roman" w:hAnsi="Times New Roman" w:cs="Times New Roman"/>
          <w:sz w:val="24"/>
          <w:szCs w:val="24"/>
          <w:vertAlign w:val="superscript"/>
          <w:lang w:eastAsia="bg-BG"/>
        </w:rPr>
        <w:t>3</w:t>
      </w:r>
      <w:r w:rsidRPr="00424E3E">
        <w:rPr>
          <w:rFonts w:ascii="Times New Roman" w:eastAsia="Times New Roman" w:hAnsi="Times New Roman" w:cs="Times New Roman"/>
          <w:sz w:val="24"/>
          <w:szCs w:val="24"/>
          <w:lang w:eastAsia="bg-BG"/>
        </w:rPr>
        <w:t>.</w:t>
      </w:r>
    </w:p>
    <w:p w14:paraId="380CAB38" w14:textId="77777777" w:rsidR="00424E3E" w:rsidRPr="00424E3E" w:rsidRDefault="00424E3E" w:rsidP="00B42C57">
      <w:pPr>
        <w:widowControl w:val="0"/>
        <w:autoSpaceDE w:val="0"/>
        <w:autoSpaceDN w:val="0"/>
        <w:adjustRightInd w:val="0"/>
        <w:spacing w:after="0" w:line="320" w:lineRule="exact"/>
        <w:ind w:firstLine="851"/>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2</w:t>
      </w:r>
      <w:r w:rsidRPr="00424E3E">
        <w:rPr>
          <w:rFonts w:ascii="Times New Roman" w:eastAsia="Times New Roman" w:hAnsi="Times New Roman" w:cs="Times New Roman"/>
          <w:sz w:val="24"/>
          <w:szCs w:val="24"/>
          <w:lang w:eastAsia="bg-BG"/>
        </w:rPr>
        <w:t>) Клас E, когато замазката се използва за основа.</w:t>
      </w:r>
    </w:p>
    <w:p w14:paraId="59114A86" w14:textId="77777777" w:rsidR="00424E3E" w:rsidRPr="00424E3E" w:rsidRDefault="00424E3E" w:rsidP="00B42C57">
      <w:pPr>
        <w:widowControl w:val="0"/>
        <w:autoSpaceDE w:val="0"/>
        <w:autoSpaceDN w:val="0"/>
        <w:adjustRightInd w:val="0"/>
        <w:spacing w:before="120" w:after="0" w:line="320" w:lineRule="exact"/>
        <w:ind w:firstLine="851"/>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Таблица 21</w:t>
      </w:r>
    </w:p>
    <w:p w14:paraId="0764E5F4" w14:textId="77777777" w:rsidR="00424E3E" w:rsidRPr="00424E3E" w:rsidRDefault="00424E3E" w:rsidP="00B42C57">
      <w:pPr>
        <w:widowControl w:val="0"/>
        <w:autoSpaceDE w:val="0"/>
        <w:autoSpaceDN w:val="0"/>
        <w:adjustRightInd w:val="0"/>
        <w:spacing w:after="120" w:line="320" w:lineRule="exact"/>
        <w:ind w:firstLine="851"/>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Подови замазки от синтетична смола от клас по реакция на огън E</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9"/>
        <w:gridCol w:w="1287"/>
        <w:gridCol w:w="1982"/>
        <w:gridCol w:w="1133"/>
      </w:tblGrid>
      <w:tr w:rsidR="00424E3E" w:rsidRPr="00424E3E" w14:paraId="207D2B1F" w14:textId="77777777" w:rsidTr="000E78AB">
        <w:tc>
          <w:tcPr>
            <w:tcW w:w="5807" w:type="dxa"/>
            <w:shd w:val="clear" w:color="auto" w:fill="auto"/>
            <w:vAlign w:val="center"/>
          </w:tcPr>
          <w:p w14:paraId="44D66B00"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Продукт (</w:t>
            </w:r>
            <w:r w:rsidRPr="00424E3E">
              <w:rPr>
                <w:rFonts w:ascii="Times New Roman" w:eastAsia="Times New Roman" w:hAnsi="Times New Roman" w:cs="Times New Roman"/>
                <w:sz w:val="20"/>
                <w:szCs w:val="20"/>
                <w:vertAlign w:val="superscript"/>
                <w:lang w:eastAsia="bg-BG"/>
              </w:rPr>
              <w:t>1</w:t>
            </w:r>
            <w:r w:rsidRPr="00424E3E">
              <w:rPr>
                <w:rFonts w:ascii="Times New Roman" w:eastAsia="Times New Roman" w:hAnsi="Times New Roman" w:cs="Times New Roman"/>
                <w:sz w:val="20"/>
                <w:szCs w:val="20"/>
                <w:lang w:eastAsia="bg-BG"/>
              </w:rPr>
              <w:t>)</w:t>
            </w:r>
          </w:p>
        </w:tc>
        <w:tc>
          <w:tcPr>
            <w:tcW w:w="1276" w:type="dxa"/>
            <w:shd w:val="clear" w:color="auto" w:fill="auto"/>
            <w:vAlign w:val="center"/>
          </w:tcPr>
          <w:p w14:paraId="70D3C307"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Максимална дебелина на слоя (mm)</w:t>
            </w:r>
          </w:p>
        </w:tc>
        <w:tc>
          <w:tcPr>
            <w:tcW w:w="1984" w:type="dxa"/>
            <w:shd w:val="clear" w:color="auto" w:fill="auto"/>
            <w:vAlign w:val="center"/>
          </w:tcPr>
          <w:p w14:paraId="06EDD031"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Съдържание на органични вещества (тегловни %)</w:t>
            </w:r>
          </w:p>
        </w:tc>
        <w:tc>
          <w:tcPr>
            <w:tcW w:w="1134" w:type="dxa"/>
            <w:shd w:val="clear" w:color="auto" w:fill="auto"/>
            <w:vAlign w:val="center"/>
          </w:tcPr>
          <w:p w14:paraId="6C58A9F6"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Клас по реакция на огън (</w:t>
            </w:r>
            <w:r w:rsidRPr="00424E3E">
              <w:rPr>
                <w:rFonts w:ascii="Times New Roman" w:eastAsia="Times New Roman" w:hAnsi="Times New Roman" w:cs="Times New Roman"/>
                <w:sz w:val="20"/>
                <w:szCs w:val="20"/>
                <w:vertAlign w:val="superscript"/>
                <w:lang w:eastAsia="bg-BG"/>
              </w:rPr>
              <w:t>2</w:t>
            </w:r>
            <w:r w:rsidRPr="00424E3E">
              <w:rPr>
                <w:rFonts w:ascii="Times New Roman" w:eastAsia="Times New Roman" w:hAnsi="Times New Roman" w:cs="Times New Roman"/>
                <w:sz w:val="20"/>
                <w:szCs w:val="20"/>
                <w:lang w:eastAsia="bg-BG"/>
              </w:rPr>
              <w:t>)</w:t>
            </w:r>
          </w:p>
        </w:tc>
      </w:tr>
      <w:tr w:rsidR="00424E3E" w:rsidRPr="00424E3E" w14:paraId="243899FA" w14:textId="77777777" w:rsidTr="000E78AB">
        <w:tc>
          <w:tcPr>
            <w:tcW w:w="5807" w:type="dxa"/>
            <w:shd w:val="clear" w:color="auto" w:fill="auto"/>
            <w:vAlign w:val="center"/>
          </w:tcPr>
          <w:p w14:paraId="7CEBF556" w14:textId="77777777" w:rsidR="00424E3E" w:rsidRPr="00424E3E" w:rsidRDefault="00424E3E" w:rsidP="00FC709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Подови замазки от синтетична смола без пълнител, със свързващо вещество от епоксидна смола, полиуретанова смола, полиметилметакрилатна смола или винилестерна смола в съответствие с EN 13813</w:t>
            </w:r>
          </w:p>
        </w:tc>
        <w:tc>
          <w:tcPr>
            <w:tcW w:w="1276" w:type="dxa"/>
            <w:shd w:val="clear" w:color="auto" w:fill="auto"/>
            <w:vAlign w:val="center"/>
          </w:tcPr>
          <w:p w14:paraId="032FE379"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4 </w:t>
            </w:r>
          </w:p>
        </w:tc>
        <w:tc>
          <w:tcPr>
            <w:tcW w:w="1984" w:type="dxa"/>
            <w:shd w:val="clear" w:color="auto" w:fill="auto"/>
            <w:vAlign w:val="center"/>
          </w:tcPr>
          <w:p w14:paraId="5F365CEA"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100</w:t>
            </w:r>
          </w:p>
        </w:tc>
        <w:tc>
          <w:tcPr>
            <w:tcW w:w="1134" w:type="dxa"/>
            <w:vMerge w:val="restart"/>
            <w:shd w:val="clear" w:color="auto" w:fill="auto"/>
            <w:vAlign w:val="center"/>
          </w:tcPr>
          <w:p w14:paraId="4397738C"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E или E</w:t>
            </w:r>
            <w:r w:rsidRPr="00424E3E">
              <w:rPr>
                <w:rFonts w:ascii="Times New Roman" w:eastAsia="Times New Roman" w:hAnsi="Times New Roman" w:cs="Times New Roman"/>
                <w:sz w:val="20"/>
                <w:szCs w:val="20"/>
                <w:vertAlign w:val="subscript"/>
                <w:lang w:eastAsia="bg-BG"/>
              </w:rPr>
              <w:t>FL</w:t>
            </w:r>
          </w:p>
        </w:tc>
      </w:tr>
      <w:tr w:rsidR="00424E3E" w:rsidRPr="00424E3E" w14:paraId="3D958ADF" w14:textId="77777777" w:rsidTr="000E78AB">
        <w:tc>
          <w:tcPr>
            <w:tcW w:w="5807" w:type="dxa"/>
            <w:shd w:val="clear" w:color="auto" w:fill="auto"/>
            <w:vAlign w:val="center"/>
          </w:tcPr>
          <w:p w14:paraId="2A77D6AD" w14:textId="77777777" w:rsidR="00424E3E" w:rsidRPr="00424E3E" w:rsidRDefault="00424E3E" w:rsidP="00FC709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Подови замазки от синтетична смола с пълнител, със свързващо вещество от епоксидна смола, полиуретанова смола, полиметилметакрилатна смола или винилестерна смола и с пълнител от минерални агрегати в съответствие с EN 13813 </w:t>
            </w:r>
          </w:p>
        </w:tc>
        <w:tc>
          <w:tcPr>
            <w:tcW w:w="1276" w:type="dxa"/>
            <w:shd w:val="clear" w:color="auto" w:fill="auto"/>
            <w:vAlign w:val="center"/>
          </w:tcPr>
          <w:p w14:paraId="52736FEE"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10 </w:t>
            </w:r>
          </w:p>
        </w:tc>
        <w:tc>
          <w:tcPr>
            <w:tcW w:w="1984" w:type="dxa"/>
            <w:shd w:val="clear" w:color="auto" w:fill="auto"/>
            <w:vAlign w:val="center"/>
          </w:tcPr>
          <w:p w14:paraId="3199E96F"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&lt; 75</w:t>
            </w:r>
          </w:p>
        </w:tc>
        <w:tc>
          <w:tcPr>
            <w:tcW w:w="1134" w:type="dxa"/>
            <w:vMerge/>
            <w:shd w:val="clear" w:color="auto" w:fill="auto"/>
            <w:vAlign w:val="center"/>
          </w:tcPr>
          <w:p w14:paraId="789D1758"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p>
        </w:tc>
      </w:tr>
      <w:tr w:rsidR="00424E3E" w:rsidRPr="00424E3E" w14:paraId="5BF1E87B" w14:textId="77777777" w:rsidTr="000E78AB">
        <w:tc>
          <w:tcPr>
            <w:tcW w:w="5807" w:type="dxa"/>
            <w:shd w:val="clear" w:color="auto" w:fill="auto"/>
            <w:vAlign w:val="center"/>
          </w:tcPr>
          <w:p w14:paraId="2CFD6940" w14:textId="77777777" w:rsidR="00424E3E" w:rsidRPr="00424E3E" w:rsidRDefault="00424E3E" w:rsidP="00FC709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Подови замазки от синтетична смола с пълнител и добавен кварцов пясък, със свързващо вещество от епоксидна смола, полиуретанова смола, полиметилметакрилатна смола или винилестерна смола и с пълнител от минерални агрегати в съответствие с EN 13813</w:t>
            </w:r>
          </w:p>
        </w:tc>
        <w:tc>
          <w:tcPr>
            <w:tcW w:w="1276" w:type="dxa"/>
            <w:shd w:val="clear" w:color="auto" w:fill="auto"/>
            <w:vAlign w:val="center"/>
          </w:tcPr>
          <w:p w14:paraId="10BB86BB"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10</w:t>
            </w:r>
          </w:p>
        </w:tc>
        <w:tc>
          <w:tcPr>
            <w:tcW w:w="1984" w:type="dxa"/>
            <w:shd w:val="clear" w:color="auto" w:fill="auto"/>
            <w:vAlign w:val="center"/>
          </w:tcPr>
          <w:p w14:paraId="052C7C8B"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&lt; 75</w:t>
            </w:r>
          </w:p>
        </w:tc>
        <w:tc>
          <w:tcPr>
            <w:tcW w:w="1134" w:type="dxa"/>
            <w:vMerge/>
            <w:shd w:val="clear" w:color="auto" w:fill="auto"/>
          </w:tcPr>
          <w:p w14:paraId="16B29459" w14:textId="77777777" w:rsidR="00424E3E" w:rsidRPr="00424E3E" w:rsidRDefault="00424E3E" w:rsidP="00FC709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bg-BG"/>
              </w:rPr>
            </w:pPr>
          </w:p>
        </w:tc>
      </w:tr>
    </w:tbl>
    <w:p w14:paraId="6A70A1D4" w14:textId="77777777" w:rsidR="00424E3E" w:rsidRPr="00424E3E" w:rsidRDefault="00424E3E" w:rsidP="000E78AB">
      <w:pPr>
        <w:widowControl w:val="0"/>
        <w:autoSpaceDE w:val="0"/>
        <w:autoSpaceDN w:val="0"/>
        <w:adjustRightInd w:val="0"/>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1</w:t>
      </w:r>
      <w:r w:rsidRPr="00424E3E">
        <w:rPr>
          <w:rFonts w:ascii="Times New Roman" w:eastAsia="Times New Roman" w:hAnsi="Times New Roman" w:cs="Times New Roman"/>
          <w:sz w:val="24"/>
          <w:szCs w:val="24"/>
          <w:lang w:eastAsia="bg-BG"/>
        </w:rPr>
        <w:t>) Положена върху долен пласт от клас най-малко А2-s1, d0 с минимална дебелина 6 mm и минимална плътност 1800 kg/m</w:t>
      </w:r>
      <w:r w:rsidRPr="00424E3E">
        <w:rPr>
          <w:rFonts w:ascii="Times New Roman" w:eastAsia="Times New Roman" w:hAnsi="Times New Roman" w:cs="Times New Roman"/>
          <w:sz w:val="24"/>
          <w:szCs w:val="24"/>
          <w:vertAlign w:val="superscript"/>
          <w:lang w:eastAsia="bg-BG"/>
        </w:rPr>
        <w:t>3</w:t>
      </w:r>
      <w:r w:rsidRPr="00424E3E">
        <w:rPr>
          <w:rFonts w:ascii="Times New Roman" w:eastAsia="Times New Roman" w:hAnsi="Times New Roman" w:cs="Times New Roman"/>
          <w:sz w:val="24"/>
          <w:szCs w:val="24"/>
          <w:lang w:eastAsia="bg-BG"/>
        </w:rPr>
        <w:t>.</w:t>
      </w:r>
    </w:p>
    <w:p w14:paraId="7DFD3879" w14:textId="77777777" w:rsidR="00424E3E" w:rsidRPr="00424E3E" w:rsidRDefault="00424E3E" w:rsidP="000E78AB">
      <w:pPr>
        <w:widowControl w:val="0"/>
        <w:autoSpaceDE w:val="0"/>
        <w:autoSpaceDN w:val="0"/>
        <w:adjustRightInd w:val="0"/>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2</w:t>
      </w:r>
      <w:r w:rsidRPr="00424E3E">
        <w:rPr>
          <w:rFonts w:ascii="Times New Roman" w:eastAsia="Times New Roman" w:hAnsi="Times New Roman" w:cs="Times New Roman"/>
          <w:sz w:val="24"/>
          <w:szCs w:val="24"/>
          <w:lang w:eastAsia="bg-BG"/>
        </w:rPr>
        <w:t>) Клас E, когато замазката се използва за основа, или клас E</w:t>
      </w:r>
      <w:r w:rsidRPr="00424E3E">
        <w:rPr>
          <w:rFonts w:ascii="Times New Roman" w:eastAsia="Times New Roman" w:hAnsi="Times New Roman" w:cs="Times New Roman"/>
          <w:sz w:val="24"/>
          <w:szCs w:val="24"/>
          <w:vertAlign w:val="subscript"/>
          <w:lang w:eastAsia="bg-BG"/>
        </w:rPr>
        <w:t>FL</w:t>
      </w:r>
      <w:r w:rsidRPr="00424E3E">
        <w:rPr>
          <w:rFonts w:ascii="Times New Roman" w:eastAsia="Times New Roman" w:hAnsi="Times New Roman" w:cs="Times New Roman"/>
          <w:sz w:val="24"/>
          <w:szCs w:val="24"/>
          <w:lang w:eastAsia="bg-BG"/>
        </w:rPr>
        <w:t>, когато замазката се използва за покритие.</w:t>
      </w:r>
    </w:p>
    <w:p w14:paraId="766C80D3" w14:textId="77777777" w:rsidR="00424E3E" w:rsidRPr="00424E3E" w:rsidRDefault="00424E3E" w:rsidP="000E78AB">
      <w:pPr>
        <w:spacing w:before="120"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Таблица 22</w:t>
      </w:r>
    </w:p>
    <w:p w14:paraId="3B971D0F" w14:textId="77777777" w:rsidR="00424E3E" w:rsidRPr="00424E3E" w:rsidRDefault="00424E3E" w:rsidP="000E78AB">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 xml:space="preserve">Ламинирани подови покрития от клас по реакция на огън E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1696"/>
        <w:gridCol w:w="3828"/>
        <w:gridCol w:w="1559"/>
        <w:gridCol w:w="1417"/>
        <w:gridCol w:w="1701"/>
      </w:tblGrid>
      <w:tr w:rsidR="00424E3E" w:rsidRPr="00424E3E" w14:paraId="10E23AD6" w14:textId="77777777" w:rsidTr="00B75644">
        <w:tc>
          <w:tcPr>
            <w:tcW w:w="1696" w:type="dxa"/>
          </w:tcPr>
          <w:p w14:paraId="2F428C69"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4"/>
                <w:szCs w:val="24"/>
                <w:lang w:eastAsia="bg-BG"/>
              </w:rPr>
              <w:t xml:space="preserve"> </w:t>
            </w:r>
            <w:r w:rsidRPr="00424E3E">
              <w:rPr>
                <w:rFonts w:ascii="Times New Roman" w:eastAsia="Times New Roman" w:hAnsi="Times New Roman" w:cs="Times New Roman"/>
                <w:sz w:val="20"/>
                <w:szCs w:val="20"/>
                <w:lang w:eastAsia="bg-BG"/>
              </w:rPr>
              <w:t>Тип на подовото покритие (</w:t>
            </w:r>
            <w:r w:rsidRPr="00424E3E">
              <w:rPr>
                <w:rFonts w:ascii="Times New Roman" w:eastAsia="Times New Roman" w:hAnsi="Times New Roman" w:cs="Times New Roman"/>
                <w:sz w:val="20"/>
                <w:szCs w:val="20"/>
                <w:vertAlign w:val="superscript"/>
                <w:lang w:eastAsia="bg-BG"/>
              </w:rPr>
              <w:t>1</w:t>
            </w:r>
            <w:r w:rsidRPr="00424E3E">
              <w:rPr>
                <w:rFonts w:ascii="Times New Roman" w:eastAsia="Times New Roman" w:hAnsi="Times New Roman" w:cs="Times New Roman"/>
                <w:sz w:val="20"/>
                <w:szCs w:val="20"/>
                <w:lang w:eastAsia="bg-BG"/>
              </w:rPr>
              <w:t xml:space="preserve">) </w:t>
            </w:r>
          </w:p>
        </w:tc>
        <w:tc>
          <w:tcPr>
            <w:tcW w:w="3828" w:type="dxa"/>
          </w:tcPr>
          <w:p w14:paraId="27116852"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Описание на продукта </w:t>
            </w:r>
          </w:p>
        </w:tc>
        <w:tc>
          <w:tcPr>
            <w:tcW w:w="1559" w:type="dxa"/>
          </w:tcPr>
          <w:p w14:paraId="61DBD2E6"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Минимална плътност, kg/m</w:t>
            </w:r>
            <w:r w:rsidRPr="00424E3E">
              <w:rPr>
                <w:rFonts w:ascii="Times New Roman" w:eastAsia="Times New Roman" w:hAnsi="Times New Roman" w:cs="Times New Roman"/>
                <w:sz w:val="20"/>
                <w:szCs w:val="20"/>
                <w:vertAlign w:val="superscript"/>
                <w:lang w:eastAsia="bg-BG"/>
              </w:rPr>
              <w:t>3</w:t>
            </w:r>
          </w:p>
        </w:tc>
        <w:tc>
          <w:tcPr>
            <w:tcW w:w="1417" w:type="dxa"/>
          </w:tcPr>
          <w:p w14:paraId="4936BBD6"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Минимална обща дебелина, mm</w:t>
            </w:r>
          </w:p>
        </w:tc>
        <w:tc>
          <w:tcPr>
            <w:tcW w:w="1701" w:type="dxa"/>
          </w:tcPr>
          <w:p w14:paraId="53D0EB5D"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Клас по реакция на огън на подовото покритие </w:t>
            </w:r>
          </w:p>
        </w:tc>
      </w:tr>
      <w:tr w:rsidR="00424E3E" w:rsidRPr="00424E3E" w14:paraId="02C32526" w14:textId="77777777" w:rsidTr="00B75644">
        <w:tc>
          <w:tcPr>
            <w:tcW w:w="1696" w:type="dxa"/>
          </w:tcPr>
          <w:p w14:paraId="51F7D45F" w14:textId="77777777" w:rsidR="00424E3E" w:rsidRPr="00424E3E" w:rsidRDefault="00424E3E" w:rsidP="00D14C38">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Ламинирано подово покритие </w:t>
            </w:r>
          </w:p>
        </w:tc>
        <w:tc>
          <w:tcPr>
            <w:tcW w:w="3828" w:type="dxa"/>
          </w:tcPr>
          <w:p w14:paraId="2B9B15EE" w14:textId="77777777" w:rsidR="00424E3E" w:rsidRPr="00424E3E" w:rsidRDefault="00424E3E" w:rsidP="00D14C38">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Ламинирани подови покрития, произведени в съответствие с EN 13329:2000 </w:t>
            </w:r>
          </w:p>
        </w:tc>
        <w:tc>
          <w:tcPr>
            <w:tcW w:w="1559" w:type="dxa"/>
          </w:tcPr>
          <w:p w14:paraId="77A527FF"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800</w:t>
            </w:r>
          </w:p>
        </w:tc>
        <w:tc>
          <w:tcPr>
            <w:tcW w:w="1417" w:type="dxa"/>
          </w:tcPr>
          <w:p w14:paraId="15FC47FE" w14:textId="77777777" w:rsidR="00424E3E" w:rsidRPr="00424E3E" w:rsidRDefault="00424E3E" w:rsidP="00B75644">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6,5</w:t>
            </w:r>
          </w:p>
        </w:tc>
        <w:tc>
          <w:tcPr>
            <w:tcW w:w="1701" w:type="dxa"/>
          </w:tcPr>
          <w:p w14:paraId="0A62938C" w14:textId="4B5BCCBB" w:rsidR="00424E3E" w:rsidRPr="00424E3E" w:rsidRDefault="00424E3E" w:rsidP="00B75644">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E</w:t>
            </w:r>
            <w:r w:rsidRPr="00424E3E">
              <w:rPr>
                <w:rFonts w:ascii="Times New Roman" w:eastAsia="Times New Roman" w:hAnsi="Times New Roman" w:cs="Times New Roman"/>
                <w:sz w:val="20"/>
                <w:szCs w:val="20"/>
                <w:vertAlign w:val="subscript"/>
                <w:lang w:eastAsia="bg-BG"/>
              </w:rPr>
              <w:t>FL</w:t>
            </w:r>
          </w:p>
        </w:tc>
      </w:tr>
    </w:tbl>
    <w:p w14:paraId="1374DAA1" w14:textId="77777777" w:rsidR="00424E3E" w:rsidRPr="00424E3E" w:rsidRDefault="00424E3E" w:rsidP="00377A73">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1</w:t>
      </w:r>
      <w:r w:rsidRPr="00424E3E">
        <w:rPr>
          <w:rFonts w:ascii="Times New Roman" w:eastAsia="Times New Roman" w:hAnsi="Times New Roman" w:cs="Times New Roman"/>
          <w:sz w:val="24"/>
          <w:szCs w:val="24"/>
          <w:lang w:eastAsia="bg-BG"/>
        </w:rPr>
        <w:t>) Подово покритие, свободно положено върху подложка на дървена основа с клас по реакция на огън ≥ D-s2, d0 или върху друг тип подложка с клас A2-s1, d0.</w:t>
      </w:r>
    </w:p>
    <w:p w14:paraId="04F41255" w14:textId="77777777" w:rsidR="00424E3E" w:rsidRPr="00424E3E" w:rsidRDefault="00424E3E" w:rsidP="00377A73">
      <w:pPr>
        <w:spacing w:before="120"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Таблица 23</w:t>
      </w:r>
    </w:p>
    <w:p w14:paraId="22700812" w14:textId="77777777" w:rsidR="00424E3E" w:rsidRPr="00424E3E" w:rsidRDefault="00424E3E" w:rsidP="00377A73">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Eластични подови покрития от клас по реакция на огън E</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3964"/>
        <w:gridCol w:w="993"/>
        <w:gridCol w:w="1134"/>
        <w:gridCol w:w="1134"/>
        <w:gridCol w:w="1275"/>
        <w:gridCol w:w="1701"/>
      </w:tblGrid>
      <w:tr w:rsidR="00424E3E" w:rsidRPr="00424E3E" w14:paraId="14AC77BB" w14:textId="77777777" w:rsidTr="00D14C38">
        <w:tc>
          <w:tcPr>
            <w:tcW w:w="3964" w:type="dxa"/>
          </w:tcPr>
          <w:p w14:paraId="3EF24F10" w14:textId="77777777" w:rsidR="00424E3E" w:rsidRPr="00424E3E" w:rsidRDefault="00424E3E" w:rsidP="00FC7092">
            <w:pPr>
              <w:spacing w:after="0" w:line="240" w:lineRule="auto"/>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Тип на подовото покритие (</w:t>
            </w:r>
            <w:r w:rsidRPr="00424E3E">
              <w:rPr>
                <w:rFonts w:ascii="Times New Roman" w:eastAsia="Times New Roman" w:hAnsi="Times New Roman" w:cs="Times New Roman"/>
                <w:sz w:val="20"/>
                <w:szCs w:val="20"/>
                <w:vertAlign w:val="superscript"/>
                <w:lang w:eastAsia="bg-BG"/>
              </w:rPr>
              <w:t>1</w:t>
            </w:r>
            <w:r w:rsidRPr="00424E3E">
              <w:rPr>
                <w:rFonts w:ascii="Times New Roman" w:eastAsia="Times New Roman" w:hAnsi="Times New Roman" w:cs="Times New Roman"/>
                <w:sz w:val="20"/>
                <w:szCs w:val="20"/>
                <w:lang w:eastAsia="bg-BG"/>
              </w:rPr>
              <w:t xml:space="preserve">) </w:t>
            </w:r>
          </w:p>
        </w:tc>
        <w:tc>
          <w:tcPr>
            <w:tcW w:w="993" w:type="dxa"/>
          </w:tcPr>
          <w:p w14:paraId="70CFFF50"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Стандарт</w:t>
            </w:r>
          </w:p>
          <w:p w14:paraId="76828C7B"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EN</w:t>
            </w:r>
          </w:p>
        </w:tc>
        <w:tc>
          <w:tcPr>
            <w:tcW w:w="1134" w:type="dxa"/>
          </w:tcPr>
          <w:p w14:paraId="09544498" w14:textId="68C8348C"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Минимална маса, g/m</w:t>
            </w:r>
            <w:r w:rsidRPr="00424E3E">
              <w:rPr>
                <w:rFonts w:ascii="Times New Roman" w:eastAsia="Times New Roman" w:hAnsi="Times New Roman" w:cs="Times New Roman"/>
                <w:sz w:val="20"/>
                <w:szCs w:val="20"/>
                <w:vertAlign w:val="superscript"/>
                <w:lang w:eastAsia="bg-BG"/>
              </w:rPr>
              <w:t>2</w:t>
            </w:r>
          </w:p>
        </w:tc>
        <w:tc>
          <w:tcPr>
            <w:tcW w:w="1134" w:type="dxa"/>
          </w:tcPr>
          <w:p w14:paraId="00D84314"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Максимална маса, g/m</w:t>
            </w:r>
            <w:r w:rsidRPr="00424E3E">
              <w:rPr>
                <w:rFonts w:ascii="Times New Roman" w:eastAsia="Times New Roman" w:hAnsi="Times New Roman" w:cs="Times New Roman"/>
                <w:sz w:val="20"/>
                <w:szCs w:val="20"/>
                <w:vertAlign w:val="superscript"/>
                <w:lang w:eastAsia="bg-BG"/>
              </w:rPr>
              <w:t>2</w:t>
            </w:r>
          </w:p>
        </w:tc>
        <w:tc>
          <w:tcPr>
            <w:tcW w:w="1275" w:type="dxa"/>
          </w:tcPr>
          <w:p w14:paraId="0392112A" w14:textId="60F1C2D1"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Минимална обща дебелина, mm</w:t>
            </w:r>
          </w:p>
        </w:tc>
        <w:tc>
          <w:tcPr>
            <w:tcW w:w="1701" w:type="dxa"/>
          </w:tcPr>
          <w:p w14:paraId="15A922E5"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Клас по реакция на огън на подовото покритие</w:t>
            </w:r>
          </w:p>
        </w:tc>
      </w:tr>
      <w:tr w:rsidR="00424E3E" w:rsidRPr="00424E3E" w14:paraId="76719020" w14:textId="77777777" w:rsidTr="00D14C38">
        <w:tc>
          <w:tcPr>
            <w:tcW w:w="3964" w:type="dxa"/>
          </w:tcPr>
          <w:p w14:paraId="3779EE8C" w14:textId="77777777" w:rsidR="00424E3E" w:rsidRPr="00424E3E" w:rsidRDefault="00424E3E" w:rsidP="00D14C38">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Обикновен и декоративен линолеум </w:t>
            </w:r>
          </w:p>
        </w:tc>
        <w:tc>
          <w:tcPr>
            <w:tcW w:w="993" w:type="dxa"/>
          </w:tcPr>
          <w:p w14:paraId="5BC143EF"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EN 548</w:t>
            </w:r>
          </w:p>
        </w:tc>
        <w:tc>
          <w:tcPr>
            <w:tcW w:w="1134" w:type="dxa"/>
          </w:tcPr>
          <w:p w14:paraId="20581A64"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2300</w:t>
            </w:r>
          </w:p>
        </w:tc>
        <w:tc>
          <w:tcPr>
            <w:tcW w:w="1134" w:type="dxa"/>
          </w:tcPr>
          <w:p w14:paraId="6EF93DC0"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4900</w:t>
            </w:r>
          </w:p>
        </w:tc>
        <w:tc>
          <w:tcPr>
            <w:tcW w:w="1275" w:type="dxa"/>
          </w:tcPr>
          <w:p w14:paraId="6AC2DD44"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2</w:t>
            </w:r>
          </w:p>
        </w:tc>
        <w:tc>
          <w:tcPr>
            <w:tcW w:w="1701" w:type="dxa"/>
          </w:tcPr>
          <w:p w14:paraId="50AF76E8"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E</w:t>
            </w:r>
            <w:r w:rsidRPr="00424E3E">
              <w:rPr>
                <w:rFonts w:ascii="Times New Roman" w:eastAsia="Times New Roman" w:hAnsi="Times New Roman" w:cs="Times New Roman"/>
                <w:sz w:val="20"/>
                <w:szCs w:val="20"/>
                <w:vertAlign w:val="subscript"/>
                <w:lang w:eastAsia="bg-BG"/>
              </w:rPr>
              <w:t>FL</w:t>
            </w:r>
          </w:p>
        </w:tc>
      </w:tr>
      <w:tr w:rsidR="00424E3E" w:rsidRPr="00424E3E" w14:paraId="37252DE8" w14:textId="77777777" w:rsidTr="00D14C38">
        <w:tc>
          <w:tcPr>
            <w:tcW w:w="3964" w:type="dxa"/>
          </w:tcPr>
          <w:p w14:paraId="7DB30066" w14:textId="77777777" w:rsidR="00424E3E" w:rsidRPr="00424E3E" w:rsidRDefault="00424E3E" w:rsidP="00D14C38">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Подови покрития от хомогенен и хетерогенен поливинилхлорид </w:t>
            </w:r>
          </w:p>
        </w:tc>
        <w:tc>
          <w:tcPr>
            <w:tcW w:w="993" w:type="dxa"/>
          </w:tcPr>
          <w:p w14:paraId="57235518"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EN 649</w:t>
            </w:r>
          </w:p>
        </w:tc>
        <w:tc>
          <w:tcPr>
            <w:tcW w:w="1134" w:type="dxa"/>
          </w:tcPr>
          <w:p w14:paraId="0184664B"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2300</w:t>
            </w:r>
          </w:p>
        </w:tc>
        <w:tc>
          <w:tcPr>
            <w:tcW w:w="1134" w:type="dxa"/>
          </w:tcPr>
          <w:p w14:paraId="4F55064A"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3900</w:t>
            </w:r>
          </w:p>
        </w:tc>
        <w:tc>
          <w:tcPr>
            <w:tcW w:w="1275" w:type="dxa"/>
          </w:tcPr>
          <w:p w14:paraId="0BDF23D2"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1,5</w:t>
            </w:r>
          </w:p>
        </w:tc>
        <w:tc>
          <w:tcPr>
            <w:tcW w:w="1701" w:type="dxa"/>
          </w:tcPr>
          <w:p w14:paraId="0A6DF38D"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E</w:t>
            </w:r>
            <w:r w:rsidRPr="00424E3E">
              <w:rPr>
                <w:rFonts w:ascii="Times New Roman" w:eastAsia="Times New Roman" w:hAnsi="Times New Roman" w:cs="Times New Roman"/>
                <w:sz w:val="20"/>
                <w:szCs w:val="20"/>
                <w:vertAlign w:val="subscript"/>
                <w:lang w:eastAsia="bg-BG"/>
              </w:rPr>
              <w:t>FL</w:t>
            </w:r>
          </w:p>
        </w:tc>
      </w:tr>
      <w:tr w:rsidR="00424E3E" w:rsidRPr="00424E3E" w14:paraId="17EBB447" w14:textId="77777777" w:rsidTr="00D14C38">
        <w:tc>
          <w:tcPr>
            <w:tcW w:w="3964" w:type="dxa"/>
          </w:tcPr>
          <w:p w14:paraId="285EF446" w14:textId="77777777" w:rsidR="00424E3E" w:rsidRPr="00424E3E" w:rsidRDefault="00424E3E" w:rsidP="00D14C38">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Подови покрития от поливинилхлорид със слой пяна </w:t>
            </w:r>
          </w:p>
        </w:tc>
        <w:tc>
          <w:tcPr>
            <w:tcW w:w="993" w:type="dxa"/>
          </w:tcPr>
          <w:p w14:paraId="5DCDF6D9"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EN 651</w:t>
            </w:r>
          </w:p>
        </w:tc>
        <w:tc>
          <w:tcPr>
            <w:tcW w:w="1134" w:type="dxa"/>
          </w:tcPr>
          <w:p w14:paraId="4183BF5E"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1700</w:t>
            </w:r>
          </w:p>
        </w:tc>
        <w:tc>
          <w:tcPr>
            <w:tcW w:w="1134" w:type="dxa"/>
          </w:tcPr>
          <w:p w14:paraId="76515F7F"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5400</w:t>
            </w:r>
          </w:p>
        </w:tc>
        <w:tc>
          <w:tcPr>
            <w:tcW w:w="1275" w:type="dxa"/>
          </w:tcPr>
          <w:p w14:paraId="2AC98FFC"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2</w:t>
            </w:r>
          </w:p>
        </w:tc>
        <w:tc>
          <w:tcPr>
            <w:tcW w:w="1701" w:type="dxa"/>
          </w:tcPr>
          <w:p w14:paraId="11A59256"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E</w:t>
            </w:r>
            <w:r w:rsidRPr="00424E3E">
              <w:rPr>
                <w:rFonts w:ascii="Times New Roman" w:eastAsia="Times New Roman" w:hAnsi="Times New Roman" w:cs="Times New Roman"/>
                <w:sz w:val="20"/>
                <w:szCs w:val="20"/>
                <w:vertAlign w:val="subscript"/>
                <w:lang w:eastAsia="bg-BG"/>
              </w:rPr>
              <w:t>FL</w:t>
            </w:r>
          </w:p>
        </w:tc>
      </w:tr>
      <w:tr w:rsidR="00424E3E" w:rsidRPr="00424E3E" w14:paraId="20496DDE" w14:textId="77777777" w:rsidTr="00D14C38">
        <w:tc>
          <w:tcPr>
            <w:tcW w:w="3964" w:type="dxa"/>
          </w:tcPr>
          <w:p w14:paraId="486FC2C3" w14:textId="77777777" w:rsidR="00424E3E" w:rsidRPr="00424E3E" w:rsidRDefault="00424E3E" w:rsidP="00D14C38">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Подови покрития от поливинилхлорид с подложка на коркова основа </w:t>
            </w:r>
          </w:p>
        </w:tc>
        <w:tc>
          <w:tcPr>
            <w:tcW w:w="993" w:type="dxa"/>
          </w:tcPr>
          <w:p w14:paraId="028F8ACF"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EN 652</w:t>
            </w:r>
          </w:p>
        </w:tc>
        <w:tc>
          <w:tcPr>
            <w:tcW w:w="1134" w:type="dxa"/>
          </w:tcPr>
          <w:p w14:paraId="57CCE41D"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3400</w:t>
            </w:r>
          </w:p>
        </w:tc>
        <w:tc>
          <w:tcPr>
            <w:tcW w:w="1134" w:type="dxa"/>
          </w:tcPr>
          <w:p w14:paraId="6A582039"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3700</w:t>
            </w:r>
          </w:p>
        </w:tc>
        <w:tc>
          <w:tcPr>
            <w:tcW w:w="1275" w:type="dxa"/>
          </w:tcPr>
          <w:p w14:paraId="51D92CEE"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3,2</w:t>
            </w:r>
          </w:p>
        </w:tc>
        <w:tc>
          <w:tcPr>
            <w:tcW w:w="1701" w:type="dxa"/>
          </w:tcPr>
          <w:p w14:paraId="139D9AD4"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E</w:t>
            </w:r>
            <w:r w:rsidRPr="00424E3E">
              <w:rPr>
                <w:rFonts w:ascii="Times New Roman" w:eastAsia="Times New Roman" w:hAnsi="Times New Roman" w:cs="Times New Roman"/>
                <w:sz w:val="20"/>
                <w:szCs w:val="20"/>
                <w:vertAlign w:val="subscript"/>
                <w:lang w:eastAsia="bg-BG"/>
              </w:rPr>
              <w:t>FL</w:t>
            </w:r>
          </w:p>
        </w:tc>
      </w:tr>
      <w:tr w:rsidR="00424E3E" w:rsidRPr="00424E3E" w14:paraId="46943148" w14:textId="77777777" w:rsidTr="00D14C38">
        <w:tc>
          <w:tcPr>
            <w:tcW w:w="3964" w:type="dxa"/>
          </w:tcPr>
          <w:p w14:paraId="3C088FA0" w14:textId="77777777" w:rsidR="00424E3E" w:rsidRPr="00424E3E" w:rsidRDefault="00424E3E" w:rsidP="00D14C38">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Подови покрития от поливинилхлорид ламинирани </w:t>
            </w:r>
          </w:p>
        </w:tc>
        <w:tc>
          <w:tcPr>
            <w:tcW w:w="993" w:type="dxa"/>
          </w:tcPr>
          <w:p w14:paraId="2F7ACCE2"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EN 653</w:t>
            </w:r>
          </w:p>
        </w:tc>
        <w:tc>
          <w:tcPr>
            <w:tcW w:w="1134" w:type="dxa"/>
          </w:tcPr>
          <w:p w14:paraId="1512D930"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1000</w:t>
            </w:r>
          </w:p>
        </w:tc>
        <w:tc>
          <w:tcPr>
            <w:tcW w:w="1134" w:type="dxa"/>
          </w:tcPr>
          <w:p w14:paraId="0F22CD2C"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2800</w:t>
            </w:r>
          </w:p>
        </w:tc>
        <w:tc>
          <w:tcPr>
            <w:tcW w:w="1275" w:type="dxa"/>
          </w:tcPr>
          <w:p w14:paraId="4525D671"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1,1</w:t>
            </w:r>
          </w:p>
        </w:tc>
        <w:tc>
          <w:tcPr>
            <w:tcW w:w="1701" w:type="dxa"/>
          </w:tcPr>
          <w:p w14:paraId="57A09580"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E</w:t>
            </w:r>
            <w:r w:rsidRPr="00424E3E">
              <w:rPr>
                <w:rFonts w:ascii="Times New Roman" w:eastAsia="Times New Roman" w:hAnsi="Times New Roman" w:cs="Times New Roman"/>
                <w:sz w:val="20"/>
                <w:szCs w:val="20"/>
                <w:vertAlign w:val="subscript"/>
                <w:lang w:eastAsia="bg-BG"/>
              </w:rPr>
              <w:t>FL</w:t>
            </w:r>
          </w:p>
        </w:tc>
      </w:tr>
      <w:tr w:rsidR="00424E3E" w:rsidRPr="00424E3E" w14:paraId="7A1D6E47" w14:textId="77777777" w:rsidTr="00D14C38">
        <w:tc>
          <w:tcPr>
            <w:tcW w:w="3964" w:type="dxa"/>
          </w:tcPr>
          <w:p w14:paraId="3E337292" w14:textId="77777777" w:rsidR="00424E3E" w:rsidRPr="00424E3E" w:rsidRDefault="00424E3E" w:rsidP="00D14C38">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Полугъвкави плочки от поливинилхлорид </w:t>
            </w:r>
          </w:p>
        </w:tc>
        <w:tc>
          <w:tcPr>
            <w:tcW w:w="993" w:type="dxa"/>
          </w:tcPr>
          <w:p w14:paraId="56BF1597"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EN 654</w:t>
            </w:r>
          </w:p>
        </w:tc>
        <w:tc>
          <w:tcPr>
            <w:tcW w:w="1134" w:type="dxa"/>
          </w:tcPr>
          <w:p w14:paraId="7BAC37CA"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4200</w:t>
            </w:r>
          </w:p>
        </w:tc>
        <w:tc>
          <w:tcPr>
            <w:tcW w:w="1134" w:type="dxa"/>
          </w:tcPr>
          <w:p w14:paraId="18E53CD7"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5000</w:t>
            </w:r>
          </w:p>
        </w:tc>
        <w:tc>
          <w:tcPr>
            <w:tcW w:w="1275" w:type="dxa"/>
          </w:tcPr>
          <w:p w14:paraId="2D5BD2B5"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2</w:t>
            </w:r>
          </w:p>
        </w:tc>
        <w:tc>
          <w:tcPr>
            <w:tcW w:w="1701" w:type="dxa"/>
          </w:tcPr>
          <w:p w14:paraId="36AF31FC"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E</w:t>
            </w:r>
            <w:r w:rsidRPr="00424E3E">
              <w:rPr>
                <w:rFonts w:ascii="Times New Roman" w:eastAsia="Times New Roman" w:hAnsi="Times New Roman" w:cs="Times New Roman"/>
                <w:sz w:val="20"/>
                <w:szCs w:val="20"/>
                <w:vertAlign w:val="subscript"/>
                <w:lang w:eastAsia="bg-BG"/>
              </w:rPr>
              <w:t>FL</w:t>
            </w:r>
          </w:p>
        </w:tc>
      </w:tr>
      <w:tr w:rsidR="00424E3E" w:rsidRPr="00424E3E" w14:paraId="4EAA1A57" w14:textId="77777777" w:rsidTr="00D14C38">
        <w:tc>
          <w:tcPr>
            <w:tcW w:w="3964" w:type="dxa"/>
          </w:tcPr>
          <w:p w14:paraId="561CA2E9" w14:textId="77777777" w:rsidR="00424E3E" w:rsidRPr="00424E3E" w:rsidRDefault="00424E3E" w:rsidP="00D14C38">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Линолеум на коркова основа </w:t>
            </w:r>
          </w:p>
        </w:tc>
        <w:tc>
          <w:tcPr>
            <w:tcW w:w="993" w:type="dxa"/>
          </w:tcPr>
          <w:p w14:paraId="23A2AE12"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EN 687</w:t>
            </w:r>
          </w:p>
        </w:tc>
        <w:tc>
          <w:tcPr>
            <w:tcW w:w="1134" w:type="dxa"/>
          </w:tcPr>
          <w:p w14:paraId="32FCB1D2"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2900</w:t>
            </w:r>
          </w:p>
        </w:tc>
        <w:tc>
          <w:tcPr>
            <w:tcW w:w="1134" w:type="dxa"/>
          </w:tcPr>
          <w:p w14:paraId="233E917E"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5300</w:t>
            </w:r>
          </w:p>
        </w:tc>
        <w:tc>
          <w:tcPr>
            <w:tcW w:w="1275" w:type="dxa"/>
          </w:tcPr>
          <w:p w14:paraId="32605E33"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2,5</w:t>
            </w:r>
          </w:p>
        </w:tc>
        <w:tc>
          <w:tcPr>
            <w:tcW w:w="1701" w:type="dxa"/>
          </w:tcPr>
          <w:p w14:paraId="360A92AF"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E</w:t>
            </w:r>
            <w:r w:rsidRPr="00424E3E">
              <w:rPr>
                <w:rFonts w:ascii="Times New Roman" w:eastAsia="Times New Roman" w:hAnsi="Times New Roman" w:cs="Times New Roman"/>
                <w:sz w:val="20"/>
                <w:szCs w:val="20"/>
                <w:vertAlign w:val="subscript"/>
                <w:lang w:eastAsia="bg-BG"/>
              </w:rPr>
              <w:t>FL</w:t>
            </w:r>
          </w:p>
        </w:tc>
      </w:tr>
      <w:tr w:rsidR="00424E3E" w:rsidRPr="00424E3E" w14:paraId="53026F2F" w14:textId="77777777" w:rsidTr="00D14C38">
        <w:tc>
          <w:tcPr>
            <w:tcW w:w="3964" w:type="dxa"/>
          </w:tcPr>
          <w:p w14:paraId="6EC1627B" w14:textId="77777777" w:rsidR="00424E3E" w:rsidRPr="00424E3E" w:rsidRDefault="00424E3E" w:rsidP="00D14C38">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Хомогенни и хетерогенни гладки подови покрития, гумени, с основа от пяна </w:t>
            </w:r>
          </w:p>
        </w:tc>
        <w:tc>
          <w:tcPr>
            <w:tcW w:w="993" w:type="dxa"/>
          </w:tcPr>
          <w:p w14:paraId="0BEBF196"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EN 1816</w:t>
            </w:r>
          </w:p>
        </w:tc>
        <w:tc>
          <w:tcPr>
            <w:tcW w:w="1134" w:type="dxa"/>
          </w:tcPr>
          <w:p w14:paraId="759FC65B"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3400</w:t>
            </w:r>
          </w:p>
        </w:tc>
        <w:tc>
          <w:tcPr>
            <w:tcW w:w="1134" w:type="dxa"/>
          </w:tcPr>
          <w:p w14:paraId="0D897A1D"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4300</w:t>
            </w:r>
          </w:p>
        </w:tc>
        <w:tc>
          <w:tcPr>
            <w:tcW w:w="1275" w:type="dxa"/>
          </w:tcPr>
          <w:p w14:paraId="6E1E511F"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4</w:t>
            </w:r>
          </w:p>
        </w:tc>
        <w:tc>
          <w:tcPr>
            <w:tcW w:w="1701" w:type="dxa"/>
          </w:tcPr>
          <w:p w14:paraId="1C1B0102"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E</w:t>
            </w:r>
            <w:r w:rsidRPr="00424E3E">
              <w:rPr>
                <w:rFonts w:ascii="Times New Roman" w:eastAsia="Times New Roman" w:hAnsi="Times New Roman" w:cs="Times New Roman"/>
                <w:sz w:val="20"/>
                <w:szCs w:val="20"/>
                <w:vertAlign w:val="subscript"/>
                <w:lang w:eastAsia="bg-BG"/>
              </w:rPr>
              <w:t>FL</w:t>
            </w:r>
          </w:p>
        </w:tc>
      </w:tr>
      <w:tr w:rsidR="00424E3E" w:rsidRPr="00424E3E" w14:paraId="3096FC38" w14:textId="77777777" w:rsidTr="00D14C38">
        <w:tc>
          <w:tcPr>
            <w:tcW w:w="3964" w:type="dxa"/>
          </w:tcPr>
          <w:p w14:paraId="1F704687" w14:textId="77777777" w:rsidR="00424E3E" w:rsidRPr="00424E3E" w:rsidRDefault="00424E3E" w:rsidP="00D14C38">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Хомогенни и хетерогенни гладки подови покрития гумени </w:t>
            </w:r>
          </w:p>
        </w:tc>
        <w:tc>
          <w:tcPr>
            <w:tcW w:w="993" w:type="dxa"/>
          </w:tcPr>
          <w:p w14:paraId="314E6476"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EN 1817</w:t>
            </w:r>
          </w:p>
        </w:tc>
        <w:tc>
          <w:tcPr>
            <w:tcW w:w="1134" w:type="dxa"/>
          </w:tcPr>
          <w:p w14:paraId="2770DE48"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3000</w:t>
            </w:r>
          </w:p>
        </w:tc>
        <w:tc>
          <w:tcPr>
            <w:tcW w:w="1134" w:type="dxa"/>
          </w:tcPr>
          <w:p w14:paraId="300C3AB6"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6000</w:t>
            </w:r>
          </w:p>
        </w:tc>
        <w:tc>
          <w:tcPr>
            <w:tcW w:w="1275" w:type="dxa"/>
          </w:tcPr>
          <w:p w14:paraId="603527B0"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1,8</w:t>
            </w:r>
          </w:p>
        </w:tc>
        <w:tc>
          <w:tcPr>
            <w:tcW w:w="1701" w:type="dxa"/>
          </w:tcPr>
          <w:p w14:paraId="72408764"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E</w:t>
            </w:r>
            <w:r w:rsidRPr="00424E3E">
              <w:rPr>
                <w:rFonts w:ascii="Times New Roman" w:eastAsia="Times New Roman" w:hAnsi="Times New Roman" w:cs="Times New Roman"/>
                <w:sz w:val="20"/>
                <w:szCs w:val="20"/>
                <w:vertAlign w:val="subscript"/>
                <w:lang w:eastAsia="bg-BG"/>
              </w:rPr>
              <w:t>FL</w:t>
            </w:r>
          </w:p>
        </w:tc>
      </w:tr>
      <w:tr w:rsidR="00424E3E" w:rsidRPr="00424E3E" w14:paraId="3767C42D" w14:textId="77777777" w:rsidTr="00D14C38">
        <w:tc>
          <w:tcPr>
            <w:tcW w:w="3964" w:type="dxa"/>
          </w:tcPr>
          <w:p w14:paraId="2B56B19C" w14:textId="77777777" w:rsidR="00424E3E" w:rsidRPr="00424E3E" w:rsidRDefault="00424E3E" w:rsidP="00D14C38">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Хомогенни и хетерогенни гладки подови покрития, гумени </w:t>
            </w:r>
          </w:p>
        </w:tc>
        <w:tc>
          <w:tcPr>
            <w:tcW w:w="993" w:type="dxa"/>
          </w:tcPr>
          <w:p w14:paraId="37E8692A"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EN 12199</w:t>
            </w:r>
          </w:p>
        </w:tc>
        <w:tc>
          <w:tcPr>
            <w:tcW w:w="1134" w:type="dxa"/>
          </w:tcPr>
          <w:p w14:paraId="6A1752A3"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4600</w:t>
            </w:r>
          </w:p>
        </w:tc>
        <w:tc>
          <w:tcPr>
            <w:tcW w:w="1134" w:type="dxa"/>
          </w:tcPr>
          <w:p w14:paraId="1BCA2403"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6700</w:t>
            </w:r>
          </w:p>
        </w:tc>
        <w:tc>
          <w:tcPr>
            <w:tcW w:w="1275" w:type="dxa"/>
          </w:tcPr>
          <w:p w14:paraId="34D4570A"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2,5</w:t>
            </w:r>
          </w:p>
        </w:tc>
        <w:tc>
          <w:tcPr>
            <w:tcW w:w="1701" w:type="dxa"/>
          </w:tcPr>
          <w:p w14:paraId="511BED34"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E</w:t>
            </w:r>
            <w:r w:rsidRPr="00424E3E">
              <w:rPr>
                <w:rFonts w:ascii="Times New Roman" w:eastAsia="Times New Roman" w:hAnsi="Times New Roman" w:cs="Times New Roman"/>
                <w:sz w:val="20"/>
                <w:szCs w:val="20"/>
                <w:vertAlign w:val="subscript"/>
                <w:lang w:eastAsia="bg-BG"/>
              </w:rPr>
              <w:t>FL</w:t>
            </w:r>
          </w:p>
        </w:tc>
      </w:tr>
    </w:tbl>
    <w:p w14:paraId="22DDB57C" w14:textId="77777777" w:rsidR="00424E3E" w:rsidRPr="00424E3E" w:rsidRDefault="00424E3E" w:rsidP="005128B0">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1</w:t>
      </w:r>
      <w:r w:rsidRPr="00424E3E">
        <w:rPr>
          <w:rFonts w:ascii="Times New Roman" w:eastAsia="Times New Roman" w:hAnsi="Times New Roman" w:cs="Times New Roman"/>
          <w:sz w:val="24"/>
          <w:szCs w:val="24"/>
          <w:lang w:eastAsia="bg-BG"/>
        </w:rPr>
        <w:t>) Подово покритие, свободно положено върху подложка на дървена основа с клас по реакция на огън ≥D-s2, d0 или върху друг тип подложка с клас A2-s1, d0.</w:t>
      </w:r>
    </w:p>
    <w:p w14:paraId="2E88264C" w14:textId="77777777" w:rsidR="00424E3E" w:rsidRPr="00424E3E" w:rsidRDefault="00424E3E" w:rsidP="005128B0">
      <w:pPr>
        <w:spacing w:before="120"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Таблица 24</w:t>
      </w:r>
    </w:p>
    <w:p w14:paraId="3831F9B1" w14:textId="77777777" w:rsidR="00424E3E" w:rsidRPr="00424E3E" w:rsidRDefault="00424E3E" w:rsidP="005128B0">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Текстилни подови покрития от клас по реакция на огън E</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6941"/>
        <w:gridCol w:w="992"/>
        <w:gridCol w:w="2268"/>
      </w:tblGrid>
      <w:tr w:rsidR="00424E3E" w:rsidRPr="00424E3E" w14:paraId="70C38A21" w14:textId="77777777" w:rsidTr="005128B0">
        <w:tc>
          <w:tcPr>
            <w:tcW w:w="6941" w:type="dxa"/>
          </w:tcPr>
          <w:p w14:paraId="7044CB19" w14:textId="3A85357E" w:rsidR="00424E3E" w:rsidRPr="00424E3E" w:rsidRDefault="00424E3E" w:rsidP="005128B0">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Тип на подовото покритие (</w:t>
            </w:r>
            <w:r w:rsidRPr="00424E3E">
              <w:rPr>
                <w:rFonts w:ascii="Times New Roman" w:eastAsia="Times New Roman" w:hAnsi="Times New Roman" w:cs="Times New Roman"/>
                <w:sz w:val="20"/>
                <w:szCs w:val="20"/>
                <w:vertAlign w:val="superscript"/>
                <w:lang w:eastAsia="bg-BG"/>
              </w:rPr>
              <w:t>1</w:t>
            </w:r>
            <w:r w:rsidRPr="00424E3E">
              <w:rPr>
                <w:rFonts w:ascii="Times New Roman" w:eastAsia="Times New Roman" w:hAnsi="Times New Roman" w:cs="Times New Roman"/>
                <w:sz w:val="20"/>
                <w:szCs w:val="20"/>
                <w:lang w:eastAsia="bg-BG"/>
              </w:rPr>
              <w:t>)</w:t>
            </w:r>
          </w:p>
        </w:tc>
        <w:tc>
          <w:tcPr>
            <w:tcW w:w="992" w:type="dxa"/>
          </w:tcPr>
          <w:p w14:paraId="1A306915" w14:textId="2E60467F" w:rsidR="00424E3E" w:rsidRPr="00424E3E" w:rsidRDefault="00424E3E" w:rsidP="005128B0">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Стандарт</w:t>
            </w:r>
          </w:p>
        </w:tc>
        <w:tc>
          <w:tcPr>
            <w:tcW w:w="2268" w:type="dxa"/>
          </w:tcPr>
          <w:p w14:paraId="4E3C0CCA" w14:textId="3E7D3680" w:rsidR="00424E3E" w:rsidRPr="00424E3E" w:rsidRDefault="00424E3E" w:rsidP="005128B0">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Клас по реакция на огън на подовото покритие</w:t>
            </w:r>
          </w:p>
        </w:tc>
      </w:tr>
      <w:tr w:rsidR="00424E3E" w:rsidRPr="00424E3E" w14:paraId="476DAB8E" w14:textId="77777777" w:rsidTr="005128B0">
        <w:tc>
          <w:tcPr>
            <w:tcW w:w="6941" w:type="dxa"/>
          </w:tcPr>
          <w:p w14:paraId="189711A5" w14:textId="77777777" w:rsidR="00424E3E" w:rsidRPr="00424E3E" w:rsidRDefault="00424E3E" w:rsidP="005128B0">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Килимен текстил, машинно тъкан, който се поставя от стена до стена (</w:t>
            </w:r>
            <w:r w:rsidRPr="00424E3E">
              <w:rPr>
                <w:rFonts w:ascii="Times New Roman" w:eastAsia="Times New Roman" w:hAnsi="Times New Roman" w:cs="Times New Roman"/>
                <w:sz w:val="20"/>
                <w:szCs w:val="20"/>
                <w:vertAlign w:val="superscript"/>
                <w:lang w:eastAsia="bg-BG"/>
              </w:rPr>
              <w:t>2</w:t>
            </w:r>
            <w:r w:rsidRPr="00424E3E">
              <w:rPr>
                <w:rFonts w:ascii="Times New Roman" w:eastAsia="Times New Roman" w:hAnsi="Times New Roman" w:cs="Times New Roman"/>
                <w:sz w:val="20"/>
                <w:szCs w:val="20"/>
                <w:lang w:eastAsia="bg-BG"/>
              </w:rPr>
              <w:t xml:space="preserve">), и килимени плочки без ретардер на горене </w:t>
            </w:r>
          </w:p>
        </w:tc>
        <w:tc>
          <w:tcPr>
            <w:tcW w:w="992" w:type="dxa"/>
          </w:tcPr>
          <w:p w14:paraId="768CB1F1" w14:textId="64A0A776" w:rsidR="00424E3E" w:rsidRPr="00424E3E" w:rsidRDefault="00424E3E" w:rsidP="005128B0">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EN 1307</w:t>
            </w:r>
          </w:p>
        </w:tc>
        <w:tc>
          <w:tcPr>
            <w:tcW w:w="2268" w:type="dxa"/>
          </w:tcPr>
          <w:p w14:paraId="0E9363F0" w14:textId="02454757" w:rsidR="00424E3E" w:rsidRPr="00424E3E" w:rsidRDefault="00424E3E" w:rsidP="005128B0">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E</w:t>
            </w:r>
            <w:r w:rsidRPr="00424E3E">
              <w:rPr>
                <w:rFonts w:ascii="Times New Roman" w:eastAsia="Times New Roman" w:hAnsi="Times New Roman" w:cs="Times New Roman"/>
                <w:sz w:val="20"/>
                <w:szCs w:val="20"/>
                <w:vertAlign w:val="subscript"/>
                <w:lang w:eastAsia="bg-BG"/>
              </w:rPr>
              <w:t>FL</w:t>
            </w:r>
          </w:p>
        </w:tc>
      </w:tr>
      <w:tr w:rsidR="00424E3E" w:rsidRPr="00424E3E" w14:paraId="720FBD31" w14:textId="77777777" w:rsidTr="005128B0">
        <w:tc>
          <w:tcPr>
            <w:tcW w:w="6941" w:type="dxa"/>
          </w:tcPr>
          <w:p w14:paraId="555B375C" w14:textId="77777777" w:rsidR="00424E3E" w:rsidRPr="00424E3E" w:rsidRDefault="00424E3E" w:rsidP="005128B0">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Текстилни подови покрития (</w:t>
            </w:r>
            <w:r w:rsidRPr="00424E3E">
              <w:rPr>
                <w:rFonts w:ascii="Times New Roman" w:eastAsia="Times New Roman" w:hAnsi="Times New Roman" w:cs="Times New Roman"/>
                <w:sz w:val="20"/>
                <w:szCs w:val="20"/>
                <w:vertAlign w:val="superscript"/>
                <w:lang w:eastAsia="bg-BG"/>
              </w:rPr>
              <w:t>2</w:t>
            </w:r>
            <w:r w:rsidRPr="00424E3E">
              <w:rPr>
                <w:rFonts w:ascii="Times New Roman" w:eastAsia="Times New Roman" w:hAnsi="Times New Roman" w:cs="Times New Roman"/>
                <w:sz w:val="20"/>
                <w:szCs w:val="20"/>
                <w:lang w:eastAsia="bg-BG"/>
              </w:rPr>
              <w:t xml:space="preserve">), безкосмени, без ретардер на горене </w:t>
            </w:r>
          </w:p>
        </w:tc>
        <w:tc>
          <w:tcPr>
            <w:tcW w:w="992" w:type="dxa"/>
          </w:tcPr>
          <w:p w14:paraId="276796EB" w14:textId="36CE968B" w:rsidR="00424E3E" w:rsidRPr="00424E3E" w:rsidRDefault="00424E3E" w:rsidP="005128B0">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EN 1470</w:t>
            </w:r>
          </w:p>
        </w:tc>
        <w:tc>
          <w:tcPr>
            <w:tcW w:w="2268" w:type="dxa"/>
          </w:tcPr>
          <w:p w14:paraId="4C158EAF" w14:textId="2E722658" w:rsidR="00424E3E" w:rsidRPr="00424E3E" w:rsidRDefault="00424E3E" w:rsidP="005128B0">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E</w:t>
            </w:r>
            <w:r w:rsidRPr="00424E3E">
              <w:rPr>
                <w:rFonts w:ascii="Times New Roman" w:eastAsia="Times New Roman" w:hAnsi="Times New Roman" w:cs="Times New Roman"/>
                <w:sz w:val="20"/>
                <w:szCs w:val="20"/>
                <w:vertAlign w:val="subscript"/>
                <w:lang w:eastAsia="bg-BG"/>
              </w:rPr>
              <w:t>FL</w:t>
            </w:r>
          </w:p>
        </w:tc>
      </w:tr>
      <w:tr w:rsidR="00424E3E" w:rsidRPr="00424E3E" w14:paraId="10F23170" w14:textId="77777777" w:rsidTr="005128B0">
        <w:tc>
          <w:tcPr>
            <w:tcW w:w="6941" w:type="dxa"/>
          </w:tcPr>
          <w:p w14:paraId="60D9F709" w14:textId="77777777" w:rsidR="00424E3E" w:rsidRPr="00424E3E" w:rsidRDefault="00424E3E" w:rsidP="005128B0">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Текстилни подови покрития (</w:t>
            </w:r>
            <w:r w:rsidRPr="00424E3E">
              <w:rPr>
                <w:rFonts w:ascii="Times New Roman" w:eastAsia="Times New Roman" w:hAnsi="Times New Roman" w:cs="Times New Roman"/>
                <w:sz w:val="20"/>
                <w:szCs w:val="20"/>
                <w:vertAlign w:val="superscript"/>
                <w:lang w:eastAsia="bg-BG"/>
              </w:rPr>
              <w:t>2</w:t>
            </w:r>
            <w:r w:rsidRPr="00424E3E">
              <w:rPr>
                <w:rFonts w:ascii="Times New Roman" w:eastAsia="Times New Roman" w:hAnsi="Times New Roman" w:cs="Times New Roman"/>
                <w:sz w:val="20"/>
                <w:szCs w:val="20"/>
                <w:lang w:eastAsia="bg-BG"/>
              </w:rPr>
              <w:t xml:space="preserve">), безкосмени, с ретардер на горене </w:t>
            </w:r>
          </w:p>
        </w:tc>
        <w:tc>
          <w:tcPr>
            <w:tcW w:w="992" w:type="dxa"/>
          </w:tcPr>
          <w:p w14:paraId="24E70663" w14:textId="6C35D243" w:rsidR="00424E3E" w:rsidRPr="00424E3E" w:rsidRDefault="00424E3E" w:rsidP="005128B0">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EN 13297</w:t>
            </w:r>
          </w:p>
        </w:tc>
        <w:tc>
          <w:tcPr>
            <w:tcW w:w="2268" w:type="dxa"/>
          </w:tcPr>
          <w:p w14:paraId="4DECCFF1" w14:textId="67D03B70" w:rsidR="00424E3E" w:rsidRPr="00424E3E" w:rsidRDefault="00424E3E" w:rsidP="005128B0">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E</w:t>
            </w:r>
            <w:r w:rsidRPr="00424E3E">
              <w:rPr>
                <w:rFonts w:ascii="Times New Roman" w:eastAsia="Times New Roman" w:hAnsi="Times New Roman" w:cs="Times New Roman"/>
                <w:sz w:val="20"/>
                <w:szCs w:val="20"/>
                <w:vertAlign w:val="subscript"/>
                <w:lang w:eastAsia="bg-BG"/>
              </w:rPr>
              <w:t>FL</w:t>
            </w:r>
          </w:p>
        </w:tc>
      </w:tr>
    </w:tbl>
    <w:p w14:paraId="365F43D8" w14:textId="77777777" w:rsidR="00424E3E" w:rsidRPr="00424E3E" w:rsidRDefault="00424E3E" w:rsidP="005128B0">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1</w:t>
      </w:r>
      <w:r w:rsidRPr="00424E3E">
        <w:rPr>
          <w:rFonts w:ascii="Times New Roman" w:eastAsia="Times New Roman" w:hAnsi="Times New Roman" w:cs="Times New Roman"/>
          <w:sz w:val="24"/>
          <w:szCs w:val="24"/>
          <w:lang w:eastAsia="bg-BG"/>
        </w:rPr>
        <w:t>) Подово покритие, свободно положено върху подложка с клас по реакция на огън A2-s1, d0.</w:t>
      </w:r>
    </w:p>
    <w:p w14:paraId="7FBA8B1C" w14:textId="77777777" w:rsidR="00424E3E" w:rsidRPr="00424E3E" w:rsidRDefault="00424E3E" w:rsidP="005128B0">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2</w:t>
      </w:r>
      <w:r w:rsidRPr="00424E3E">
        <w:rPr>
          <w:rFonts w:ascii="Times New Roman" w:eastAsia="Times New Roman" w:hAnsi="Times New Roman" w:cs="Times New Roman"/>
          <w:sz w:val="24"/>
          <w:szCs w:val="24"/>
          <w:lang w:eastAsia="bg-BG"/>
        </w:rPr>
        <w:t>) Текстилни подови покрития с обща маса не по-голяма от 4800 g/m</w:t>
      </w:r>
      <w:r w:rsidRPr="00424E3E">
        <w:rPr>
          <w:rFonts w:ascii="Times New Roman" w:eastAsia="Times New Roman" w:hAnsi="Times New Roman" w:cs="Times New Roman"/>
          <w:sz w:val="24"/>
          <w:szCs w:val="24"/>
          <w:vertAlign w:val="superscript"/>
          <w:lang w:eastAsia="bg-BG"/>
        </w:rPr>
        <w:t>2</w:t>
      </w:r>
      <w:r w:rsidRPr="00424E3E">
        <w:rPr>
          <w:rFonts w:ascii="Times New Roman" w:eastAsia="Times New Roman" w:hAnsi="Times New Roman" w:cs="Times New Roman"/>
          <w:sz w:val="24"/>
          <w:szCs w:val="24"/>
          <w:lang w:eastAsia="bg-BG"/>
        </w:rPr>
        <w:t>, с минимална дебелина 1,8 mm (ISO 1766) и с повърхност от:</w:t>
      </w:r>
    </w:p>
    <w:p w14:paraId="3277A29D" w14:textId="77777777" w:rsidR="00424E3E" w:rsidRPr="00424E3E" w:rsidRDefault="00424E3E" w:rsidP="005128B0">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- 100 % вълна;</w:t>
      </w:r>
    </w:p>
    <w:p w14:paraId="32A63B2D" w14:textId="77777777" w:rsidR="00424E3E" w:rsidRPr="00424E3E" w:rsidRDefault="00424E3E" w:rsidP="005128B0">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- 80 % вълна или повече - 20 % полиамид или по-малко;</w:t>
      </w:r>
    </w:p>
    <w:p w14:paraId="2E38F488" w14:textId="77777777" w:rsidR="00424E3E" w:rsidRPr="00424E3E" w:rsidRDefault="00424E3E" w:rsidP="005128B0">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- 80 % вълна или повече - 20 % полиамид/полиестер или по-малко,</w:t>
      </w:r>
    </w:p>
    <w:p w14:paraId="5A09CE4F" w14:textId="77777777" w:rsidR="00424E3E" w:rsidRPr="00424E3E" w:rsidRDefault="00424E3E" w:rsidP="005128B0">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- 100 % полиамид;</w:t>
      </w:r>
    </w:p>
    <w:p w14:paraId="453CA2C9" w14:textId="77777777" w:rsidR="00424E3E" w:rsidRPr="00424E3E" w:rsidRDefault="00424E3E" w:rsidP="005128B0">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- 100 % полипропилен, а ако е съединен със слой от пяна SBR, обща маса &gt; 780 g/m</w:t>
      </w:r>
      <w:r w:rsidRPr="00424E3E">
        <w:rPr>
          <w:rFonts w:ascii="Times New Roman" w:eastAsia="Times New Roman" w:hAnsi="Times New Roman" w:cs="Times New Roman"/>
          <w:sz w:val="24"/>
          <w:szCs w:val="24"/>
          <w:vertAlign w:val="superscript"/>
          <w:lang w:eastAsia="bg-BG"/>
        </w:rPr>
        <w:t>2</w:t>
      </w:r>
    </w:p>
    <w:p w14:paraId="423DDD0D" w14:textId="77777777" w:rsidR="00424E3E" w:rsidRPr="00424E3E" w:rsidRDefault="00424E3E" w:rsidP="005128B0">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Забележка. Не се отнася за полипропиленови килими на други пенни основи.</w:t>
      </w:r>
    </w:p>
    <w:p w14:paraId="5A560201" w14:textId="77777777" w:rsidR="00424E3E" w:rsidRPr="00424E3E" w:rsidRDefault="00424E3E" w:rsidP="005128B0">
      <w:pPr>
        <w:spacing w:before="120"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Таблица 25</w:t>
      </w:r>
    </w:p>
    <w:p w14:paraId="3097C8BD" w14:textId="77777777" w:rsidR="00424E3E" w:rsidRPr="00424E3E" w:rsidRDefault="00424E3E" w:rsidP="005128B0">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Продукти и/или материали за покривни покрития, за които може да се смята, че отговарят на експлоатационната характеристика "поведение при външен огън" и за които не се изисква изпитване, при спазване на съответните национални(</w:t>
      </w:r>
      <w:r w:rsidRPr="00424E3E">
        <w:rPr>
          <w:rFonts w:ascii="Times New Roman" w:eastAsia="Times New Roman" w:hAnsi="Times New Roman" w:cs="Times New Roman"/>
          <w:sz w:val="24"/>
          <w:szCs w:val="24"/>
          <w:vertAlign w:val="superscript"/>
          <w:lang w:eastAsia="bg-BG"/>
        </w:rPr>
        <w:t>1</w:t>
      </w:r>
      <w:r w:rsidRPr="00424E3E">
        <w:rPr>
          <w:rFonts w:ascii="Times New Roman" w:eastAsia="Times New Roman" w:hAnsi="Times New Roman" w:cs="Times New Roman"/>
          <w:sz w:val="24"/>
          <w:szCs w:val="24"/>
          <w:lang w:eastAsia="bg-BG"/>
        </w:rPr>
        <w:t>) разпоредби за проектиране и изпълнение на видовете работи</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4957"/>
        <w:gridCol w:w="5244"/>
      </w:tblGrid>
      <w:tr w:rsidR="00424E3E" w:rsidRPr="00424E3E" w14:paraId="3B4D45F4" w14:textId="77777777" w:rsidTr="005128B0">
        <w:tc>
          <w:tcPr>
            <w:tcW w:w="4957" w:type="dxa"/>
          </w:tcPr>
          <w:p w14:paraId="49FCD579" w14:textId="5A39ECC3" w:rsidR="00424E3E" w:rsidRPr="00424E3E" w:rsidRDefault="00424E3E" w:rsidP="005128B0">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Продукт/материал за покривни покрития</w:t>
            </w:r>
          </w:p>
        </w:tc>
        <w:tc>
          <w:tcPr>
            <w:tcW w:w="5244" w:type="dxa"/>
          </w:tcPr>
          <w:p w14:paraId="0396627F" w14:textId="7B3CDF62" w:rsidR="00424E3E" w:rsidRPr="00424E3E" w:rsidRDefault="00424E3E" w:rsidP="005128B0">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Специфични изисквания</w:t>
            </w:r>
          </w:p>
        </w:tc>
      </w:tr>
      <w:tr w:rsidR="00424E3E" w:rsidRPr="00424E3E" w14:paraId="78B98AC0" w14:textId="77777777" w:rsidTr="005128B0">
        <w:tc>
          <w:tcPr>
            <w:tcW w:w="4957" w:type="dxa"/>
          </w:tcPr>
          <w:p w14:paraId="1E8174BD" w14:textId="77777777" w:rsidR="00424E3E" w:rsidRPr="00424E3E" w:rsidRDefault="00424E3E" w:rsidP="005128B0">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Плочи за покрив: натурални плочи, каменни плочи </w:t>
            </w:r>
          </w:p>
        </w:tc>
        <w:tc>
          <w:tcPr>
            <w:tcW w:w="5244" w:type="dxa"/>
          </w:tcPr>
          <w:p w14:paraId="24AC154A" w14:textId="161D578A" w:rsidR="00424E3E" w:rsidRPr="00424E3E" w:rsidRDefault="00424E3E" w:rsidP="005128B0">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Отговарят на разпоредбите на Решение 96/603/ЕО на Комисията</w:t>
            </w:r>
          </w:p>
        </w:tc>
      </w:tr>
      <w:tr w:rsidR="00424E3E" w:rsidRPr="00424E3E" w14:paraId="24C78765" w14:textId="77777777" w:rsidTr="005128B0">
        <w:tc>
          <w:tcPr>
            <w:tcW w:w="4957" w:type="dxa"/>
          </w:tcPr>
          <w:p w14:paraId="010CE3E9" w14:textId="77777777" w:rsidR="00424E3E" w:rsidRPr="00424E3E" w:rsidRDefault="00424E3E" w:rsidP="005128B0">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Керемиди: каменни, бетонни, глинени, керамични или стоманени керемиди за покрив </w:t>
            </w:r>
          </w:p>
        </w:tc>
        <w:tc>
          <w:tcPr>
            <w:tcW w:w="5244" w:type="dxa"/>
          </w:tcPr>
          <w:p w14:paraId="6690145E" w14:textId="77777777" w:rsidR="00424E3E" w:rsidRPr="00424E3E" w:rsidRDefault="00424E3E" w:rsidP="005128B0">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Отговарят на разпоредбите на Решение 96/603/ЕО</w:t>
            </w:r>
            <w:r w:rsidRPr="00424E3E">
              <w:rPr>
                <w:rFonts w:ascii="Times New Roman" w:eastAsia="Times New Roman" w:hAnsi="Times New Roman" w:cs="Times New Roman"/>
                <w:color w:val="FF0000"/>
                <w:sz w:val="20"/>
                <w:szCs w:val="20"/>
                <w:lang w:eastAsia="bg-BG"/>
              </w:rPr>
              <w:t xml:space="preserve"> </w:t>
            </w:r>
            <w:r w:rsidRPr="00424E3E">
              <w:rPr>
                <w:rFonts w:ascii="Times New Roman" w:eastAsia="Times New Roman" w:hAnsi="Times New Roman" w:cs="Times New Roman"/>
                <w:sz w:val="20"/>
                <w:szCs w:val="20"/>
                <w:lang w:eastAsia="bg-BG"/>
              </w:rPr>
              <w:t xml:space="preserve"> на Комисията</w:t>
            </w:r>
          </w:p>
          <w:p w14:paraId="406A593A" w14:textId="7E94B43B" w:rsidR="00424E3E" w:rsidRPr="00424E3E" w:rsidRDefault="00424E3E" w:rsidP="005128B0">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Евентуалните външни покрития трябва да са неорганични или да са с PCS≤ 4,0 MJ/m</w:t>
            </w:r>
            <w:r w:rsidRPr="00424E3E">
              <w:rPr>
                <w:rFonts w:ascii="Times New Roman" w:eastAsia="Times New Roman" w:hAnsi="Times New Roman" w:cs="Times New Roman"/>
                <w:sz w:val="20"/>
                <w:szCs w:val="20"/>
                <w:vertAlign w:val="superscript"/>
                <w:lang w:eastAsia="bg-BG"/>
              </w:rPr>
              <w:t xml:space="preserve">2 </w:t>
            </w:r>
            <w:r w:rsidRPr="00424E3E">
              <w:rPr>
                <w:rFonts w:ascii="Times New Roman" w:eastAsia="Times New Roman" w:hAnsi="Times New Roman" w:cs="Times New Roman"/>
                <w:sz w:val="20"/>
                <w:szCs w:val="20"/>
                <w:lang w:eastAsia="bg-BG"/>
              </w:rPr>
              <w:t>или</w:t>
            </w:r>
          </w:p>
          <w:p w14:paraId="4AEDEDC5" w14:textId="77777777" w:rsidR="00424E3E" w:rsidRPr="00424E3E" w:rsidRDefault="00424E3E" w:rsidP="005128B0">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Маса ≤ 200 g/m</w:t>
            </w:r>
            <w:r w:rsidRPr="00424E3E">
              <w:rPr>
                <w:rFonts w:ascii="Times New Roman" w:eastAsia="Times New Roman" w:hAnsi="Times New Roman" w:cs="Times New Roman"/>
                <w:sz w:val="20"/>
                <w:szCs w:val="20"/>
                <w:vertAlign w:val="superscript"/>
                <w:lang w:eastAsia="bg-BG"/>
              </w:rPr>
              <w:t>2</w:t>
            </w:r>
          </w:p>
        </w:tc>
      </w:tr>
      <w:tr w:rsidR="00424E3E" w:rsidRPr="00424E3E" w14:paraId="35071293" w14:textId="77777777" w:rsidTr="005128B0">
        <w:tc>
          <w:tcPr>
            <w:tcW w:w="4957" w:type="dxa"/>
          </w:tcPr>
          <w:p w14:paraId="15A1E597" w14:textId="77777777" w:rsidR="00424E3E" w:rsidRPr="00424E3E" w:rsidRDefault="00424E3E" w:rsidP="005128B0">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Цимент, армиран с влакна: </w:t>
            </w:r>
          </w:p>
          <w:p w14:paraId="7EF198A9" w14:textId="77777777" w:rsidR="00424E3E" w:rsidRPr="00424E3E" w:rsidRDefault="00424E3E" w:rsidP="005128B0">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 плоски и профилни плочи </w:t>
            </w:r>
          </w:p>
          <w:p w14:paraId="157A7E30" w14:textId="77777777" w:rsidR="00424E3E" w:rsidRPr="00424E3E" w:rsidRDefault="00424E3E" w:rsidP="005128B0">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 плочи за покрив </w:t>
            </w:r>
          </w:p>
        </w:tc>
        <w:tc>
          <w:tcPr>
            <w:tcW w:w="5244" w:type="dxa"/>
          </w:tcPr>
          <w:p w14:paraId="1747B568" w14:textId="77777777" w:rsidR="00424E3E" w:rsidRPr="00424E3E" w:rsidRDefault="00424E3E" w:rsidP="005128B0">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Отговарят на разпоредбите на Решение 96/603/ЕО на Комисията или са с PCS ≤ 3,0 MJ/kg</w:t>
            </w:r>
          </w:p>
        </w:tc>
      </w:tr>
      <w:tr w:rsidR="00424E3E" w:rsidRPr="00424E3E" w14:paraId="39319E9D" w14:textId="77777777" w:rsidTr="005128B0">
        <w:tc>
          <w:tcPr>
            <w:tcW w:w="4957" w:type="dxa"/>
          </w:tcPr>
          <w:p w14:paraId="6B60694A" w14:textId="77777777" w:rsidR="00424E3E" w:rsidRPr="00424E3E" w:rsidRDefault="00424E3E" w:rsidP="005128B0">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Профилни метални плоскости от: алуминий, алуминиеви сплави, мед, медни сплави, цинк, цинкови сплави, стомана,    неръждаема стомана, галванизирана стомана, стоманени влакна, стомана с гланцов емайл </w:t>
            </w:r>
          </w:p>
        </w:tc>
        <w:tc>
          <w:tcPr>
            <w:tcW w:w="5244" w:type="dxa"/>
          </w:tcPr>
          <w:p w14:paraId="6CB43E8E" w14:textId="77777777" w:rsidR="00424E3E" w:rsidRPr="00424E3E" w:rsidRDefault="00424E3E" w:rsidP="005128B0">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Дебелина </w:t>
            </w:r>
            <w:r w:rsidRPr="00424E3E">
              <w:rPr>
                <w:rFonts w:ascii="Times New Roman" w:eastAsia="Times New Roman" w:hAnsi="Times New Roman" w:cs="Times New Roman"/>
                <w:sz w:val="20"/>
                <w:szCs w:val="20"/>
                <w:u w:val="single"/>
                <w:lang w:eastAsia="bg-BG"/>
              </w:rPr>
              <w:t>&gt;</w:t>
            </w:r>
            <w:r w:rsidRPr="00424E3E">
              <w:rPr>
                <w:rFonts w:ascii="Times New Roman" w:eastAsia="Times New Roman" w:hAnsi="Times New Roman" w:cs="Times New Roman"/>
                <w:sz w:val="20"/>
                <w:szCs w:val="20"/>
                <w:lang w:eastAsia="bg-BG"/>
              </w:rPr>
              <w:t xml:space="preserve"> 0,4 mm </w:t>
            </w:r>
          </w:p>
          <w:p w14:paraId="59D0C565" w14:textId="4AB8AA3C" w:rsidR="00424E3E" w:rsidRPr="00424E3E" w:rsidRDefault="00424E3E" w:rsidP="005128B0">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Евентуалните външни покрития трябва да са неорганични или да са с PCS ≤ 4,0 MJ/m</w:t>
            </w:r>
            <w:r w:rsidRPr="00424E3E">
              <w:rPr>
                <w:rFonts w:ascii="Times New Roman" w:eastAsia="Times New Roman" w:hAnsi="Times New Roman" w:cs="Times New Roman"/>
                <w:sz w:val="20"/>
                <w:szCs w:val="20"/>
                <w:vertAlign w:val="superscript"/>
                <w:lang w:eastAsia="bg-BG"/>
              </w:rPr>
              <w:t>2</w:t>
            </w:r>
            <w:r w:rsidRPr="00424E3E">
              <w:rPr>
                <w:rFonts w:ascii="Times New Roman" w:eastAsia="Times New Roman" w:hAnsi="Times New Roman" w:cs="Times New Roman"/>
                <w:sz w:val="20"/>
                <w:szCs w:val="20"/>
                <w:lang w:eastAsia="bg-BG"/>
              </w:rPr>
              <w:t xml:space="preserve"> или маса ≤ 200 g/m</w:t>
            </w:r>
            <w:r w:rsidRPr="00424E3E">
              <w:rPr>
                <w:rFonts w:ascii="Times New Roman" w:eastAsia="Times New Roman" w:hAnsi="Times New Roman" w:cs="Times New Roman"/>
                <w:sz w:val="20"/>
                <w:szCs w:val="20"/>
                <w:vertAlign w:val="superscript"/>
                <w:lang w:eastAsia="bg-BG"/>
              </w:rPr>
              <w:t>2</w:t>
            </w:r>
            <w:r w:rsidRPr="00424E3E">
              <w:rPr>
                <w:rFonts w:ascii="Times New Roman" w:eastAsia="Times New Roman" w:hAnsi="Times New Roman" w:cs="Times New Roman"/>
                <w:sz w:val="20"/>
                <w:szCs w:val="20"/>
                <w:lang w:eastAsia="bg-BG"/>
              </w:rPr>
              <w:t xml:space="preserve"> </w:t>
            </w:r>
          </w:p>
        </w:tc>
      </w:tr>
      <w:tr w:rsidR="00424E3E" w:rsidRPr="00424E3E" w14:paraId="5DFA62DC" w14:textId="77777777" w:rsidTr="005128B0">
        <w:tc>
          <w:tcPr>
            <w:tcW w:w="4957" w:type="dxa"/>
          </w:tcPr>
          <w:p w14:paraId="3F9ECE98" w14:textId="77777777" w:rsidR="00424E3E" w:rsidRPr="00424E3E" w:rsidRDefault="00424E3E" w:rsidP="005128B0">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Листови метални плоскости от: алуминий, алуминиеви сплави, мед, медни сплави, цинк, цинкови сплави, неимпрегнирана стомана,    неръждаема стомана, галванизирана стомана, стоманени импрегнирани влакна, стомана с гланцов емайл </w:t>
            </w:r>
          </w:p>
        </w:tc>
        <w:tc>
          <w:tcPr>
            <w:tcW w:w="5244" w:type="dxa"/>
          </w:tcPr>
          <w:p w14:paraId="4A6863BA" w14:textId="77777777" w:rsidR="00424E3E" w:rsidRPr="00424E3E" w:rsidRDefault="00424E3E" w:rsidP="005128B0">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Дебелина </w:t>
            </w:r>
            <w:r w:rsidRPr="00424E3E">
              <w:rPr>
                <w:rFonts w:ascii="Times New Roman" w:eastAsia="Times New Roman" w:hAnsi="Times New Roman" w:cs="Times New Roman"/>
                <w:sz w:val="20"/>
                <w:szCs w:val="20"/>
                <w:u w:val="single"/>
                <w:lang w:eastAsia="bg-BG"/>
              </w:rPr>
              <w:t>&gt;</w:t>
            </w:r>
            <w:r w:rsidRPr="00424E3E">
              <w:rPr>
                <w:rFonts w:ascii="Times New Roman" w:eastAsia="Times New Roman" w:hAnsi="Times New Roman" w:cs="Times New Roman"/>
                <w:sz w:val="20"/>
                <w:szCs w:val="20"/>
                <w:lang w:eastAsia="bg-BG"/>
              </w:rPr>
              <w:t xml:space="preserve"> 0,4 mm </w:t>
            </w:r>
          </w:p>
          <w:p w14:paraId="21C6AD7D" w14:textId="097C0EB0" w:rsidR="00424E3E" w:rsidRPr="00424E3E" w:rsidRDefault="00424E3E" w:rsidP="005128B0">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Евентуалните външни покрития трябва да са неорганични или да са с PCS ≤ 4,0 MJ/m</w:t>
            </w:r>
            <w:r w:rsidRPr="00424E3E">
              <w:rPr>
                <w:rFonts w:ascii="Times New Roman" w:eastAsia="Times New Roman" w:hAnsi="Times New Roman" w:cs="Times New Roman"/>
                <w:sz w:val="20"/>
                <w:szCs w:val="20"/>
                <w:vertAlign w:val="superscript"/>
                <w:lang w:eastAsia="bg-BG"/>
              </w:rPr>
              <w:t>2</w:t>
            </w:r>
            <w:r w:rsidRPr="00424E3E">
              <w:rPr>
                <w:rFonts w:ascii="Times New Roman" w:eastAsia="Times New Roman" w:hAnsi="Times New Roman" w:cs="Times New Roman"/>
                <w:sz w:val="20"/>
                <w:szCs w:val="20"/>
                <w:lang w:eastAsia="bg-BG"/>
              </w:rPr>
              <w:t xml:space="preserve"> или маса ≤ 200 g/m</w:t>
            </w:r>
            <w:r w:rsidRPr="00424E3E">
              <w:rPr>
                <w:rFonts w:ascii="Times New Roman" w:eastAsia="Times New Roman" w:hAnsi="Times New Roman" w:cs="Times New Roman"/>
                <w:sz w:val="20"/>
                <w:szCs w:val="20"/>
                <w:vertAlign w:val="superscript"/>
                <w:lang w:eastAsia="bg-BG"/>
              </w:rPr>
              <w:t>2</w:t>
            </w:r>
            <w:r w:rsidRPr="00424E3E">
              <w:rPr>
                <w:rFonts w:ascii="Times New Roman" w:eastAsia="Times New Roman" w:hAnsi="Times New Roman" w:cs="Times New Roman"/>
                <w:sz w:val="20"/>
                <w:szCs w:val="20"/>
                <w:lang w:eastAsia="bg-BG"/>
              </w:rPr>
              <w:t xml:space="preserve"> </w:t>
            </w:r>
          </w:p>
        </w:tc>
      </w:tr>
      <w:tr w:rsidR="00424E3E" w:rsidRPr="00424E3E" w14:paraId="79F34C79" w14:textId="77777777" w:rsidTr="005128B0">
        <w:tc>
          <w:tcPr>
            <w:tcW w:w="4957" w:type="dxa"/>
          </w:tcPr>
          <w:p w14:paraId="69AF7294" w14:textId="77777777" w:rsidR="00424E3E" w:rsidRPr="00424E3E" w:rsidRDefault="00424E3E" w:rsidP="005128B0">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Продукти с неорганични покрития, които при нормална употреба са покрити изцяло </w:t>
            </w:r>
          </w:p>
        </w:tc>
        <w:tc>
          <w:tcPr>
            <w:tcW w:w="5244" w:type="dxa"/>
          </w:tcPr>
          <w:p w14:paraId="0ACB7DBF" w14:textId="27DA4B95" w:rsidR="00424E3E" w:rsidRPr="005128B0" w:rsidRDefault="00424E3E" w:rsidP="005128B0">
            <w:pPr>
              <w:spacing w:after="0" w:line="240" w:lineRule="auto"/>
              <w:jc w:val="both"/>
              <w:rPr>
                <w:rFonts w:ascii="Times New Roman" w:eastAsia="Times New Roman" w:hAnsi="Times New Roman" w:cs="Times New Roman"/>
                <w:sz w:val="20"/>
                <w:szCs w:val="20"/>
                <w:lang w:val="en-US" w:eastAsia="bg-BG"/>
              </w:rPr>
            </w:pPr>
            <w:r w:rsidRPr="00424E3E">
              <w:rPr>
                <w:rFonts w:ascii="Times New Roman" w:eastAsia="Times New Roman" w:hAnsi="Times New Roman" w:cs="Times New Roman"/>
                <w:sz w:val="20"/>
                <w:szCs w:val="20"/>
                <w:lang w:eastAsia="bg-BG"/>
              </w:rPr>
              <w:t xml:space="preserve">Насипан чакъл с дебелина най-малко 50 mm или с маса </w:t>
            </w:r>
            <w:r w:rsidRPr="00424E3E">
              <w:rPr>
                <w:rFonts w:ascii="Times New Roman" w:eastAsia="Times New Roman" w:hAnsi="Times New Roman" w:cs="Times New Roman"/>
                <w:sz w:val="20"/>
                <w:szCs w:val="20"/>
                <w:u w:val="single"/>
                <w:lang w:eastAsia="bg-BG"/>
              </w:rPr>
              <w:t>&gt;</w:t>
            </w:r>
            <w:r w:rsidRPr="00424E3E">
              <w:rPr>
                <w:rFonts w:ascii="Times New Roman" w:eastAsia="Times New Roman" w:hAnsi="Times New Roman" w:cs="Times New Roman"/>
                <w:sz w:val="20"/>
                <w:szCs w:val="20"/>
                <w:lang w:eastAsia="bg-BG"/>
              </w:rPr>
              <w:t xml:space="preserve"> 80 g/m</w:t>
            </w:r>
            <w:r w:rsidRPr="00424E3E">
              <w:rPr>
                <w:rFonts w:ascii="Times New Roman" w:eastAsia="Times New Roman" w:hAnsi="Times New Roman" w:cs="Times New Roman"/>
                <w:sz w:val="20"/>
                <w:szCs w:val="20"/>
                <w:vertAlign w:val="superscript"/>
                <w:lang w:eastAsia="bg-BG"/>
              </w:rPr>
              <w:t>2</w:t>
            </w:r>
            <w:r w:rsidRPr="00424E3E">
              <w:rPr>
                <w:rFonts w:ascii="Times New Roman" w:eastAsia="Times New Roman" w:hAnsi="Times New Roman" w:cs="Times New Roman"/>
                <w:sz w:val="20"/>
                <w:szCs w:val="20"/>
                <w:lang w:eastAsia="bg-BG"/>
              </w:rPr>
              <w:t>, с минимален и максимален размер на фракцията съответно 4 и 32 mm</w:t>
            </w:r>
            <w:r w:rsidR="005128B0">
              <w:rPr>
                <w:rFonts w:ascii="Times New Roman" w:eastAsia="Times New Roman" w:hAnsi="Times New Roman" w:cs="Times New Roman"/>
                <w:sz w:val="20"/>
                <w:szCs w:val="20"/>
                <w:lang w:val="en-US" w:eastAsia="bg-BG"/>
              </w:rPr>
              <w:t>.</w:t>
            </w:r>
          </w:p>
          <w:p w14:paraId="3BA3C408" w14:textId="77777777" w:rsidR="00424E3E" w:rsidRPr="00424E3E" w:rsidRDefault="00424E3E" w:rsidP="005128B0">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Насипан пясък/цимент с дебелина най-малко 30 mm.</w:t>
            </w:r>
          </w:p>
          <w:p w14:paraId="14A430DD" w14:textId="77777777" w:rsidR="00424E3E" w:rsidRPr="00424E3E" w:rsidRDefault="00424E3E" w:rsidP="005128B0">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Подреждане на плочи от камък или минерали с дебелина най-малко 40 mm.</w:t>
            </w:r>
          </w:p>
        </w:tc>
      </w:tr>
    </w:tbl>
    <w:p w14:paraId="05C9B506" w14:textId="77777777" w:rsidR="00424E3E" w:rsidRPr="00424E3E" w:rsidRDefault="00424E3E" w:rsidP="005128B0">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1</w:t>
      </w:r>
      <w:r w:rsidRPr="00424E3E">
        <w:rPr>
          <w:rFonts w:ascii="Times New Roman" w:eastAsia="Times New Roman" w:hAnsi="Times New Roman" w:cs="Times New Roman"/>
          <w:sz w:val="24"/>
          <w:szCs w:val="24"/>
          <w:lang w:eastAsia="bg-BG"/>
        </w:rPr>
        <w:t>) В някои държави - членки на Европейския съюз се изисква поставяне на негорим долен слой с определена дебелина, за да се предотврати директният контакт на металните листове с носещата структура. Металните листове, които в тези страни се използват с други видове основен слой, трябва да бъдат изпитани, за да се докаже съответствието им с националните разпоредби за проектиране и изпълнение на видовете работи.</w:t>
      </w:r>
    </w:p>
    <w:p w14:paraId="26324C6C" w14:textId="77777777" w:rsidR="00424E3E" w:rsidRPr="00424E3E" w:rsidRDefault="00424E3E" w:rsidP="005128B0">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Забележка. PCS е горна топлина на изгаряне.</w:t>
      </w:r>
    </w:p>
    <w:p w14:paraId="72AA8946" w14:textId="77777777" w:rsidR="00424E3E" w:rsidRPr="00424E3E" w:rsidRDefault="00424E3E" w:rsidP="005128B0">
      <w:pPr>
        <w:spacing w:before="120"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Таблица 26</w:t>
      </w:r>
    </w:p>
    <w:p w14:paraId="11D0BA6F" w14:textId="51E916B7" w:rsidR="00424E3E" w:rsidRPr="005128B0" w:rsidRDefault="00424E3E" w:rsidP="005128B0">
      <w:pPr>
        <w:spacing w:after="0" w:line="320" w:lineRule="exact"/>
        <w:ind w:firstLine="851"/>
        <w:jc w:val="both"/>
        <w:rPr>
          <w:rFonts w:ascii="Times New Roman" w:eastAsia="Times New Roman" w:hAnsi="Times New Roman" w:cs="Times New Roman"/>
          <w:sz w:val="24"/>
          <w:szCs w:val="24"/>
          <w:vertAlign w:val="subscript"/>
          <w:lang w:eastAsia="bg-BG"/>
        </w:rPr>
      </w:pPr>
      <w:r w:rsidRPr="00424E3E">
        <w:rPr>
          <w:rFonts w:ascii="Times New Roman" w:eastAsia="Times New Roman" w:hAnsi="Times New Roman" w:cs="Times New Roman"/>
          <w:sz w:val="24"/>
          <w:szCs w:val="24"/>
          <w:lang w:eastAsia="bg-BG"/>
        </w:rPr>
        <w:t>Панели тип „сандвич“ с двустранно метално покритие от клас при излагане на въздействие на външен огън В</w:t>
      </w:r>
      <w:r w:rsidRPr="00424E3E">
        <w:rPr>
          <w:rFonts w:ascii="Times New Roman" w:eastAsia="Times New Roman" w:hAnsi="Times New Roman" w:cs="Times New Roman"/>
          <w:sz w:val="24"/>
          <w:szCs w:val="24"/>
          <w:vertAlign w:val="subscript"/>
          <w:lang w:eastAsia="bg-BG"/>
        </w:rPr>
        <w:t>ROOF</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3256"/>
        <w:gridCol w:w="1984"/>
        <w:gridCol w:w="3827"/>
        <w:gridCol w:w="1134"/>
      </w:tblGrid>
      <w:tr w:rsidR="00424E3E" w:rsidRPr="00424E3E" w14:paraId="000F3D7B" w14:textId="77777777" w:rsidTr="005128B0">
        <w:tc>
          <w:tcPr>
            <w:tcW w:w="3256" w:type="dxa"/>
          </w:tcPr>
          <w:p w14:paraId="0F8CF19E"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Продукт (</w:t>
            </w:r>
            <w:r w:rsidRPr="00424E3E">
              <w:rPr>
                <w:rFonts w:ascii="Times New Roman" w:eastAsia="Times New Roman" w:hAnsi="Times New Roman" w:cs="Times New Roman"/>
                <w:sz w:val="20"/>
                <w:szCs w:val="20"/>
                <w:vertAlign w:val="superscript"/>
                <w:lang w:eastAsia="bg-BG"/>
              </w:rPr>
              <w:t>1</w:t>
            </w:r>
            <w:r w:rsidRPr="00424E3E">
              <w:rPr>
                <w:rFonts w:ascii="Times New Roman" w:eastAsia="Times New Roman" w:hAnsi="Times New Roman" w:cs="Times New Roman"/>
                <w:sz w:val="20"/>
                <w:szCs w:val="20"/>
                <w:lang w:eastAsia="bg-BG"/>
              </w:rPr>
              <w:t>)</w:t>
            </w:r>
          </w:p>
        </w:tc>
        <w:tc>
          <w:tcPr>
            <w:tcW w:w="1984" w:type="dxa"/>
          </w:tcPr>
          <w:p w14:paraId="2D1E0434"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Описание на продукта</w:t>
            </w:r>
          </w:p>
        </w:tc>
        <w:tc>
          <w:tcPr>
            <w:tcW w:w="3827" w:type="dxa"/>
          </w:tcPr>
          <w:p w14:paraId="73941581"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Материал, от който е изработена сърцевината, с минимална плътност, kg/m</w:t>
            </w:r>
            <w:r w:rsidRPr="00424E3E">
              <w:rPr>
                <w:rFonts w:ascii="Times New Roman" w:eastAsia="Times New Roman" w:hAnsi="Times New Roman" w:cs="Times New Roman"/>
                <w:sz w:val="20"/>
                <w:szCs w:val="20"/>
                <w:vertAlign w:val="superscript"/>
                <w:lang w:eastAsia="bg-BG"/>
              </w:rPr>
              <w:t>3</w:t>
            </w:r>
          </w:p>
        </w:tc>
        <w:tc>
          <w:tcPr>
            <w:tcW w:w="1134" w:type="dxa"/>
          </w:tcPr>
          <w:p w14:paraId="1309F52B"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Клас (</w:t>
            </w:r>
            <w:r w:rsidRPr="00424E3E">
              <w:rPr>
                <w:rFonts w:ascii="Times New Roman" w:eastAsia="Times New Roman" w:hAnsi="Times New Roman" w:cs="Times New Roman"/>
                <w:sz w:val="20"/>
                <w:szCs w:val="20"/>
                <w:vertAlign w:val="superscript"/>
                <w:lang w:eastAsia="bg-BG"/>
              </w:rPr>
              <w:t>2</w:t>
            </w:r>
            <w:r w:rsidRPr="00424E3E">
              <w:rPr>
                <w:rFonts w:ascii="Times New Roman" w:eastAsia="Times New Roman" w:hAnsi="Times New Roman" w:cs="Times New Roman"/>
                <w:sz w:val="20"/>
                <w:szCs w:val="20"/>
                <w:lang w:eastAsia="bg-BG"/>
              </w:rPr>
              <w:t>)</w:t>
            </w:r>
          </w:p>
        </w:tc>
      </w:tr>
      <w:tr w:rsidR="00424E3E" w:rsidRPr="00424E3E" w14:paraId="174EEEFD" w14:textId="77777777" w:rsidTr="005128B0">
        <w:tc>
          <w:tcPr>
            <w:tcW w:w="3256" w:type="dxa"/>
          </w:tcPr>
          <w:p w14:paraId="63B63667" w14:textId="77777777" w:rsidR="00424E3E" w:rsidRPr="00424E3E" w:rsidRDefault="00424E3E" w:rsidP="005128B0">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xml:space="preserve">Панели тип сандвич с покритие от стомана, неръждаема стомана или алуминий </w:t>
            </w:r>
          </w:p>
        </w:tc>
        <w:tc>
          <w:tcPr>
            <w:tcW w:w="1984" w:type="dxa"/>
          </w:tcPr>
          <w:p w14:paraId="6051F964" w14:textId="77777777" w:rsidR="00424E3E" w:rsidRPr="00424E3E" w:rsidRDefault="00424E3E" w:rsidP="005128B0">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В съответствие с EN 14509 (</w:t>
            </w:r>
            <w:r w:rsidRPr="00424E3E">
              <w:rPr>
                <w:rFonts w:ascii="Times New Roman" w:eastAsia="Times New Roman" w:hAnsi="Times New Roman" w:cs="Times New Roman"/>
                <w:sz w:val="20"/>
                <w:szCs w:val="20"/>
                <w:vertAlign w:val="superscript"/>
                <w:lang w:eastAsia="bg-BG"/>
              </w:rPr>
              <w:t>1</w:t>
            </w:r>
            <w:r w:rsidRPr="00424E3E">
              <w:rPr>
                <w:rFonts w:ascii="Times New Roman" w:eastAsia="Times New Roman" w:hAnsi="Times New Roman" w:cs="Times New Roman"/>
                <w:sz w:val="20"/>
                <w:szCs w:val="20"/>
                <w:lang w:eastAsia="bg-BG"/>
              </w:rPr>
              <w:t>)</w:t>
            </w:r>
          </w:p>
        </w:tc>
        <w:tc>
          <w:tcPr>
            <w:tcW w:w="3827" w:type="dxa"/>
          </w:tcPr>
          <w:p w14:paraId="43D94EFD" w14:textId="77777777" w:rsidR="00424E3E" w:rsidRPr="00424E3E" w:rsidRDefault="00424E3E" w:rsidP="00FC7092">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PUR - 35</w:t>
            </w:r>
          </w:p>
          <w:p w14:paraId="6C0B690F" w14:textId="77777777" w:rsidR="00424E3E" w:rsidRPr="00424E3E" w:rsidRDefault="00424E3E" w:rsidP="00FC7092">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МW (ламели) - 80</w:t>
            </w:r>
          </w:p>
          <w:p w14:paraId="46E3F8A0" w14:textId="77777777" w:rsidR="00424E3E" w:rsidRPr="00424E3E" w:rsidRDefault="00424E3E" w:rsidP="00FC7092">
            <w:pPr>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MW (наковки с цяла широчина) - 110 kg/m</w:t>
            </w:r>
            <w:r w:rsidRPr="00424E3E">
              <w:rPr>
                <w:rFonts w:ascii="Times New Roman" w:eastAsia="Times New Roman" w:hAnsi="Times New Roman" w:cs="Times New Roman"/>
                <w:sz w:val="20"/>
                <w:szCs w:val="20"/>
                <w:vertAlign w:val="superscript"/>
                <w:lang w:eastAsia="bg-BG"/>
              </w:rPr>
              <w:t>3</w:t>
            </w:r>
          </w:p>
        </w:tc>
        <w:tc>
          <w:tcPr>
            <w:tcW w:w="1134" w:type="dxa"/>
          </w:tcPr>
          <w:p w14:paraId="32C5EC57"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B</w:t>
            </w:r>
            <w:r w:rsidRPr="00424E3E">
              <w:rPr>
                <w:rFonts w:ascii="Times New Roman" w:eastAsia="Times New Roman" w:hAnsi="Times New Roman" w:cs="Times New Roman"/>
                <w:sz w:val="20"/>
                <w:szCs w:val="20"/>
                <w:vertAlign w:val="subscript"/>
                <w:lang w:eastAsia="bg-BG"/>
              </w:rPr>
              <w:t>ROOF</w:t>
            </w:r>
            <w:r w:rsidRPr="00424E3E">
              <w:rPr>
                <w:rFonts w:ascii="Times New Roman" w:eastAsia="Times New Roman" w:hAnsi="Times New Roman" w:cs="Times New Roman"/>
                <w:sz w:val="20"/>
                <w:szCs w:val="20"/>
                <w:lang w:eastAsia="bg-BG"/>
              </w:rPr>
              <w:t xml:space="preserve"> (t1)</w:t>
            </w:r>
          </w:p>
          <w:p w14:paraId="5A193E42"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B</w:t>
            </w:r>
            <w:r w:rsidRPr="00424E3E">
              <w:rPr>
                <w:rFonts w:ascii="Times New Roman" w:eastAsia="Times New Roman" w:hAnsi="Times New Roman" w:cs="Times New Roman"/>
                <w:sz w:val="20"/>
                <w:szCs w:val="20"/>
                <w:vertAlign w:val="subscript"/>
                <w:lang w:eastAsia="bg-BG"/>
              </w:rPr>
              <w:t>ROOF</w:t>
            </w:r>
            <w:r w:rsidRPr="00424E3E">
              <w:rPr>
                <w:rFonts w:ascii="Times New Roman" w:eastAsia="Times New Roman" w:hAnsi="Times New Roman" w:cs="Times New Roman"/>
                <w:sz w:val="20"/>
                <w:szCs w:val="20"/>
                <w:lang w:eastAsia="bg-BG"/>
              </w:rPr>
              <w:t xml:space="preserve"> (t2)</w:t>
            </w:r>
          </w:p>
          <w:p w14:paraId="796448EF" w14:textId="77777777" w:rsidR="00424E3E" w:rsidRPr="00424E3E" w:rsidRDefault="00424E3E" w:rsidP="00FC7092">
            <w:pPr>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B</w:t>
            </w:r>
            <w:r w:rsidRPr="00424E3E">
              <w:rPr>
                <w:rFonts w:ascii="Times New Roman" w:eastAsia="Times New Roman" w:hAnsi="Times New Roman" w:cs="Times New Roman"/>
                <w:sz w:val="20"/>
                <w:szCs w:val="20"/>
                <w:vertAlign w:val="subscript"/>
                <w:lang w:eastAsia="bg-BG"/>
              </w:rPr>
              <w:t>ROOF</w:t>
            </w:r>
            <w:r w:rsidRPr="00424E3E">
              <w:rPr>
                <w:rFonts w:ascii="Times New Roman" w:eastAsia="Times New Roman" w:hAnsi="Times New Roman" w:cs="Times New Roman"/>
                <w:sz w:val="20"/>
                <w:szCs w:val="20"/>
                <w:lang w:eastAsia="bg-BG"/>
              </w:rPr>
              <w:t xml:space="preserve"> (t3)</w:t>
            </w:r>
          </w:p>
        </w:tc>
      </w:tr>
    </w:tbl>
    <w:p w14:paraId="4A33249E" w14:textId="77777777" w:rsidR="00424E3E" w:rsidRPr="00424E3E" w:rsidRDefault="00424E3E" w:rsidP="00C23CDF">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1</w:t>
      </w:r>
      <w:r w:rsidRPr="00424E3E">
        <w:rPr>
          <w:rFonts w:ascii="Times New Roman" w:eastAsia="Times New Roman" w:hAnsi="Times New Roman" w:cs="Times New Roman"/>
          <w:sz w:val="24"/>
          <w:szCs w:val="24"/>
          <w:lang w:eastAsia="bg-BG"/>
        </w:rPr>
        <w:t>) Панели с профилирана външна метална облицовка:</w:t>
      </w:r>
    </w:p>
    <w:p w14:paraId="2710B0E5" w14:textId="77777777" w:rsidR="00424E3E" w:rsidRPr="00424E3E" w:rsidRDefault="00424E3E" w:rsidP="00C23CDF">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 с минимална дебелина 0,4 mm - за облицовки от стомана и неръждаема стомана;</w:t>
      </w:r>
    </w:p>
    <w:p w14:paraId="465EFF75" w14:textId="77777777" w:rsidR="00424E3E" w:rsidRPr="00424E3E" w:rsidRDefault="00424E3E" w:rsidP="00C23CDF">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 с минимална дебелина 0,9 mm - за облицовки от алуминий;</w:t>
      </w:r>
    </w:p>
    <w:p w14:paraId="457B032C" w14:textId="77777777" w:rsidR="00424E3E" w:rsidRPr="00424E3E" w:rsidRDefault="00424E3E" w:rsidP="00C23CDF">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 при всяка надлъжна сглобка между два панела се оставя припокриване на външната метална облицовка, която се простира през свода, и най-малко 15 mm по обратното лице на свода, или метален капак, който напълно скрива свода на сглобката, или повдигната метална греда по протежението на сглобката;</w:t>
      </w:r>
    </w:p>
    <w:p w14:paraId="1B357665" w14:textId="77777777" w:rsidR="00424E3E" w:rsidRPr="00424E3E" w:rsidRDefault="00424E3E" w:rsidP="00C23CDF">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 при всяка напречна сглобка между два панела се оставя припокриване на външната метална облицовка най-малко 75 mm;</w:t>
      </w:r>
    </w:p>
    <w:p w14:paraId="6D0BB823" w14:textId="77777777" w:rsidR="00424E3E" w:rsidRPr="00424E3E" w:rsidRDefault="00424E3E" w:rsidP="00C23CDF">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 покритие за защита срещу неблагоприятни атмосферни условия от PVC боя; нанася се в течно състояние, като максималната дебелина на полученото сухо покритие е 0,200 mm, ОТП - не повече от 8,0 MJ/m</w:t>
      </w:r>
      <w:r w:rsidRPr="00424E3E">
        <w:rPr>
          <w:rFonts w:ascii="Times New Roman" w:eastAsia="Times New Roman" w:hAnsi="Times New Roman" w:cs="Times New Roman"/>
          <w:sz w:val="24"/>
          <w:szCs w:val="24"/>
          <w:vertAlign w:val="superscript"/>
          <w:lang w:eastAsia="bg-BG"/>
        </w:rPr>
        <w:t>2</w:t>
      </w:r>
      <w:r w:rsidRPr="00424E3E">
        <w:rPr>
          <w:rFonts w:ascii="Times New Roman" w:eastAsia="Times New Roman" w:hAnsi="Times New Roman" w:cs="Times New Roman"/>
          <w:sz w:val="24"/>
          <w:szCs w:val="24"/>
          <w:lang w:eastAsia="bg-BG"/>
        </w:rPr>
        <w:t>, и максималната маса в сухо състояние - 300 g/m</w:t>
      </w:r>
      <w:r w:rsidRPr="00424E3E">
        <w:rPr>
          <w:rFonts w:ascii="Times New Roman" w:eastAsia="Times New Roman" w:hAnsi="Times New Roman" w:cs="Times New Roman"/>
          <w:sz w:val="24"/>
          <w:szCs w:val="24"/>
          <w:vertAlign w:val="superscript"/>
          <w:lang w:eastAsia="bg-BG"/>
        </w:rPr>
        <w:t>2</w:t>
      </w:r>
      <w:r w:rsidRPr="00424E3E">
        <w:rPr>
          <w:rFonts w:ascii="Times New Roman" w:eastAsia="Times New Roman" w:hAnsi="Times New Roman" w:cs="Times New Roman"/>
          <w:sz w:val="24"/>
          <w:szCs w:val="24"/>
          <w:lang w:eastAsia="bg-BG"/>
        </w:rPr>
        <w:t xml:space="preserve"> или друг вид фино покритие от боя с по-малка дебелина;</w:t>
      </w:r>
    </w:p>
    <w:p w14:paraId="75A40070" w14:textId="77777777" w:rsidR="00424E3E" w:rsidRPr="00424E3E" w:rsidRDefault="00424E3E" w:rsidP="00C23CDF">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 с клас по реакция на огън най-малко D-s3, d0, без защита на ръба съгласно EN 13501-1.</w:t>
      </w:r>
    </w:p>
    <w:p w14:paraId="2FB1ADEB" w14:textId="77777777" w:rsidR="00424E3E" w:rsidRPr="00424E3E" w:rsidRDefault="00424E3E" w:rsidP="00C23CDF">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2</w:t>
      </w:r>
      <w:r w:rsidRPr="00424E3E">
        <w:rPr>
          <w:rFonts w:ascii="Times New Roman" w:eastAsia="Times New Roman" w:hAnsi="Times New Roman" w:cs="Times New Roman"/>
          <w:sz w:val="24"/>
          <w:szCs w:val="24"/>
          <w:lang w:eastAsia="bg-BG"/>
        </w:rPr>
        <w:t>) Клас според даденото в таблицата в приложението към Решение 2001/671/ЕО.</w:t>
      </w:r>
    </w:p>
    <w:p w14:paraId="4E69D322" w14:textId="77777777" w:rsidR="00424E3E" w:rsidRPr="00424E3E" w:rsidRDefault="00424E3E" w:rsidP="00C23CDF">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Забележка. PUR е полиуретан; MW - минерална вата; PVC - поливинилхлорид; ОТП - общ топлинен потенциал.</w:t>
      </w:r>
    </w:p>
    <w:p w14:paraId="4CD5931F" w14:textId="77777777" w:rsidR="00424E3E" w:rsidRPr="00424E3E" w:rsidRDefault="00424E3E" w:rsidP="00C23CDF">
      <w:pPr>
        <w:widowControl w:val="0"/>
        <w:autoSpaceDE w:val="0"/>
        <w:autoSpaceDN w:val="0"/>
        <w:adjustRightInd w:val="0"/>
        <w:spacing w:after="0" w:line="320" w:lineRule="exact"/>
        <w:ind w:firstLine="851"/>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Таблица 27</w:t>
      </w:r>
    </w:p>
    <w:p w14:paraId="3879E8F3" w14:textId="77777777" w:rsidR="00424E3E" w:rsidRPr="00424E3E" w:rsidRDefault="00424E3E" w:rsidP="00424E3E">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Продукти и/или материали от листова ламарина с пластизолово покритие от клас при излагане на въздействие на външен огън B</w:t>
      </w:r>
      <w:r w:rsidRPr="00424E3E">
        <w:rPr>
          <w:rFonts w:ascii="Times New Roman" w:eastAsia="Times New Roman" w:hAnsi="Times New Roman" w:cs="Times New Roman"/>
          <w:sz w:val="24"/>
          <w:szCs w:val="24"/>
          <w:vertAlign w:val="subscript"/>
          <w:lang w:eastAsia="bg-BG"/>
        </w:rPr>
        <w:t>ROOF</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gridCol w:w="1275"/>
      </w:tblGrid>
      <w:tr w:rsidR="00424E3E" w:rsidRPr="00424E3E" w14:paraId="0914F1D1" w14:textId="77777777" w:rsidTr="00C3361F">
        <w:tc>
          <w:tcPr>
            <w:tcW w:w="8926" w:type="dxa"/>
            <w:shd w:val="clear" w:color="auto" w:fill="auto"/>
          </w:tcPr>
          <w:p w14:paraId="37EA8034"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Продукт</w:t>
            </w:r>
          </w:p>
        </w:tc>
        <w:tc>
          <w:tcPr>
            <w:tcW w:w="1275" w:type="dxa"/>
            <w:shd w:val="clear" w:color="auto" w:fill="auto"/>
          </w:tcPr>
          <w:p w14:paraId="3A452122"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Клас (</w:t>
            </w:r>
            <w:r w:rsidRPr="00424E3E">
              <w:rPr>
                <w:rFonts w:ascii="Times New Roman" w:eastAsia="Times New Roman" w:hAnsi="Times New Roman" w:cs="Times New Roman"/>
                <w:sz w:val="20"/>
                <w:szCs w:val="20"/>
                <w:vertAlign w:val="superscript"/>
                <w:lang w:eastAsia="bg-BG"/>
              </w:rPr>
              <w:t>1</w:t>
            </w:r>
            <w:r w:rsidRPr="00424E3E">
              <w:rPr>
                <w:rFonts w:ascii="Times New Roman" w:eastAsia="Times New Roman" w:hAnsi="Times New Roman" w:cs="Times New Roman"/>
                <w:sz w:val="20"/>
                <w:szCs w:val="20"/>
                <w:lang w:eastAsia="bg-BG"/>
              </w:rPr>
              <w:t>)</w:t>
            </w:r>
          </w:p>
        </w:tc>
      </w:tr>
      <w:tr w:rsidR="00424E3E" w:rsidRPr="00424E3E" w14:paraId="0FAE8719" w14:textId="77777777" w:rsidTr="00C3361F">
        <w:tc>
          <w:tcPr>
            <w:tcW w:w="8926" w:type="dxa"/>
            <w:shd w:val="clear" w:color="auto" w:fill="auto"/>
          </w:tcPr>
          <w:p w14:paraId="038D97F3" w14:textId="77777777" w:rsidR="00424E3E" w:rsidRPr="00424E3E" w:rsidRDefault="00424E3E" w:rsidP="00C3361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Листова стоманена ламарина с пластмасово покритие, както е посочено по-долу и при монтиране в единствен пласт или монтирана покривна система, както е описано подробно по-долу</w:t>
            </w:r>
          </w:p>
        </w:tc>
        <w:tc>
          <w:tcPr>
            <w:tcW w:w="1275" w:type="dxa"/>
            <w:shd w:val="clear" w:color="auto" w:fill="auto"/>
            <w:vAlign w:val="center"/>
          </w:tcPr>
          <w:p w14:paraId="6A0B0184"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B</w:t>
            </w:r>
            <w:r w:rsidRPr="00424E3E">
              <w:rPr>
                <w:rFonts w:ascii="Times New Roman" w:eastAsia="Times New Roman" w:hAnsi="Times New Roman" w:cs="Times New Roman"/>
                <w:sz w:val="20"/>
                <w:szCs w:val="20"/>
                <w:vertAlign w:val="subscript"/>
                <w:lang w:eastAsia="bg-BG"/>
              </w:rPr>
              <w:t>ROOF</w:t>
            </w:r>
            <w:r w:rsidRPr="00424E3E">
              <w:rPr>
                <w:rFonts w:ascii="Times New Roman" w:eastAsia="Times New Roman" w:hAnsi="Times New Roman" w:cs="Times New Roman"/>
                <w:sz w:val="20"/>
                <w:szCs w:val="20"/>
                <w:lang w:eastAsia="bg-BG"/>
              </w:rPr>
              <w:t xml:space="preserve"> (t1)</w:t>
            </w:r>
          </w:p>
          <w:p w14:paraId="434626A7"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B</w:t>
            </w:r>
            <w:r w:rsidRPr="00424E3E">
              <w:rPr>
                <w:rFonts w:ascii="Times New Roman" w:eastAsia="Times New Roman" w:hAnsi="Times New Roman" w:cs="Times New Roman"/>
                <w:sz w:val="20"/>
                <w:szCs w:val="20"/>
                <w:vertAlign w:val="subscript"/>
                <w:lang w:eastAsia="bg-BG"/>
              </w:rPr>
              <w:t>ROOF</w:t>
            </w:r>
            <w:r w:rsidRPr="00424E3E">
              <w:rPr>
                <w:rFonts w:ascii="Times New Roman" w:eastAsia="Times New Roman" w:hAnsi="Times New Roman" w:cs="Times New Roman"/>
                <w:sz w:val="20"/>
                <w:szCs w:val="20"/>
                <w:lang w:eastAsia="bg-BG"/>
              </w:rPr>
              <w:t xml:space="preserve"> (t2)</w:t>
            </w:r>
          </w:p>
          <w:p w14:paraId="7545BE9D" w14:textId="77777777" w:rsidR="00424E3E" w:rsidRPr="00424E3E" w:rsidRDefault="00424E3E" w:rsidP="00FC709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B</w:t>
            </w:r>
            <w:r w:rsidRPr="00424E3E">
              <w:rPr>
                <w:rFonts w:ascii="Times New Roman" w:eastAsia="Times New Roman" w:hAnsi="Times New Roman" w:cs="Times New Roman"/>
                <w:sz w:val="20"/>
                <w:szCs w:val="20"/>
                <w:vertAlign w:val="subscript"/>
                <w:lang w:eastAsia="bg-BG"/>
              </w:rPr>
              <w:t>ROOF</w:t>
            </w:r>
            <w:r w:rsidRPr="00424E3E">
              <w:rPr>
                <w:rFonts w:ascii="Times New Roman" w:eastAsia="Times New Roman" w:hAnsi="Times New Roman" w:cs="Times New Roman"/>
                <w:sz w:val="20"/>
                <w:szCs w:val="20"/>
                <w:lang w:eastAsia="bg-BG"/>
              </w:rPr>
              <w:t xml:space="preserve"> (t3)</w:t>
            </w:r>
          </w:p>
        </w:tc>
      </w:tr>
      <w:tr w:rsidR="00424E3E" w:rsidRPr="00424E3E" w14:paraId="3A01C128" w14:textId="77777777" w:rsidTr="00C23CDF">
        <w:tc>
          <w:tcPr>
            <w:tcW w:w="10201" w:type="dxa"/>
            <w:gridSpan w:val="2"/>
            <w:shd w:val="clear" w:color="auto" w:fill="auto"/>
          </w:tcPr>
          <w:p w14:paraId="35817983" w14:textId="77777777" w:rsidR="00424E3E" w:rsidRPr="00424E3E" w:rsidRDefault="00424E3E" w:rsidP="00C3361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u w:val="single"/>
                <w:lang w:eastAsia="bg-BG"/>
              </w:rPr>
              <w:t>Листови елементи за покриви</w:t>
            </w:r>
            <w:r w:rsidRPr="00424E3E">
              <w:rPr>
                <w:rFonts w:ascii="Times New Roman" w:eastAsia="Times New Roman" w:hAnsi="Times New Roman" w:cs="Times New Roman"/>
                <w:sz w:val="20"/>
                <w:szCs w:val="20"/>
                <w:lang w:eastAsia="bg-BG"/>
              </w:rPr>
              <w:t xml:space="preserve"> в съответствие с EN 14782 и EN 14783, състоящи се от профилирани листове стоманена ламарина, листове плоска стоманена ламарина, или галванизирана листова стоманена ламарина с кангалово покритие или галванизирана листова стоманена ламарина с покритие от алуминиево-цинкова сплав с дебелина на метала ≥ 0,40 mm с органично външно покритие (изложено на атмосферните условия) и по избор, с обратно (от вътрешната страна) органично покритие. Външното покритие се състои от нанесена в течно състояние пластизолова боя с максимална номинална дебелина на сухия филм 0,200 mm, с PCS не повече от 8,0 МJ/m</w:t>
            </w:r>
            <w:r w:rsidRPr="00424E3E">
              <w:rPr>
                <w:rFonts w:ascii="Times New Roman" w:eastAsia="Times New Roman" w:hAnsi="Times New Roman" w:cs="Times New Roman"/>
                <w:sz w:val="20"/>
                <w:szCs w:val="20"/>
                <w:vertAlign w:val="superscript"/>
                <w:lang w:eastAsia="bg-BG"/>
              </w:rPr>
              <w:t>2</w:t>
            </w:r>
            <w:r w:rsidRPr="00424E3E">
              <w:rPr>
                <w:rFonts w:ascii="Times New Roman" w:eastAsia="Times New Roman" w:hAnsi="Times New Roman" w:cs="Times New Roman"/>
                <w:sz w:val="20"/>
                <w:szCs w:val="20"/>
                <w:lang w:eastAsia="bg-BG"/>
              </w:rPr>
              <w:t xml:space="preserve"> и максимална суха маса 330 g/m</w:t>
            </w:r>
            <w:r w:rsidRPr="00424E3E">
              <w:rPr>
                <w:rFonts w:ascii="Times New Roman" w:eastAsia="Times New Roman" w:hAnsi="Times New Roman" w:cs="Times New Roman"/>
                <w:sz w:val="20"/>
                <w:szCs w:val="20"/>
                <w:vertAlign w:val="superscript"/>
                <w:lang w:eastAsia="bg-BG"/>
              </w:rPr>
              <w:t>2</w:t>
            </w:r>
            <w:r w:rsidRPr="00424E3E">
              <w:rPr>
                <w:rFonts w:ascii="Times New Roman" w:eastAsia="Times New Roman" w:hAnsi="Times New Roman" w:cs="Times New Roman"/>
                <w:sz w:val="20"/>
                <w:szCs w:val="20"/>
                <w:lang w:eastAsia="bg-BG"/>
              </w:rPr>
              <w:t>. Органичното покритие откъм обратната страна (при наличие на такова) е с PCS не повече от 4,0 МJ/m</w:t>
            </w:r>
            <w:r w:rsidRPr="00424E3E">
              <w:rPr>
                <w:rFonts w:ascii="Times New Roman" w:eastAsia="Times New Roman" w:hAnsi="Times New Roman" w:cs="Times New Roman"/>
                <w:sz w:val="20"/>
                <w:szCs w:val="20"/>
                <w:vertAlign w:val="superscript"/>
                <w:lang w:eastAsia="bg-BG"/>
              </w:rPr>
              <w:t xml:space="preserve">2 </w:t>
            </w:r>
            <w:r w:rsidRPr="00424E3E">
              <w:rPr>
                <w:rFonts w:ascii="Times New Roman" w:eastAsia="Times New Roman" w:hAnsi="Times New Roman" w:cs="Times New Roman"/>
                <w:sz w:val="20"/>
                <w:szCs w:val="20"/>
                <w:lang w:eastAsia="bg-BG"/>
              </w:rPr>
              <w:t>и максимална суха маса 200 g/m</w:t>
            </w:r>
            <w:r w:rsidRPr="00424E3E">
              <w:rPr>
                <w:rFonts w:ascii="Times New Roman" w:eastAsia="Times New Roman" w:hAnsi="Times New Roman" w:cs="Times New Roman"/>
                <w:sz w:val="20"/>
                <w:szCs w:val="20"/>
                <w:vertAlign w:val="superscript"/>
                <w:lang w:eastAsia="bg-BG"/>
              </w:rPr>
              <w:t>2</w:t>
            </w:r>
            <w:r w:rsidRPr="00424E3E">
              <w:rPr>
                <w:rFonts w:ascii="Times New Roman" w:eastAsia="Times New Roman" w:hAnsi="Times New Roman" w:cs="Times New Roman"/>
                <w:sz w:val="20"/>
                <w:szCs w:val="20"/>
                <w:lang w:eastAsia="bg-BG"/>
              </w:rPr>
              <w:t>.</w:t>
            </w:r>
          </w:p>
          <w:p w14:paraId="431F6F9B" w14:textId="77777777" w:rsidR="00424E3E" w:rsidRPr="00424E3E" w:rsidRDefault="00424E3E" w:rsidP="00C3361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u w:val="single"/>
                <w:lang w:eastAsia="bg-BG"/>
              </w:rPr>
              <w:t>Еднопластова покривна система</w:t>
            </w:r>
            <w:r w:rsidRPr="00424E3E">
              <w:rPr>
                <w:rFonts w:ascii="Times New Roman" w:eastAsia="Times New Roman" w:hAnsi="Times New Roman" w:cs="Times New Roman"/>
                <w:sz w:val="20"/>
                <w:szCs w:val="20"/>
                <w:lang w:eastAsia="bg-BG"/>
              </w:rPr>
              <w:t>, състояща се от един пласт неизолирани покривни плоскости на поддържаща структура (непрекъснати или дискретни поддържащи релси) с класификация по реакция на огън А2-s1, d0 или по-добра.</w:t>
            </w:r>
          </w:p>
          <w:p w14:paraId="28095F0F" w14:textId="77777777" w:rsidR="00424E3E" w:rsidRPr="00424E3E" w:rsidRDefault="00424E3E" w:rsidP="00C3361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u w:val="single"/>
                <w:lang w:eastAsia="bg-BG"/>
              </w:rPr>
              <w:t>Монтирана покривна система</w:t>
            </w:r>
            <w:r w:rsidRPr="00424E3E">
              <w:rPr>
                <w:rFonts w:ascii="Times New Roman" w:eastAsia="Times New Roman" w:hAnsi="Times New Roman" w:cs="Times New Roman"/>
                <w:sz w:val="20"/>
                <w:szCs w:val="20"/>
                <w:lang w:eastAsia="bg-BG"/>
              </w:rPr>
              <w:t>, при която стоманените покривни листове с пластизолово покритие оформят външния пласт в монтираната конструкция, при която поддържащата структура е с класификация по реакция на огън А2-s1, d0 или по-добра и при която непосредствено под стоманените покривни листове с пластизолово покритие има изолиращ пласт с класификация по реакция на огън А2-s1, d0 или по-добра. Тази изолация се състои от безлицева минерална вата, отговаряща на EN 13162 и представлява ватирана материя от стъклени влакна с минимална плътност 10 kg/m</w:t>
            </w:r>
            <w:r w:rsidRPr="00424E3E">
              <w:rPr>
                <w:rFonts w:ascii="Times New Roman" w:eastAsia="Times New Roman" w:hAnsi="Times New Roman" w:cs="Times New Roman"/>
                <w:sz w:val="20"/>
                <w:szCs w:val="20"/>
                <w:vertAlign w:val="superscript"/>
                <w:lang w:eastAsia="bg-BG"/>
              </w:rPr>
              <w:t>3</w:t>
            </w:r>
            <w:r w:rsidRPr="00424E3E">
              <w:rPr>
                <w:rFonts w:ascii="Times New Roman" w:eastAsia="Times New Roman" w:hAnsi="Times New Roman" w:cs="Times New Roman"/>
                <w:sz w:val="20"/>
                <w:szCs w:val="20"/>
                <w:lang w:eastAsia="bg-BG"/>
              </w:rPr>
              <w:t xml:space="preserve"> (при максимално номинално каучуково съдържание 5 тегловни процента) и дебелина ≥ 80 mm, или минерална вата с минимална плътност 25 kg/m</w:t>
            </w:r>
            <w:r w:rsidRPr="00424E3E">
              <w:rPr>
                <w:rFonts w:ascii="Times New Roman" w:eastAsia="Times New Roman" w:hAnsi="Times New Roman" w:cs="Times New Roman"/>
                <w:sz w:val="20"/>
                <w:szCs w:val="20"/>
                <w:vertAlign w:val="superscript"/>
                <w:lang w:eastAsia="bg-BG"/>
              </w:rPr>
              <w:t>3</w:t>
            </w:r>
            <w:r w:rsidRPr="00424E3E">
              <w:rPr>
                <w:rFonts w:ascii="Times New Roman" w:eastAsia="Times New Roman" w:hAnsi="Times New Roman" w:cs="Times New Roman"/>
                <w:sz w:val="20"/>
                <w:szCs w:val="20"/>
                <w:lang w:eastAsia="bg-BG"/>
              </w:rPr>
              <w:t xml:space="preserve"> (при максимално номинално каучуково съдържание 3,5 тегловни процента) и дебелина ≥ 80 mm. </w:t>
            </w:r>
          </w:p>
          <w:p w14:paraId="0A907C73" w14:textId="77777777" w:rsidR="00424E3E" w:rsidRPr="00424E3E" w:rsidRDefault="00424E3E" w:rsidP="00C3361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u w:val="single"/>
                <w:lang w:eastAsia="bg-BG"/>
              </w:rPr>
              <w:t>Съединенията</w:t>
            </w:r>
            <w:r w:rsidRPr="00424E3E">
              <w:rPr>
                <w:rFonts w:ascii="Times New Roman" w:eastAsia="Times New Roman" w:hAnsi="Times New Roman" w:cs="Times New Roman"/>
                <w:sz w:val="20"/>
                <w:szCs w:val="20"/>
                <w:lang w:eastAsia="bg-BG"/>
              </w:rPr>
              <w:t xml:space="preserve"> по местата, където ламаринената обшивка включва съединения, са както следва:</w:t>
            </w:r>
          </w:p>
          <w:p w14:paraId="6402EB84" w14:textId="77777777" w:rsidR="00424E3E" w:rsidRPr="00424E3E" w:rsidRDefault="00424E3E" w:rsidP="00C3361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трапецовидна профилирана листова ламарина – странични подгъви за поемане на припокриването с поне един ръб/край, където краищата следва да бъдат минимум 100 mm;</w:t>
            </w:r>
          </w:p>
          <w:p w14:paraId="5F121971" w14:textId="77777777" w:rsidR="00424E3E" w:rsidRPr="00424E3E" w:rsidRDefault="00424E3E" w:rsidP="00C3361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синусоидално гофриран листов материал – странични подгъви за поемане на припокриването с поне 1,5 широчина на гънката, където краищата следва да бъдат минимум 100 mm;</w:t>
            </w:r>
          </w:p>
          <w:p w14:paraId="5466F2DE" w14:textId="77777777" w:rsidR="00424E3E" w:rsidRPr="00424E3E" w:rsidRDefault="00424E3E" w:rsidP="00C3361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плоски листа/панели – страничните подгъви и краищата следва да бъдат минимум 100 mm;</w:t>
            </w:r>
          </w:p>
          <w:p w14:paraId="0C80214B" w14:textId="77777777" w:rsidR="00424E3E" w:rsidRPr="00424E3E" w:rsidRDefault="00424E3E" w:rsidP="00C3361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lang w:eastAsia="bg-BG"/>
              </w:rPr>
              <w:t>- системи вертикално изправени шевове – съединенията на страничните подгъви включват вертикално изправени подгънати или капсулирани шевове, достатъчни да осигурят непрекъснат близък контакт между листовете и да обезпечат водонепроницаемо съединение, а там, където е възможно, подгънатите краища следва да бъдат с подгъв минимум 100 mm.</w:t>
            </w:r>
          </w:p>
          <w:p w14:paraId="2A89EA47" w14:textId="77777777" w:rsidR="00424E3E" w:rsidRPr="00424E3E" w:rsidRDefault="00424E3E" w:rsidP="00C3361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u w:val="single"/>
                <w:lang w:eastAsia="bg-BG"/>
              </w:rPr>
              <w:t>Уплътнителните материали</w:t>
            </w:r>
            <w:r w:rsidRPr="00424E3E">
              <w:rPr>
                <w:rFonts w:ascii="Times New Roman" w:eastAsia="Times New Roman" w:hAnsi="Times New Roman" w:cs="Times New Roman"/>
                <w:sz w:val="20"/>
                <w:szCs w:val="20"/>
                <w:lang w:eastAsia="bg-BG"/>
              </w:rPr>
              <w:t xml:space="preserve"> са от бутилов мастик с номинална плътност от 1500 до 1700 kg/m</w:t>
            </w:r>
            <w:r w:rsidRPr="00424E3E">
              <w:rPr>
                <w:rFonts w:ascii="Times New Roman" w:eastAsia="Times New Roman" w:hAnsi="Times New Roman" w:cs="Times New Roman"/>
                <w:sz w:val="20"/>
                <w:szCs w:val="20"/>
                <w:vertAlign w:val="superscript"/>
                <w:lang w:eastAsia="bg-BG"/>
              </w:rPr>
              <w:t>3</w:t>
            </w:r>
            <w:r w:rsidRPr="00424E3E">
              <w:rPr>
                <w:rFonts w:ascii="Times New Roman" w:eastAsia="Times New Roman" w:hAnsi="Times New Roman" w:cs="Times New Roman"/>
                <w:sz w:val="20"/>
                <w:szCs w:val="20"/>
                <w:lang w:eastAsia="bg-BG"/>
              </w:rPr>
              <w:t>, и се полагат като непрекъснат подгъв на мястото на подгъва на съединението при разход приблизително 45 g/m дължина.</w:t>
            </w:r>
          </w:p>
          <w:p w14:paraId="07ED69D5" w14:textId="77777777" w:rsidR="00424E3E" w:rsidRPr="00424E3E" w:rsidRDefault="00424E3E" w:rsidP="00C3361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bg-BG"/>
              </w:rPr>
            </w:pPr>
            <w:r w:rsidRPr="00424E3E">
              <w:rPr>
                <w:rFonts w:ascii="Times New Roman" w:eastAsia="Times New Roman" w:hAnsi="Times New Roman" w:cs="Times New Roman"/>
                <w:sz w:val="20"/>
                <w:szCs w:val="20"/>
                <w:u w:val="single"/>
                <w:lang w:eastAsia="bg-BG"/>
              </w:rPr>
              <w:t>Фиксинги</w:t>
            </w:r>
            <w:r w:rsidRPr="00424E3E">
              <w:rPr>
                <w:rFonts w:ascii="Times New Roman" w:eastAsia="Times New Roman" w:hAnsi="Times New Roman" w:cs="Times New Roman"/>
                <w:sz w:val="20"/>
                <w:szCs w:val="20"/>
                <w:lang w:eastAsia="bg-BG"/>
              </w:rPr>
              <w:t xml:space="preserve"> – там, където листовият материал за покрива се фиксира за поддържащата конструкция с помощта на метални механични фиксинги, подходящи за осигуряване на структурна стабилност на покривната конструкция с допълнителни метални механични фиксинги, които се използват за осигуряване на непрекъснат непосредствен контакт между листовете и за обезпечаване на водонепроницаемост на съединенията. </w:t>
            </w:r>
          </w:p>
        </w:tc>
      </w:tr>
    </w:tbl>
    <w:p w14:paraId="705BFEE2" w14:textId="77777777" w:rsidR="00424E3E" w:rsidRPr="00424E3E" w:rsidRDefault="00424E3E" w:rsidP="00244E53">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w:t>
      </w:r>
      <w:r w:rsidRPr="00424E3E">
        <w:rPr>
          <w:rFonts w:ascii="Times New Roman" w:eastAsia="Times New Roman" w:hAnsi="Times New Roman" w:cs="Times New Roman"/>
          <w:sz w:val="24"/>
          <w:szCs w:val="24"/>
          <w:vertAlign w:val="superscript"/>
          <w:lang w:eastAsia="bg-BG"/>
        </w:rPr>
        <w:t>1</w:t>
      </w:r>
      <w:r w:rsidRPr="00424E3E">
        <w:rPr>
          <w:rFonts w:ascii="Times New Roman" w:eastAsia="Times New Roman" w:hAnsi="Times New Roman" w:cs="Times New Roman"/>
          <w:sz w:val="24"/>
          <w:szCs w:val="24"/>
          <w:lang w:eastAsia="bg-BG"/>
        </w:rPr>
        <w:t>) Клас според даденото в таблицата в приложението към Решение 2001/671/ЕО.</w:t>
      </w:r>
    </w:p>
    <w:p w14:paraId="1DA9A782" w14:textId="144E1EC3" w:rsidR="004367CD" w:rsidRPr="00424E3E" w:rsidRDefault="00424E3E" w:rsidP="00244E53">
      <w:pPr>
        <w:spacing w:after="0" w:line="320" w:lineRule="exact"/>
        <w:ind w:right="-1" w:firstLine="851"/>
        <w:jc w:val="both"/>
        <w:rPr>
          <w:rFonts w:ascii="Times New Roman" w:hAnsi="Times New Roman" w:cs="Times New Roman"/>
          <w:sz w:val="24"/>
          <w:szCs w:val="24"/>
        </w:rPr>
      </w:pPr>
      <w:r w:rsidRPr="00244E53">
        <w:rPr>
          <w:rFonts w:ascii="Times New Roman" w:eastAsia="Times New Roman" w:hAnsi="Times New Roman" w:cs="Times New Roman"/>
          <w:sz w:val="24"/>
          <w:szCs w:val="24"/>
          <w:lang w:eastAsia="bg-BG"/>
        </w:rPr>
        <w:t xml:space="preserve">Забележка: </w:t>
      </w:r>
      <w:r w:rsidRPr="00424E3E">
        <w:rPr>
          <w:rFonts w:ascii="Times New Roman" w:eastAsia="Times New Roman" w:hAnsi="Times New Roman" w:cs="Times New Roman"/>
          <w:sz w:val="24"/>
          <w:szCs w:val="24"/>
          <w:lang w:eastAsia="bg-BG"/>
        </w:rPr>
        <w:t>В приложението са цирани европейските стандарти (EN), с оглед ползване и съпоставяне от потребители на наредбата от всички страни членки на Европейския съюз. За национална употреба се прилагат съответните EN, въведени в БДС.“</w:t>
      </w:r>
    </w:p>
    <w:p w14:paraId="164BE2C9" w14:textId="0AC241B2" w:rsidR="00424E3E" w:rsidRDefault="00424E3E" w:rsidP="004367CD">
      <w:pPr>
        <w:spacing w:after="0" w:line="320" w:lineRule="exact"/>
        <w:ind w:right="-1" w:firstLine="851"/>
        <w:jc w:val="both"/>
        <w:rPr>
          <w:rFonts w:ascii="Times New Roman" w:hAnsi="Times New Roman" w:cs="Times New Roman"/>
          <w:b/>
          <w:bCs/>
          <w:sz w:val="24"/>
          <w:szCs w:val="24"/>
        </w:rPr>
      </w:pPr>
      <w:r w:rsidRPr="00B02823">
        <w:rPr>
          <w:rFonts w:ascii="Times New Roman" w:hAnsi="Times New Roman" w:cs="Times New Roman"/>
          <w:b/>
          <w:bCs/>
          <w:sz w:val="24"/>
          <w:szCs w:val="24"/>
        </w:rPr>
        <w:t xml:space="preserve">§ </w:t>
      </w:r>
      <w:r>
        <w:rPr>
          <w:rFonts w:ascii="Times New Roman" w:hAnsi="Times New Roman" w:cs="Times New Roman"/>
          <w:b/>
          <w:bCs/>
          <w:sz w:val="24"/>
          <w:szCs w:val="24"/>
        </w:rPr>
        <w:t>30</w:t>
      </w:r>
      <w:r w:rsidR="00EA5943">
        <w:rPr>
          <w:rFonts w:ascii="Times New Roman" w:hAnsi="Times New Roman" w:cs="Times New Roman"/>
          <w:b/>
          <w:bCs/>
          <w:sz w:val="24"/>
          <w:szCs w:val="24"/>
          <w:lang w:val="en-US"/>
        </w:rPr>
        <w:t>7</w:t>
      </w:r>
      <w:r>
        <w:rPr>
          <w:rFonts w:ascii="Times New Roman" w:hAnsi="Times New Roman" w:cs="Times New Roman"/>
          <w:b/>
          <w:bCs/>
          <w:sz w:val="24"/>
          <w:szCs w:val="24"/>
        </w:rPr>
        <w:t xml:space="preserve">. </w:t>
      </w:r>
      <w:r w:rsidRPr="0013471B">
        <w:rPr>
          <w:rFonts w:ascii="Times New Roman" w:eastAsia="Calibri" w:hAnsi="Times New Roman" w:cs="Times New Roman"/>
          <w:color w:val="000000"/>
          <w:sz w:val="24"/>
          <w:szCs w:val="24"/>
        </w:rPr>
        <w:t>В приложение № 7 към чл. 14, ал. 9</w:t>
      </w:r>
      <w:r>
        <w:rPr>
          <w:rFonts w:ascii="Times New Roman" w:eastAsia="Calibri" w:hAnsi="Times New Roman" w:cs="Times New Roman"/>
          <w:color w:val="000000"/>
          <w:sz w:val="24"/>
          <w:szCs w:val="24"/>
        </w:rPr>
        <w:t xml:space="preserve"> таблица 5 се изменя така:</w:t>
      </w:r>
    </w:p>
    <w:p w14:paraId="00827213" w14:textId="77777777" w:rsidR="00424E3E" w:rsidRPr="00424E3E" w:rsidRDefault="00424E3E" w:rsidP="00424E3E">
      <w:pPr>
        <w:spacing w:after="0" w:line="320" w:lineRule="exact"/>
        <w:ind w:firstLine="851"/>
        <w:jc w:val="both"/>
        <w:rPr>
          <w:rFonts w:ascii="Times New Roman" w:eastAsia="Times New Roman" w:hAnsi="Times New Roman" w:cs="Times New Roman"/>
          <w:iCs/>
          <w:sz w:val="24"/>
          <w:szCs w:val="24"/>
          <w:lang w:eastAsia="bg-BG"/>
        </w:rPr>
      </w:pPr>
      <w:r w:rsidRPr="00424E3E">
        <w:rPr>
          <w:rFonts w:ascii="Times New Roman" w:eastAsia="Times New Roman" w:hAnsi="Times New Roman" w:cs="Times New Roman"/>
          <w:iCs/>
          <w:sz w:val="24"/>
          <w:szCs w:val="24"/>
          <w:lang w:eastAsia="bg-BG"/>
        </w:rPr>
        <w:t>„Таблица 5</w:t>
      </w:r>
    </w:p>
    <w:p w14:paraId="275F066A" w14:textId="77777777" w:rsidR="00424E3E" w:rsidRPr="00424E3E" w:rsidRDefault="00424E3E" w:rsidP="00424E3E">
      <w:pPr>
        <w:spacing w:after="0" w:line="320" w:lineRule="exact"/>
        <w:ind w:firstLine="851"/>
        <w:jc w:val="both"/>
        <w:rPr>
          <w:rFonts w:ascii="Times New Roman" w:eastAsia="Times New Roman" w:hAnsi="Times New Roman" w:cs="Times New Roman"/>
          <w:sz w:val="24"/>
          <w:szCs w:val="24"/>
          <w:lang w:eastAsia="bg-BG"/>
        </w:rPr>
      </w:pPr>
      <w:r w:rsidRPr="00424E3E">
        <w:rPr>
          <w:rFonts w:ascii="Times New Roman" w:eastAsia="Times New Roman" w:hAnsi="Times New Roman" w:cs="Times New Roman"/>
          <w:sz w:val="24"/>
          <w:szCs w:val="24"/>
          <w:lang w:eastAsia="bg-BG"/>
        </w:rPr>
        <w:t>Класове по реакция на огън на покриви и покривни покрития</w:t>
      </w:r>
    </w:p>
    <w:tbl>
      <w:tblPr>
        <w:tblW w:w="1014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81"/>
        <w:gridCol w:w="992"/>
        <w:gridCol w:w="7371"/>
      </w:tblGrid>
      <w:tr w:rsidR="00424E3E" w:rsidRPr="00160E56" w14:paraId="38490209" w14:textId="77777777" w:rsidTr="00E91756">
        <w:trPr>
          <w:trHeight w:val="20"/>
        </w:trPr>
        <w:tc>
          <w:tcPr>
            <w:tcW w:w="1781" w:type="dxa"/>
            <w:tcMar>
              <w:top w:w="60" w:type="dxa"/>
              <w:bottom w:w="0" w:type="dxa"/>
            </w:tcMar>
            <w:vAlign w:val="center"/>
          </w:tcPr>
          <w:p w14:paraId="0385DD3D" w14:textId="77777777" w:rsidR="00424E3E" w:rsidRPr="00160E56" w:rsidRDefault="00424E3E" w:rsidP="00FC7092">
            <w:pPr>
              <w:spacing w:after="0" w:line="240" w:lineRule="auto"/>
              <w:jc w:val="center"/>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Метод на изпитване</w:t>
            </w:r>
          </w:p>
        </w:tc>
        <w:tc>
          <w:tcPr>
            <w:tcW w:w="992" w:type="dxa"/>
            <w:tcMar>
              <w:top w:w="60" w:type="dxa"/>
              <w:bottom w:w="0" w:type="dxa"/>
            </w:tcMar>
            <w:vAlign w:val="center"/>
          </w:tcPr>
          <w:p w14:paraId="41852C23" w14:textId="77777777" w:rsidR="00424E3E" w:rsidRPr="00160E56" w:rsidRDefault="00424E3E" w:rsidP="00FC7092">
            <w:pPr>
              <w:spacing w:after="0" w:line="240" w:lineRule="auto"/>
              <w:jc w:val="center"/>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Клас</w:t>
            </w:r>
          </w:p>
        </w:tc>
        <w:tc>
          <w:tcPr>
            <w:tcW w:w="7371" w:type="dxa"/>
            <w:tcMar>
              <w:top w:w="60" w:type="dxa"/>
              <w:bottom w:w="0" w:type="dxa"/>
            </w:tcMar>
            <w:vAlign w:val="center"/>
          </w:tcPr>
          <w:p w14:paraId="2CFB1B09" w14:textId="77777777" w:rsidR="00424E3E" w:rsidRPr="00160E56" w:rsidRDefault="00424E3E" w:rsidP="00FC7092">
            <w:pPr>
              <w:spacing w:after="0" w:line="240" w:lineRule="auto"/>
              <w:jc w:val="center"/>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Критерии за класифициране (</w:t>
            </w:r>
            <w:r w:rsidRPr="00160E56">
              <w:rPr>
                <w:rFonts w:ascii="Times New Roman" w:eastAsia="Times New Roman" w:hAnsi="Times New Roman" w:cs="Times New Roman"/>
                <w:sz w:val="20"/>
                <w:szCs w:val="20"/>
                <w:vertAlign w:val="superscript"/>
                <w:lang w:eastAsia="bg-BG"/>
              </w:rPr>
              <w:t>32</w:t>
            </w:r>
            <w:r w:rsidRPr="00160E56">
              <w:rPr>
                <w:rFonts w:ascii="Times New Roman" w:eastAsia="Times New Roman" w:hAnsi="Times New Roman" w:cs="Times New Roman"/>
                <w:sz w:val="20"/>
                <w:szCs w:val="20"/>
                <w:lang w:eastAsia="bg-BG"/>
              </w:rPr>
              <w:t>)</w:t>
            </w:r>
          </w:p>
        </w:tc>
      </w:tr>
      <w:tr w:rsidR="00424E3E" w:rsidRPr="00160E56" w14:paraId="06EB9477" w14:textId="77777777" w:rsidTr="00E91756">
        <w:trPr>
          <w:trHeight w:val="60"/>
        </w:trPr>
        <w:tc>
          <w:tcPr>
            <w:tcW w:w="1781" w:type="dxa"/>
            <w:vMerge w:val="restart"/>
            <w:tcMar>
              <w:top w:w="60" w:type="dxa"/>
              <w:bottom w:w="0" w:type="dxa"/>
            </w:tcMar>
            <w:vAlign w:val="center"/>
          </w:tcPr>
          <w:p w14:paraId="63DFDDF9" w14:textId="77777777" w:rsidR="00424E3E" w:rsidRPr="00160E56" w:rsidRDefault="00424E3E" w:rsidP="00FC7092">
            <w:pPr>
              <w:spacing w:after="0" w:line="240" w:lineRule="auto"/>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ENV 1187:2001</w:t>
            </w:r>
          </w:p>
          <w:p w14:paraId="1E5376F8" w14:textId="77777777" w:rsidR="00424E3E" w:rsidRPr="00160E56" w:rsidRDefault="00424E3E" w:rsidP="00FC7092">
            <w:pPr>
              <w:spacing w:after="0" w:line="240" w:lineRule="auto"/>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тест 1</w:t>
            </w:r>
          </w:p>
        </w:tc>
        <w:tc>
          <w:tcPr>
            <w:tcW w:w="992" w:type="dxa"/>
            <w:tcMar>
              <w:top w:w="60" w:type="dxa"/>
              <w:bottom w:w="0" w:type="dxa"/>
            </w:tcMar>
            <w:vAlign w:val="center"/>
          </w:tcPr>
          <w:p w14:paraId="0307D5F3" w14:textId="77777777" w:rsidR="00424E3E" w:rsidRPr="00160E56" w:rsidRDefault="00424E3E" w:rsidP="00FC7092">
            <w:pPr>
              <w:spacing w:after="0" w:line="240" w:lineRule="auto"/>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B</w:t>
            </w:r>
            <w:r w:rsidRPr="00160E56">
              <w:rPr>
                <w:rFonts w:ascii="Times New Roman" w:eastAsia="Times New Roman" w:hAnsi="Times New Roman" w:cs="Times New Roman"/>
                <w:sz w:val="20"/>
                <w:szCs w:val="20"/>
                <w:vertAlign w:val="subscript"/>
                <w:lang w:eastAsia="bg-BG"/>
              </w:rPr>
              <w:t>ROOF</w:t>
            </w:r>
            <w:r w:rsidRPr="00160E56">
              <w:rPr>
                <w:rFonts w:ascii="Times New Roman" w:eastAsia="Times New Roman" w:hAnsi="Times New Roman" w:cs="Times New Roman"/>
                <w:sz w:val="20"/>
                <w:szCs w:val="20"/>
                <w:lang w:eastAsia="bg-BG"/>
              </w:rPr>
              <w:t xml:space="preserve"> (t1)</w:t>
            </w:r>
          </w:p>
        </w:tc>
        <w:tc>
          <w:tcPr>
            <w:tcW w:w="7371" w:type="dxa"/>
            <w:tcMar>
              <w:top w:w="60" w:type="dxa"/>
              <w:bottom w:w="0" w:type="dxa"/>
            </w:tcMar>
            <w:vAlign w:val="center"/>
          </w:tcPr>
          <w:p w14:paraId="5EA77430" w14:textId="77777777" w:rsidR="00424E3E" w:rsidRPr="00160E56" w:rsidRDefault="00424E3E" w:rsidP="00FC7092">
            <w:pPr>
              <w:spacing w:after="0" w:line="240" w:lineRule="auto"/>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Всички от следните условия трябва да бъдат удовлетворени:</w:t>
            </w:r>
          </w:p>
          <w:p w14:paraId="59213605" w14:textId="77777777" w:rsidR="00424E3E" w:rsidRPr="00160E56" w:rsidRDefault="00424E3E" w:rsidP="00FC7092">
            <w:pPr>
              <w:spacing w:after="0" w:line="240" w:lineRule="auto"/>
              <w:ind w:left="170" w:hanging="170"/>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  външно и вътрешно разрастване на огъня нагоре &lt;0,700 m</w:t>
            </w:r>
          </w:p>
          <w:p w14:paraId="6A2253D4" w14:textId="77777777" w:rsidR="00424E3E" w:rsidRPr="00160E56" w:rsidRDefault="00424E3E" w:rsidP="00FC7092">
            <w:pPr>
              <w:spacing w:after="0" w:line="240" w:lineRule="auto"/>
              <w:ind w:left="170" w:hanging="170"/>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  външно и вътрешно разрастване на огъня надолу &lt; 0,600 m</w:t>
            </w:r>
          </w:p>
          <w:p w14:paraId="41F6C914" w14:textId="77777777" w:rsidR="00424E3E" w:rsidRPr="00160E56" w:rsidRDefault="00424E3E" w:rsidP="00FC7092">
            <w:pPr>
              <w:spacing w:after="0" w:line="240" w:lineRule="auto"/>
              <w:ind w:left="170" w:hanging="170"/>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  максимум изгоряла дължина външно и вътрешно &lt; 0,800 m</w:t>
            </w:r>
          </w:p>
          <w:p w14:paraId="338CCEAC" w14:textId="77777777" w:rsidR="00424E3E" w:rsidRPr="00160E56" w:rsidRDefault="00424E3E" w:rsidP="00FC7092">
            <w:pPr>
              <w:spacing w:after="0" w:line="240" w:lineRule="auto"/>
              <w:ind w:left="170" w:hanging="170"/>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  липса на горящ материал (капчици или отломки), падащ от изложената страна</w:t>
            </w:r>
          </w:p>
          <w:p w14:paraId="3BE15E1F" w14:textId="77777777" w:rsidR="00424E3E" w:rsidRPr="00160E56" w:rsidRDefault="00424E3E" w:rsidP="00FC7092">
            <w:pPr>
              <w:spacing w:after="0" w:line="240" w:lineRule="auto"/>
              <w:ind w:left="170" w:hanging="170"/>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  липса на горящи/тлеещи проникващи в покривната конструкция</w:t>
            </w:r>
          </w:p>
          <w:p w14:paraId="4FE4A999" w14:textId="77777777" w:rsidR="00424E3E" w:rsidRPr="00160E56" w:rsidRDefault="00424E3E" w:rsidP="00FC7092">
            <w:pPr>
              <w:spacing w:after="0" w:line="240" w:lineRule="auto"/>
              <w:ind w:left="170" w:hanging="170"/>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  липса на напълно пробити отвори &gt; 2,5 x 10</w:t>
            </w:r>
            <w:r w:rsidRPr="00160E56">
              <w:rPr>
                <w:rFonts w:ascii="Times New Roman" w:eastAsia="Times New Roman" w:hAnsi="Times New Roman" w:cs="Times New Roman"/>
                <w:sz w:val="20"/>
                <w:szCs w:val="20"/>
                <w:vertAlign w:val="superscript"/>
                <w:lang w:eastAsia="bg-BG"/>
              </w:rPr>
              <w:t>-5</w:t>
            </w:r>
            <w:r w:rsidRPr="00160E56">
              <w:rPr>
                <w:rFonts w:ascii="Times New Roman" w:eastAsia="Times New Roman" w:hAnsi="Times New Roman" w:cs="Times New Roman"/>
                <w:sz w:val="20"/>
                <w:szCs w:val="20"/>
                <w:lang w:eastAsia="bg-BG"/>
              </w:rPr>
              <w:t xml:space="preserve"> m</w:t>
            </w:r>
            <w:r w:rsidRPr="00160E56">
              <w:rPr>
                <w:rFonts w:ascii="Times New Roman" w:eastAsia="Times New Roman" w:hAnsi="Times New Roman" w:cs="Times New Roman"/>
                <w:sz w:val="20"/>
                <w:szCs w:val="20"/>
                <w:vertAlign w:val="superscript"/>
                <w:lang w:eastAsia="bg-BG"/>
              </w:rPr>
              <w:t>2</w:t>
            </w:r>
          </w:p>
          <w:p w14:paraId="124B205C" w14:textId="77777777" w:rsidR="00424E3E" w:rsidRPr="00160E56" w:rsidRDefault="00424E3E" w:rsidP="00FC7092">
            <w:pPr>
              <w:spacing w:after="0" w:line="240" w:lineRule="auto"/>
              <w:ind w:left="170" w:hanging="170"/>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  обща сума на изцяло пробити отвори &lt; 4,5 x 10</w:t>
            </w:r>
            <w:r w:rsidRPr="00160E56">
              <w:rPr>
                <w:rFonts w:ascii="Times New Roman" w:eastAsia="Times New Roman" w:hAnsi="Times New Roman" w:cs="Times New Roman"/>
                <w:sz w:val="20"/>
                <w:szCs w:val="20"/>
                <w:vertAlign w:val="superscript"/>
                <w:lang w:eastAsia="bg-BG"/>
              </w:rPr>
              <w:t>-3</w:t>
            </w:r>
            <w:r w:rsidRPr="00160E56">
              <w:rPr>
                <w:rFonts w:ascii="Times New Roman" w:eastAsia="Times New Roman" w:hAnsi="Times New Roman" w:cs="Times New Roman"/>
                <w:sz w:val="20"/>
                <w:szCs w:val="20"/>
                <w:lang w:eastAsia="bg-BG"/>
              </w:rPr>
              <w:t xml:space="preserve"> m</w:t>
            </w:r>
            <w:r w:rsidRPr="00160E56">
              <w:rPr>
                <w:rFonts w:ascii="Times New Roman" w:eastAsia="Times New Roman" w:hAnsi="Times New Roman" w:cs="Times New Roman"/>
                <w:sz w:val="20"/>
                <w:szCs w:val="20"/>
                <w:vertAlign w:val="superscript"/>
                <w:lang w:eastAsia="bg-BG"/>
              </w:rPr>
              <w:t>2</w:t>
            </w:r>
          </w:p>
          <w:p w14:paraId="672531BA" w14:textId="77777777" w:rsidR="00424E3E" w:rsidRPr="00160E56" w:rsidRDefault="00424E3E" w:rsidP="00FC7092">
            <w:pPr>
              <w:spacing w:after="0" w:line="240" w:lineRule="auto"/>
              <w:ind w:left="170" w:hanging="170"/>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  надлъжното разпространение на огъня не достига до ръбовете на измерваната зона</w:t>
            </w:r>
          </w:p>
          <w:p w14:paraId="18F19147" w14:textId="77777777" w:rsidR="00424E3E" w:rsidRPr="00160E56" w:rsidRDefault="00424E3E" w:rsidP="00FC7092">
            <w:pPr>
              <w:spacing w:after="0" w:line="240" w:lineRule="auto"/>
              <w:ind w:left="170" w:hanging="170"/>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  няма вътрешно тлеещо горене</w:t>
            </w:r>
          </w:p>
          <w:p w14:paraId="065F0911" w14:textId="77777777" w:rsidR="00424E3E" w:rsidRPr="00160E56" w:rsidRDefault="00424E3E" w:rsidP="00FC7092">
            <w:pPr>
              <w:spacing w:after="0" w:line="240" w:lineRule="auto"/>
              <w:ind w:left="170" w:hanging="170"/>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 xml:space="preserve">-  максимален радиус на разпространение на огъня на "хоризонтални" покриви, вътрешно и външно </w:t>
            </w:r>
            <w:r w:rsidRPr="00160E56">
              <w:rPr>
                <w:rFonts w:ascii="Times New Roman" w:eastAsia="Times New Roman" w:hAnsi="Times New Roman" w:cs="Times New Roman"/>
                <w:sz w:val="20"/>
                <w:szCs w:val="20"/>
                <w:lang w:val="en-US" w:eastAsia="bg-BG"/>
              </w:rPr>
              <w:t xml:space="preserve">   </w:t>
            </w:r>
            <w:r w:rsidRPr="00160E56">
              <w:rPr>
                <w:rFonts w:ascii="Times New Roman" w:eastAsia="Times New Roman" w:hAnsi="Times New Roman" w:cs="Times New Roman"/>
                <w:sz w:val="20"/>
                <w:szCs w:val="20"/>
                <w:lang w:eastAsia="bg-BG"/>
              </w:rPr>
              <w:t>&lt; 0,200 m.</w:t>
            </w:r>
          </w:p>
        </w:tc>
      </w:tr>
      <w:tr w:rsidR="00424E3E" w:rsidRPr="00160E56" w14:paraId="0FEC4EE6" w14:textId="77777777" w:rsidTr="00E91756">
        <w:trPr>
          <w:trHeight w:val="60"/>
        </w:trPr>
        <w:tc>
          <w:tcPr>
            <w:tcW w:w="1781" w:type="dxa"/>
            <w:vMerge/>
            <w:vAlign w:val="center"/>
          </w:tcPr>
          <w:p w14:paraId="16AB510E" w14:textId="77777777" w:rsidR="00424E3E" w:rsidRPr="00160E56" w:rsidRDefault="00424E3E" w:rsidP="00FC7092">
            <w:pPr>
              <w:spacing w:after="0" w:line="240" w:lineRule="auto"/>
              <w:rPr>
                <w:rFonts w:ascii="Times New Roman" w:eastAsia="Times New Roman" w:hAnsi="Times New Roman" w:cs="Times New Roman"/>
                <w:sz w:val="20"/>
                <w:szCs w:val="20"/>
                <w:lang w:eastAsia="bg-BG"/>
              </w:rPr>
            </w:pPr>
          </w:p>
        </w:tc>
        <w:tc>
          <w:tcPr>
            <w:tcW w:w="992" w:type="dxa"/>
            <w:tcMar>
              <w:top w:w="60" w:type="dxa"/>
              <w:bottom w:w="0" w:type="dxa"/>
            </w:tcMar>
            <w:vAlign w:val="center"/>
          </w:tcPr>
          <w:p w14:paraId="455145ED" w14:textId="77777777" w:rsidR="00424E3E" w:rsidRPr="00160E56" w:rsidRDefault="00424E3E" w:rsidP="00FC7092">
            <w:pPr>
              <w:spacing w:after="0" w:line="240" w:lineRule="auto"/>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F</w:t>
            </w:r>
            <w:r w:rsidRPr="00160E56">
              <w:rPr>
                <w:rFonts w:ascii="Times New Roman" w:eastAsia="Times New Roman" w:hAnsi="Times New Roman" w:cs="Times New Roman"/>
                <w:sz w:val="20"/>
                <w:szCs w:val="20"/>
                <w:vertAlign w:val="subscript"/>
                <w:lang w:eastAsia="bg-BG"/>
              </w:rPr>
              <w:t>ROOF</w:t>
            </w:r>
            <w:r w:rsidRPr="00160E56">
              <w:rPr>
                <w:rFonts w:ascii="Times New Roman" w:eastAsia="Times New Roman" w:hAnsi="Times New Roman" w:cs="Times New Roman"/>
                <w:sz w:val="20"/>
                <w:szCs w:val="20"/>
                <w:lang w:eastAsia="bg-BG"/>
              </w:rPr>
              <w:t xml:space="preserve"> (t1)</w:t>
            </w:r>
          </w:p>
        </w:tc>
        <w:tc>
          <w:tcPr>
            <w:tcW w:w="7371" w:type="dxa"/>
            <w:tcMar>
              <w:top w:w="60" w:type="dxa"/>
              <w:bottom w:w="0" w:type="dxa"/>
            </w:tcMar>
            <w:vAlign w:val="center"/>
          </w:tcPr>
          <w:p w14:paraId="59F465A5" w14:textId="77777777" w:rsidR="00424E3E" w:rsidRPr="00160E56" w:rsidRDefault="00424E3E" w:rsidP="00FC7092">
            <w:pPr>
              <w:spacing w:after="0" w:line="240" w:lineRule="auto"/>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Няма определени характеристики</w:t>
            </w:r>
          </w:p>
        </w:tc>
      </w:tr>
      <w:tr w:rsidR="00424E3E" w:rsidRPr="00160E56" w14:paraId="12D29A4E" w14:textId="77777777" w:rsidTr="00E91756">
        <w:trPr>
          <w:trHeight w:val="60"/>
        </w:trPr>
        <w:tc>
          <w:tcPr>
            <w:tcW w:w="1781" w:type="dxa"/>
            <w:vMerge w:val="restart"/>
            <w:tcMar>
              <w:top w:w="60" w:type="dxa"/>
              <w:bottom w:w="0" w:type="dxa"/>
            </w:tcMar>
            <w:vAlign w:val="center"/>
          </w:tcPr>
          <w:p w14:paraId="779B8CDE" w14:textId="77777777" w:rsidR="00424E3E" w:rsidRPr="00160E56" w:rsidRDefault="00424E3E" w:rsidP="00FC7092">
            <w:pPr>
              <w:spacing w:after="0" w:line="240" w:lineRule="auto"/>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ENV 1187:2001</w:t>
            </w:r>
          </w:p>
          <w:p w14:paraId="25780D26" w14:textId="77777777" w:rsidR="00424E3E" w:rsidRPr="00160E56" w:rsidRDefault="00424E3E" w:rsidP="00FC7092">
            <w:pPr>
              <w:spacing w:after="0" w:line="240" w:lineRule="auto"/>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тест 2</w:t>
            </w:r>
          </w:p>
        </w:tc>
        <w:tc>
          <w:tcPr>
            <w:tcW w:w="992" w:type="dxa"/>
            <w:tcMar>
              <w:top w:w="60" w:type="dxa"/>
              <w:bottom w:w="0" w:type="dxa"/>
            </w:tcMar>
            <w:vAlign w:val="center"/>
          </w:tcPr>
          <w:p w14:paraId="099D1EE2" w14:textId="77777777" w:rsidR="00424E3E" w:rsidRPr="00160E56" w:rsidRDefault="00424E3E" w:rsidP="00FC7092">
            <w:pPr>
              <w:spacing w:after="0" w:line="240" w:lineRule="auto"/>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B</w:t>
            </w:r>
            <w:r w:rsidRPr="00160E56">
              <w:rPr>
                <w:rFonts w:ascii="Times New Roman" w:eastAsia="Times New Roman" w:hAnsi="Times New Roman" w:cs="Times New Roman"/>
                <w:sz w:val="20"/>
                <w:szCs w:val="20"/>
                <w:vertAlign w:val="subscript"/>
                <w:lang w:eastAsia="bg-BG"/>
              </w:rPr>
              <w:t>ROOF</w:t>
            </w:r>
            <w:r w:rsidRPr="00160E56">
              <w:rPr>
                <w:rFonts w:ascii="Times New Roman" w:eastAsia="Times New Roman" w:hAnsi="Times New Roman" w:cs="Times New Roman"/>
                <w:sz w:val="20"/>
                <w:szCs w:val="20"/>
                <w:lang w:eastAsia="bg-BG"/>
              </w:rPr>
              <w:t xml:space="preserve"> (t2)</w:t>
            </w:r>
          </w:p>
        </w:tc>
        <w:tc>
          <w:tcPr>
            <w:tcW w:w="7371" w:type="dxa"/>
            <w:tcMar>
              <w:top w:w="60" w:type="dxa"/>
              <w:bottom w:w="0" w:type="dxa"/>
            </w:tcMar>
            <w:vAlign w:val="center"/>
          </w:tcPr>
          <w:p w14:paraId="6BB680CB" w14:textId="77777777" w:rsidR="00424E3E" w:rsidRPr="00160E56" w:rsidRDefault="00424E3E" w:rsidP="00FC7092">
            <w:pPr>
              <w:spacing w:after="0" w:line="240" w:lineRule="auto"/>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За дветe серии от тестове при скорост на вятъра 2 m/s и 4 m/s:</w:t>
            </w:r>
          </w:p>
          <w:p w14:paraId="5377CA88" w14:textId="77777777" w:rsidR="00424E3E" w:rsidRPr="00160E56" w:rsidRDefault="00424E3E" w:rsidP="00FC7092">
            <w:pPr>
              <w:spacing w:after="0" w:line="240" w:lineRule="auto"/>
              <w:ind w:left="170" w:hanging="170"/>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  средна увредена дължина на покривното покритие и подложката ≤ 0,550 m</w:t>
            </w:r>
          </w:p>
          <w:p w14:paraId="35A194B4" w14:textId="77777777" w:rsidR="00424E3E" w:rsidRPr="00160E56" w:rsidRDefault="00424E3E" w:rsidP="00FC7092">
            <w:pPr>
              <w:spacing w:after="0" w:line="240" w:lineRule="auto"/>
              <w:ind w:left="170" w:hanging="170"/>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  максимум увредена дължина на покривното покритие и подложката ≤ 0,800 m</w:t>
            </w:r>
          </w:p>
        </w:tc>
      </w:tr>
      <w:tr w:rsidR="00424E3E" w:rsidRPr="00160E56" w14:paraId="55BD00FE" w14:textId="77777777" w:rsidTr="00E91756">
        <w:trPr>
          <w:trHeight w:val="60"/>
        </w:trPr>
        <w:tc>
          <w:tcPr>
            <w:tcW w:w="1781" w:type="dxa"/>
            <w:vMerge/>
            <w:vAlign w:val="center"/>
          </w:tcPr>
          <w:p w14:paraId="34765ECE" w14:textId="77777777" w:rsidR="00424E3E" w:rsidRPr="00160E56" w:rsidRDefault="00424E3E" w:rsidP="00FC7092">
            <w:pPr>
              <w:spacing w:after="0" w:line="240" w:lineRule="auto"/>
              <w:rPr>
                <w:rFonts w:ascii="Times New Roman" w:eastAsia="Times New Roman" w:hAnsi="Times New Roman" w:cs="Times New Roman"/>
                <w:sz w:val="20"/>
                <w:szCs w:val="20"/>
                <w:lang w:eastAsia="bg-BG"/>
              </w:rPr>
            </w:pPr>
          </w:p>
        </w:tc>
        <w:tc>
          <w:tcPr>
            <w:tcW w:w="992" w:type="dxa"/>
            <w:tcMar>
              <w:top w:w="60" w:type="dxa"/>
              <w:bottom w:w="0" w:type="dxa"/>
            </w:tcMar>
            <w:vAlign w:val="center"/>
          </w:tcPr>
          <w:p w14:paraId="3C1FCEB7" w14:textId="77777777" w:rsidR="00424E3E" w:rsidRPr="00160E56" w:rsidRDefault="00424E3E" w:rsidP="00FC7092">
            <w:pPr>
              <w:spacing w:after="0" w:line="240" w:lineRule="auto"/>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F</w:t>
            </w:r>
            <w:r w:rsidRPr="00160E56">
              <w:rPr>
                <w:rFonts w:ascii="Times New Roman" w:eastAsia="Times New Roman" w:hAnsi="Times New Roman" w:cs="Times New Roman"/>
                <w:sz w:val="20"/>
                <w:szCs w:val="20"/>
                <w:vertAlign w:val="subscript"/>
                <w:lang w:eastAsia="bg-BG"/>
              </w:rPr>
              <w:t>ROOF</w:t>
            </w:r>
            <w:r w:rsidRPr="00160E56">
              <w:rPr>
                <w:rFonts w:ascii="Times New Roman" w:eastAsia="Times New Roman" w:hAnsi="Times New Roman" w:cs="Times New Roman"/>
                <w:sz w:val="20"/>
                <w:szCs w:val="20"/>
                <w:lang w:eastAsia="bg-BG"/>
              </w:rPr>
              <w:t xml:space="preserve"> (t2)</w:t>
            </w:r>
          </w:p>
        </w:tc>
        <w:tc>
          <w:tcPr>
            <w:tcW w:w="7371" w:type="dxa"/>
            <w:tcMar>
              <w:top w:w="60" w:type="dxa"/>
              <w:bottom w:w="0" w:type="dxa"/>
            </w:tcMar>
            <w:vAlign w:val="center"/>
          </w:tcPr>
          <w:p w14:paraId="2B4A2011" w14:textId="77777777" w:rsidR="00424E3E" w:rsidRPr="00160E56" w:rsidRDefault="00424E3E" w:rsidP="00FC7092">
            <w:pPr>
              <w:spacing w:after="0" w:line="240" w:lineRule="auto"/>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Няма определени характеристики</w:t>
            </w:r>
          </w:p>
        </w:tc>
      </w:tr>
      <w:tr w:rsidR="00424E3E" w:rsidRPr="00160E56" w14:paraId="35B9F3FA" w14:textId="77777777" w:rsidTr="00E91756">
        <w:trPr>
          <w:trHeight w:val="60"/>
        </w:trPr>
        <w:tc>
          <w:tcPr>
            <w:tcW w:w="1781" w:type="dxa"/>
            <w:vMerge w:val="restart"/>
            <w:tcMar>
              <w:top w:w="60" w:type="dxa"/>
              <w:bottom w:w="0" w:type="dxa"/>
            </w:tcMar>
            <w:vAlign w:val="center"/>
          </w:tcPr>
          <w:p w14:paraId="4EDC01CA" w14:textId="77777777" w:rsidR="00424E3E" w:rsidRPr="00160E56" w:rsidRDefault="00424E3E" w:rsidP="00FC7092">
            <w:pPr>
              <w:spacing w:after="0" w:line="240" w:lineRule="auto"/>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ENV 1187:2001</w:t>
            </w:r>
          </w:p>
          <w:p w14:paraId="693D8356" w14:textId="77777777" w:rsidR="00424E3E" w:rsidRPr="00160E56" w:rsidRDefault="00424E3E" w:rsidP="00FC7092">
            <w:pPr>
              <w:spacing w:after="0" w:line="240" w:lineRule="auto"/>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тест 3</w:t>
            </w:r>
          </w:p>
        </w:tc>
        <w:tc>
          <w:tcPr>
            <w:tcW w:w="992" w:type="dxa"/>
            <w:tcMar>
              <w:top w:w="60" w:type="dxa"/>
              <w:bottom w:w="0" w:type="dxa"/>
            </w:tcMar>
            <w:vAlign w:val="center"/>
          </w:tcPr>
          <w:p w14:paraId="77E47C17" w14:textId="77777777" w:rsidR="00424E3E" w:rsidRPr="00160E56" w:rsidRDefault="00424E3E" w:rsidP="00FC7092">
            <w:pPr>
              <w:spacing w:after="0" w:line="240" w:lineRule="auto"/>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B</w:t>
            </w:r>
            <w:r w:rsidRPr="00160E56">
              <w:rPr>
                <w:rFonts w:ascii="Times New Roman" w:eastAsia="Times New Roman" w:hAnsi="Times New Roman" w:cs="Times New Roman"/>
                <w:sz w:val="20"/>
                <w:szCs w:val="20"/>
                <w:vertAlign w:val="subscript"/>
                <w:lang w:eastAsia="bg-BG"/>
              </w:rPr>
              <w:t>ROOF</w:t>
            </w:r>
            <w:r w:rsidRPr="00160E56">
              <w:rPr>
                <w:rFonts w:ascii="Times New Roman" w:eastAsia="Times New Roman" w:hAnsi="Times New Roman" w:cs="Times New Roman"/>
                <w:sz w:val="20"/>
                <w:szCs w:val="20"/>
                <w:lang w:eastAsia="bg-BG"/>
              </w:rPr>
              <w:t xml:space="preserve"> (t3)</w:t>
            </w:r>
          </w:p>
        </w:tc>
        <w:tc>
          <w:tcPr>
            <w:tcW w:w="7371" w:type="dxa"/>
            <w:tcMar>
              <w:top w:w="60" w:type="dxa"/>
              <w:bottom w:w="0" w:type="dxa"/>
            </w:tcMar>
            <w:vAlign w:val="center"/>
          </w:tcPr>
          <w:p w14:paraId="1379763E" w14:textId="77777777" w:rsidR="00424E3E" w:rsidRPr="00160E56" w:rsidRDefault="00424E3E" w:rsidP="00FC7092">
            <w:pPr>
              <w:spacing w:after="0" w:line="240" w:lineRule="auto"/>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T</w:t>
            </w:r>
            <w:r w:rsidRPr="00160E56">
              <w:rPr>
                <w:rFonts w:ascii="Times New Roman" w:eastAsia="Times New Roman" w:hAnsi="Times New Roman" w:cs="Times New Roman"/>
                <w:sz w:val="20"/>
                <w:szCs w:val="20"/>
                <w:vertAlign w:val="subscript"/>
                <w:lang w:eastAsia="bg-BG"/>
              </w:rPr>
              <w:t>E</w:t>
            </w:r>
            <w:r w:rsidRPr="00160E56">
              <w:rPr>
                <w:rFonts w:ascii="Times New Roman" w:eastAsia="Times New Roman" w:hAnsi="Times New Roman" w:cs="Times New Roman"/>
                <w:sz w:val="20"/>
                <w:szCs w:val="20"/>
                <w:lang w:eastAsia="bg-BG"/>
              </w:rPr>
              <w:t xml:space="preserve"> ≥ 30 min и T</w:t>
            </w:r>
            <w:r w:rsidRPr="00160E56">
              <w:rPr>
                <w:rFonts w:ascii="Times New Roman" w:eastAsia="Times New Roman" w:hAnsi="Times New Roman" w:cs="Times New Roman"/>
                <w:sz w:val="20"/>
                <w:szCs w:val="20"/>
                <w:vertAlign w:val="subscript"/>
                <w:lang w:eastAsia="bg-BG"/>
              </w:rPr>
              <w:t>p</w:t>
            </w:r>
            <w:r w:rsidRPr="00160E56">
              <w:rPr>
                <w:rFonts w:ascii="Times New Roman" w:eastAsia="Times New Roman" w:hAnsi="Times New Roman" w:cs="Times New Roman"/>
                <w:sz w:val="20"/>
                <w:szCs w:val="20"/>
                <w:lang w:eastAsia="bg-BG"/>
              </w:rPr>
              <w:t xml:space="preserve"> ≥ 30 min</w:t>
            </w:r>
          </w:p>
        </w:tc>
      </w:tr>
      <w:tr w:rsidR="00424E3E" w:rsidRPr="00160E56" w14:paraId="0DA220C8" w14:textId="77777777" w:rsidTr="00E91756">
        <w:trPr>
          <w:trHeight w:val="60"/>
        </w:trPr>
        <w:tc>
          <w:tcPr>
            <w:tcW w:w="1781" w:type="dxa"/>
            <w:vMerge/>
            <w:vAlign w:val="center"/>
          </w:tcPr>
          <w:p w14:paraId="39D1944A" w14:textId="77777777" w:rsidR="00424E3E" w:rsidRPr="00160E56" w:rsidRDefault="00424E3E" w:rsidP="00FC7092">
            <w:pPr>
              <w:spacing w:after="0" w:line="240" w:lineRule="auto"/>
              <w:rPr>
                <w:rFonts w:ascii="Times New Roman" w:eastAsia="Times New Roman" w:hAnsi="Times New Roman" w:cs="Times New Roman"/>
                <w:sz w:val="20"/>
                <w:szCs w:val="20"/>
                <w:lang w:eastAsia="bg-BG"/>
              </w:rPr>
            </w:pPr>
          </w:p>
        </w:tc>
        <w:tc>
          <w:tcPr>
            <w:tcW w:w="992" w:type="dxa"/>
            <w:tcMar>
              <w:top w:w="60" w:type="dxa"/>
              <w:bottom w:w="0" w:type="dxa"/>
            </w:tcMar>
            <w:vAlign w:val="center"/>
          </w:tcPr>
          <w:p w14:paraId="3832A5E3" w14:textId="77777777" w:rsidR="00424E3E" w:rsidRPr="00160E56" w:rsidRDefault="00424E3E" w:rsidP="00FC7092">
            <w:pPr>
              <w:spacing w:after="0" w:line="240" w:lineRule="auto"/>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С</w:t>
            </w:r>
            <w:r w:rsidRPr="00160E56">
              <w:rPr>
                <w:rFonts w:ascii="Times New Roman" w:eastAsia="Times New Roman" w:hAnsi="Times New Roman" w:cs="Times New Roman"/>
                <w:sz w:val="20"/>
                <w:szCs w:val="20"/>
                <w:vertAlign w:val="subscript"/>
                <w:lang w:eastAsia="bg-BG"/>
              </w:rPr>
              <w:t>ROOF</w:t>
            </w:r>
            <w:r w:rsidRPr="00160E56">
              <w:rPr>
                <w:rFonts w:ascii="Times New Roman" w:eastAsia="Times New Roman" w:hAnsi="Times New Roman" w:cs="Times New Roman"/>
                <w:sz w:val="20"/>
                <w:szCs w:val="20"/>
                <w:lang w:eastAsia="bg-BG"/>
              </w:rPr>
              <w:t xml:space="preserve"> (t3)</w:t>
            </w:r>
          </w:p>
        </w:tc>
        <w:tc>
          <w:tcPr>
            <w:tcW w:w="7371" w:type="dxa"/>
            <w:tcMar>
              <w:top w:w="60" w:type="dxa"/>
              <w:bottom w:w="0" w:type="dxa"/>
            </w:tcMar>
            <w:vAlign w:val="center"/>
          </w:tcPr>
          <w:p w14:paraId="0A12C87D" w14:textId="77777777" w:rsidR="00424E3E" w:rsidRPr="00160E56" w:rsidRDefault="00424E3E" w:rsidP="00FC7092">
            <w:pPr>
              <w:spacing w:after="0" w:line="240" w:lineRule="auto"/>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T</w:t>
            </w:r>
            <w:r w:rsidRPr="00160E56">
              <w:rPr>
                <w:rFonts w:ascii="Times New Roman" w:eastAsia="Times New Roman" w:hAnsi="Times New Roman" w:cs="Times New Roman"/>
                <w:sz w:val="20"/>
                <w:szCs w:val="20"/>
                <w:vertAlign w:val="subscript"/>
                <w:lang w:eastAsia="bg-BG"/>
              </w:rPr>
              <w:t>E</w:t>
            </w:r>
            <w:r w:rsidRPr="00160E56">
              <w:rPr>
                <w:rFonts w:ascii="Times New Roman" w:eastAsia="Times New Roman" w:hAnsi="Times New Roman" w:cs="Times New Roman"/>
                <w:sz w:val="20"/>
                <w:szCs w:val="20"/>
                <w:lang w:eastAsia="bg-BG"/>
              </w:rPr>
              <w:t xml:space="preserve"> ≥ 10 min и T</w:t>
            </w:r>
            <w:r w:rsidRPr="00160E56">
              <w:rPr>
                <w:rFonts w:ascii="Times New Roman" w:eastAsia="Times New Roman" w:hAnsi="Times New Roman" w:cs="Times New Roman"/>
                <w:sz w:val="20"/>
                <w:szCs w:val="20"/>
                <w:vertAlign w:val="subscript"/>
                <w:lang w:eastAsia="bg-BG"/>
              </w:rPr>
              <w:t>p</w:t>
            </w:r>
            <w:r w:rsidRPr="00160E56">
              <w:rPr>
                <w:rFonts w:ascii="Times New Roman" w:eastAsia="Times New Roman" w:hAnsi="Times New Roman" w:cs="Times New Roman"/>
                <w:sz w:val="20"/>
                <w:szCs w:val="20"/>
                <w:lang w:eastAsia="bg-BG"/>
              </w:rPr>
              <w:t xml:space="preserve"> ≥ 15 min</w:t>
            </w:r>
          </w:p>
        </w:tc>
      </w:tr>
      <w:tr w:rsidR="00424E3E" w:rsidRPr="00160E56" w14:paraId="79AD5FBA" w14:textId="77777777" w:rsidTr="00E91756">
        <w:trPr>
          <w:trHeight w:val="60"/>
        </w:trPr>
        <w:tc>
          <w:tcPr>
            <w:tcW w:w="1781" w:type="dxa"/>
            <w:vMerge/>
            <w:vAlign w:val="center"/>
          </w:tcPr>
          <w:p w14:paraId="1FD04311" w14:textId="77777777" w:rsidR="00424E3E" w:rsidRPr="00160E56" w:rsidRDefault="00424E3E" w:rsidP="00FC7092">
            <w:pPr>
              <w:spacing w:after="0" w:line="240" w:lineRule="auto"/>
              <w:rPr>
                <w:rFonts w:ascii="Times New Roman" w:eastAsia="Times New Roman" w:hAnsi="Times New Roman" w:cs="Times New Roman"/>
                <w:sz w:val="20"/>
                <w:szCs w:val="20"/>
                <w:lang w:eastAsia="bg-BG"/>
              </w:rPr>
            </w:pPr>
          </w:p>
        </w:tc>
        <w:tc>
          <w:tcPr>
            <w:tcW w:w="992" w:type="dxa"/>
            <w:tcMar>
              <w:top w:w="60" w:type="dxa"/>
              <w:bottom w:w="0" w:type="dxa"/>
            </w:tcMar>
            <w:vAlign w:val="center"/>
          </w:tcPr>
          <w:p w14:paraId="13A9B5AD" w14:textId="77777777" w:rsidR="00424E3E" w:rsidRPr="00160E56" w:rsidRDefault="00424E3E" w:rsidP="00FC7092">
            <w:pPr>
              <w:spacing w:after="0" w:line="240" w:lineRule="auto"/>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D</w:t>
            </w:r>
            <w:r w:rsidRPr="00160E56">
              <w:rPr>
                <w:rFonts w:ascii="Times New Roman" w:eastAsia="Times New Roman" w:hAnsi="Times New Roman" w:cs="Times New Roman"/>
                <w:sz w:val="20"/>
                <w:szCs w:val="20"/>
                <w:vertAlign w:val="subscript"/>
                <w:lang w:eastAsia="bg-BG"/>
              </w:rPr>
              <w:t>ROOF</w:t>
            </w:r>
            <w:r w:rsidRPr="00160E56">
              <w:rPr>
                <w:rFonts w:ascii="Times New Roman" w:eastAsia="Times New Roman" w:hAnsi="Times New Roman" w:cs="Times New Roman"/>
                <w:sz w:val="20"/>
                <w:szCs w:val="20"/>
                <w:lang w:eastAsia="bg-BG"/>
              </w:rPr>
              <w:t xml:space="preserve"> (t3)</w:t>
            </w:r>
          </w:p>
        </w:tc>
        <w:tc>
          <w:tcPr>
            <w:tcW w:w="7371" w:type="dxa"/>
            <w:tcMar>
              <w:top w:w="60" w:type="dxa"/>
              <w:bottom w:w="0" w:type="dxa"/>
            </w:tcMar>
            <w:vAlign w:val="center"/>
          </w:tcPr>
          <w:p w14:paraId="70AB60CC" w14:textId="77777777" w:rsidR="00424E3E" w:rsidRPr="00160E56" w:rsidRDefault="00424E3E" w:rsidP="00FC7092">
            <w:pPr>
              <w:spacing w:after="0" w:line="240" w:lineRule="auto"/>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T</w:t>
            </w:r>
            <w:r w:rsidRPr="00160E56">
              <w:rPr>
                <w:rFonts w:ascii="Times New Roman" w:eastAsia="Times New Roman" w:hAnsi="Times New Roman" w:cs="Times New Roman"/>
                <w:sz w:val="20"/>
                <w:szCs w:val="20"/>
                <w:vertAlign w:val="subscript"/>
                <w:lang w:eastAsia="bg-BG"/>
              </w:rPr>
              <w:t>p &gt;</w:t>
            </w:r>
            <w:r w:rsidRPr="00160E56">
              <w:rPr>
                <w:rFonts w:ascii="Times New Roman" w:eastAsia="Times New Roman" w:hAnsi="Times New Roman" w:cs="Times New Roman"/>
                <w:sz w:val="20"/>
                <w:szCs w:val="20"/>
                <w:lang w:eastAsia="bg-BG"/>
              </w:rPr>
              <w:t xml:space="preserve"> 5 min</w:t>
            </w:r>
          </w:p>
        </w:tc>
      </w:tr>
      <w:tr w:rsidR="00424E3E" w:rsidRPr="00160E56" w14:paraId="37AEE8BE" w14:textId="77777777" w:rsidTr="00E91756">
        <w:trPr>
          <w:trHeight w:val="60"/>
        </w:trPr>
        <w:tc>
          <w:tcPr>
            <w:tcW w:w="1781" w:type="dxa"/>
            <w:vMerge/>
            <w:vAlign w:val="center"/>
          </w:tcPr>
          <w:p w14:paraId="0B3E58E3" w14:textId="77777777" w:rsidR="00424E3E" w:rsidRPr="00160E56" w:rsidRDefault="00424E3E" w:rsidP="00FC7092">
            <w:pPr>
              <w:spacing w:after="0" w:line="240" w:lineRule="auto"/>
              <w:rPr>
                <w:rFonts w:ascii="Times New Roman" w:eastAsia="Times New Roman" w:hAnsi="Times New Roman" w:cs="Times New Roman"/>
                <w:sz w:val="20"/>
                <w:szCs w:val="20"/>
                <w:lang w:eastAsia="bg-BG"/>
              </w:rPr>
            </w:pPr>
          </w:p>
        </w:tc>
        <w:tc>
          <w:tcPr>
            <w:tcW w:w="992" w:type="dxa"/>
            <w:tcMar>
              <w:top w:w="60" w:type="dxa"/>
              <w:bottom w:w="0" w:type="dxa"/>
            </w:tcMar>
            <w:vAlign w:val="center"/>
          </w:tcPr>
          <w:p w14:paraId="71E4A8BF" w14:textId="77777777" w:rsidR="00424E3E" w:rsidRPr="00160E56" w:rsidRDefault="00424E3E" w:rsidP="00FC7092">
            <w:pPr>
              <w:spacing w:after="0" w:line="240" w:lineRule="auto"/>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F</w:t>
            </w:r>
            <w:r w:rsidRPr="00160E56">
              <w:rPr>
                <w:rFonts w:ascii="Times New Roman" w:eastAsia="Times New Roman" w:hAnsi="Times New Roman" w:cs="Times New Roman"/>
                <w:sz w:val="20"/>
                <w:szCs w:val="20"/>
                <w:vertAlign w:val="subscript"/>
                <w:lang w:eastAsia="bg-BG"/>
              </w:rPr>
              <w:t>ROOF</w:t>
            </w:r>
            <w:r w:rsidRPr="00160E56">
              <w:rPr>
                <w:rFonts w:ascii="Times New Roman" w:eastAsia="Times New Roman" w:hAnsi="Times New Roman" w:cs="Times New Roman"/>
                <w:sz w:val="20"/>
                <w:szCs w:val="20"/>
                <w:vertAlign w:val="subscript"/>
                <w:lang w:val="en-US" w:eastAsia="bg-BG"/>
              </w:rPr>
              <w:t xml:space="preserve"> </w:t>
            </w:r>
            <w:r w:rsidRPr="00160E56">
              <w:rPr>
                <w:rFonts w:ascii="Times New Roman" w:eastAsia="Times New Roman" w:hAnsi="Times New Roman" w:cs="Times New Roman"/>
                <w:sz w:val="20"/>
                <w:szCs w:val="20"/>
                <w:lang w:eastAsia="bg-BG"/>
              </w:rPr>
              <w:t>(t3)</w:t>
            </w:r>
          </w:p>
        </w:tc>
        <w:tc>
          <w:tcPr>
            <w:tcW w:w="7371" w:type="dxa"/>
            <w:tcMar>
              <w:top w:w="60" w:type="dxa"/>
              <w:bottom w:w="0" w:type="dxa"/>
            </w:tcMar>
            <w:vAlign w:val="center"/>
          </w:tcPr>
          <w:p w14:paraId="6C2A8EA3" w14:textId="77777777" w:rsidR="00424E3E" w:rsidRPr="00160E56" w:rsidRDefault="00424E3E" w:rsidP="00FC7092">
            <w:pPr>
              <w:spacing w:after="0" w:line="240" w:lineRule="auto"/>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Няма определени характеристики</w:t>
            </w:r>
          </w:p>
        </w:tc>
      </w:tr>
      <w:tr w:rsidR="00424E3E" w:rsidRPr="00160E56" w14:paraId="1B57B9A8" w14:textId="77777777" w:rsidTr="00E91756">
        <w:trPr>
          <w:trHeight w:val="60"/>
        </w:trPr>
        <w:tc>
          <w:tcPr>
            <w:tcW w:w="1781" w:type="dxa"/>
            <w:vMerge w:val="restart"/>
            <w:tcMar>
              <w:top w:w="60" w:type="dxa"/>
              <w:bottom w:w="0" w:type="dxa"/>
            </w:tcMar>
            <w:vAlign w:val="center"/>
          </w:tcPr>
          <w:p w14:paraId="4C239FA8" w14:textId="77777777" w:rsidR="00424E3E" w:rsidRPr="00160E56" w:rsidRDefault="00424E3E" w:rsidP="00FC7092">
            <w:pPr>
              <w:spacing w:after="0" w:line="240" w:lineRule="auto"/>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ENV 1187:2002</w:t>
            </w:r>
          </w:p>
          <w:p w14:paraId="0DB0D9AF" w14:textId="77777777" w:rsidR="00424E3E" w:rsidRPr="00160E56" w:rsidRDefault="00424E3E" w:rsidP="00FC7092">
            <w:pPr>
              <w:spacing w:after="0" w:line="240" w:lineRule="auto"/>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тест 4</w:t>
            </w:r>
          </w:p>
        </w:tc>
        <w:tc>
          <w:tcPr>
            <w:tcW w:w="992" w:type="dxa"/>
            <w:tcMar>
              <w:top w:w="60" w:type="dxa"/>
              <w:bottom w:w="0" w:type="dxa"/>
            </w:tcMar>
            <w:vAlign w:val="center"/>
          </w:tcPr>
          <w:p w14:paraId="549BC665" w14:textId="77777777" w:rsidR="00424E3E" w:rsidRPr="00160E56" w:rsidRDefault="00424E3E" w:rsidP="00FC7092">
            <w:pPr>
              <w:spacing w:after="0" w:line="240" w:lineRule="auto"/>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B</w:t>
            </w:r>
            <w:r w:rsidRPr="00160E56">
              <w:rPr>
                <w:rFonts w:ascii="Times New Roman" w:eastAsia="Times New Roman" w:hAnsi="Times New Roman" w:cs="Times New Roman"/>
                <w:sz w:val="20"/>
                <w:szCs w:val="20"/>
                <w:vertAlign w:val="subscript"/>
                <w:lang w:eastAsia="bg-BG"/>
              </w:rPr>
              <w:t>ROOF</w:t>
            </w:r>
            <w:r w:rsidRPr="00160E56">
              <w:rPr>
                <w:rFonts w:ascii="Times New Roman" w:eastAsia="Times New Roman" w:hAnsi="Times New Roman" w:cs="Times New Roman"/>
                <w:sz w:val="20"/>
                <w:szCs w:val="20"/>
                <w:lang w:eastAsia="bg-BG"/>
              </w:rPr>
              <w:t xml:space="preserve"> (t4)</w:t>
            </w:r>
          </w:p>
        </w:tc>
        <w:tc>
          <w:tcPr>
            <w:tcW w:w="7371" w:type="dxa"/>
            <w:tcMar>
              <w:top w:w="60" w:type="dxa"/>
              <w:bottom w:w="0" w:type="dxa"/>
            </w:tcMar>
            <w:vAlign w:val="center"/>
          </w:tcPr>
          <w:p w14:paraId="7716F6E4" w14:textId="77777777" w:rsidR="00424E3E" w:rsidRPr="00160E56" w:rsidRDefault="00424E3E" w:rsidP="00FC7092">
            <w:pPr>
              <w:spacing w:after="0" w:line="240" w:lineRule="auto"/>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Всички от следните условия трябва да бъдат удовлетворени:</w:t>
            </w:r>
          </w:p>
          <w:p w14:paraId="470A7FBD" w14:textId="77777777" w:rsidR="00424E3E" w:rsidRPr="00160E56" w:rsidRDefault="00424E3E" w:rsidP="00FC7092">
            <w:pPr>
              <w:spacing w:after="0" w:line="240" w:lineRule="auto"/>
              <w:ind w:left="170" w:hanging="170"/>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  липса на проникване в покривната конструкция в продължение на 1 h;</w:t>
            </w:r>
          </w:p>
          <w:p w14:paraId="78D359B0" w14:textId="77777777" w:rsidR="00424E3E" w:rsidRPr="00160E56" w:rsidRDefault="00424E3E" w:rsidP="00FC7092">
            <w:pPr>
              <w:spacing w:after="0" w:line="240" w:lineRule="auto"/>
              <w:ind w:left="170" w:hanging="170"/>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  в предварителния тест, след оттегляне на тестовия пламък, мострите горят &lt; 5 min</w:t>
            </w:r>
          </w:p>
          <w:p w14:paraId="5F24A195" w14:textId="77777777" w:rsidR="00424E3E" w:rsidRPr="00160E56" w:rsidRDefault="00424E3E" w:rsidP="00FC7092">
            <w:pPr>
              <w:spacing w:after="0" w:line="240" w:lineRule="auto"/>
              <w:ind w:left="170" w:hanging="170"/>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  в предварителния тест пламъкът се разпространява &lt; 0,38 m през района на горене</w:t>
            </w:r>
          </w:p>
        </w:tc>
      </w:tr>
      <w:tr w:rsidR="00424E3E" w:rsidRPr="00160E56" w14:paraId="402A8A92" w14:textId="77777777" w:rsidTr="00E91756">
        <w:trPr>
          <w:trHeight w:val="60"/>
        </w:trPr>
        <w:tc>
          <w:tcPr>
            <w:tcW w:w="1781" w:type="dxa"/>
            <w:vMerge/>
            <w:vAlign w:val="center"/>
          </w:tcPr>
          <w:p w14:paraId="0F7A246C" w14:textId="77777777" w:rsidR="00424E3E" w:rsidRPr="00160E56" w:rsidRDefault="00424E3E" w:rsidP="00FC7092">
            <w:pPr>
              <w:spacing w:after="0" w:line="240" w:lineRule="auto"/>
              <w:rPr>
                <w:rFonts w:ascii="Times New Roman" w:eastAsia="Times New Roman" w:hAnsi="Times New Roman" w:cs="Times New Roman"/>
                <w:sz w:val="20"/>
                <w:szCs w:val="20"/>
                <w:lang w:eastAsia="bg-BG"/>
              </w:rPr>
            </w:pPr>
          </w:p>
        </w:tc>
        <w:tc>
          <w:tcPr>
            <w:tcW w:w="992" w:type="dxa"/>
            <w:tcMar>
              <w:top w:w="60" w:type="dxa"/>
              <w:bottom w:w="0" w:type="dxa"/>
            </w:tcMar>
            <w:vAlign w:val="center"/>
          </w:tcPr>
          <w:p w14:paraId="5BD3F429" w14:textId="77777777" w:rsidR="00424E3E" w:rsidRPr="00160E56" w:rsidRDefault="00424E3E" w:rsidP="00FC7092">
            <w:pPr>
              <w:spacing w:after="0" w:line="240" w:lineRule="auto"/>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С</w:t>
            </w:r>
            <w:r w:rsidRPr="00160E56">
              <w:rPr>
                <w:rFonts w:ascii="Times New Roman" w:eastAsia="Times New Roman" w:hAnsi="Times New Roman" w:cs="Times New Roman"/>
                <w:sz w:val="20"/>
                <w:szCs w:val="20"/>
                <w:vertAlign w:val="subscript"/>
                <w:lang w:eastAsia="bg-BG"/>
              </w:rPr>
              <w:t>ROOF</w:t>
            </w:r>
            <w:r w:rsidRPr="00160E56">
              <w:rPr>
                <w:rFonts w:ascii="Times New Roman" w:eastAsia="Times New Roman" w:hAnsi="Times New Roman" w:cs="Times New Roman"/>
                <w:sz w:val="20"/>
                <w:szCs w:val="20"/>
                <w:lang w:eastAsia="bg-BG"/>
              </w:rPr>
              <w:t xml:space="preserve"> (t4)</w:t>
            </w:r>
          </w:p>
        </w:tc>
        <w:tc>
          <w:tcPr>
            <w:tcW w:w="7371" w:type="dxa"/>
            <w:tcMar>
              <w:top w:w="60" w:type="dxa"/>
              <w:bottom w:w="0" w:type="dxa"/>
            </w:tcMar>
            <w:vAlign w:val="center"/>
          </w:tcPr>
          <w:p w14:paraId="6D4ABA2F" w14:textId="77777777" w:rsidR="00424E3E" w:rsidRPr="00160E56" w:rsidRDefault="00424E3E" w:rsidP="00FC7092">
            <w:pPr>
              <w:spacing w:after="0" w:line="240" w:lineRule="auto"/>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Всички от следните условия трябва да бъдат удовлетворени:</w:t>
            </w:r>
          </w:p>
          <w:p w14:paraId="66D58F7D" w14:textId="77777777" w:rsidR="00424E3E" w:rsidRPr="00160E56" w:rsidRDefault="00424E3E" w:rsidP="00FC7092">
            <w:pPr>
              <w:spacing w:after="0" w:line="240" w:lineRule="auto"/>
              <w:ind w:left="170" w:hanging="170"/>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  липса на проникване в покривната конструкция в продължение на 30 min</w:t>
            </w:r>
          </w:p>
          <w:p w14:paraId="29EE9656" w14:textId="77777777" w:rsidR="00424E3E" w:rsidRPr="00160E56" w:rsidRDefault="00424E3E" w:rsidP="00FC7092">
            <w:pPr>
              <w:spacing w:after="0" w:line="240" w:lineRule="auto"/>
              <w:ind w:left="170" w:hanging="170"/>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  в предварителния тест, след оттегляне на тестовия пламък, мострите горят &lt; 5 min</w:t>
            </w:r>
          </w:p>
          <w:p w14:paraId="410A389C" w14:textId="77777777" w:rsidR="00424E3E" w:rsidRPr="00160E56" w:rsidRDefault="00424E3E" w:rsidP="00FC7092">
            <w:pPr>
              <w:spacing w:after="0" w:line="240" w:lineRule="auto"/>
              <w:ind w:left="170" w:hanging="170"/>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  в предварителния тест пламъкът се разпространява &lt; 0,38 m през района на горене</w:t>
            </w:r>
          </w:p>
        </w:tc>
      </w:tr>
      <w:tr w:rsidR="00424E3E" w:rsidRPr="00160E56" w14:paraId="68A7054D" w14:textId="77777777" w:rsidTr="00E91756">
        <w:trPr>
          <w:trHeight w:val="60"/>
        </w:trPr>
        <w:tc>
          <w:tcPr>
            <w:tcW w:w="1781" w:type="dxa"/>
            <w:vMerge/>
            <w:vAlign w:val="center"/>
          </w:tcPr>
          <w:p w14:paraId="3B12CAF9" w14:textId="77777777" w:rsidR="00424E3E" w:rsidRPr="00160E56" w:rsidRDefault="00424E3E" w:rsidP="00FC7092">
            <w:pPr>
              <w:spacing w:after="0" w:line="240" w:lineRule="auto"/>
              <w:rPr>
                <w:rFonts w:ascii="Times New Roman" w:eastAsia="Times New Roman" w:hAnsi="Times New Roman" w:cs="Times New Roman"/>
                <w:sz w:val="20"/>
                <w:szCs w:val="20"/>
                <w:lang w:eastAsia="bg-BG"/>
              </w:rPr>
            </w:pPr>
          </w:p>
        </w:tc>
        <w:tc>
          <w:tcPr>
            <w:tcW w:w="992" w:type="dxa"/>
            <w:tcMar>
              <w:top w:w="60" w:type="dxa"/>
              <w:bottom w:w="0" w:type="dxa"/>
            </w:tcMar>
            <w:vAlign w:val="center"/>
          </w:tcPr>
          <w:p w14:paraId="5B017451" w14:textId="77777777" w:rsidR="00424E3E" w:rsidRPr="00160E56" w:rsidRDefault="00424E3E" w:rsidP="00FC7092">
            <w:pPr>
              <w:spacing w:after="0" w:line="240" w:lineRule="auto"/>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D</w:t>
            </w:r>
            <w:r w:rsidRPr="00160E56">
              <w:rPr>
                <w:rFonts w:ascii="Times New Roman" w:eastAsia="Times New Roman" w:hAnsi="Times New Roman" w:cs="Times New Roman"/>
                <w:sz w:val="20"/>
                <w:szCs w:val="20"/>
                <w:vertAlign w:val="subscript"/>
                <w:lang w:eastAsia="bg-BG"/>
              </w:rPr>
              <w:t>ROOF</w:t>
            </w:r>
            <w:r w:rsidRPr="00160E56">
              <w:rPr>
                <w:rFonts w:ascii="Times New Roman" w:eastAsia="Times New Roman" w:hAnsi="Times New Roman" w:cs="Times New Roman"/>
                <w:sz w:val="20"/>
                <w:szCs w:val="20"/>
                <w:lang w:eastAsia="bg-BG"/>
              </w:rPr>
              <w:t xml:space="preserve"> (t4)</w:t>
            </w:r>
          </w:p>
        </w:tc>
        <w:tc>
          <w:tcPr>
            <w:tcW w:w="7371" w:type="dxa"/>
            <w:tcMar>
              <w:top w:w="60" w:type="dxa"/>
              <w:bottom w:w="0" w:type="dxa"/>
            </w:tcMar>
            <w:vAlign w:val="center"/>
          </w:tcPr>
          <w:p w14:paraId="61D83AAA" w14:textId="77777777" w:rsidR="00424E3E" w:rsidRPr="00160E56" w:rsidRDefault="00424E3E" w:rsidP="00FC7092">
            <w:pPr>
              <w:spacing w:after="0" w:line="240" w:lineRule="auto"/>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Всички от следните условия трябва да бъдат удовлетворени.</w:t>
            </w:r>
          </w:p>
          <w:p w14:paraId="3F4F7389" w14:textId="77777777" w:rsidR="00424E3E" w:rsidRPr="00160E56" w:rsidRDefault="00424E3E" w:rsidP="00FC7092">
            <w:pPr>
              <w:spacing w:after="0" w:line="240" w:lineRule="auto"/>
              <w:ind w:left="170" w:hanging="170"/>
              <w:jc w:val="both"/>
              <w:rPr>
                <w:rFonts w:ascii="Times New Roman" w:eastAsia="Times New Roman" w:hAnsi="Times New Roman" w:cs="Times New Roman"/>
                <w:sz w:val="20"/>
                <w:szCs w:val="20"/>
                <w:lang w:val="en-US" w:eastAsia="bg-BG"/>
              </w:rPr>
            </w:pPr>
            <w:r w:rsidRPr="00160E56">
              <w:rPr>
                <w:rFonts w:ascii="Times New Roman" w:eastAsia="Times New Roman" w:hAnsi="Times New Roman" w:cs="Times New Roman"/>
                <w:sz w:val="20"/>
                <w:szCs w:val="20"/>
                <w:lang w:eastAsia="bg-BG"/>
              </w:rPr>
              <w:t>-  покривната система е проникната в продължение на 30 min, но не е проникната по време на предварителния тестов пламък</w:t>
            </w:r>
          </w:p>
          <w:p w14:paraId="66101832" w14:textId="77777777" w:rsidR="00424E3E" w:rsidRPr="00160E56" w:rsidRDefault="00424E3E" w:rsidP="00FC7092">
            <w:pPr>
              <w:spacing w:after="0" w:line="240" w:lineRule="auto"/>
              <w:ind w:left="170" w:hanging="170"/>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  в предварителния тест, след оттегляне на тестовия пламък, мострите горят &lt; 5 min</w:t>
            </w:r>
          </w:p>
          <w:p w14:paraId="127D36AB" w14:textId="77777777" w:rsidR="00424E3E" w:rsidRPr="00160E56" w:rsidRDefault="00424E3E" w:rsidP="00FC7092">
            <w:pPr>
              <w:spacing w:after="0" w:line="240" w:lineRule="auto"/>
              <w:ind w:left="170" w:hanging="170"/>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  в предварителния тест пламъкът се разпространява &lt; 0,38 m през района на горене</w:t>
            </w:r>
          </w:p>
        </w:tc>
      </w:tr>
      <w:tr w:rsidR="00424E3E" w:rsidRPr="00160E56" w14:paraId="6B41188C" w14:textId="77777777" w:rsidTr="00E91756">
        <w:trPr>
          <w:trHeight w:val="60"/>
        </w:trPr>
        <w:tc>
          <w:tcPr>
            <w:tcW w:w="1781" w:type="dxa"/>
            <w:vMerge/>
            <w:vAlign w:val="center"/>
          </w:tcPr>
          <w:p w14:paraId="6A834A3D" w14:textId="77777777" w:rsidR="00424E3E" w:rsidRPr="00160E56" w:rsidRDefault="00424E3E" w:rsidP="00FC7092">
            <w:pPr>
              <w:spacing w:after="0" w:line="240" w:lineRule="auto"/>
              <w:rPr>
                <w:rFonts w:ascii="Times New Roman" w:eastAsia="Times New Roman" w:hAnsi="Times New Roman" w:cs="Times New Roman"/>
                <w:sz w:val="20"/>
                <w:szCs w:val="20"/>
                <w:lang w:eastAsia="bg-BG"/>
              </w:rPr>
            </w:pPr>
          </w:p>
        </w:tc>
        <w:tc>
          <w:tcPr>
            <w:tcW w:w="992" w:type="dxa"/>
            <w:tcMar>
              <w:top w:w="60" w:type="dxa"/>
              <w:bottom w:w="0" w:type="dxa"/>
            </w:tcMar>
            <w:vAlign w:val="center"/>
          </w:tcPr>
          <w:p w14:paraId="49C3FC3F" w14:textId="77777777" w:rsidR="00424E3E" w:rsidRPr="00160E56" w:rsidRDefault="00424E3E" w:rsidP="00FC7092">
            <w:pPr>
              <w:spacing w:after="0" w:line="240" w:lineRule="auto"/>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Е</w:t>
            </w:r>
            <w:r w:rsidRPr="00160E56">
              <w:rPr>
                <w:rFonts w:ascii="Times New Roman" w:eastAsia="Times New Roman" w:hAnsi="Times New Roman" w:cs="Times New Roman"/>
                <w:sz w:val="20"/>
                <w:szCs w:val="20"/>
                <w:vertAlign w:val="subscript"/>
                <w:lang w:eastAsia="bg-BG"/>
              </w:rPr>
              <w:t>ROOF</w:t>
            </w:r>
            <w:r w:rsidRPr="00160E56">
              <w:rPr>
                <w:rFonts w:ascii="Times New Roman" w:eastAsia="Times New Roman" w:hAnsi="Times New Roman" w:cs="Times New Roman"/>
                <w:sz w:val="20"/>
                <w:szCs w:val="20"/>
                <w:lang w:eastAsia="bg-BG"/>
              </w:rPr>
              <w:t xml:space="preserve"> (t4)</w:t>
            </w:r>
          </w:p>
        </w:tc>
        <w:tc>
          <w:tcPr>
            <w:tcW w:w="7371" w:type="dxa"/>
            <w:tcMar>
              <w:top w:w="60" w:type="dxa"/>
              <w:bottom w:w="0" w:type="dxa"/>
            </w:tcMar>
            <w:vAlign w:val="center"/>
          </w:tcPr>
          <w:p w14:paraId="7EB0E0EA" w14:textId="77777777" w:rsidR="00424E3E" w:rsidRPr="00160E56" w:rsidRDefault="00424E3E" w:rsidP="00FC7092">
            <w:pPr>
              <w:spacing w:after="0" w:line="240" w:lineRule="auto"/>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Всички от следните условия трябва да бъдат удовлетворени:</w:t>
            </w:r>
          </w:p>
          <w:p w14:paraId="62B15DA7" w14:textId="77777777" w:rsidR="00424E3E" w:rsidRPr="00160E56" w:rsidRDefault="00424E3E" w:rsidP="00FC7092">
            <w:pPr>
              <w:spacing w:after="0" w:line="240" w:lineRule="auto"/>
              <w:ind w:left="170" w:hanging="170"/>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  покривната система е проникната в продължение на 30 min, но не е проникната по време на предварителния тестов пламък</w:t>
            </w:r>
          </w:p>
          <w:p w14:paraId="4962B831" w14:textId="77777777" w:rsidR="00424E3E" w:rsidRPr="00160E56" w:rsidRDefault="00424E3E" w:rsidP="00FC7092">
            <w:pPr>
              <w:spacing w:after="0" w:line="240" w:lineRule="auto"/>
              <w:ind w:left="170" w:hanging="170"/>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  разпространението на пламъците не се контролира</w:t>
            </w:r>
          </w:p>
        </w:tc>
      </w:tr>
      <w:tr w:rsidR="00424E3E" w:rsidRPr="00160E56" w14:paraId="571BFDE8" w14:textId="77777777" w:rsidTr="00E91756">
        <w:trPr>
          <w:trHeight w:val="60"/>
        </w:trPr>
        <w:tc>
          <w:tcPr>
            <w:tcW w:w="1781" w:type="dxa"/>
            <w:vMerge/>
            <w:vAlign w:val="center"/>
          </w:tcPr>
          <w:p w14:paraId="3B57B084" w14:textId="77777777" w:rsidR="00424E3E" w:rsidRPr="00160E56" w:rsidRDefault="00424E3E" w:rsidP="00FC7092">
            <w:pPr>
              <w:spacing w:after="0" w:line="240" w:lineRule="auto"/>
              <w:rPr>
                <w:rFonts w:ascii="Times New Roman" w:eastAsia="Times New Roman" w:hAnsi="Times New Roman" w:cs="Times New Roman"/>
                <w:sz w:val="20"/>
                <w:szCs w:val="20"/>
                <w:lang w:eastAsia="bg-BG"/>
              </w:rPr>
            </w:pPr>
          </w:p>
        </w:tc>
        <w:tc>
          <w:tcPr>
            <w:tcW w:w="992" w:type="dxa"/>
            <w:tcMar>
              <w:top w:w="60" w:type="dxa"/>
              <w:bottom w:w="0" w:type="dxa"/>
            </w:tcMar>
            <w:vAlign w:val="center"/>
          </w:tcPr>
          <w:p w14:paraId="2E1B82F5" w14:textId="77777777" w:rsidR="00424E3E" w:rsidRPr="00160E56" w:rsidRDefault="00424E3E" w:rsidP="00FC7092">
            <w:pPr>
              <w:spacing w:after="0" w:line="240" w:lineRule="auto"/>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F</w:t>
            </w:r>
            <w:r w:rsidRPr="00160E56">
              <w:rPr>
                <w:rFonts w:ascii="Times New Roman" w:eastAsia="Times New Roman" w:hAnsi="Times New Roman" w:cs="Times New Roman"/>
                <w:sz w:val="20"/>
                <w:szCs w:val="20"/>
                <w:vertAlign w:val="subscript"/>
                <w:lang w:eastAsia="bg-BG"/>
              </w:rPr>
              <w:t>ROOF</w:t>
            </w:r>
            <w:r w:rsidRPr="00160E56">
              <w:rPr>
                <w:rFonts w:ascii="Times New Roman" w:eastAsia="Times New Roman" w:hAnsi="Times New Roman" w:cs="Times New Roman"/>
                <w:sz w:val="20"/>
                <w:szCs w:val="20"/>
                <w:lang w:eastAsia="bg-BG"/>
              </w:rPr>
              <w:t xml:space="preserve"> (t4)</w:t>
            </w:r>
          </w:p>
        </w:tc>
        <w:tc>
          <w:tcPr>
            <w:tcW w:w="7371" w:type="dxa"/>
            <w:tcMar>
              <w:top w:w="60" w:type="dxa"/>
              <w:bottom w:w="0" w:type="dxa"/>
            </w:tcMar>
            <w:vAlign w:val="center"/>
          </w:tcPr>
          <w:p w14:paraId="707BC406" w14:textId="77777777" w:rsidR="00424E3E" w:rsidRPr="00160E56" w:rsidRDefault="00424E3E" w:rsidP="00FC7092">
            <w:pPr>
              <w:spacing w:after="0" w:line="240" w:lineRule="auto"/>
              <w:jc w:val="both"/>
              <w:rPr>
                <w:rFonts w:ascii="Times New Roman" w:eastAsia="Times New Roman" w:hAnsi="Times New Roman" w:cs="Times New Roman"/>
                <w:sz w:val="20"/>
                <w:szCs w:val="20"/>
                <w:lang w:eastAsia="bg-BG"/>
              </w:rPr>
            </w:pPr>
            <w:r w:rsidRPr="00160E56">
              <w:rPr>
                <w:rFonts w:ascii="Times New Roman" w:eastAsia="Times New Roman" w:hAnsi="Times New Roman" w:cs="Times New Roman"/>
                <w:sz w:val="20"/>
                <w:szCs w:val="20"/>
                <w:lang w:eastAsia="bg-BG"/>
              </w:rPr>
              <w:t>Няма определени характеристики</w:t>
            </w:r>
          </w:p>
        </w:tc>
      </w:tr>
    </w:tbl>
    <w:p w14:paraId="62FB4F3C" w14:textId="2CB24E47" w:rsidR="00424E3E" w:rsidRPr="00160E56" w:rsidRDefault="00424E3E" w:rsidP="006A4FF9">
      <w:pPr>
        <w:spacing w:after="0" w:line="320" w:lineRule="exact"/>
        <w:ind w:firstLine="851"/>
        <w:jc w:val="both"/>
        <w:rPr>
          <w:rFonts w:ascii="Times New Roman" w:eastAsia="Times New Roman" w:hAnsi="Times New Roman" w:cs="Times New Roman"/>
          <w:sz w:val="24"/>
          <w:szCs w:val="24"/>
          <w:lang w:eastAsia="bg-BG"/>
        </w:rPr>
      </w:pPr>
      <w:r w:rsidRPr="00160E56">
        <w:rPr>
          <w:rFonts w:ascii="Times New Roman" w:eastAsia="Times New Roman" w:hAnsi="Times New Roman" w:cs="Times New Roman"/>
          <w:sz w:val="24"/>
          <w:szCs w:val="24"/>
          <w:lang w:eastAsia="bg-BG"/>
        </w:rPr>
        <w:t>(</w:t>
      </w:r>
      <w:r w:rsidRPr="00160E56">
        <w:rPr>
          <w:rFonts w:ascii="Times New Roman" w:eastAsia="Times New Roman" w:hAnsi="Times New Roman" w:cs="Times New Roman"/>
          <w:sz w:val="24"/>
          <w:szCs w:val="24"/>
          <w:vertAlign w:val="superscript"/>
          <w:lang w:eastAsia="bg-BG"/>
        </w:rPr>
        <w:t>32</w:t>
      </w:r>
      <w:r w:rsidRPr="00160E56">
        <w:rPr>
          <w:rFonts w:ascii="Times New Roman" w:eastAsia="Times New Roman" w:hAnsi="Times New Roman" w:cs="Times New Roman"/>
          <w:sz w:val="24"/>
          <w:szCs w:val="24"/>
          <w:lang w:eastAsia="bg-BG"/>
        </w:rPr>
        <w:t xml:space="preserve">) </w:t>
      </w:r>
      <w:r w:rsidR="00E91756" w:rsidRPr="00E91756">
        <w:rPr>
          <w:rFonts w:ascii="Times New Roman" w:eastAsia="Times New Roman" w:hAnsi="Times New Roman" w:cs="Times New Roman"/>
          <w:sz w:val="24"/>
          <w:szCs w:val="24"/>
          <w:lang w:eastAsia="bg-BG"/>
        </w:rPr>
        <w:t>Трябва да се обърне внимание на овлажняването от вътрешната страна на образеца, на каквито и да е механични увреждания и на образуването на каквито и да е отвори, като се добави суфиксът „х“ към обозначението, за да се укаже, че едно или повече от тези обстоятелства е/са възникнало/и по време на изпитването. В допълнение, в зависимост от наклоняването на продукта по време на изпитването, се добавят буквите EXT.F, за да се укаже „равен или хоризонтален“ или буквите EXT.S, за да се укаже „наклонен“.</w:t>
      </w:r>
      <w:r w:rsidRPr="00936B93">
        <w:rPr>
          <w:rFonts w:ascii="Times New Roman" w:eastAsia="Times New Roman" w:hAnsi="Times New Roman" w:cs="Times New Roman"/>
          <w:sz w:val="24"/>
          <w:szCs w:val="24"/>
          <w:lang w:eastAsia="bg-BG"/>
        </w:rPr>
        <w:t>“</w:t>
      </w:r>
    </w:p>
    <w:p w14:paraId="325CFE76" w14:textId="1B74CD07" w:rsidR="001749E8" w:rsidRPr="00B02823" w:rsidRDefault="00424E3E" w:rsidP="006A4FF9">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 xml:space="preserve">§ </w:t>
      </w:r>
      <w:r>
        <w:rPr>
          <w:rFonts w:ascii="Times New Roman" w:hAnsi="Times New Roman" w:cs="Times New Roman"/>
          <w:b/>
          <w:bCs/>
          <w:sz w:val="24"/>
          <w:szCs w:val="24"/>
        </w:rPr>
        <w:t>30</w:t>
      </w:r>
      <w:r w:rsidR="00972167">
        <w:rPr>
          <w:rFonts w:ascii="Times New Roman" w:hAnsi="Times New Roman" w:cs="Times New Roman"/>
          <w:b/>
          <w:bCs/>
          <w:sz w:val="24"/>
          <w:szCs w:val="24"/>
          <w:lang w:val="en-US"/>
        </w:rPr>
        <w:t>8</w:t>
      </w:r>
      <w:r>
        <w:rPr>
          <w:rFonts w:ascii="Times New Roman" w:hAnsi="Times New Roman" w:cs="Times New Roman"/>
          <w:b/>
          <w:bCs/>
          <w:sz w:val="24"/>
          <w:szCs w:val="24"/>
        </w:rPr>
        <w:t xml:space="preserve">. </w:t>
      </w:r>
      <w:r w:rsidR="0001282B">
        <w:rPr>
          <w:rFonts w:ascii="Times New Roman" w:hAnsi="Times New Roman" w:cs="Times New Roman"/>
          <w:sz w:val="24"/>
          <w:szCs w:val="24"/>
        </w:rPr>
        <w:t xml:space="preserve">Създава се приложение № 8 към </w:t>
      </w:r>
      <w:r w:rsidR="00953464" w:rsidRPr="00953464">
        <w:rPr>
          <w:rFonts w:ascii="Times New Roman" w:hAnsi="Times New Roman" w:cs="Times New Roman"/>
          <w:sz w:val="24"/>
          <w:szCs w:val="24"/>
        </w:rPr>
        <w:t>чл. 12, ал. 8, чл. 14, ал. 31 и 32, чл. 16, ал. 11, чл. 19, ал. 3, т. 4 и чл. 330, ал. 5</w:t>
      </w:r>
      <w:r w:rsidR="00953464">
        <w:rPr>
          <w:rFonts w:ascii="Times New Roman" w:hAnsi="Times New Roman" w:cs="Times New Roman"/>
          <w:sz w:val="24"/>
          <w:szCs w:val="24"/>
        </w:rPr>
        <w:t>:</w:t>
      </w:r>
      <w:r w:rsidR="001749E8" w:rsidRPr="00B02823">
        <w:rPr>
          <w:rFonts w:ascii="Times New Roman" w:hAnsi="Times New Roman" w:cs="Times New Roman"/>
          <w:sz w:val="24"/>
          <w:szCs w:val="24"/>
        </w:rPr>
        <w:t xml:space="preserve"> </w:t>
      </w:r>
    </w:p>
    <w:p w14:paraId="1A270FDD" w14:textId="50AC9EC8" w:rsidR="00953464" w:rsidRPr="00953464" w:rsidRDefault="00953464" w:rsidP="006A4FF9">
      <w:pPr>
        <w:spacing w:after="120" w:line="320" w:lineRule="exact"/>
        <w:ind w:left="6521"/>
        <w:rPr>
          <w:rFonts w:ascii="Times New Roman" w:hAnsi="Times New Roman" w:cs="Times New Roman"/>
          <w:sz w:val="24"/>
          <w:szCs w:val="24"/>
        </w:rPr>
      </w:pPr>
      <w:r>
        <w:rPr>
          <w:rFonts w:ascii="Times New Roman" w:hAnsi="Times New Roman" w:cs="Times New Roman"/>
          <w:sz w:val="24"/>
          <w:szCs w:val="24"/>
        </w:rPr>
        <w:t>„</w:t>
      </w:r>
      <w:r w:rsidRPr="00953464">
        <w:rPr>
          <w:rFonts w:ascii="Times New Roman" w:hAnsi="Times New Roman" w:cs="Times New Roman"/>
          <w:sz w:val="24"/>
          <w:szCs w:val="24"/>
        </w:rPr>
        <w:t xml:space="preserve">Приложение № 8 </w:t>
      </w:r>
      <w:bookmarkStart w:id="34" w:name="_Hlk152271837"/>
      <w:r w:rsidRPr="00953464">
        <w:rPr>
          <w:rFonts w:ascii="Times New Roman" w:hAnsi="Times New Roman" w:cs="Times New Roman"/>
          <w:sz w:val="24"/>
          <w:szCs w:val="24"/>
        </w:rPr>
        <w:t>към чл. 12, ал. 8, чл. 14, ал. 31 и 32, чл. 16, ал. 11, чл. 19, ал. 3, т. 4 и чл. 330, ал. 5</w:t>
      </w:r>
      <w:bookmarkEnd w:id="34"/>
    </w:p>
    <w:p w14:paraId="5A5E7E4F" w14:textId="7A9C50B0" w:rsidR="00953464" w:rsidRPr="00953464" w:rsidRDefault="00953464" w:rsidP="006A4FF9">
      <w:pPr>
        <w:tabs>
          <w:tab w:val="left" w:pos="284"/>
          <w:tab w:val="left" w:pos="1134"/>
        </w:tabs>
        <w:spacing w:after="0" w:line="320" w:lineRule="exact"/>
        <w:ind w:firstLine="851"/>
        <w:jc w:val="both"/>
        <w:rPr>
          <w:rFonts w:ascii="Times New Roman" w:hAnsi="Times New Roman" w:cs="Times New Roman"/>
          <w:sz w:val="24"/>
          <w:szCs w:val="24"/>
        </w:rPr>
      </w:pPr>
      <w:r w:rsidRPr="00953464">
        <w:rPr>
          <w:rFonts w:ascii="Times New Roman" w:hAnsi="Times New Roman" w:cs="Times New Roman"/>
          <w:sz w:val="24"/>
          <w:szCs w:val="24"/>
        </w:rPr>
        <w:t>1.</w:t>
      </w:r>
      <w:r w:rsidRPr="00953464">
        <w:rPr>
          <w:rFonts w:ascii="Times New Roman" w:hAnsi="Times New Roman" w:cs="Times New Roman"/>
          <w:sz w:val="24"/>
          <w:szCs w:val="24"/>
        </w:rPr>
        <w:tab/>
      </w:r>
      <w:bookmarkStart w:id="35" w:name="_Hlk135723481"/>
      <w:r w:rsidRPr="00953464">
        <w:rPr>
          <w:rFonts w:ascii="Times New Roman" w:hAnsi="Times New Roman" w:cs="Times New Roman"/>
          <w:sz w:val="24"/>
          <w:szCs w:val="24"/>
        </w:rPr>
        <w:t xml:space="preserve">Мерки за предотвратяване на разпространението на горенето между етажите при пожар в сградите </w:t>
      </w:r>
      <w:bookmarkEnd w:id="35"/>
      <w:r w:rsidRPr="00953464">
        <w:rPr>
          <w:rFonts w:ascii="Times New Roman" w:hAnsi="Times New Roman" w:cs="Times New Roman"/>
          <w:sz w:val="24"/>
          <w:szCs w:val="24"/>
        </w:rPr>
        <w:t>от I до IV степен на огнеустойчивост:</w:t>
      </w:r>
    </w:p>
    <w:p w14:paraId="76207FC0" w14:textId="77777777" w:rsidR="00953464" w:rsidRPr="00953464" w:rsidRDefault="00953464" w:rsidP="006A4FF9">
      <w:pPr>
        <w:tabs>
          <w:tab w:val="left" w:pos="1276"/>
        </w:tabs>
        <w:spacing w:after="0" w:line="320" w:lineRule="exact"/>
        <w:ind w:firstLine="851"/>
        <w:jc w:val="both"/>
        <w:rPr>
          <w:rFonts w:ascii="Times New Roman" w:hAnsi="Times New Roman" w:cs="Times New Roman"/>
          <w:sz w:val="24"/>
          <w:szCs w:val="24"/>
        </w:rPr>
      </w:pPr>
      <w:r w:rsidRPr="00953464">
        <w:rPr>
          <w:rFonts w:ascii="Times New Roman" w:hAnsi="Times New Roman" w:cs="Times New Roman"/>
          <w:sz w:val="24"/>
          <w:szCs w:val="24"/>
        </w:rPr>
        <w:t>1.1.</w:t>
      </w:r>
      <w:r w:rsidRPr="00953464">
        <w:rPr>
          <w:rFonts w:ascii="Times New Roman" w:hAnsi="Times New Roman" w:cs="Times New Roman"/>
          <w:sz w:val="24"/>
          <w:szCs w:val="24"/>
        </w:rPr>
        <w:tab/>
        <w:t>Разделяне посредством огнеустойчив елемент при връзката на фасадата с междуетажните преградни конструкции на сградата – огнеустойчивият елемент се проектира по един от начините, показани на фигура 1.</w:t>
      </w:r>
    </w:p>
    <w:p w14:paraId="57D1EDE5" w14:textId="77777777" w:rsidR="00953464" w:rsidRPr="00953464" w:rsidRDefault="00953464" w:rsidP="006A4FF9">
      <w:pPr>
        <w:spacing w:after="0" w:line="320" w:lineRule="exact"/>
        <w:rPr>
          <w:rFonts w:ascii="Times New Roman" w:hAnsi="Times New Roman" w:cs="Times New Roman"/>
          <w:sz w:val="16"/>
          <w:szCs w:val="16"/>
        </w:rPr>
      </w:pPr>
      <w:r w:rsidRPr="00953464">
        <w:rPr>
          <w:rFonts w:ascii="Times New Roman" w:hAnsi="Times New Roman" w:cs="Times New Roman"/>
          <w:sz w:val="24"/>
          <w:szCs w:val="24"/>
        </w:rPr>
        <w:tab/>
      </w:r>
    </w:p>
    <w:p w14:paraId="2BA061DA" w14:textId="1BAF5D67" w:rsidR="00953464" w:rsidRPr="00953464" w:rsidRDefault="00953464" w:rsidP="00BC475A">
      <w:pPr>
        <w:ind w:right="-1" w:firstLine="851"/>
        <w:rPr>
          <w:rFonts w:ascii="Times New Roman" w:hAnsi="Times New Roman" w:cs="Times New Roman"/>
          <w:sz w:val="24"/>
          <w:szCs w:val="24"/>
        </w:rPr>
      </w:pPr>
      <w:r w:rsidRPr="00953464">
        <w:rPr>
          <w:rFonts w:ascii="Times New Roman" w:hAnsi="Times New Roman" w:cs="Times New Roman"/>
          <w:noProof/>
          <w:sz w:val="24"/>
          <w:szCs w:val="24"/>
        </w:rPr>
        <w:drawing>
          <wp:inline distT="0" distB="0" distL="0" distR="0" wp14:anchorId="5ECBC1AB" wp14:editId="5041A9FA">
            <wp:extent cx="4314093" cy="7760159"/>
            <wp:effectExtent l="0" t="0" r="0" b="0"/>
            <wp:docPr id="5906847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8062" cy="7785286"/>
                    </a:xfrm>
                    <a:prstGeom prst="rect">
                      <a:avLst/>
                    </a:prstGeom>
                    <a:noFill/>
                    <a:ln>
                      <a:noFill/>
                    </a:ln>
                  </pic:spPr>
                </pic:pic>
              </a:graphicData>
            </a:graphic>
          </wp:inline>
        </w:drawing>
      </w:r>
    </w:p>
    <w:p w14:paraId="44547FA4" w14:textId="77777777" w:rsidR="00953464" w:rsidRPr="00953464" w:rsidRDefault="00953464" w:rsidP="00BC475A">
      <w:pPr>
        <w:ind w:right="-1" w:firstLine="993"/>
        <w:rPr>
          <w:rFonts w:ascii="Times New Roman" w:hAnsi="Times New Roman" w:cs="Times New Roman"/>
          <w:sz w:val="24"/>
          <w:szCs w:val="24"/>
        </w:rPr>
      </w:pPr>
      <w:r w:rsidRPr="00953464">
        <w:rPr>
          <w:rFonts w:ascii="Times New Roman" w:hAnsi="Times New Roman" w:cs="Times New Roman"/>
          <w:sz w:val="24"/>
          <w:szCs w:val="24"/>
        </w:rPr>
        <w:t>Фигура 1</w:t>
      </w:r>
    </w:p>
    <w:p w14:paraId="78B18074" w14:textId="77777777" w:rsidR="00953464" w:rsidRPr="00953464" w:rsidRDefault="00953464" w:rsidP="00BC475A">
      <w:pPr>
        <w:spacing w:after="0" w:line="320" w:lineRule="exact"/>
        <w:ind w:right="-1" w:firstLine="851"/>
        <w:jc w:val="both"/>
        <w:rPr>
          <w:rFonts w:ascii="Times New Roman" w:hAnsi="Times New Roman" w:cs="Times New Roman"/>
          <w:sz w:val="24"/>
          <w:szCs w:val="24"/>
        </w:rPr>
      </w:pPr>
      <w:r w:rsidRPr="00953464">
        <w:rPr>
          <w:rFonts w:ascii="Times New Roman" w:hAnsi="Times New Roman" w:cs="Times New Roman"/>
          <w:sz w:val="24"/>
          <w:szCs w:val="24"/>
        </w:rPr>
        <w:t>1.2. Осигуряване на автоматична пожарогасителна инсталация с вода (независимо от това, дали съгласно приложение № 1 се изисква такава инсталация), обхващаща цялата сграда. В този случай, разстоянието от спринклерите/дюзите до фасадата на сградата на всички етажи не трябва да надвишава 1,5 m.</w:t>
      </w:r>
    </w:p>
    <w:p w14:paraId="4C99E617" w14:textId="77777777" w:rsidR="00953464" w:rsidRPr="00953464" w:rsidRDefault="00953464" w:rsidP="00BC475A">
      <w:pPr>
        <w:spacing w:after="0" w:line="320" w:lineRule="exact"/>
        <w:ind w:right="-1" w:firstLine="851"/>
        <w:jc w:val="both"/>
        <w:rPr>
          <w:rFonts w:ascii="Times New Roman" w:hAnsi="Times New Roman" w:cs="Times New Roman"/>
          <w:sz w:val="24"/>
          <w:szCs w:val="24"/>
        </w:rPr>
      </w:pPr>
      <w:r w:rsidRPr="00953464">
        <w:rPr>
          <w:rFonts w:ascii="Times New Roman" w:hAnsi="Times New Roman" w:cs="Times New Roman"/>
          <w:sz w:val="24"/>
          <w:szCs w:val="24"/>
        </w:rPr>
        <w:t>2. Mерки за пожарна безопасност при проектиране на остъклени площи по цялата височина на фасади в сгради от I до IV степен на огнеустойчивост и наличие на две остъкления (двойна фасада) – предвижда се разделяне съгласно фигура 2 с плътни прегради с клас по реакция на огън не по-нисък от А2. За ограждащите стени от вътрешната страна на фасадата се предвижда една от мерките за предотвратяване на разпространението на горенето между етажите при пожар съгласно т. 1.</w:t>
      </w:r>
    </w:p>
    <w:p w14:paraId="471CD540" w14:textId="77777777" w:rsidR="00953464" w:rsidRPr="00953464" w:rsidRDefault="00953464" w:rsidP="00BC475A">
      <w:pPr>
        <w:ind w:right="-1"/>
        <w:rPr>
          <w:rFonts w:ascii="Times New Roman" w:hAnsi="Times New Roman" w:cs="Times New Roman"/>
          <w:sz w:val="24"/>
          <w:szCs w:val="24"/>
        </w:rPr>
      </w:pPr>
    </w:p>
    <w:p w14:paraId="382DCA5F" w14:textId="17E2894B" w:rsidR="00953464" w:rsidRPr="00953464" w:rsidRDefault="00953464" w:rsidP="00BC475A">
      <w:pPr>
        <w:ind w:right="-1" w:firstLine="851"/>
        <w:rPr>
          <w:rFonts w:ascii="Times New Roman" w:hAnsi="Times New Roman" w:cs="Times New Roman"/>
          <w:sz w:val="24"/>
          <w:szCs w:val="24"/>
        </w:rPr>
      </w:pPr>
      <w:r w:rsidRPr="00953464">
        <w:rPr>
          <w:rFonts w:ascii="Times New Roman" w:hAnsi="Times New Roman" w:cs="Times New Roman"/>
          <w:noProof/>
          <w:sz w:val="24"/>
          <w:szCs w:val="24"/>
        </w:rPr>
        <w:drawing>
          <wp:inline distT="0" distB="0" distL="0" distR="0" wp14:anchorId="4791EBBE" wp14:editId="497F68A6">
            <wp:extent cx="5688091" cy="3382108"/>
            <wp:effectExtent l="0" t="0" r="8255" b="8890"/>
            <wp:docPr id="10061993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0795" cy="3389662"/>
                    </a:xfrm>
                    <a:prstGeom prst="rect">
                      <a:avLst/>
                    </a:prstGeom>
                    <a:noFill/>
                    <a:ln>
                      <a:noFill/>
                    </a:ln>
                  </pic:spPr>
                </pic:pic>
              </a:graphicData>
            </a:graphic>
          </wp:inline>
        </w:drawing>
      </w:r>
    </w:p>
    <w:p w14:paraId="4FB97B59" w14:textId="77777777" w:rsidR="00953464" w:rsidRPr="00953464" w:rsidRDefault="00953464" w:rsidP="00BC475A">
      <w:pPr>
        <w:spacing w:after="120" w:line="320" w:lineRule="exact"/>
        <w:ind w:right="-1" w:firstLine="851"/>
        <w:rPr>
          <w:rFonts w:ascii="Times New Roman" w:hAnsi="Times New Roman" w:cs="Times New Roman"/>
          <w:sz w:val="24"/>
          <w:szCs w:val="24"/>
        </w:rPr>
      </w:pPr>
      <w:r w:rsidRPr="00953464">
        <w:rPr>
          <w:rFonts w:ascii="Times New Roman" w:hAnsi="Times New Roman" w:cs="Times New Roman"/>
          <w:sz w:val="24"/>
          <w:szCs w:val="24"/>
        </w:rPr>
        <w:t xml:space="preserve">Фигура 2 </w:t>
      </w:r>
    </w:p>
    <w:p w14:paraId="2475092B" w14:textId="5943417B" w:rsidR="00953464" w:rsidRPr="00953464" w:rsidRDefault="00953464" w:rsidP="00BC475A">
      <w:pPr>
        <w:spacing w:after="0" w:line="320" w:lineRule="exact"/>
        <w:ind w:right="-1" w:firstLine="709"/>
        <w:jc w:val="both"/>
        <w:rPr>
          <w:rFonts w:ascii="Times New Roman" w:hAnsi="Times New Roman" w:cs="Times New Roman"/>
          <w:sz w:val="24"/>
          <w:szCs w:val="24"/>
        </w:rPr>
      </w:pPr>
      <w:r w:rsidRPr="00953464">
        <w:rPr>
          <w:rFonts w:ascii="Times New Roman" w:hAnsi="Times New Roman" w:cs="Times New Roman"/>
          <w:sz w:val="24"/>
          <w:szCs w:val="24"/>
        </w:rPr>
        <w:t xml:space="preserve">3. Мерки </w:t>
      </w:r>
      <w:r w:rsidR="002A20E4">
        <w:rPr>
          <w:rFonts w:ascii="Times New Roman" w:hAnsi="Times New Roman" w:cs="Times New Roman"/>
          <w:sz w:val="24"/>
          <w:szCs w:val="24"/>
        </w:rPr>
        <w:t xml:space="preserve">за </w:t>
      </w:r>
      <w:r w:rsidRPr="00953464">
        <w:rPr>
          <w:rFonts w:ascii="Times New Roman" w:hAnsi="Times New Roman" w:cs="Times New Roman"/>
          <w:sz w:val="24"/>
          <w:szCs w:val="24"/>
        </w:rPr>
        <w:t>пожарна безопасност при проектиране на сгради с вентилируеми фасади – изпълняват се всички определени по-долу мерки:</w:t>
      </w:r>
    </w:p>
    <w:p w14:paraId="38ED6D78" w14:textId="77777777" w:rsidR="00953464" w:rsidRPr="00953464" w:rsidRDefault="00953464" w:rsidP="00BC475A">
      <w:pPr>
        <w:spacing w:after="0" w:line="320" w:lineRule="exact"/>
        <w:ind w:right="-1" w:firstLine="709"/>
        <w:jc w:val="both"/>
        <w:rPr>
          <w:rFonts w:ascii="Times New Roman" w:hAnsi="Times New Roman" w:cs="Times New Roman"/>
          <w:sz w:val="24"/>
          <w:szCs w:val="24"/>
        </w:rPr>
      </w:pPr>
      <w:r w:rsidRPr="00953464">
        <w:rPr>
          <w:rFonts w:ascii="Times New Roman" w:hAnsi="Times New Roman" w:cs="Times New Roman"/>
          <w:sz w:val="24"/>
          <w:szCs w:val="24"/>
        </w:rPr>
        <w:t>3.1. Топлоизолацията между вътрешния и външния слой на фасадата (когато се предвижда такава топлоизолация) е с минимален клас по реакция на огън А2.</w:t>
      </w:r>
    </w:p>
    <w:p w14:paraId="078D6CF0" w14:textId="77777777" w:rsidR="00953464" w:rsidRPr="00953464" w:rsidRDefault="00953464" w:rsidP="00BC475A">
      <w:pPr>
        <w:spacing w:after="0" w:line="320" w:lineRule="exact"/>
        <w:ind w:right="-1" w:firstLine="709"/>
        <w:jc w:val="both"/>
        <w:rPr>
          <w:rFonts w:ascii="Times New Roman" w:hAnsi="Times New Roman" w:cs="Times New Roman"/>
          <w:sz w:val="24"/>
          <w:szCs w:val="24"/>
        </w:rPr>
      </w:pPr>
      <w:r w:rsidRPr="00953464">
        <w:rPr>
          <w:rFonts w:ascii="Times New Roman" w:hAnsi="Times New Roman" w:cs="Times New Roman"/>
          <w:sz w:val="24"/>
          <w:szCs w:val="24"/>
        </w:rPr>
        <w:t xml:space="preserve">3.2. Външният слой на фасадата е с минимален клас по реакция на огън А2. Допуска се за сгради с максимална височина на пребиваване на хора до 25 m при дебелина на външния слой на фасадата до 8 mm, същият да бъде с клас по реакция на огън не по-нисък от С. </w:t>
      </w:r>
    </w:p>
    <w:p w14:paraId="5798EC95" w14:textId="77777777" w:rsidR="00953464" w:rsidRPr="00953464" w:rsidRDefault="00953464" w:rsidP="00BC475A">
      <w:pPr>
        <w:spacing w:after="0" w:line="320" w:lineRule="exact"/>
        <w:ind w:right="-1" w:firstLine="709"/>
        <w:jc w:val="both"/>
        <w:rPr>
          <w:rFonts w:ascii="Times New Roman" w:hAnsi="Times New Roman" w:cs="Times New Roman"/>
          <w:sz w:val="24"/>
          <w:szCs w:val="24"/>
        </w:rPr>
      </w:pPr>
      <w:r w:rsidRPr="00953464">
        <w:rPr>
          <w:rFonts w:ascii="Times New Roman" w:hAnsi="Times New Roman" w:cs="Times New Roman"/>
          <w:sz w:val="24"/>
          <w:szCs w:val="24"/>
        </w:rPr>
        <w:t>3.3. За ограждащите стени от вътрешната страна на фасадата се предвижда една от мерките за предотвратяване на разпространението на горенето между етажите при пожар съгласно т. 1.</w:t>
      </w:r>
    </w:p>
    <w:p w14:paraId="20B8EF37" w14:textId="77777777" w:rsidR="00953464" w:rsidRPr="00953464" w:rsidRDefault="00953464" w:rsidP="00BC475A">
      <w:pPr>
        <w:spacing w:after="0" w:line="320" w:lineRule="exact"/>
        <w:ind w:right="-1" w:firstLine="709"/>
        <w:jc w:val="both"/>
        <w:rPr>
          <w:rFonts w:ascii="Times New Roman" w:hAnsi="Times New Roman" w:cs="Times New Roman"/>
          <w:sz w:val="24"/>
          <w:szCs w:val="24"/>
        </w:rPr>
      </w:pPr>
      <w:r w:rsidRPr="00953464">
        <w:rPr>
          <w:rFonts w:ascii="Times New Roman" w:hAnsi="Times New Roman" w:cs="Times New Roman"/>
          <w:sz w:val="24"/>
          <w:szCs w:val="24"/>
        </w:rPr>
        <w:t>4. Мерки за предотвратяване на разпространението на горенето при пожар между пожарните сектори, разположени един над друг или един до друг:</w:t>
      </w:r>
    </w:p>
    <w:p w14:paraId="71BDD7B6" w14:textId="77777777" w:rsidR="00953464" w:rsidRPr="00953464" w:rsidRDefault="00953464" w:rsidP="00BC475A">
      <w:pPr>
        <w:spacing w:after="0" w:line="320" w:lineRule="exact"/>
        <w:ind w:right="-1" w:firstLine="709"/>
        <w:jc w:val="both"/>
        <w:rPr>
          <w:rFonts w:ascii="Times New Roman" w:hAnsi="Times New Roman" w:cs="Times New Roman"/>
          <w:sz w:val="24"/>
          <w:szCs w:val="24"/>
        </w:rPr>
      </w:pPr>
      <w:r w:rsidRPr="00953464">
        <w:rPr>
          <w:rFonts w:ascii="Times New Roman" w:hAnsi="Times New Roman" w:cs="Times New Roman"/>
          <w:sz w:val="24"/>
          <w:szCs w:val="24"/>
        </w:rPr>
        <w:t>4.1. Разделяне на пожарните сектори посредством огнеустойчив елемент при връзката на фасадата с хоризонталните и вертикалните прегради на пожарния сектор</w:t>
      </w:r>
    </w:p>
    <w:p w14:paraId="1B094CF1" w14:textId="77777777" w:rsidR="00953464" w:rsidRPr="00953464" w:rsidRDefault="00953464" w:rsidP="00BC475A">
      <w:pPr>
        <w:spacing w:after="0" w:line="320" w:lineRule="exact"/>
        <w:ind w:right="-1" w:firstLine="709"/>
        <w:jc w:val="both"/>
        <w:rPr>
          <w:rFonts w:ascii="Times New Roman" w:hAnsi="Times New Roman" w:cs="Times New Roman"/>
          <w:sz w:val="24"/>
          <w:szCs w:val="24"/>
        </w:rPr>
      </w:pPr>
      <w:r w:rsidRPr="00953464">
        <w:rPr>
          <w:rFonts w:ascii="Times New Roman" w:hAnsi="Times New Roman" w:cs="Times New Roman"/>
          <w:sz w:val="24"/>
          <w:szCs w:val="24"/>
        </w:rPr>
        <w:t>4.1.1. Огнеустойчивият елемент се проектира по отношение на хоризонталните прегради на пожарния сектор по един от начините, показани на фигура 3.</w:t>
      </w:r>
    </w:p>
    <w:p w14:paraId="086BDDDF" w14:textId="21DCCBF5" w:rsidR="00953464" w:rsidRPr="00953464" w:rsidRDefault="00953464" w:rsidP="00BC475A">
      <w:pPr>
        <w:ind w:right="-1" w:firstLine="709"/>
        <w:rPr>
          <w:rFonts w:ascii="Times New Roman" w:hAnsi="Times New Roman" w:cs="Times New Roman"/>
          <w:sz w:val="24"/>
          <w:szCs w:val="24"/>
        </w:rPr>
      </w:pPr>
      <w:r w:rsidRPr="00953464">
        <w:rPr>
          <w:rFonts w:ascii="Times New Roman" w:hAnsi="Times New Roman" w:cs="Times New Roman"/>
          <w:noProof/>
          <w:sz w:val="24"/>
          <w:szCs w:val="24"/>
        </w:rPr>
        <w:drawing>
          <wp:inline distT="0" distB="0" distL="0" distR="0" wp14:anchorId="49D1A353" wp14:editId="4A831581">
            <wp:extent cx="4846320" cy="7155180"/>
            <wp:effectExtent l="0" t="0" r="0" b="7620"/>
            <wp:docPr id="436725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46320" cy="7155180"/>
                    </a:xfrm>
                    <a:prstGeom prst="rect">
                      <a:avLst/>
                    </a:prstGeom>
                    <a:noFill/>
                    <a:ln>
                      <a:noFill/>
                    </a:ln>
                  </pic:spPr>
                </pic:pic>
              </a:graphicData>
            </a:graphic>
          </wp:inline>
        </w:drawing>
      </w:r>
    </w:p>
    <w:p w14:paraId="2D2B64F1" w14:textId="77777777" w:rsidR="00953464" w:rsidRPr="00953464" w:rsidRDefault="00953464" w:rsidP="00BC475A">
      <w:pPr>
        <w:spacing w:after="120" w:line="320" w:lineRule="exact"/>
        <w:ind w:right="-1" w:firstLine="851"/>
        <w:rPr>
          <w:rFonts w:ascii="Times New Roman" w:hAnsi="Times New Roman" w:cs="Times New Roman"/>
          <w:sz w:val="24"/>
          <w:szCs w:val="24"/>
        </w:rPr>
      </w:pPr>
      <w:bookmarkStart w:id="36" w:name="_Hlk125459956"/>
      <w:r w:rsidRPr="00953464">
        <w:rPr>
          <w:rFonts w:ascii="Times New Roman" w:hAnsi="Times New Roman" w:cs="Times New Roman"/>
          <w:sz w:val="24"/>
          <w:szCs w:val="24"/>
        </w:rPr>
        <w:t>Фигура 3</w:t>
      </w:r>
    </w:p>
    <w:bookmarkEnd w:id="36"/>
    <w:p w14:paraId="5A3906BC" w14:textId="77777777" w:rsidR="00953464" w:rsidRPr="00953464" w:rsidRDefault="00953464" w:rsidP="00BC475A">
      <w:pPr>
        <w:spacing w:after="0" w:line="320" w:lineRule="exact"/>
        <w:ind w:right="-1" w:firstLine="851"/>
        <w:contextualSpacing/>
        <w:jc w:val="both"/>
        <w:rPr>
          <w:rFonts w:ascii="Times New Roman" w:hAnsi="Times New Roman" w:cs="Times New Roman"/>
          <w:sz w:val="24"/>
          <w:szCs w:val="24"/>
        </w:rPr>
      </w:pPr>
      <w:r w:rsidRPr="00953464">
        <w:rPr>
          <w:rFonts w:ascii="Times New Roman" w:hAnsi="Times New Roman" w:cs="Times New Roman"/>
          <w:sz w:val="24"/>
          <w:szCs w:val="24"/>
        </w:rPr>
        <w:t>4.1.2. Огнеустойчивият елемент се проектира по отношение на вертикалните прегради на пожарния сектор по един от начините, показани на фигура 4 (хоризонтален разрез).</w:t>
      </w:r>
    </w:p>
    <w:p w14:paraId="58C44239" w14:textId="77777777" w:rsidR="00953464" w:rsidRPr="00953464" w:rsidRDefault="00953464" w:rsidP="00BC475A">
      <w:pPr>
        <w:spacing w:after="0" w:line="320" w:lineRule="exact"/>
        <w:ind w:right="-1" w:firstLine="851"/>
        <w:contextualSpacing/>
        <w:jc w:val="both"/>
        <w:rPr>
          <w:rFonts w:ascii="Times New Roman" w:hAnsi="Times New Roman" w:cs="Times New Roman"/>
          <w:sz w:val="24"/>
          <w:szCs w:val="24"/>
        </w:rPr>
      </w:pPr>
    </w:p>
    <w:p w14:paraId="7C2D5C12" w14:textId="3A099B56" w:rsidR="00953464" w:rsidRPr="00953464" w:rsidRDefault="00953464" w:rsidP="00BC475A">
      <w:pPr>
        <w:ind w:right="-1" w:firstLine="851"/>
        <w:rPr>
          <w:rFonts w:ascii="Times New Roman" w:hAnsi="Times New Roman" w:cs="Times New Roman"/>
          <w:sz w:val="24"/>
          <w:szCs w:val="24"/>
        </w:rPr>
      </w:pPr>
      <w:r w:rsidRPr="00953464">
        <w:rPr>
          <w:rFonts w:ascii="Times New Roman" w:hAnsi="Times New Roman" w:cs="Times New Roman"/>
          <w:noProof/>
          <w:sz w:val="24"/>
          <w:szCs w:val="24"/>
        </w:rPr>
        <w:drawing>
          <wp:inline distT="0" distB="0" distL="0" distR="0" wp14:anchorId="0A7377B4" wp14:editId="7D9E3950">
            <wp:extent cx="4312920" cy="4831080"/>
            <wp:effectExtent l="0" t="0" r="0" b="7620"/>
            <wp:docPr id="19321664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12920" cy="4831080"/>
                    </a:xfrm>
                    <a:prstGeom prst="rect">
                      <a:avLst/>
                    </a:prstGeom>
                    <a:noFill/>
                    <a:ln>
                      <a:noFill/>
                    </a:ln>
                  </pic:spPr>
                </pic:pic>
              </a:graphicData>
            </a:graphic>
          </wp:inline>
        </w:drawing>
      </w:r>
    </w:p>
    <w:p w14:paraId="733216CC" w14:textId="77777777" w:rsidR="00953464" w:rsidRDefault="00953464" w:rsidP="00BC475A">
      <w:pPr>
        <w:spacing w:after="120" w:line="320" w:lineRule="exact"/>
        <w:ind w:right="-1" w:firstLine="851"/>
        <w:jc w:val="both"/>
        <w:rPr>
          <w:rFonts w:ascii="Times New Roman" w:hAnsi="Times New Roman" w:cs="Times New Roman"/>
          <w:sz w:val="24"/>
          <w:szCs w:val="24"/>
        </w:rPr>
      </w:pPr>
      <w:bookmarkStart w:id="37" w:name="_Hlk128848690"/>
      <w:bookmarkStart w:id="38" w:name="_Hlk128836783"/>
      <w:r w:rsidRPr="00953464">
        <w:rPr>
          <w:rFonts w:ascii="Times New Roman" w:hAnsi="Times New Roman" w:cs="Times New Roman"/>
          <w:sz w:val="24"/>
          <w:szCs w:val="24"/>
        </w:rPr>
        <w:t>Фигура 4</w:t>
      </w:r>
    </w:p>
    <w:bookmarkEnd w:id="37"/>
    <w:bookmarkEnd w:id="38"/>
    <w:p w14:paraId="457DFD97" w14:textId="77777777" w:rsidR="00953464" w:rsidRPr="00953464" w:rsidRDefault="00953464" w:rsidP="00420013">
      <w:pPr>
        <w:spacing w:after="0" w:line="320" w:lineRule="exact"/>
        <w:ind w:firstLine="851"/>
        <w:contextualSpacing/>
        <w:jc w:val="both"/>
        <w:rPr>
          <w:rFonts w:ascii="Times New Roman" w:hAnsi="Times New Roman" w:cs="Times New Roman"/>
          <w:sz w:val="24"/>
          <w:szCs w:val="24"/>
        </w:rPr>
      </w:pPr>
      <w:r w:rsidRPr="00953464">
        <w:rPr>
          <w:rFonts w:ascii="Times New Roman" w:hAnsi="Times New Roman" w:cs="Times New Roman"/>
          <w:sz w:val="24"/>
          <w:szCs w:val="24"/>
        </w:rPr>
        <w:t xml:space="preserve">4.2. Разделяне посредством огнеустойчиви фасади </w:t>
      </w:r>
    </w:p>
    <w:p w14:paraId="0D765995" w14:textId="1C8BA7ED" w:rsidR="00953464" w:rsidRPr="00953464" w:rsidRDefault="00953464" w:rsidP="00420013">
      <w:pPr>
        <w:spacing w:after="0" w:line="320" w:lineRule="exact"/>
        <w:ind w:firstLine="851"/>
        <w:contextualSpacing/>
        <w:jc w:val="both"/>
        <w:rPr>
          <w:rFonts w:ascii="Times New Roman" w:hAnsi="Times New Roman" w:cs="Times New Roman"/>
          <w:sz w:val="24"/>
          <w:szCs w:val="24"/>
        </w:rPr>
      </w:pPr>
      <w:r w:rsidRPr="00953464">
        <w:rPr>
          <w:rFonts w:ascii="Times New Roman" w:hAnsi="Times New Roman" w:cs="Times New Roman"/>
          <w:sz w:val="24"/>
          <w:szCs w:val="24"/>
        </w:rPr>
        <w:t xml:space="preserve">4.2.1. Огнеустойчивите фасади на пожарните сектори, </w:t>
      </w:r>
      <w:r w:rsidR="00541339">
        <w:rPr>
          <w:rFonts w:ascii="Times New Roman" w:hAnsi="Times New Roman" w:cs="Times New Roman"/>
          <w:sz w:val="24"/>
          <w:szCs w:val="24"/>
        </w:rPr>
        <w:t xml:space="preserve">които са </w:t>
      </w:r>
      <w:r w:rsidRPr="00953464">
        <w:rPr>
          <w:rFonts w:ascii="Times New Roman" w:hAnsi="Times New Roman" w:cs="Times New Roman"/>
          <w:sz w:val="24"/>
          <w:szCs w:val="24"/>
        </w:rPr>
        <w:t>разположени един над друг се проектират по един от начините, показани на фигура 5.</w:t>
      </w:r>
    </w:p>
    <w:p w14:paraId="105766CC" w14:textId="22B782A2" w:rsidR="00953464" w:rsidRPr="00953464" w:rsidRDefault="00953464" w:rsidP="00BC475A">
      <w:pPr>
        <w:ind w:right="-1" w:firstLine="851"/>
        <w:rPr>
          <w:rFonts w:ascii="Times New Roman" w:hAnsi="Times New Roman" w:cs="Times New Roman"/>
          <w:sz w:val="24"/>
          <w:szCs w:val="24"/>
        </w:rPr>
      </w:pPr>
      <w:r w:rsidRPr="00953464">
        <w:rPr>
          <w:rFonts w:ascii="Times New Roman" w:hAnsi="Times New Roman" w:cs="Times New Roman"/>
          <w:noProof/>
          <w:sz w:val="24"/>
          <w:szCs w:val="24"/>
        </w:rPr>
        <w:drawing>
          <wp:inline distT="0" distB="0" distL="0" distR="0" wp14:anchorId="0AC3F1FC" wp14:editId="3C159BA1">
            <wp:extent cx="4067908" cy="6088907"/>
            <wp:effectExtent l="0" t="0" r="8890" b="7620"/>
            <wp:docPr id="12452892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80742" cy="6108117"/>
                    </a:xfrm>
                    <a:prstGeom prst="rect">
                      <a:avLst/>
                    </a:prstGeom>
                    <a:noFill/>
                    <a:ln>
                      <a:noFill/>
                    </a:ln>
                  </pic:spPr>
                </pic:pic>
              </a:graphicData>
            </a:graphic>
          </wp:inline>
        </w:drawing>
      </w:r>
    </w:p>
    <w:p w14:paraId="5DD7F2B4" w14:textId="77777777" w:rsidR="00953464" w:rsidRPr="00953464" w:rsidRDefault="00953464" w:rsidP="00BC475A">
      <w:pPr>
        <w:spacing w:after="120" w:line="320" w:lineRule="exact"/>
        <w:ind w:right="-1" w:firstLine="992"/>
        <w:rPr>
          <w:rFonts w:ascii="Times New Roman" w:hAnsi="Times New Roman" w:cs="Times New Roman"/>
          <w:sz w:val="24"/>
          <w:szCs w:val="24"/>
        </w:rPr>
      </w:pPr>
      <w:r w:rsidRPr="00953464">
        <w:rPr>
          <w:rFonts w:ascii="Times New Roman" w:hAnsi="Times New Roman" w:cs="Times New Roman"/>
          <w:sz w:val="24"/>
          <w:szCs w:val="24"/>
        </w:rPr>
        <w:t>Фигура 5</w:t>
      </w:r>
    </w:p>
    <w:p w14:paraId="0C3BB06D" w14:textId="2557D60D" w:rsidR="00953464" w:rsidRPr="00953464" w:rsidRDefault="00953464" w:rsidP="00BC475A">
      <w:pPr>
        <w:spacing w:after="0" w:line="320" w:lineRule="exact"/>
        <w:ind w:right="-1" w:firstLine="851"/>
        <w:contextualSpacing/>
        <w:jc w:val="both"/>
        <w:rPr>
          <w:rFonts w:ascii="Times New Roman" w:hAnsi="Times New Roman" w:cs="Times New Roman"/>
          <w:sz w:val="24"/>
          <w:szCs w:val="24"/>
        </w:rPr>
      </w:pPr>
      <w:r w:rsidRPr="00953464">
        <w:rPr>
          <w:rFonts w:ascii="Times New Roman" w:hAnsi="Times New Roman" w:cs="Times New Roman"/>
          <w:sz w:val="24"/>
          <w:szCs w:val="24"/>
        </w:rPr>
        <w:t>4.2.2.</w:t>
      </w:r>
      <w:r w:rsidRPr="00953464">
        <w:rPr>
          <w:rFonts w:ascii="Times New Roman" w:hAnsi="Times New Roman" w:cs="Times New Roman"/>
          <w:sz w:val="24"/>
          <w:szCs w:val="24"/>
        </w:rPr>
        <w:tab/>
        <w:t xml:space="preserve">Огнеустойчивите фасади на пожарните сектори, </w:t>
      </w:r>
      <w:r w:rsidR="00F20BE4">
        <w:rPr>
          <w:rFonts w:ascii="Times New Roman" w:hAnsi="Times New Roman" w:cs="Times New Roman"/>
          <w:sz w:val="24"/>
          <w:szCs w:val="24"/>
        </w:rPr>
        <w:t xml:space="preserve">които са </w:t>
      </w:r>
      <w:r w:rsidRPr="00953464">
        <w:rPr>
          <w:rFonts w:ascii="Times New Roman" w:hAnsi="Times New Roman" w:cs="Times New Roman"/>
          <w:sz w:val="24"/>
          <w:szCs w:val="24"/>
        </w:rPr>
        <w:t>разположени един до друг се проектират по следния начин:</w:t>
      </w:r>
    </w:p>
    <w:p w14:paraId="68EC0FC6" w14:textId="77777777" w:rsidR="00953464" w:rsidRPr="00953464" w:rsidRDefault="00953464" w:rsidP="00BC475A">
      <w:pPr>
        <w:spacing w:after="0" w:line="320" w:lineRule="exact"/>
        <w:ind w:right="-1" w:firstLine="851"/>
        <w:contextualSpacing/>
        <w:jc w:val="both"/>
        <w:rPr>
          <w:rFonts w:ascii="Times New Roman" w:hAnsi="Times New Roman" w:cs="Times New Roman"/>
          <w:sz w:val="24"/>
          <w:szCs w:val="24"/>
        </w:rPr>
      </w:pPr>
      <w:r w:rsidRPr="00953464">
        <w:rPr>
          <w:rFonts w:ascii="Times New Roman" w:hAnsi="Times New Roman" w:cs="Times New Roman"/>
          <w:sz w:val="24"/>
          <w:szCs w:val="24"/>
        </w:rPr>
        <w:t>Фасадите в участъците съгласно фигура 4 се предвиждат с минимална огнеустойчивост E 60 (i↔o). Вертикалното уплътнение на съединителната фуга между вертикалната преграда на пожарния сектор и фасадата се предвижда с минимална огнеустойчивост EI 60.</w:t>
      </w:r>
    </w:p>
    <w:p w14:paraId="43261863" w14:textId="77777777" w:rsidR="00953464" w:rsidRPr="00953464" w:rsidRDefault="00953464" w:rsidP="00BC475A">
      <w:pPr>
        <w:tabs>
          <w:tab w:val="left" w:pos="1134"/>
        </w:tabs>
        <w:spacing w:after="0" w:line="320" w:lineRule="exact"/>
        <w:ind w:right="-1" w:firstLine="851"/>
        <w:contextualSpacing/>
        <w:jc w:val="both"/>
        <w:rPr>
          <w:rFonts w:ascii="Times New Roman" w:hAnsi="Times New Roman" w:cs="Times New Roman"/>
          <w:sz w:val="24"/>
          <w:szCs w:val="24"/>
        </w:rPr>
      </w:pPr>
      <w:r w:rsidRPr="00953464">
        <w:rPr>
          <w:rFonts w:ascii="Times New Roman" w:hAnsi="Times New Roman" w:cs="Times New Roman"/>
          <w:sz w:val="24"/>
          <w:szCs w:val="24"/>
        </w:rPr>
        <w:t>5.</w:t>
      </w:r>
      <w:r w:rsidRPr="00953464">
        <w:rPr>
          <w:rFonts w:ascii="Times New Roman" w:hAnsi="Times New Roman" w:cs="Times New Roman"/>
          <w:sz w:val="24"/>
          <w:szCs w:val="24"/>
        </w:rPr>
        <w:tab/>
        <w:t>Мерки за предотвратяване на разпространението на горенето между етажите при пожар в сградите с максимална височина на пребиваване на хора над 25 m – предвижда се разделяне посредством огнеустойчив елемент при връзката на фасадата с междуетажните преградни конструкции на сградата. Огнеустойчивият елемент се проектира по един от начините, показани на фигура 6.</w:t>
      </w:r>
    </w:p>
    <w:p w14:paraId="278278AA" w14:textId="77777777" w:rsidR="00953464" w:rsidRPr="00953464" w:rsidRDefault="00953464" w:rsidP="00BC475A">
      <w:pPr>
        <w:ind w:right="-1"/>
        <w:rPr>
          <w:rFonts w:ascii="Times New Roman" w:hAnsi="Times New Roman" w:cs="Times New Roman"/>
          <w:sz w:val="24"/>
          <w:szCs w:val="24"/>
        </w:rPr>
      </w:pPr>
    </w:p>
    <w:p w14:paraId="535BDE69" w14:textId="6D1F6683" w:rsidR="00953464" w:rsidRPr="00953464" w:rsidRDefault="00953464" w:rsidP="00BC475A">
      <w:pPr>
        <w:ind w:right="-1"/>
        <w:rPr>
          <w:rFonts w:ascii="Times New Roman" w:hAnsi="Times New Roman" w:cs="Times New Roman"/>
          <w:sz w:val="24"/>
          <w:szCs w:val="24"/>
        </w:rPr>
      </w:pPr>
      <w:r w:rsidRPr="00953464">
        <w:rPr>
          <w:rFonts w:ascii="Times New Roman" w:hAnsi="Times New Roman" w:cs="Times New Roman"/>
          <w:noProof/>
          <w:sz w:val="24"/>
          <w:szCs w:val="24"/>
        </w:rPr>
        <w:drawing>
          <wp:anchor distT="0" distB="0" distL="114300" distR="114300" simplePos="0" relativeHeight="251680768" behindDoc="0" locked="0" layoutInCell="1" allowOverlap="0" wp14:anchorId="440DC1AC" wp14:editId="7407C83C">
            <wp:simplePos x="0" y="0"/>
            <wp:positionH relativeFrom="column">
              <wp:posOffset>418221</wp:posOffset>
            </wp:positionH>
            <wp:positionV relativeFrom="paragraph">
              <wp:posOffset>170668</wp:posOffset>
            </wp:positionV>
            <wp:extent cx="4527550" cy="6764020"/>
            <wp:effectExtent l="0" t="0" r="6350" b="0"/>
            <wp:wrapSquare wrapText="bothSides"/>
            <wp:docPr id="17423603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27550" cy="6764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3464">
        <w:rPr>
          <w:rFonts w:ascii="Times New Roman" w:hAnsi="Times New Roman" w:cs="Times New Roman"/>
          <w:sz w:val="24"/>
          <w:szCs w:val="24"/>
        </w:rPr>
        <w:tab/>
      </w:r>
    </w:p>
    <w:p w14:paraId="06703505" w14:textId="77777777" w:rsidR="00953464" w:rsidRPr="00953464" w:rsidRDefault="00953464" w:rsidP="00BC475A">
      <w:pPr>
        <w:ind w:right="-1"/>
        <w:rPr>
          <w:rFonts w:ascii="Times New Roman" w:hAnsi="Times New Roman" w:cs="Times New Roman"/>
          <w:sz w:val="24"/>
          <w:szCs w:val="24"/>
        </w:rPr>
      </w:pPr>
    </w:p>
    <w:p w14:paraId="19AEB040" w14:textId="77777777" w:rsidR="00953464" w:rsidRPr="00953464" w:rsidRDefault="00953464" w:rsidP="00BC475A">
      <w:pPr>
        <w:ind w:right="-1"/>
        <w:rPr>
          <w:rFonts w:ascii="Times New Roman" w:hAnsi="Times New Roman" w:cs="Times New Roman"/>
          <w:sz w:val="24"/>
          <w:szCs w:val="24"/>
        </w:rPr>
      </w:pPr>
    </w:p>
    <w:p w14:paraId="5DAC39E6" w14:textId="77777777" w:rsidR="00953464" w:rsidRPr="00953464" w:rsidRDefault="00953464" w:rsidP="00BC475A">
      <w:pPr>
        <w:ind w:right="-1"/>
        <w:rPr>
          <w:rFonts w:ascii="Times New Roman" w:hAnsi="Times New Roman" w:cs="Times New Roman"/>
          <w:sz w:val="24"/>
          <w:szCs w:val="24"/>
        </w:rPr>
      </w:pPr>
    </w:p>
    <w:p w14:paraId="333624AA" w14:textId="77777777" w:rsidR="00953464" w:rsidRPr="00953464" w:rsidRDefault="00953464" w:rsidP="00BC475A">
      <w:pPr>
        <w:ind w:right="-1"/>
        <w:rPr>
          <w:rFonts w:ascii="Times New Roman" w:hAnsi="Times New Roman" w:cs="Times New Roman"/>
          <w:sz w:val="24"/>
          <w:szCs w:val="24"/>
        </w:rPr>
      </w:pPr>
    </w:p>
    <w:p w14:paraId="3F296E1E" w14:textId="77777777" w:rsidR="00953464" w:rsidRPr="00953464" w:rsidRDefault="00953464" w:rsidP="00BC475A">
      <w:pPr>
        <w:ind w:right="-1"/>
        <w:rPr>
          <w:rFonts w:ascii="Times New Roman" w:hAnsi="Times New Roman" w:cs="Times New Roman"/>
          <w:sz w:val="24"/>
          <w:szCs w:val="24"/>
        </w:rPr>
      </w:pPr>
    </w:p>
    <w:p w14:paraId="33723F01" w14:textId="77777777" w:rsidR="00953464" w:rsidRPr="00953464" w:rsidRDefault="00953464" w:rsidP="00BC475A">
      <w:pPr>
        <w:ind w:right="-1"/>
        <w:rPr>
          <w:rFonts w:ascii="Times New Roman" w:hAnsi="Times New Roman" w:cs="Times New Roman"/>
          <w:sz w:val="24"/>
          <w:szCs w:val="24"/>
        </w:rPr>
      </w:pPr>
    </w:p>
    <w:p w14:paraId="40E7D57E" w14:textId="77777777" w:rsidR="00953464" w:rsidRPr="00953464" w:rsidRDefault="00953464" w:rsidP="00BC475A">
      <w:pPr>
        <w:ind w:right="-1"/>
        <w:rPr>
          <w:rFonts w:ascii="Times New Roman" w:hAnsi="Times New Roman" w:cs="Times New Roman"/>
          <w:sz w:val="24"/>
          <w:szCs w:val="24"/>
        </w:rPr>
      </w:pPr>
    </w:p>
    <w:p w14:paraId="18F60B3B" w14:textId="77777777" w:rsidR="00953464" w:rsidRPr="00953464" w:rsidRDefault="00953464" w:rsidP="00BC475A">
      <w:pPr>
        <w:ind w:right="-1"/>
        <w:rPr>
          <w:rFonts w:ascii="Times New Roman" w:hAnsi="Times New Roman" w:cs="Times New Roman"/>
          <w:sz w:val="24"/>
          <w:szCs w:val="24"/>
        </w:rPr>
      </w:pPr>
    </w:p>
    <w:p w14:paraId="3219A2B6" w14:textId="77777777" w:rsidR="00953464" w:rsidRPr="00953464" w:rsidRDefault="00953464" w:rsidP="00BC475A">
      <w:pPr>
        <w:ind w:right="-1"/>
        <w:rPr>
          <w:rFonts w:ascii="Times New Roman" w:hAnsi="Times New Roman" w:cs="Times New Roman"/>
          <w:sz w:val="24"/>
          <w:szCs w:val="24"/>
        </w:rPr>
      </w:pPr>
    </w:p>
    <w:p w14:paraId="1C83F683" w14:textId="77777777" w:rsidR="00953464" w:rsidRPr="00953464" w:rsidRDefault="00953464" w:rsidP="00BC475A">
      <w:pPr>
        <w:ind w:right="-1"/>
        <w:rPr>
          <w:rFonts w:ascii="Times New Roman" w:hAnsi="Times New Roman" w:cs="Times New Roman"/>
          <w:sz w:val="24"/>
          <w:szCs w:val="24"/>
        </w:rPr>
      </w:pPr>
    </w:p>
    <w:p w14:paraId="0D94C3A1" w14:textId="77777777" w:rsidR="00953464" w:rsidRPr="00953464" w:rsidRDefault="00953464" w:rsidP="00BC475A">
      <w:pPr>
        <w:ind w:right="-1"/>
        <w:rPr>
          <w:rFonts w:ascii="Times New Roman" w:hAnsi="Times New Roman" w:cs="Times New Roman"/>
          <w:sz w:val="24"/>
          <w:szCs w:val="24"/>
        </w:rPr>
      </w:pPr>
    </w:p>
    <w:p w14:paraId="1F21A845" w14:textId="77777777" w:rsidR="00953464" w:rsidRPr="00953464" w:rsidRDefault="00953464" w:rsidP="00BC475A">
      <w:pPr>
        <w:ind w:right="-1"/>
        <w:rPr>
          <w:rFonts w:ascii="Times New Roman" w:hAnsi="Times New Roman" w:cs="Times New Roman"/>
          <w:sz w:val="24"/>
          <w:szCs w:val="24"/>
        </w:rPr>
      </w:pPr>
    </w:p>
    <w:p w14:paraId="69411C0E" w14:textId="77777777" w:rsidR="00953464" w:rsidRPr="00953464" w:rsidRDefault="00953464" w:rsidP="00BC475A">
      <w:pPr>
        <w:ind w:right="-1"/>
        <w:rPr>
          <w:rFonts w:ascii="Times New Roman" w:hAnsi="Times New Roman" w:cs="Times New Roman"/>
          <w:sz w:val="24"/>
          <w:szCs w:val="24"/>
        </w:rPr>
      </w:pPr>
    </w:p>
    <w:p w14:paraId="01DE3FBF" w14:textId="77777777" w:rsidR="00953464" w:rsidRPr="00953464" w:rsidRDefault="00953464" w:rsidP="00BC475A">
      <w:pPr>
        <w:ind w:right="-1"/>
        <w:rPr>
          <w:rFonts w:ascii="Times New Roman" w:hAnsi="Times New Roman" w:cs="Times New Roman"/>
          <w:sz w:val="24"/>
          <w:szCs w:val="24"/>
        </w:rPr>
      </w:pPr>
    </w:p>
    <w:p w14:paraId="46404320" w14:textId="77777777" w:rsidR="00953464" w:rsidRPr="00953464" w:rsidRDefault="00953464" w:rsidP="00BC475A">
      <w:pPr>
        <w:ind w:right="-1"/>
        <w:rPr>
          <w:rFonts w:ascii="Times New Roman" w:hAnsi="Times New Roman" w:cs="Times New Roman"/>
          <w:sz w:val="24"/>
          <w:szCs w:val="24"/>
        </w:rPr>
      </w:pPr>
    </w:p>
    <w:p w14:paraId="2A5BFA12" w14:textId="77777777" w:rsidR="00953464" w:rsidRPr="00953464" w:rsidRDefault="00953464" w:rsidP="00BC475A">
      <w:pPr>
        <w:ind w:right="-1"/>
        <w:rPr>
          <w:rFonts w:ascii="Times New Roman" w:hAnsi="Times New Roman" w:cs="Times New Roman"/>
          <w:sz w:val="24"/>
          <w:szCs w:val="24"/>
        </w:rPr>
      </w:pPr>
    </w:p>
    <w:p w14:paraId="25954E0C" w14:textId="77777777" w:rsidR="00953464" w:rsidRPr="00953464" w:rsidRDefault="00953464" w:rsidP="00BC475A">
      <w:pPr>
        <w:ind w:right="-1"/>
        <w:rPr>
          <w:rFonts w:ascii="Times New Roman" w:hAnsi="Times New Roman" w:cs="Times New Roman"/>
          <w:sz w:val="24"/>
          <w:szCs w:val="24"/>
        </w:rPr>
      </w:pPr>
    </w:p>
    <w:p w14:paraId="6BDFDD1A" w14:textId="77777777" w:rsidR="00953464" w:rsidRPr="00953464" w:rsidRDefault="00953464" w:rsidP="00BC475A">
      <w:pPr>
        <w:ind w:right="-1"/>
        <w:rPr>
          <w:rFonts w:ascii="Times New Roman" w:hAnsi="Times New Roman" w:cs="Times New Roman"/>
          <w:sz w:val="24"/>
          <w:szCs w:val="24"/>
        </w:rPr>
      </w:pPr>
    </w:p>
    <w:p w14:paraId="063217E0" w14:textId="77777777" w:rsidR="00953464" w:rsidRPr="00953464" w:rsidRDefault="00953464" w:rsidP="00BC475A">
      <w:pPr>
        <w:ind w:right="-1"/>
        <w:rPr>
          <w:rFonts w:ascii="Times New Roman" w:hAnsi="Times New Roman" w:cs="Times New Roman"/>
          <w:sz w:val="24"/>
          <w:szCs w:val="24"/>
        </w:rPr>
      </w:pPr>
    </w:p>
    <w:p w14:paraId="4ACA8F5E" w14:textId="77777777" w:rsidR="00953464" w:rsidRPr="00953464" w:rsidRDefault="00953464" w:rsidP="00BC475A">
      <w:pPr>
        <w:ind w:right="-1"/>
        <w:rPr>
          <w:rFonts w:ascii="Times New Roman" w:hAnsi="Times New Roman" w:cs="Times New Roman"/>
          <w:sz w:val="24"/>
          <w:szCs w:val="24"/>
        </w:rPr>
      </w:pPr>
    </w:p>
    <w:p w14:paraId="57EADC51" w14:textId="77777777" w:rsidR="00953464" w:rsidRPr="00953464" w:rsidRDefault="00953464" w:rsidP="00BC475A">
      <w:pPr>
        <w:ind w:right="-1"/>
        <w:rPr>
          <w:rFonts w:ascii="Times New Roman" w:hAnsi="Times New Roman" w:cs="Times New Roman"/>
          <w:sz w:val="24"/>
          <w:szCs w:val="24"/>
        </w:rPr>
      </w:pPr>
    </w:p>
    <w:p w14:paraId="68130117" w14:textId="77777777" w:rsidR="00953464" w:rsidRPr="00953464" w:rsidRDefault="00953464" w:rsidP="00BC475A">
      <w:pPr>
        <w:ind w:right="-1"/>
        <w:rPr>
          <w:rFonts w:ascii="Times New Roman" w:hAnsi="Times New Roman" w:cs="Times New Roman"/>
          <w:sz w:val="24"/>
          <w:szCs w:val="24"/>
        </w:rPr>
      </w:pPr>
    </w:p>
    <w:p w14:paraId="25165B9B" w14:textId="77777777" w:rsidR="00F61C60" w:rsidRDefault="00F61C60" w:rsidP="00BC475A">
      <w:pPr>
        <w:tabs>
          <w:tab w:val="left" w:pos="1134"/>
        </w:tabs>
        <w:spacing w:after="0" w:line="320" w:lineRule="exact"/>
        <w:ind w:right="-1"/>
        <w:contextualSpacing/>
        <w:jc w:val="both"/>
        <w:rPr>
          <w:rFonts w:ascii="Times New Roman" w:hAnsi="Times New Roman" w:cs="Times New Roman"/>
          <w:sz w:val="24"/>
          <w:szCs w:val="24"/>
        </w:rPr>
      </w:pPr>
    </w:p>
    <w:p w14:paraId="55E265FC" w14:textId="77777777" w:rsidR="00F61C60" w:rsidRPr="00F61C60" w:rsidRDefault="00F61C60" w:rsidP="00BC475A">
      <w:pPr>
        <w:tabs>
          <w:tab w:val="left" w:pos="1134"/>
        </w:tabs>
        <w:spacing w:after="0" w:line="240" w:lineRule="auto"/>
        <w:ind w:right="-1"/>
        <w:contextualSpacing/>
        <w:rPr>
          <w:rFonts w:ascii="Times New Roman" w:hAnsi="Times New Roman" w:cs="Times New Roman"/>
          <w:sz w:val="16"/>
          <w:szCs w:val="16"/>
        </w:rPr>
      </w:pPr>
    </w:p>
    <w:p w14:paraId="36B4D9C3" w14:textId="77777777" w:rsidR="004258F8" w:rsidRDefault="00953464" w:rsidP="004258F8">
      <w:pPr>
        <w:tabs>
          <w:tab w:val="left" w:pos="1134"/>
        </w:tabs>
        <w:spacing w:after="120" w:line="320" w:lineRule="exact"/>
        <w:ind w:firstLine="851"/>
        <w:rPr>
          <w:rFonts w:ascii="Times New Roman" w:hAnsi="Times New Roman" w:cs="Times New Roman"/>
          <w:sz w:val="24"/>
          <w:szCs w:val="24"/>
        </w:rPr>
      </w:pPr>
      <w:r w:rsidRPr="00953464">
        <w:rPr>
          <w:rFonts w:ascii="Times New Roman" w:hAnsi="Times New Roman" w:cs="Times New Roman"/>
          <w:sz w:val="24"/>
          <w:szCs w:val="24"/>
        </w:rPr>
        <w:t>Фигура 6</w:t>
      </w:r>
      <w:r w:rsidR="00712216">
        <w:rPr>
          <w:rFonts w:ascii="Times New Roman" w:hAnsi="Times New Roman" w:cs="Times New Roman"/>
          <w:sz w:val="24"/>
          <w:szCs w:val="24"/>
        </w:rPr>
        <w:t>“</w:t>
      </w:r>
    </w:p>
    <w:p w14:paraId="050B6A6A" w14:textId="03525B25" w:rsidR="008D134A" w:rsidRDefault="00424E3E" w:rsidP="004258F8">
      <w:pPr>
        <w:tabs>
          <w:tab w:val="left" w:pos="1134"/>
        </w:tabs>
        <w:spacing w:after="0" w:line="320" w:lineRule="exact"/>
        <w:ind w:right="-1" w:firstLine="851"/>
        <w:contextualSpacing/>
        <w:rPr>
          <w:rFonts w:ascii="Times New Roman" w:hAnsi="Times New Roman" w:cs="Times New Roman"/>
          <w:sz w:val="24"/>
          <w:szCs w:val="24"/>
        </w:rPr>
      </w:pPr>
      <w:r w:rsidRPr="00B02823">
        <w:rPr>
          <w:rFonts w:ascii="Times New Roman" w:hAnsi="Times New Roman" w:cs="Times New Roman"/>
          <w:b/>
          <w:bCs/>
          <w:sz w:val="24"/>
          <w:szCs w:val="24"/>
        </w:rPr>
        <w:t xml:space="preserve">§ </w:t>
      </w:r>
      <w:r>
        <w:rPr>
          <w:rFonts w:ascii="Times New Roman" w:hAnsi="Times New Roman" w:cs="Times New Roman"/>
          <w:b/>
          <w:bCs/>
          <w:sz w:val="24"/>
          <w:szCs w:val="24"/>
        </w:rPr>
        <w:t>30</w:t>
      </w:r>
      <w:r w:rsidR="00027806">
        <w:rPr>
          <w:rFonts w:ascii="Times New Roman" w:hAnsi="Times New Roman" w:cs="Times New Roman"/>
          <w:b/>
          <w:bCs/>
          <w:sz w:val="24"/>
          <w:szCs w:val="24"/>
        </w:rPr>
        <w:t>9</w:t>
      </w:r>
      <w:r>
        <w:rPr>
          <w:rFonts w:ascii="Times New Roman" w:hAnsi="Times New Roman" w:cs="Times New Roman"/>
          <w:b/>
          <w:bCs/>
          <w:sz w:val="24"/>
          <w:szCs w:val="24"/>
        </w:rPr>
        <w:t xml:space="preserve">. </w:t>
      </w:r>
      <w:r w:rsidR="0080553A">
        <w:rPr>
          <w:rFonts w:ascii="Times New Roman" w:hAnsi="Times New Roman" w:cs="Times New Roman"/>
          <w:sz w:val="24"/>
          <w:szCs w:val="24"/>
        </w:rPr>
        <w:t xml:space="preserve">Създава се приложение № 8а към </w:t>
      </w:r>
      <w:r w:rsidR="00D51A8F" w:rsidRPr="00D51A8F">
        <w:rPr>
          <w:rFonts w:ascii="Times New Roman" w:hAnsi="Times New Roman" w:cs="Times New Roman"/>
          <w:sz w:val="24"/>
          <w:szCs w:val="24"/>
        </w:rPr>
        <w:t>чл. 58, ал. 2</w:t>
      </w:r>
      <w:r w:rsidR="00D51A8F">
        <w:rPr>
          <w:rFonts w:ascii="Times New Roman" w:hAnsi="Times New Roman" w:cs="Times New Roman"/>
          <w:sz w:val="24"/>
          <w:szCs w:val="24"/>
        </w:rPr>
        <w:t>:</w:t>
      </w:r>
    </w:p>
    <w:p w14:paraId="74F2A4DC" w14:textId="71B26FCC" w:rsidR="00712216" w:rsidRPr="00712216" w:rsidRDefault="00712216" w:rsidP="00BC475A">
      <w:pPr>
        <w:tabs>
          <w:tab w:val="left" w:pos="6096"/>
        </w:tabs>
        <w:spacing w:after="0" w:line="320" w:lineRule="exact"/>
        <w:ind w:right="-1"/>
        <w:jc w:val="right"/>
        <w:rPr>
          <w:rFonts w:ascii="Times New Roman" w:hAnsi="Times New Roman" w:cs="Times New Roman"/>
          <w:sz w:val="24"/>
          <w:szCs w:val="24"/>
        </w:rPr>
      </w:pPr>
      <w:r w:rsidRPr="00712216">
        <w:rPr>
          <w:rFonts w:ascii="Times New Roman" w:hAnsi="Times New Roman" w:cs="Times New Roman"/>
          <w:sz w:val="24"/>
          <w:szCs w:val="24"/>
        </w:rPr>
        <w:t xml:space="preserve">„Приложение № 8а към чл. 58, ал. 2 </w:t>
      </w:r>
    </w:p>
    <w:p w14:paraId="1CE9B372" w14:textId="77777777" w:rsidR="00712216" w:rsidRPr="00712216" w:rsidRDefault="00712216" w:rsidP="00EE4C16">
      <w:pPr>
        <w:spacing w:before="120" w:after="120" w:line="320" w:lineRule="exact"/>
        <w:jc w:val="center"/>
        <w:rPr>
          <w:rFonts w:ascii="Times New Roman" w:hAnsi="Times New Roman" w:cs="Times New Roman"/>
          <w:b/>
          <w:sz w:val="24"/>
          <w:szCs w:val="24"/>
          <w:u w:val="single"/>
        </w:rPr>
      </w:pPr>
      <w:r w:rsidRPr="00712216">
        <w:rPr>
          <w:rFonts w:ascii="Times New Roman" w:hAnsi="Times New Roman" w:cs="Times New Roman"/>
          <w:b/>
          <w:sz w:val="24"/>
          <w:szCs w:val="24"/>
          <w:u w:val="single"/>
        </w:rPr>
        <w:t>Определяне на изчислителното време за евакуация</w:t>
      </w:r>
    </w:p>
    <w:p w14:paraId="2A01D341" w14:textId="77777777" w:rsidR="00712216" w:rsidRPr="00712216" w:rsidRDefault="00712216" w:rsidP="00BC475A">
      <w:pPr>
        <w:spacing w:after="0" w:line="320" w:lineRule="exact"/>
        <w:ind w:right="-1" w:firstLine="851"/>
        <w:rPr>
          <w:rFonts w:ascii="Times New Roman" w:hAnsi="Times New Roman" w:cs="Times New Roman"/>
          <w:sz w:val="24"/>
          <w:szCs w:val="24"/>
        </w:rPr>
      </w:pPr>
      <w:r w:rsidRPr="00712216">
        <w:rPr>
          <w:rFonts w:ascii="Times New Roman" w:hAnsi="Times New Roman" w:cs="Times New Roman"/>
          <w:sz w:val="24"/>
          <w:szCs w:val="24"/>
          <w:lang w:val="en-US"/>
        </w:rPr>
        <w:t xml:space="preserve">I. </w:t>
      </w:r>
      <w:r w:rsidRPr="00712216">
        <w:rPr>
          <w:rFonts w:ascii="Times New Roman" w:hAnsi="Times New Roman" w:cs="Times New Roman"/>
          <w:sz w:val="24"/>
          <w:szCs w:val="24"/>
        </w:rPr>
        <w:t xml:space="preserve">ОБЩИ ПОЛОЖЕНИЯ </w:t>
      </w:r>
    </w:p>
    <w:p w14:paraId="23121C10" w14:textId="04B5BC8D" w:rsidR="00712216" w:rsidRPr="00712216" w:rsidRDefault="00712216" w:rsidP="00BC475A">
      <w:pPr>
        <w:spacing w:after="0" w:line="320" w:lineRule="exact"/>
        <w:ind w:right="-1" w:firstLine="851"/>
        <w:jc w:val="both"/>
        <w:rPr>
          <w:rFonts w:ascii="Times New Roman" w:hAnsi="Times New Roman" w:cs="Times New Roman"/>
          <w:sz w:val="24"/>
          <w:szCs w:val="24"/>
        </w:rPr>
      </w:pPr>
      <w:r w:rsidRPr="00712216">
        <w:rPr>
          <w:rFonts w:ascii="Times New Roman" w:hAnsi="Times New Roman" w:cs="Times New Roman"/>
          <w:sz w:val="24"/>
          <w:szCs w:val="24"/>
        </w:rPr>
        <w:t xml:space="preserve">1. При </w:t>
      </w:r>
      <w:bookmarkStart w:id="39" w:name="_Hlk139922256"/>
      <w:r w:rsidRPr="00712216">
        <w:rPr>
          <w:rFonts w:ascii="Times New Roman" w:hAnsi="Times New Roman" w:cs="Times New Roman"/>
          <w:sz w:val="24"/>
          <w:szCs w:val="24"/>
        </w:rPr>
        <w:t xml:space="preserve">определяне на </w:t>
      </w:r>
      <w:bookmarkStart w:id="40" w:name="_Hlk139920394"/>
      <w:r w:rsidRPr="00712216">
        <w:rPr>
          <w:rFonts w:ascii="Times New Roman" w:hAnsi="Times New Roman" w:cs="Times New Roman"/>
          <w:sz w:val="24"/>
          <w:szCs w:val="24"/>
        </w:rPr>
        <w:t>изчислителното време за евакуация</w:t>
      </w:r>
      <w:bookmarkEnd w:id="39"/>
      <w:r w:rsidRPr="00712216">
        <w:rPr>
          <w:rFonts w:ascii="Times New Roman" w:hAnsi="Times New Roman" w:cs="Times New Roman"/>
          <w:sz w:val="24"/>
          <w:szCs w:val="24"/>
        </w:rPr>
        <w:t xml:space="preserve"> по метода </w:t>
      </w:r>
      <w:bookmarkEnd w:id="40"/>
      <w:r w:rsidRPr="00712216">
        <w:rPr>
          <w:rFonts w:ascii="Times New Roman" w:hAnsi="Times New Roman" w:cs="Times New Roman"/>
          <w:sz w:val="24"/>
          <w:szCs w:val="24"/>
        </w:rPr>
        <w:t>„дължина на евакуационния път“ (</w:t>
      </w:r>
      <m:oMath>
        <m:sSubSup>
          <m:sSubSupPr>
            <m:ctrlPr>
              <w:rPr>
                <w:rFonts w:ascii="Cambria Math" w:hAnsi="Cambria Math" w:cs="Times New Roman"/>
                <w:i/>
                <w:sz w:val="24"/>
                <w:szCs w:val="24"/>
              </w:rPr>
            </m:ctrlPr>
          </m:sSubSupPr>
          <m:e>
            <m:r>
              <w:rPr>
                <w:rFonts w:ascii="Cambria Math" w:hAnsi="Cambria Math" w:cs="Times New Roman"/>
                <w:sz w:val="24"/>
                <w:szCs w:val="24"/>
              </w:rPr>
              <m:t>τ</m:t>
            </m:r>
          </m:e>
          <m:sub>
            <m:r>
              <w:rPr>
                <w:rFonts w:ascii="Cambria Math" w:hAnsi="Cambria Math" w:cs="Times New Roman"/>
                <w:sz w:val="24"/>
                <w:szCs w:val="24"/>
              </w:rPr>
              <m:t>EB</m:t>
            </m:r>
          </m:sub>
          <m:sup>
            <m:r>
              <w:rPr>
                <w:rFonts w:ascii="Cambria Math" w:hAnsi="Cambria Math" w:cs="Times New Roman"/>
                <w:sz w:val="24"/>
                <w:szCs w:val="24"/>
              </w:rPr>
              <m:t>L</m:t>
            </m:r>
          </m:sup>
        </m:sSubSup>
      </m:oMath>
      <w:r w:rsidRPr="00712216">
        <w:rPr>
          <w:rFonts w:ascii="Times New Roman" w:hAnsi="Times New Roman" w:cs="Times New Roman"/>
          <w:sz w:val="24"/>
          <w:szCs w:val="24"/>
        </w:rPr>
        <w:t xml:space="preserve">) и изчислителното време за евакуация по метода </w:t>
      </w:r>
      <w:bookmarkStart w:id="41" w:name="_Hlk140052872"/>
      <w:r w:rsidRPr="00712216">
        <w:rPr>
          <w:rFonts w:ascii="Times New Roman" w:hAnsi="Times New Roman" w:cs="Times New Roman"/>
          <w:sz w:val="24"/>
          <w:szCs w:val="24"/>
        </w:rPr>
        <w:t>„специфична пропускателна способност на участъците от евакуационния път“</w:t>
      </w:r>
      <w:bookmarkEnd w:id="41"/>
      <w:r w:rsidRPr="00712216">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τ</m:t>
            </m:r>
          </m:e>
          <m:sub>
            <m:r>
              <w:rPr>
                <w:rFonts w:ascii="Cambria Math" w:hAnsi="Cambria Math" w:cs="Times New Roman"/>
                <w:sz w:val="24"/>
                <w:szCs w:val="24"/>
              </w:rPr>
              <m:t>EB</m:t>
            </m:r>
          </m:sub>
          <m:sup>
            <m:r>
              <w:rPr>
                <w:rFonts w:ascii="Cambria Math" w:hAnsi="Cambria Math" w:cs="Times New Roman"/>
                <w:sz w:val="24"/>
                <w:szCs w:val="24"/>
              </w:rPr>
              <m:t>q</m:t>
            </m:r>
          </m:sup>
        </m:sSubSup>
      </m:oMath>
      <w:r w:rsidRPr="00712216">
        <w:rPr>
          <w:rFonts w:ascii="Times New Roman" w:hAnsi="Times New Roman" w:cs="Times New Roman"/>
          <w:sz w:val="24"/>
          <w:szCs w:val="24"/>
        </w:rPr>
        <w:t>) се изчислява времето за евакуация на най-неблагоприятно разположения човек, което се формира или от най-дългия евакуационен път или от пътя, който се изминава при най-висока плътност на потока (съответно с най-ниска скорост – например при междинни етажи с по-висока населеност). При многоетажни сгради с различна населеност на етажите се правят изчисления за времето за евакуация на най-отдалечения човек, което се формира от най-дългият евакуационен път (от последния етаж) и за времето за евакуация на най-отдалечения човек, което се формира от пътя, който се изминава при най-висока плътност на потока (от най-населения етаж), като за изчислително време за евакуация се приема по-голямата стойност.</w:t>
      </w:r>
    </w:p>
    <w:p w14:paraId="08CB552D" w14:textId="571E58A2" w:rsidR="00712216" w:rsidRPr="00712216" w:rsidRDefault="00712216" w:rsidP="00BC475A">
      <w:pPr>
        <w:spacing w:after="0" w:line="320" w:lineRule="exact"/>
        <w:ind w:right="-1" w:firstLine="851"/>
        <w:jc w:val="both"/>
        <w:rPr>
          <w:rFonts w:ascii="Times New Roman" w:hAnsi="Times New Roman" w:cs="Times New Roman"/>
          <w:sz w:val="24"/>
          <w:szCs w:val="24"/>
        </w:rPr>
      </w:pPr>
      <w:r w:rsidRPr="00712216">
        <w:rPr>
          <w:rFonts w:ascii="Times New Roman" w:hAnsi="Times New Roman" w:cs="Times New Roman"/>
          <w:sz w:val="24"/>
          <w:szCs w:val="24"/>
        </w:rPr>
        <w:t>2. При определяне на изчислителното време за евакуация целият евакуационен път се разделя на участъци (проход, пътека, коридор, врата, стълбище, преддверие и др.) и същите се номерират. Начален участък, в който се формира движението на хората, обикновено са пътеките (проходите) между работните места (местоположенията), между редиците от столове в залите, оборудването и др</w:t>
      </w:r>
      <w:r w:rsidR="008A0850">
        <w:rPr>
          <w:rFonts w:ascii="Times New Roman" w:hAnsi="Times New Roman" w:cs="Times New Roman"/>
          <w:sz w:val="24"/>
          <w:szCs w:val="24"/>
        </w:rPr>
        <w:t>уги</w:t>
      </w:r>
      <w:r w:rsidRPr="00712216">
        <w:rPr>
          <w:rFonts w:ascii="Times New Roman" w:hAnsi="Times New Roman" w:cs="Times New Roman"/>
          <w:sz w:val="24"/>
          <w:szCs w:val="24"/>
        </w:rPr>
        <w:t>. Предходният участък приключва и започва нов, когато е изпълнено едно от следните условия:</w:t>
      </w:r>
    </w:p>
    <w:p w14:paraId="7B8F5E22" w14:textId="12578C44" w:rsidR="00712216" w:rsidRPr="00712216" w:rsidRDefault="00712216" w:rsidP="00BC475A">
      <w:pPr>
        <w:spacing w:after="0" w:line="320" w:lineRule="exact"/>
        <w:ind w:right="-1" w:firstLine="851"/>
        <w:jc w:val="both"/>
        <w:rPr>
          <w:rFonts w:ascii="Times New Roman" w:hAnsi="Times New Roman" w:cs="Times New Roman"/>
          <w:sz w:val="24"/>
          <w:szCs w:val="24"/>
        </w:rPr>
      </w:pPr>
      <w:r w:rsidRPr="00712216">
        <w:rPr>
          <w:rFonts w:ascii="Times New Roman" w:hAnsi="Times New Roman" w:cs="Times New Roman"/>
          <w:sz w:val="24"/>
          <w:szCs w:val="24"/>
        </w:rPr>
        <w:t>а) настъпи промяна в броя на хората (</w:t>
      </w:r>
      <m:oMath>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oMath>
      <w:r w:rsidRPr="00712216">
        <w:rPr>
          <w:rFonts w:ascii="Times New Roman" w:hAnsi="Times New Roman" w:cs="Times New Roman"/>
          <w:sz w:val="24"/>
          <w:szCs w:val="24"/>
        </w:rPr>
        <w:t>), участващи в човешкия поток;</w:t>
      </w:r>
    </w:p>
    <w:p w14:paraId="461B46CC" w14:textId="77777777" w:rsidR="00712216" w:rsidRPr="00712216" w:rsidRDefault="00712216" w:rsidP="00BC475A">
      <w:pPr>
        <w:spacing w:after="0" w:line="320" w:lineRule="exact"/>
        <w:ind w:right="-1" w:firstLine="851"/>
        <w:jc w:val="both"/>
        <w:rPr>
          <w:rFonts w:ascii="Times New Roman" w:hAnsi="Times New Roman" w:cs="Times New Roman"/>
          <w:sz w:val="24"/>
          <w:szCs w:val="24"/>
        </w:rPr>
      </w:pPr>
      <w:r w:rsidRPr="00712216">
        <w:rPr>
          <w:rFonts w:ascii="Times New Roman" w:hAnsi="Times New Roman" w:cs="Times New Roman"/>
          <w:sz w:val="24"/>
          <w:szCs w:val="24"/>
        </w:rPr>
        <w:t>б) промени се широчината на евакуационния път (разширение или стеснение);</w:t>
      </w:r>
    </w:p>
    <w:p w14:paraId="1F77D11C" w14:textId="77777777" w:rsidR="00712216" w:rsidRPr="00712216" w:rsidRDefault="00712216" w:rsidP="00BC475A">
      <w:pPr>
        <w:spacing w:after="0" w:line="320" w:lineRule="exact"/>
        <w:ind w:right="-1" w:firstLine="851"/>
        <w:jc w:val="both"/>
        <w:rPr>
          <w:rFonts w:ascii="Times New Roman" w:hAnsi="Times New Roman" w:cs="Times New Roman"/>
          <w:sz w:val="24"/>
          <w:szCs w:val="24"/>
        </w:rPr>
      </w:pPr>
      <w:r w:rsidRPr="00712216">
        <w:rPr>
          <w:rFonts w:ascii="Times New Roman" w:hAnsi="Times New Roman" w:cs="Times New Roman"/>
          <w:sz w:val="24"/>
          <w:szCs w:val="24"/>
        </w:rPr>
        <w:t>в) промени се видът на евакуационния път – от хоризонтален в наклонен или обратно;</w:t>
      </w:r>
    </w:p>
    <w:p w14:paraId="529DE035" w14:textId="77777777" w:rsidR="00712216" w:rsidRPr="00712216" w:rsidRDefault="00712216" w:rsidP="00BC475A">
      <w:pPr>
        <w:spacing w:after="0" w:line="320" w:lineRule="exact"/>
        <w:ind w:right="-1" w:firstLine="851"/>
        <w:jc w:val="both"/>
        <w:rPr>
          <w:rFonts w:ascii="Times New Roman" w:hAnsi="Times New Roman" w:cs="Times New Roman"/>
          <w:sz w:val="24"/>
          <w:szCs w:val="24"/>
        </w:rPr>
      </w:pPr>
      <w:r w:rsidRPr="00712216">
        <w:rPr>
          <w:rFonts w:ascii="Times New Roman" w:hAnsi="Times New Roman" w:cs="Times New Roman"/>
          <w:sz w:val="24"/>
          <w:szCs w:val="24"/>
        </w:rPr>
        <w:t xml:space="preserve">г) достигне се до врата/отвор. </w:t>
      </w:r>
    </w:p>
    <w:p w14:paraId="0DAF4492" w14:textId="77777777" w:rsidR="00712216" w:rsidRPr="00712216" w:rsidRDefault="00712216" w:rsidP="00BC475A">
      <w:pPr>
        <w:spacing w:after="0" w:line="320" w:lineRule="exact"/>
        <w:ind w:right="-1" w:firstLine="851"/>
        <w:jc w:val="both"/>
        <w:rPr>
          <w:rFonts w:ascii="Times New Roman" w:hAnsi="Times New Roman" w:cs="Times New Roman"/>
          <w:sz w:val="24"/>
          <w:szCs w:val="24"/>
        </w:rPr>
      </w:pPr>
      <w:r w:rsidRPr="00712216">
        <w:rPr>
          <w:rFonts w:ascii="Times New Roman" w:hAnsi="Times New Roman" w:cs="Times New Roman"/>
          <w:sz w:val="24"/>
          <w:szCs w:val="24"/>
        </w:rPr>
        <w:t>3. Стълбищата не се подразделят на наклонен участък (стълбищно рамо) и хоризонтален участък (площадка), а се отчитат изцяло като движение по стълбище (надолу или нагоре).</w:t>
      </w:r>
    </w:p>
    <w:p w14:paraId="17E65D6C" w14:textId="753BD36E" w:rsidR="00712216" w:rsidRPr="00712216" w:rsidRDefault="00712216" w:rsidP="00BC475A">
      <w:pPr>
        <w:spacing w:after="0" w:line="320" w:lineRule="exact"/>
        <w:ind w:right="-1" w:firstLine="851"/>
        <w:jc w:val="both"/>
        <w:rPr>
          <w:rFonts w:ascii="Times New Roman" w:hAnsi="Times New Roman" w:cs="Times New Roman"/>
          <w:sz w:val="24"/>
          <w:szCs w:val="24"/>
        </w:rPr>
      </w:pPr>
      <w:r w:rsidRPr="00712216">
        <w:rPr>
          <w:rFonts w:ascii="Times New Roman" w:hAnsi="Times New Roman" w:cs="Times New Roman"/>
          <w:sz w:val="24"/>
          <w:szCs w:val="24"/>
        </w:rPr>
        <w:t>4. Всеки участък е с определена изчислителна дължина (</w:t>
      </w:r>
      <m:oMath>
        <m:sSub>
          <m:sSubPr>
            <m:ctrlPr>
              <w:rPr>
                <w:rFonts w:ascii="Cambria Math" w:hAnsi="Cambria Math" w:cs="Times New Roman"/>
                <w:sz w:val="24"/>
                <w:szCs w:val="24"/>
              </w:rPr>
            </m:ctrlPr>
          </m:sSubPr>
          <m:e>
            <m:r>
              <m:rPr>
                <m:scr m:val="script"/>
                <m:sty m:val="p"/>
              </m:rPr>
              <w:rPr>
                <w:rFonts w:ascii="Cambria Math" w:hAnsi="Cambria Math" w:cs="Times New Roman"/>
                <w:sz w:val="24"/>
                <w:szCs w:val="24"/>
              </w:rPr>
              <m:t>l</m:t>
            </m:r>
          </m:e>
          <m:sub>
            <m:r>
              <w:rPr>
                <w:rFonts w:ascii="Cambria Math" w:hAnsi="Cambria Math" w:cs="Times New Roman"/>
                <w:sz w:val="24"/>
                <w:szCs w:val="24"/>
              </w:rPr>
              <m:t>i</m:t>
            </m:r>
          </m:sub>
        </m:sSub>
      </m:oMath>
      <w:r w:rsidRPr="00712216">
        <w:rPr>
          <w:rFonts w:ascii="Times New Roman" w:hAnsi="Times New Roman" w:cs="Times New Roman"/>
          <w:sz w:val="24"/>
          <w:szCs w:val="24"/>
        </w:rPr>
        <w:t>) и изчислителна широчина (</w:t>
      </w:r>
      <m:oMath>
        <m:sSub>
          <m:sSubPr>
            <m:ctrlPr>
              <w:rPr>
                <w:rFonts w:ascii="Cambria Math" w:hAnsi="Cambria Math" w:cs="Times New Roman"/>
                <w:sz w:val="24"/>
                <w:szCs w:val="24"/>
              </w:rPr>
            </m:ctrlPr>
          </m:sSubPr>
          <m:e>
            <m:r>
              <m:rPr>
                <m:sty m:val="p"/>
              </m:rPr>
              <w:rPr>
                <w:rFonts w:ascii="Cambria Math" w:hAnsi="Cambria Math" w:cs="Times New Roman"/>
                <w:sz w:val="24"/>
                <w:szCs w:val="24"/>
              </w:rPr>
              <w:sym w:font="Symbol" w:char="F064"/>
            </m:r>
          </m:e>
          <m:sub>
            <m:r>
              <w:rPr>
                <w:rFonts w:ascii="Cambria Math" w:hAnsi="Cambria Math" w:cs="Times New Roman"/>
                <w:sz w:val="24"/>
                <w:szCs w:val="24"/>
              </w:rPr>
              <m:t>i</m:t>
            </m:r>
          </m:sub>
        </m:sSub>
      </m:oMath>
      <w:r w:rsidRPr="00712216">
        <w:rPr>
          <w:rFonts w:ascii="Times New Roman" w:hAnsi="Times New Roman" w:cs="Times New Roman"/>
          <w:sz w:val="24"/>
          <w:szCs w:val="24"/>
        </w:rPr>
        <w:t>). Площта на участъка (</w:t>
      </w:r>
      <m:oMath>
        <m:sSub>
          <m:sSubPr>
            <m:ctrlPr>
              <w:rPr>
                <w:rFonts w:ascii="Cambria Math" w:hAnsi="Cambria Math" w:cs="Times New Roman"/>
                <w:sz w:val="24"/>
                <w:szCs w:val="24"/>
              </w:rPr>
            </m:ctrlPr>
          </m:sSubPr>
          <m:e>
            <m:r>
              <m:rPr>
                <m:sty m:val="p"/>
              </m:rPr>
              <w:rPr>
                <w:rFonts w:ascii="Cambria Math" w:hAnsi="Cambria Math" w:cs="Times New Roman"/>
                <w:sz w:val="24"/>
                <w:szCs w:val="24"/>
              </w:rPr>
              <m:t>А</m:t>
            </m:r>
          </m:e>
          <m:sub>
            <m:r>
              <w:rPr>
                <w:rFonts w:ascii="Cambria Math" w:hAnsi="Cambria Math" w:cs="Times New Roman"/>
                <w:sz w:val="24"/>
                <w:szCs w:val="24"/>
              </w:rPr>
              <m:t>i</m:t>
            </m:r>
          </m:sub>
        </m:sSub>
      </m:oMath>
      <w:r w:rsidRPr="00712216">
        <w:rPr>
          <w:rFonts w:ascii="Times New Roman" w:hAnsi="Times New Roman" w:cs="Times New Roman"/>
          <w:sz w:val="24"/>
          <w:szCs w:val="24"/>
        </w:rPr>
        <w:t>) се определя въз основа на неговата изчислителна дължина и изчислителна широчина.</w:t>
      </w:r>
    </w:p>
    <w:p w14:paraId="7B9ABD8A" w14:textId="77777777" w:rsidR="00712216" w:rsidRPr="00712216" w:rsidRDefault="00712216" w:rsidP="00BC475A">
      <w:pPr>
        <w:spacing w:after="0" w:line="320" w:lineRule="exact"/>
        <w:ind w:right="-1" w:firstLine="851"/>
        <w:jc w:val="both"/>
        <w:rPr>
          <w:rFonts w:ascii="Times New Roman" w:hAnsi="Times New Roman" w:cs="Times New Roman"/>
          <w:sz w:val="24"/>
          <w:szCs w:val="24"/>
        </w:rPr>
      </w:pPr>
      <w:r w:rsidRPr="00712216">
        <w:rPr>
          <w:rFonts w:ascii="Times New Roman" w:hAnsi="Times New Roman" w:cs="Times New Roman"/>
          <w:sz w:val="24"/>
          <w:szCs w:val="24"/>
        </w:rPr>
        <w:t>5. Вратите, които са предвидени в стени с дебелина до 0,7 m се приемат с изчислителна дължина 0. При врати, предвидени в стени с дебелина 0,7 m и повече, се определят скоростта и времето за преминаване през участъка. Към вратите се приравняват и отворите за преминаване и други стеснения на евакуационния път, образувани от архитектурните или технологичните изпъкналости в неговите ограждения.</w:t>
      </w:r>
    </w:p>
    <w:p w14:paraId="7A665802" w14:textId="77777777" w:rsidR="00712216" w:rsidRPr="00712216" w:rsidRDefault="00712216" w:rsidP="00BC475A">
      <w:pPr>
        <w:spacing w:after="0" w:line="320" w:lineRule="exact"/>
        <w:ind w:right="-1" w:firstLine="851"/>
        <w:jc w:val="both"/>
        <w:rPr>
          <w:rFonts w:ascii="Times New Roman" w:hAnsi="Times New Roman" w:cs="Times New Roman"/>
          <w:sz w:val="24"/>
          <w:szCs w:val="24"/>
        </w:rPr>
      </w:pPr>
      <w:r w:rsidRPr="00712216">
        <w:rPr>
          <w:rFonts w:ascii="Times New Roman" w:hAnsi="Times New Roman" w:cs="Times New Roman"/>
          <w:sz w:val="24"/>
          <w:szCs w:val="24"/>
        </w:rPr>
        <w:t xml:space="preserve">6. Изчислителната дължина на участъка (наричана по-нататък „дължина на участъка“) е равна на геометричната дължина, измерена по осовата линия на евакуационния път в участъка. </w:t>
      </w:r>
    </w:p>
    <w:p w14:paraId="434B2EC0" w14:textId="77777777" w:rsidR="00712216" w:rsidRPr="00712216" w:rsidRDefault="00712216" w:rsidP="00BC475A">
      <w:pPr>
        <w:spacing w:after="0" w:line="320" w:lineRule="exact"/>
        <w:ind w:right="-1" w:firstLine="851"/>
        <w:jc w:val="both"/>
        <w:rPr>
          <w:rFonts w:ascii="Times New Roman" w:hAnsi="Times New Roman" w:cs="Times New Roman"/>
          <w:sz w:val="24"/>
          <w:szCs w:val="24"/>
        </w:rPr>
      </w:pPr>
      <w:r w:rsidRPr="00712216">
        <w:rPr>
          <w:rFonts w:ascii="Times New Roman" w:hAnsi="Times New Roman" w:cs="Times New Roman"/>
          <w:sz w:val="24"/>
          <w:szCs w:val="24"/>
        </w:rPr>
        <w:t>7. Дължината на евакуационния път в стълбище (дължината на участък в стълбище) в рамките на един етаж може да бъде определена по следните формули:</w:t>
      </w:r>
    </w:p>
    <w:p w14:paraId="562DC616" w14:textId="6D8A8C7B" w:rsidR="000C2285" w:rsidRDefault="00712216" w:rsidP="00BC475A">
      <w:pPr>
        <w:spacing w:after="0" w:line="320" w:lineRule="exact"/>
        <w:ind w:right="-1" w:firstLine="851"/>
        <w:jc w:val="both"/>
        <w:rPr>
          <w:rFonts w:ascii="Times New Roman" w:hAnsi="Times New Roman" w:cs="Times New Roman"/>
          <w:sz w:val="24"/>
          <w:szCs w:val="24"/>
        </w:rPr>
      </w:pPr>
      <w:r w:rsidRPr="000C2285">
        <w:rPr>
          <w:rFonts w:ascii="Times New Roman" w:hAnsi="Times New Roman" w:cs="Times New Roman"/>
          <w:sz w:val="24"/>
          <w:szCs w:val="24"/>
        </w:rPr>
        <w:t xml:space="preserve">а) </w:t>
      </w:r>
      <w:r w:rsidR="009D346A">
        <w:rPr>
          <w:rFonts w:ascii="Times New Roman" w:hAnsi="Times New Roman" w:cs="Times New Roman"/>
          <w:sz w:val="24"/>
          <w:szCs w:val="24"/>
        </w:rPr>
        <w:t>з</w:t>
      </w:r>
      <w:r w:rsidRPr="000C2285">
        <w:rPr>
          <w:rFonts w:ascii="Times New Roman" w:hAnsi="Times New Roman" w:cs="Times New Roman"/>
          <w:sz w:val="24"/>
          <w:szCs w:val="24"/>
        </w:rPr>
        <w:t>а двураменно стълбище</w:t>
      </w:r>
      <w:r w:rsidR="000C2285">
        <w:rPr>
          <w:rFonts w:ascii="Times New Roman" w:hAnsi="Times New Roman" w:cs="Times New Roman"/>
          <w:sz w:val="24"/>
          <w:szCs w:val="24"/>
        </w:rPr>
        <w:t xml:space="preserve"> </w:t>
      </w:r>
      <w:r w:rsidR="000C2285" w:rsidRPr="000C2285">
        <w:rPr>
          <w:rFonts w:ascii="Times New Roman" w:hAnsi="Times New Roman" w:cs="Times New Roman"/>
          <w:sz w:val="24"/>
          <w:szCs w:val="24"/>
        </w:rPr>
        <w:t>(фигура 1, позиция 1)</w:t>
      </w:r>
      <w:r w:rsidR="000C2285">
        <w:rPr>
          <w:rFonts w:ascii="Times New Roman" w:hAnsi="Times New Roman" w:cs="Times New Roman"/>
          <w:sz w:val="24"/>
          <w:szCs w:val="24"/>
        </w:rPr>
        <w:t>:</w:t>
      </w:r>
    </w:p>
    <w:p w14:paraId="3184F491" w14:textId="2B55D27A" w:rsidR="000C2285" w:rsidRDefault="00712216" w:rsidP="00BC475A">
      <w:pPr>
        <w:spacing w:before="120" w:after="120" w:line="320" w:lineRule="exact"/>
        <w:ind w:right="-1" w:firstLine="851"/>
        <w:jc w:val="both"/>
        <w:rPr>
          <w:rFonts w:ascii="Times New Roman" w:hAnsi="Times New Roman" w:cs="Times New Roman"/>
          <w:sz w:val="24"/>
          <w:szCs w:val="24"/>
        </w:rPr>
      </w:pPr>
      <w:r w:rsidRPr="000C2285">
        <w:rPr>
          <w:rFonts w:ascii="Times New Roman" w:hAnsi="Times New Roman" w:cs="Times New Roman"/>
          <w:sz w:val="24"/>
          <w:szCs w:val="24"/>
        </w:rPr>
        <w:t xml:space="preserve"> </w:t>
      </w:r>
      <m:oMath>
        <m:r>
          <m:rPr>
            <m:scr m:val="script"/>
            <m:sty m:val="p"/>
          </m:rPr>
          <w:rPr>
            <w:rFonts w:ascii="Cambria Math" w:hAnsi="Cambria Math" w:cs="Times New Roman"/>
            <w:sz w:val="24"/>
            <w:szCs w:val="24"/>
          </w:rPr>
          <m:t>l=</m:t>
        </m:r>
        <m:f>
          <m:fPr>
            <m:ctrlPr>
              <w:rPr>
                <w:rFonts w:ascii="Cambria Math" w:hAnsi="Cambria Math" w:cs="Times New Roman"/>
                <w:sz w:val="24"/>
                <w:szCs w:val="24"/>
              </w:rPr>
            </m:ctrlPr>
          </m:fPr>
          <m:num>
            <m:r>
              <m:rPr>
                <m:sty m:val="p"/>
              </m:rPr>
              <w:rPr>
                <w:rFonts w:ascii="Cambria Math" w:hAnsi="Cambria Math" w:cs="Times New Roman"/>
                <w:sz w:val="24"/>
                <w:szCs w:val="24"/>
              </w:rPr>
              <m:t>2.</m:t>
            </m:r>
            <m:sSup>
              <m:sSupPr>
                <m:ctrlPr>
                  <w:rPr>
                    <w:rFonts w:ascii="Cambria Math" w:hAnsi="Cambria Math" w:cs="Times New Roman"/>
                    <w:sz w:val="24"/>
                    <w:szCs w:val="24"/>
                  </w:rPr>
                </m:ctrlPr>
              </m:sSupPr>
              <m:e>
                <m:r>
                  <m:rPr>
                    <m:scr m:val="script"/>
                    <m:sty m:val="p"/>
                  </m:rPr>
                  <w:rPr>
                    <w:rFonts w:ascii="Cambria Math" w:hAnsi="Cambria Math" w:cs="Times New Roman"/>
                    <w:sz w:val="24"/>
                    <w:szCs w:val="24"/>
                  </w:rPr>
                  <m:t>l</m:t>
                </m:r>
              </m:e>
              <m:sup>
                <m:r>
                  <m:rPr>
                    <m:sty m:val="p"/>
                  </m:rPr>
                  <w:rPr>
                    <w:rFonts w:ascii="Cambria Math" w:hAnsi="Cambria Math" w:cs="Times New Roman"/>
                    <w:sz w:val="24"/>
                    <w:szCs w:val="24"/>
                  </w:rPr>
                  <m:t>/</m:t>
                </m:r>
              </m:sup>
            </m:sSup>
          </m:num>
          <m:den>
            <m:func>
              <m:funcPr>
                <m:ctrlPr>
                  <w:rPr>
                    <w:rFonts w:ascii="Cambria Math" w:hAnsi="Cambria Math" w:cs="Times New Roman"/>
                    <w:sz w:val="24"/>
                    <w:szCs w:val="24"/>
                  </w:rPr>
                </m:ctrlPr>
              </m:funcPr>
              <m:fName>
                <m:r>
                  <w:rPr>
                    <w:rFonts w:ascii="Cambria Math" w:hAnsi="Cambria Math" w:cs="Times New Roman"/>
                    <w:sz w:val="24"/>
                    <w:szCs w:val="24"/>
                  </w:rPr>
                  <m:t>cos</m:t>
                </m:r>
              </m:fName>
              <m:e>
                <m:r>
                  <w:rPr>
                    <w:rFonts w:ascii="Cambria Math" w:hAnsi="Cambria Math" w:cs="Times New Roman"/>
                    <w:sz w:val="24"/>
                    <w:szCs w:val="24"/>
                  </w:rPr>
                  <m:t>α</m:t>
                </m:r>
              </m:e>
            </m:func>
          </m:den>
        </m:f>
        <m:r>
          <m:rPr>
            <m:sty m:val="p"/>
          </m:rPr>
          <w:rPr>
            <w:rFonts w:ascii="Cambria Math" w:hAnsi="Cambria Math" w:cs="Times New Roman"/>
            <w:sz w:val="24"/>
            <w:szCs w:val="24"/>
          </w:rPr>
          <m:t>+4.</m:t>
        </m:r>
        <m:r>
          <w:rPr>
            <w:rFonts w:ascii="Cambria Math" w:hAnsi="Cambria Math" w:cs="Times New Roman"/>
            <w:sz w:val="24"/>
            <w:szCs w:val="24"/>
          </w:rPr>
          <m:t>b</m:t>
        </m:r>
      </m:oMath>
      <w:r w:rsidRPr="000C2285">
        <w:rPr>
          <w:rFonts w:ascii="Times New Roman" w:hAnsi="Times New Roman" w:cs="Times New Roman"/>
          <w:sz w:val="24"/>
          <w:szCs w:val="24"/>
        </w:rPr>
        <w:t xml:space="preserve">, </w:t>
      </w:r>
    </w:p>
    <w:p w14:paraId="38CE2B85" w14:textId="77777777" w:rsidR="009D346A" w:rsidRDefault="00712216" w:rsidP="00BC475A">
      <w:pPr>
        <w:spacing w:before="120" w:after="120" w:line="320" w:lineRule="exact"/>
        <w:ind w:right="-1" w:firstLine="851"/>
        <w:jc w:val="both"/>
        <w:rPr>
          <w:rFonts w:ascii="Times New Roman" w:hAnsi="Times New Roman" w:cs="Times New Roman"/>
          <w:sz w:val="24"/>
          <w:szCs w:val="24"/>
        </w:rPr>
      </w:pPr>
      <w:r w:rsidRPr="000C2285">
        <w:rPr>
          <w:rFonts w:ascii="Times New Roman" w:hAnsi="Times New Roman" w:cs="Times New Roman"/>
          <w:sz w:val="24"/>
          <w:szCs w:val="24"/>
        </w:rPr>
        <w:t>където</w:t>
      </w:r>
      <w:r w:rsidR="009D346A">
        <w:rPr>
          <w:rFonts w:ascii="Times New Roman" w:hAnsi="Times New Roman" w:cs="Times New Roman"/>
          <w:sz w:val="24"/>
          <w:szCs w:val="24"/>
        </w:rPr>
        <w:t>:</w:t>
      </w:r>
    </w:p>
    <w:p w14:paraId="572E7410" w14:textId="77777777" w:rsidR="009D346A" w:rsidRDefault="00712216" w:rsidP="00BC475A">
      <w:pPr>
        <w:spacing w:after="0" w:line="320" w:lineRule="exact"/>
        <w:ind w:right="-1" w:firstLine="851"/>
        <w:jc w:val="both"/>
        <w:rPr>
          <w:rFonts w:ascii="Times New Roman" w:hAnsi="Times New Roman" w:cs="Times New Roman"/>
          <w:sz w:val="24"/>
          <w:szCs w:val="24"/>
        </w:rPr>
      </w:pPr>
      <w:r w:rsidRPr="000C2285">
        <w:rPr>
          <w:rFonts w:ascii="Times New Roman" w:hAnsi="Times New Roman" w:cs="Times New Roman"/>
          <w:sz w:val="24"/>
          <w:szCs w:val="24"/>
        </w:rPr>
        <w:t xml:space="preserve"> b е широчината на стълбищното рамо и стълбищната площадка</w:t>
      </w:r>
      <w:r w:rsidR="009D346A">
        <w:rPr>
          <w:rFonts w:ascii="Times New Roman" w:hAnsi="Times New Roman" w:cs="Times New Roman"/>
          <w:sz w:val="24"/>
          <w:szCs w:val="24"/>
        </w:rPr>
        <w:t>;</w:t>
      </w:r>
    </w:p>
    <w:p w14:paraId="364D567D" w14:textId="461481D2" w:rsidR="00712216" w:rsidRPr="000C2285" w:rsidRDefault="00712216" w:rsidP="00BC475A">
      <w:pPr>
        <w:spacing w:after="120" w:line="320" w:lineRule="exact"/>
        <w:ind w:right="-1" w:firstLine="851"/>
        <w:jc w:val="both"/>
        <w:rPr>
          <w:rFonts w:ascii="Times New Roman" w:hAnsi="Times New Roman" w:cs="Times New Roman"/>
          <w:sz w:val="24"/>
          <w:szCs w:val="24"/>
        </w:rPr>
      </w:pPr>
      <m:oMath>
        <m:r>
          <w:rPr>
            <w:rFonts w:ascii="Cambria Math" w:hAnsi="Cambria Math" w:cs="Times New Roman"/>
            <w:sz w:val="24"/>
            <w:szCs w:val="24"/>
          </w:rPr>
          <m:t>α</m:t>
        </m:r>
      </m:oMath>
      <w:r w:rsidRPr="000C2285">
        <w:rPr>
          <w:rFonts w:ascii="Times New Roman" w:hAnsi="Times New Roman" w:cs="Times New Roman"/>
          <w:sz w:val="24"/>
          <w:szCs w:val="24"/>
        </w:rPr>
        <w:t xml:space="preserve"> е ъгъла на наклона на стълбищното рамо</w:t>
      </w:r>
      <w:r w:rsidR="009D346A">
        <w:rPr>
          <w:rFonts w:ascii="Times New Roman" w:hAnsi="Times New Roman" w:cs="Times New Roman"/>
          <w:sz w:val="24"/>
          <w:szCs w:val="24"/>
        </w:rPr>
        <w:t>.</w:t>
      </w:r>
    </w:p>
    <w:p w14:paraId="6A66B43F" w14:textId="328D6B20" w:rsidR="00C86F3D" w:rsidRPr="00C86F3D" w:rsidRDefault="00C86F3D" w:rsidP="00BC475A">
      <w:pPr>
        <w:spacing w:before="120" w:after="120" w:line="320" w:lineRule="exact"/>
        <w:ind w:right="-1" w:firstLine="851"/>
        <w:jc w:val="both"/>
        <w:rPr>
          <w:rFonts w:ascii="Times New Roman" w:hAnsi="Times New Roman" w:cs="Times New Roman"/>
          <w:sz w:val="24"/>
          <w:szCs w:val="24"/>
        </w:rPr>
      </w:pPr>
      <w:r w:rsidRPr="00C86F3D">
        <w:rPr>
          <w:rFonts w:ascii="Times New Roman" w:hAnsi="Times New Roman" w:cs="Times New Roman"/>
          <w:noProof/>
          <w:sz w:val="24"/>
          <w:szCs w:val="24"/>
        </w:rPr>
        <w:drawing>
          <wp:anchor distT="0" distB="0" distL="114300" distR="114300" simplePos="0" relativeHeight="251684864" behindDoc="0" locked="0" layoutInCell="1" allowOverlap="1" wp14:anchorId="0B8BD6C1" wp14:editId="32F544FF">
            <wp:simplePos x="0" y="0"/>
            <wp:positionH relativeFrom="column">
              <wp:posOffset>564466</wp:posOffset>
            </wp:positionH>
            <wp:positionV relativeFrom="paragraph">
              <wp:posOffset>180340</wp:posOffset>
            </wp:positionV>
            <wp:extent cx="3364230" cy="3106420"/>
            <wp:effectExtent l="0" t="0" r="7620" b="0"/>
            <wp:wrapTopAndBottom/>
            <wp:docPr id="21034798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64230" cy="3106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6F3D">
        <w:rPr>
          <w:rFonts w:ascii="Times New Roman" w:hAnsi="Times New Roman" w:cs="Times New Roman"/>
          <w:sz w:val="24"/>
          <w:szCs w:val="24"/>
        </w:rPr>
        <w:t>Фигура 1</w:t>
      </w:r>
    </w:p>
    <w:p w14:paraId="7A517D38" w14:textId="5C4F8B3B" w:rsidR="000224C8" w:rsidRDefault="00712216" w:rsidP="00BC475A">
      <w:pPr>
        <w:spacing w:after="0" w:line="320" w:lineRule="exact"/>
        <w:ind w:right="-1" w:firstLine="851"/>
        <w:jc w:val="both"/>
        <w:rPr>
          <w:rFonts w:ascii="Times New Roman" w:hAnsi="Times New Roman" w:cs="Times New Roman"/>
          <w:sz w:val="24"/>
          <w:szCs w:val="24"/>
        </w:rPr>
      </w:pPr>
      <w:r w:rsidRPr="000C2285">
        <w:rPr>
          <w:rFonts w:ascii="Times New Roman" w:hAnsi="Times New Roman" w:cs="Times New Roman"/>
          <w:sz w:val="24"/>
          <w:szCs w:val="24"/>
        </w:rPr>
        <w:t xml:space="preserve">б) За трираменно стълбище </w:t>
      </w:r>
      <w:r w:rsidR="000224C8" w:rsidRPr="000C2285">
        <w:rPr>
          <w:rFonts w:ascii="Times New Roman" w:hAnsi="Times New Roman" w:cs="Times New Roman"/>
          <w:sz w:val="24"/>
          <w:szCs w:val="24"/>
        </w:rPr>
        <w:t>(фигура 1, позиция 2)</w:t>
      </w:r>
      <w:r w:rsidR="000224C8">
        <w:rPr>
          <w:rFonts w:ascii="Times New Roman" w:hAnsi="Times New Roman" w:cs="Times New Roman"/>
          <w:sz w:val="24"/>
          <w:szCs w:val="24"/>
        </w:rPr>
        <w:t>:</w:t>
      </w:r>
    </w:p>
    <w:p w14:paraId="4FFBD1FA" w14:textId="2263CB7E" w:rsidR="00712216" w:rsidRPr="000C2285" w:rsidRDefault="00712216" w:rsidP="00BC475A">
      <w:pPr>
        <w:spacing w:before="120" w:after="120" w:line="320" w:lineRule="exact"/>
        <w:ind w:right="-1" w:firstLine="851"/>
        <w:jc w:val="both"/>
        <w:rPr>
          <w:rFonts w:ascii="Times New Roman" w:hAnsi="Times New Roman" w:cs="Times New Roman"/>
          <w:sz w:val="24"/>
          <w:szCs w:val="24"/>
        </w:rPr>
      </w:pPr>
      <w:r w:rsidRPr="000C2285">
        <w:rPr>
          <w:rFonts w:ascii="Times New Roman" w:hAnsi="Times New Roman" w:cs="Times New Roman"/>
          <w:sz w:val="24"/>
          <w:szCs w:val="24"/>
        </w:rPr>
        <w:t xml:space="preserve"> </w:t>
      </w:r>
      <m:oMath>
        <m:r>
          <m:rPr>
            <m:scr m:val="script"/>
            <m:sty m:val="p"/>
          </m:rPr>
          <w:rPr>
            <w:rFonts w:ascii="Cambria Math" w:hAnsi="Cambria Math" w:cs="Times New Roman"/>
            <w:sz w:val="24"/>
            <w:szCs w:val="24"/>
          </w:rPr>
          <m:t>l=</m:t>
        </m:r>
        <m:f>
          <m:fPr>
            <m:ctrlPr>
              <w:rPr>
                <w:rFonts w:ascii="Cambria Math" w:hAnsi="Cambria Math" w:cs="Times New Roman"/>
                <w:sz w:val="24"/>
                <w:szCs w:val="24"/>
              </w:rPr>
            </m:ctrlPr>
          </m:fPr>
          <m:num>
            <m:r>
              <m:rPr>
                <m:sty m:val="p"/>
              </m:rPr>
              <w:rPr>
                <w:rFonts w:ascii="Cambria Math" w:hAnsi="Cambria Math" w:cs="Times New Roman"/>
                <w:sz w:val="24"/>
                <w:szCs w:val="24"/>
              </w:rPr>
              <m:t>2.</m:t>
            </m:r>
            <m:sSup>
              <m:sSupPr>
                <m:ctrlPr>
                  <w:rPr>
                    <w:rFonts w:ascii="Cambria Math" w:hAnsi="Cambria Math" w:cs="Times New Roman"/>
                    <w:sz w:val="24"/>
                    <w:szCs w:val="24"/>
                  </w:rPr>
                </m:ctrlPr>
              </m:sSupPr>
              <m:e>
                <m:r>
                  <m:rPr>
                    <m:scr m:val="script"/>
                    <m:sty m:val="p"/>
                  </m:rPr>
                  <w:rPr>
                    <w:rFonts w:ascii="Cambria Math" w:hAnsi="Cambria Math" w:cs="Times New Roman"/>
                    <w:sz w:val="24"/>
                    <w:szCs w:val="24"/>
                  </w:rPr>
                  <m:t>l</m:t>
                </m:r>
              </m:e>
              <m:sup>
                <m:r>
                  <m:rPr>
                    <m:sty m:val="p"/>
                  </m:rPr>
                  <w:rPr>
                    <w:rFonts w:ascii="Cambria Math" w:hAnsi="Cambria Math" w:cs="Times New Roman"/>
                    <w:sz w:val="24"/>
                    <w:szCs w:val="24"/>
                  </w:rPr>
                  <m:t>/</m:t>
                </m:r>
              </m:sup>
            </m:sSup>
          </m:num>
          <m:den>
            <m:func>
              <m:funcPr>
                <m:ctrlPr>
                  <w:rPr>
                    <w:rFonts w:ascii="Cambria Math" w:hAnsi="Cambria Math" w:cs="Times New Roman"/>
                    <w:sz w:val="24"/>
                    <w:szCs w:val="24"/>
                  </w:rPr>
                </m:ctrlPr>
              </m:funcPr>
              <m:fName>
                <m:r>
                  <w:rPr>
                    <w:rFonts w:ascii="Cambria Math" w:hAnsi="Cambria Math" w:cs="Times New Roman"/>
                    <w:sz w:val="24"/>
                    <w:szCs w:val="24"/>
                  </w:rPr>
                  <m:t>cos</m:t>
                </m:r>
              </m:fName>
              <m:e>
                <m:r>
                  <w:rPr>
                    <w:rFonts w:ascii="Cambria Math" w:hAnsi="Cambria Math" w:cs="Times New Roman"/>
                    <w:sz w:val="24"/>
                    <w:szCs w:val="24"/>
                  </w:rPr>
                  <m:t>α</m:t>
                </m:r>
              </m:e>
            </m:func>
          </m:den>
        </m:f>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cr m:val="script"/>
                    <m:sty m:val="p"/>
                  </m:rPr>
                  <w:rPr>
                    <w:rFonts w:ascii="Cambria Math" w:hAnsi="Cambria Math" w:cs="Times New Roman"/>
                    <w:sz w:val="24"/>
                    <w:szCs w:val="24"/>
                  </w:rPr>
                  <m:t>l</m:t>
                </m:r>
              </m:e>
              <m:sup>
                <m:r>
                  <m:rPr>
                    <m:sty m:val="p"/>
                  </m:rPr>
                  <w:rPr>
                    <w:rFonts w:ascii="Cambria Math" w:hAnsi="Cambria Math" w:cs="Times New Roman"/>
                    <w:sz w:val="24"/>
                    <w:szCs w:val="24"/>
                  </w:rPr>
                  <m:t>//</m:t>
                </m:r>
              </m:sup>
            </m:sSup>
          </m:num>
          <m:den>
            <m:func>
              <m:funcPr>
                <m:ctrlPr>
                  <w:rPr>
                    <w:rFonts w:ascii="Cambria Math" w:hAnsi="Cambria Math" w:cs="Times New Roman"/>
                    <w:sz w:val="24"/>
                    <w:szCs w:val="24"/>
                  </w:rPr>
                </m:ctrlPr>
              </m:funcPr>
              <m:fName>
                <m:r>
                  <w:rPr>
                    <w:rFonts w:ascii="Cambria Math" w:hAnsi="Cambria Math" w:cs="Times New Roman"/>
                    <w:sz w:val="24"/>
                    <w:szCs w:val="24"/>
                  </w:rPr>
                  <m:t>cos</m:t>
                </m:r>
              </m:fName>
              <m:e>
                <m:r>
                  <w:rPr>
                    <w:rFonts w:ascii="Cambria Math" w:hAnsi="Cambria Math" w:cs="Times New Roman"/>
                    <w:sz w:val="24"/>
                    <w:szCs w:val="24"/>
                  </w:rPr>
                  <m:t>α</m:t>
                </m:r>
              </m:e>
            </m:func>
          </m:den>
        </m:f>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cr m:val="script"/>
                <m:sty m:val="p"/>
              </m:rPr>
              <w:rPr>
                <w:rFonts w:ascii="Cambria Math" w:hAnsi="Cambria Math" w:cs="Times New Roman"/>
                <w:sz w:val="24"/>
                <w:szCs w:val="24"/>
              </w:rPr>
              <m:t>l</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+4.</m:t>
        </m:r>
        <m:r>
          <w:rPr>
            <w:rFonts w:ascii="Cambria Math" w:hAnsi="Cambria Math" w:cs="Times New Roman"/>
            <w:sz w:val="24"/>
            <w:szCs w:val="24"/>
          </w:rPr>
          <m:t>b</m:t>
        </m:r>
      </m:oMath>
      <w:r w:rsidRPr="000C2285">
        <w:rPr>
          <w:rFonts w:ascii="Times New Roman" w:hAnsi="Times New Roman" w:cs="Times New Roman"/>
          <w:sz w:val="24"/>
          <w:szCs w:val="24"/>
        </w:rPr>
        <w:t>.</w:t>
      </w:r>
    </w:p>
    <w:p w14:paraId="08D10868" w14:textId="77777777" w:rsidR="00712216" w:rsidRPr="00C86F3D" w:rsidRDefault="00712216" w:rsidP="00BC475A">
      <w:pPr>
        <w:spacing w:after="0" w:line="320" w:lineRule="exact"/>
        <w:ind w:right="-1" w:firstLine="851"/>
        <w:jc w:val="both"/>
        <w:rPr>
          <w:rFonts w:ascii="Times New Roman" w:hAnsi="Times New Roman" w:cs="Times New Roman"/>
          <w:sz w:val="24"/>
          <w:szCs w:val="24"/>
        </w:rPr>
      </w:pPr>
      <w:r w:rsidRPr="00C86F3D">
        <w:rPr>
          <w:rFonts w:ascii="Times New Roman" w:hAnsi="Times New Roman" w:cs="Times New Roman"/>
          <w:sz w:val="24"/>
          <w:szCs w:val="24"/>
        </w:rPr>
        <w:t>8. Допуска се за двураменно стълбище дължината на евакуационния път в стълбището да бъде определена като се утрои височината му.</w:t>
      </w:r>
    </w:p>
    <w:p w14:paraId="563C38AD" w14:textId="77777777" w:rsidR="00712216" w:rsidRPr="00C86F3D" w:rsidRDefault="00712216" w:rsidP="00BC475A">
      <w:pPr>
        <w:spacing w:after="0" w:line="320" w:lineRule="exact"/>
        <w:ind w:right="-1" w:firstLine="851"/>
        <w:jc w:val="both"/>
        <w:rPr>
          <w:rFonts w:ascii="Times New Roman" w:hAnsi="Times New Roman" w:cs="Times New Roman"/>
          <w:sz w:val="24"/>
          <w:szCs w:val="24"/>
        </w:rPr>
      </w:pPr>
      <w:r w:rsidRPr="00C86F3D">
        <w:rPr>
          <w:rFonts w:ascii="Times New Roman" w:hAnsi="Times New Roman" w:cs="Times New Roman"/>
          <w:sz w:val="24"/>
          <w:szCs w:val="24"/>
        </w:rPr>
        <w:t>9. Изчислителната широчина на участъка е равна на неговата светла геометрична широчина. За коридори с врати, които се отварят по посоката на движение при евакуация, остават в отворено положение и са перпендикулярни на плоскостта на отвора, се отчита стеснение на коридора, както следва:</w:t>
      </w:r>
    </w:p>
    <w:p w14:paraId="5F5715D8" w14:textId="7AD710A9" w:rsidR="00712216" w:rsidRPr="00C86F3D" w:rsidRDefault="00C86F3D" w:rsidP="00BC475A">
      <w:pPr>
        <w:spacing w:after="0" w:line="320" w:lineRule="exact"/>
        <w:ind w:right="-1" w:firstLine="851"/>
        <w:jc w:val="both"/>
        <w:rPr>
          <w:rFonts w:ascii="Times New Roman" w:hAnsi="Times New Roman" w:cs="Times New Roman"/>
          <w:sz w:val="24"/>
          <w:szCs w:val="24"/>
        </w:rPr>
      </w:pPr>
      <w:r w:rsidRPr="001D0D6D">
        <w:rPr>
          <w:noProof/>
          <w:color w:val="00B050"/>
        </w:rPr>
        <w:drawing>
          <wp:anchor distT="0" distB="0" distL="114300" distR="114300" simplePos="0" relativeHeight="251683840" behindDoc="1" locked="0" layoutInCell="1" allowOverlap="1" wp14:anchorId="33565770" wp14:editId="139EEB65">
            <wp:simplePos x="0" y="0"/>
            <wp:positionH relativeFrom="page">
              <wp:posOffset>1447800</wp:posOffset>
            </wp:positionH>
            <wp:positionV relativeFrom="paragraph">
              <wp:posOffset>768350</wp:posOffset>
            </wp:positionV>
            <wp:extent cx="3797935" cy="1099185"/>
            <wp:effectExtent l="0" t="0" r="0" b="5715"/>
            <wp:wrapTopAndBottom/>
            <wp:docPr id="5886854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97935" cy="1099185"/>
                    </a:xfrm>
                    <a:prstGeom prst="rect">
                      <a:avLst/>
                    </a:prstGeom>
                    <a:noFill/>
                    <a:ln>
                      <a:noFill/>
                    </a:ln>
                  </pic:spPr>
                </pic:pic>
              </a:graphicData>
            </a:graphic>
            <wp14:sizeRelH relativeFrom="page">
              <wp14:pctWidth>0</wp14:pctWidth>
            </wp14:sizeRelH>
            <wp14:sizeRelV relativeFrom="page">
              <wp14:pctHeight>0</wp14:pctHeight>
            </wp14:sizeRelV>
          </wp:anchor>
        </w:drawing>
      </w:r>
      <w:r w:rsidR="00712216" w:rsidRPr="00C86F3D">
        <w:rPr>
          <w:rFonts w:ascii="Times New Roman" w:hAnsi="Times New Roman" w:cs="Times New Roman"/>
          <w:sz w:val="24"/>
          <w:szCs w:val="24"/>
        </w:rPr>
        <w:t>а) при едностранно разположени врати – широчината на коридора</w:t>
      </w:r>
      <m:oMath>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δ</m:t>
            </m:r>
          </m:e>
          <m:sub>
            <m:r>
              <m:rPr>
                <m:sty m:val="p"/>
              </m:rPr>
              <w:rPr>
                <w:rFonts w:ascii="Cambria Math" w:hAnsi="Cambria Math" w:cs="Times New Roman"/>
                <w:sz w:val="24"/>
                <w:szCs w:val="24"/>
              </w:rPr>
              <m:t>К</m:t>
            </m:r>
          </m:sub>
        </m:sSub>
      </m:oMath>
      <w:r w:rsidR="00712216" w:rsidRPr="00C86F3D">
        <w:rPr>
          <w:rFonts w:ascii="Times New Roman" w:hAnsi="Times New Roman" w:cs="Times New Roman"/>
          <w:sz w:val="24"/>
          <w:szCs w:val="24"/>
        </w:rPr>
        <w:t xml:space="preserve"> се намалява с половината от широчината на крилото на вратата </w:t>
      </w:r>
      <m:oMath>
        <m:sSub>
          <m:sSubPr>
            <m:ctrlPr>
              <w:rPr>
                <w:rFonts w:ascii="Cambria Math" w:hAnsi="Cambria Math" w:cs="Times New Roman"/>
                <w:sz w:val="24"/>
                <w:szCs w:val="24"/>
              </w:rPr>
            </m:ctrlPr>
          </m:sSubPr>
          <m:e>
            <m:r>
              <w:rPr>
                <w:rFonts w:ascii="Cambria Math" w:hAnsi="Cambria Math" w:cs="Times New Roman"/>
                <w:sz w:val="24"/>
                <w:szCs w:val="24"/>
              </w:rPr>
              <m:t>δ</m:t>
            </m:r>
          </m:e>
          <m:sub>
            <m:r>
              <m:rPr>
                <m:sty m:val="p"/>
              </m:rPr>
              <w:rPr>
                <w:rFonts w:ascii="Cambria Math" w:hAnsi="Cambria Math" w:cs="Times New Roman"/>
                <w:sz w:val="24"/>
                <w:szCs w:val="24"/>
              </w:rPr>
              <m:t>ВР</m:t>
            </m:r>
          </m:sub>
        </m:sSub>
      </m:oMath>
      <w:r w:rsidR="00712216" w:rsidRPr="00C86F3D">
        <w:rPr>
          <w:rFonts w:ascii="Times New Roman" w:hAnsi="Times New Roman" w:cs="Times New Roman"/>
          <w:sz w:val="24"/>
          <w:szCs w:val="24"/>
        </w:rPr>
        <w:t xml:space="preserve">, т.е.: </w:t>
      </w:r>
      <m:oMath>
        <m:sSub>
          <m:sSubPr>
            <m:ctrlPr>
              <w:rPr>
                <w:rFonts w:ascii="Cambria Math" w:hAnsi="Cambria Math" w:cs="Times New Roman"/>
                <w:sz w:val="24"/>
                <w:szCs w:val="24"/>
              </w:rPr>
            </m:ctrlPr>
          </m:sSubPr>
          <m:e>
            <m:r>
              <w:rPr>
                <w:rFonts w:ascii="Cambria Math" w:hAnsi="Cambria Math" w:cs="Times New Roman"/>
                <w:sz w:val="24"/>
                <w:szCs w:val="24"/>
              </w:rPr>
              <m:t>δ</m:t>
            </m:r>
          </m:e>
          <m:sub>
            <m:r>
              <w:rPr>
                <w:rFonts w:ascii="Cambria Math" w:hAnsi="Cambria Math" w:cs="Times New Roman"/>
                <w:sz w:val="24"/>
                <w:szCs w:val="24"/>
              </w:rPr>
              <m:t>i</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δ</m:t>
            </m:r>
          </m:e>
          <m:sub>
            <m:r>
              <m:rPr>
                <m:sty m:val="p"/>
              </m:rPr>
              <w:rPr>
                <w:rFonts w:ascii="Cambria Math" w:hAnsi="Cambria Math" w:cs="Times New Roman"/>
                <w:sz w:val="24"/>
                <w:szCs w:val="24"/>
              </w:rPr>
              <m:t>К</m:t>
            </m:r>
          </m:sub>
        </m:sSub>
        <m:r>
          <m:rPr>
            <m:sty m:val="p"/>
          </m:rPr>
          <w:rPr>
            <w:rFonts w:ascii="Cambria Math" w:hAnsi="Cambria Math" w:cs="Times New Roman"/>
            <w:sz w:val="24"/>
            <w:szCs w:val="24"/>
          </w:rPr>
          <m:t xml:space="preserve"> -0,5.</m:t>
        </m:r>
        <m:sSub>
          <m:sSubPr>
            <m:ctrlPr>
              <w:rPr>
                <w:rFonts w:ascii="Cambria Math" w:hAnsi="Cambria Math" w:cs="Times New Roman"/>
                <w:sz w:val="24"/>
                <w:szCs w:val="24"/>
              </w:rPr>
            </m:ctrlPr>
          </m:sSubPr>
          <m:e>
            <m:r>
              <w:rPr>
                <w:rFonts w:ascii="Cambria Math" w:hAnsi="Cambria Math" w:cs="Times New Roman"/>
                <w:sz w:val="24"/>
                <w:szCs w:val="24"/>
              </w:rPr>
              <m:t>δ</m:t>
            </m:r>
          </m:e>
          <m:sub>
            <m:r>
              <m:rPr>
                <m:sty m:val="p"/>
              </m:rPr>
              <w:rPr>
                <w:rFonts w:ascii="Cambria Math" w:hAnsi="Cambria Math" w:cs="Times New Roman"/>
                <w:sz w:val="24"/>
                <w:szCs w:val="24"/>
              </w:rPr>
              <m:t>ВР</m:t>
            </m:r>
          </m:sub>
        </m:sSub>
      </m:oMath>
      <w:r w:rsidR="00712216" w:rsidRPr="00C86F3D">
        <w:rPr>
          <w:rFonts w:ascii="Times New Roman" w:hAnsi="Times New Roman" w:cs="Times New Roman"/>
          <w:sz w:val="24"/>
          <w:szCs w:val="24"/>
        </w:rPr>
        <w:t>, [m] - фигура 2, позиция 1</w:t>
      </w:r>
      <w:r>
        <w:rPr>
          <w:rFonts w:ascii="Times New Roman" w:hAnsi="Times New Roman" w:cs="Times New Roman"/>
          <w:sz w:val="24"/>
          <w:szCs w:val="24"/>
        </w:rPr>
        <w:t>:</w:t>
      </w:r>
    </w:p>
    <w:p w14:paraId="0FC5C2C8" w14:textId="77777777" w:rsidR="00C86F3D" w:rsidRPr="00C86F3D" w:rsidRDefault="00C86F3D" w:rsidP="00BC475A">
      <w:pPr>
        <w:spacing w:before="120" w:after="120" w:line="320" w:lineRule="exact"/>
        <w:ind w:right="-1" w:firstLine="851"/>
        <w:jc w:val="both"/>
        <w:rPr>
          <w:rFonts w:ascii="Times New Roman" w:hAnsi="Times New Roman" w:cs="Times New Roman"/>
          <w:sz w:val="24"/>
          <w:szCs w:val="24"/>
        </w:rPr>
      </w:pPr>
      <w:r w:rsidRPr="00C86F3D">
        <w:rPr>
          <w:rFonts w:ascii="Times New Roman" w:hAnsi="Times New Roman" w:cs="Times New Roman"/>
          <w:sz w:val="24"/>
          <w:szCs w:val="24"/>
        </w:rPr>
        <w:t>Фигура 2</w:t>
      </w:r>
    </w:p>
    <w:p w14:paraId="2AEDE6DF" w14:textId="234B2EB2" w:rsidR="00712216" w:rsidRPr="00C86F3D" w:rsidRDefault="00712216" w:rsidP="00BC475A">
      <w:pPr>
        <w:spacing w:after="0" w:line="320" w:lineRule="exact"/>
        <w:ind w:right="-1" w:firstLine="851"/>
        <w:jc w:val="both"/>
        <w:rPr>
          <w:rFonts w:ascii="Times New Roman" w:hAnsi="Times New Roman" w:cs="Times New Roman"/>
          <w:sz w:val="24"/>
          <w:szCs w:val="24"/>
        </w:rPr>
      </w:pPr>
      <w:r w:rsidRPr="00C86F3D">
        <w:rPr>
          <w:rFonts w:ascii="Times New Roman" w:hAnsi="Times New Roman" w:cs="Times New Roman"/>
          <w:sz w:val="24"/>
          <w:szCs w:val="24"/>
        </w:rPr>
        <w:t>б) при двустранно разположени врати – широчината на коридора</w:t>
      </w:r>
      <m:oMath>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δ</m:t>
            </m:r>
          </m:e>
          <m:sub>
            <m:r>
              <m:rPr>
                <m:sty m:val="p"/>
              </m:rPr>
              <w:rPr>
                <w:rFonts w:ascii="Cambria Math" w:hAnsi="Cambria Math" w:cs="Times New Roman"/>
                <w:sz w:val="24"/>
                <w:szCs w:val="24"/>
              </w:rPr>
              <m:t>К</m:t>
            </m:r>
          </m:sub>
        </m:sSub>
      </m:oMath>
      <w:r w:rsidRPr="00C86F3D">
        <w:rPr>
          <w:rFonts w:ascii="Times New Roman" w:hAnsi="Times New Roman" w:cs="Times New Roman"/>
          <w:sz w:val="24"/>
          <w:szCs w:val="24"/>
        </w:rPr>
        <w:t xml:space="preserve"> се намалява с широчината на крилото на вратата </w:t>
      </w:r>
      <m:oMath>
        <m:sSub>
          <m:sSubPr>
            <m:ctrlPr>
              <w:rPr>
                <w:rFonts w:ascii="Cambria Math" w:hAnsi="Cambria Math" w:cs="Times New Roman"/>
                <w:sz w:val="24"/>
                <w:szCs w:val="24"/>
              </w:rPr>
            </m:ctrlPr>
          </m:sSubPr>
          <m:e>
            <m:r>
              <w:rPr>
                <w:rFonts w:ascii="Cambria Math" w:hAnsi="Cambria Math" w:cs="Times New Roman"/>
                <w:sz w:val="24"/>
                <w:szCs w:val="24"/>
              </w:rPr>
              <m:t>δ</m:t>
            </m:r>
          </m:e>
          <m:sub>
            <m:r>
              <m:rPr>
                <m:sty m:val="p"/>
              </m:rPr>
              <w:rPr>
                <w:rFonts w:ascii="Cambria Math" w:hAnsi="Cambria Math" w:cs="Times New Roman"/>
                <w:sz w:val="24"/>
                <w:szCs w:val="24"/>
              </w:rPr>
              <m:t>ВР</m:t>
            </m:r>
          </m:sub>
        </m:sSub>
      </m:oMath>
      <w:r w:rsidRPr="00C86F3D">
        <w:rPr>
          <w:rFonts w:ascii="Times New Roman" w:hAnsi="Times New Roman" w:cs="Times New Roman"/>
          <w:sz w:val="24"/>
          <w:szCs w:val="24"/>
        </w:rPr>
        <w:t xml:space="preserve">, т.е.: </w:t>
      </w:r>
      <m:oMath>
        <m:sSub>
          <m:sSubPr>
            <m:ctrlPr>
              <w:rPr>
                <w:rFonts w:ascii="Cambria Math" w:hAnsi="Cambria Math" w:cs="Times New Roman"/>
                <w:sz w:val="24"/>
                <w:szCs w:val="24"/>
              </w:rPr>
            </m:ctrlPr>
          </m:sSubPr>
          <m:e>
            <m:r>
              <w:rPr>
                <w:rFonts w:ascii="Cambria Math" w:hAnsi="Cambria Math" w:cs="Times New Roman"/>
                <w:sz w:val="24"/>
                <w:szCs w:val="24"/>
              </w:rPr>
              <m:t>δ</m:t>
            </m:r>
          </m:e>
          <m:sub>
            <m:r>
              <w:rPr>
                <w:rFonts w:ascii="Cambria Math" w:hAnsi="Cambria Math" w:cs="Times New Roman"/>
                <w:sz w:val="24"/>
                <w:szCs w:val="24"/>
              </w:rPr>
              <m:t>i</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δ</m:t>
            </m:r>
          </m:e>
          <m:sub>
            <m:r>
              <m:rPr>
                <m:sty m:val="p"/>
              </m:rPr>
              <w:rPr>
                <w:rFonts w:ascii="Cambria Math" w:hAnsi="Cambria Math" w:cs="Times New Roman"/>
                <w:sz w:val="24"/>
                <w:szCs w:val="24"/>
              </w:rPr>
              <m:t>К</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δ</m:t>
            </m:r>
          </m:e>
          <m:sub>
            <m:r>
              <m:rPr>
                <m:sty m:val="p"/>
              </m:rPr>
              <w:rPr>
                <w:rFonts w:ascii="Cambria Math" w:hAnsi="Cambria Math" w:cs="Times New Roman"/>
                <w:sz w:val="24"/>
                <w:szCs w:val="24"/>
              </w:rPr>
              <m:t>ВР</m:t>
            </m:r>
          </m:sub>
        </m:sSub>
      </m:oMath>
      <w:r w:rsidRPr="00C86F3D">
        <w:rPr>
          <w:rFonts w:ascii="Times New Roman" w:hAnsi="Times New Roman" w:cs="Times New Roman"/>
          <w:sz w:val="24"/>
          <w:szCs w:val="24"/>
        </w:rPr>
        <w:t>, [m] - фигура 2, позиция 2. При разлика в широчините на вратите, широчината на коридора се намалява с широчината на крилото на по-широката врата.</w:t>
      </w:r>
    </w:p>
    <w:p w14:paraId="2057CA2C" w14:textId="77777777" w:rsidR="00712216" w:rsidRPr="00C86F3D" w:rsidRDefault="00712216" w:rsidP="00BC475A">
      <w:pPr>
        <w:spacing w:after="0" w:line="320" w:lineRule="exact"/>
        <w:ind w:right="-1" w:firstLine="851"/>
        <w:jc w:val="both"/>
        <w:rPr>
          <w:rFonts w:ascii="Times New Roman" w:hAnsi="Times New Roman" w:cs="Times New Roman"/>
          <w:sz w:val="24"/>
          <w:szCs w:val="24"/>
        </w:rPr>
      </w:pPr>
      <w:r w:rsidRPr="00C86F3D">
        <w:rPr>
          <w:rFonts w:ascii="Times New Roman" w:hAnsi="Times New Roman" w:cs="Times New Roman"/>
          <w:sz w:val="24"/>
          <w:szCs w:val="24"/>
        </w:rPr>
        <w:t>10. При определяне на броя на хората в помещението/сградата се отчита възможният максимален брой хора, които може да пребивават едновременно в помещението/сградата.</w:t>
      </w:r>
    </w:p>
    <w:p w14:paraId="62F3C13D" w14:textId="6B704D79" w:rsidR="00712216" w:rsidRPr="00C86F3D" w:rsidRDefault="00712216" w:rsidP="00BC475A">
      <w:pPr>
        <w:spacing w:after="120" w:line="320" w:lineRule="exact"/>
        <w:ind w:right="-1" w:firstLine="851"/>
        <w:jc w:val="both"/>
        <w:rPr>
          <w:rFonts w:ascii="Times New Roman" w:hAnsi="Times New Roman" w:cs="Times New Roman"/>
          <w:sz w:val="24"/>
          <w:szCs w:val="24"/>
        </w:rPr>
      </w:pPr>
      <w:r w:rsidRPr="00C86F3D">
        <w:rPr>
          <w:rFonts w:ascii="Times New Roman" w:hAnsi="Times New Roman" w:cs="Times New Roman"/>
          <w:sz w:val="24"/>
          <w:szCs w:val="24"/>
        </w:rPr>
        <w:t xml:space="preserve">11. При определяне на плътността на човешкия поток </w:t>
      </w:r>
      <m:oMath>
        <m:sSub>
          <m:sSubPr>
            <m:ctrlPr>
              <w:rPr>
                <w:rFonts w:ascii="Cambria Math" w:hAnsi="Cambria Math" w:cs="Times New Roman"/>
                <w:sz w:val="24"/>
                <w:szCs w:val="24"/>
              </w:rPr>
            </m:ctrlPr>
          </m:sSubPr>
          <m:e>
            <m:r>
              <m:rPr>
                <m:sty m:val="p"/>
              </m:rPr>
              <w:rPr>
                <w:rFonts w:ascii="Cambria Math" w:hAnsi="Cambria Math" w:cs="Times New Roman"/>
                <w:sz w:val="24"/>
                <w:szCs w:val="24"/>
              </w:rPr>
              <m:t>Da</m:t>
            </m:r>
          </m:e>
          <m:sub>
            <m:r>
              <w:rPr>
                <w:rFonts w:ascii="Cambria Math" w:hAnsi="Cambria Math" w:cs="Times New Roman"/>
                <w:sz w:val="24"/>
                <w:szCs w:val="24"/>
              </w:rPr>
              <m:t>i</m:t>
            </m:r>
          </m:sub>
        </m:sSub>
        <m:r>
          <m:rPr>
            <m:sty m:val="p"/>
          </m:rPr>
          <w:rPr>
            <w:rFonts w:ascii="Cambria Math" w:hAnsi="Cambria Math" w:cs="Times New Roman"/>
            <w:sz w:val="24"/>
            <w:szCs w:val="24"/>
          </w:rPr>
          <m:t xml:space="preserve"> </m:t>
        </m:r>
      </m:oMath>
      <w:r w:rsidRPr="00C86F3D">
        <w:rPr>
          <w:rFonts w:ascii="Times New Roman" w:hAnsi="Times New Roman" w:cs="Times New Roman"/>
          <w:sz w:val="24"/>
          <w:szCs w:val="24"/>
        </w:rPr>
        <w:t>[чов./m</w:t>
      </w:r>
      <w:r w:rsidRPr="00C86F3D">
        <w:rPr>
          <w:rFonts w:ascii="Times New Roman" w:hAnsi="Times New Roman" w:cs="Times New Roman"/>
          <w:sz w:val="24"/>
          <w:szCs w:val="24"/>
          <w:vertAlign w:val="superscript"/>
        </w:rPr>
        <w:t>2</w:t>
      </w:r>
      <w:r w:rsidRPr="00C86F3D">
        <w:rPr>
          <w:rFonts w:ascii="Times New Roman" w:hAnsi="Times New Roman" w:cs="Times New Roman"/>
          <w:sz w:val="24"/>
          <w:szCs w:val="24"/>
        </w:rPr>
        <w:t>] в участък от евакуационния път се отчита максималният брой хора, които се намират в участъка, като не се отчитат хората, успели да напуснат участъка до неговото запълване.</w:t>
      </w:r>
    </w:p>
    <w:p w14:paraId="5FDF0FA8" w14:textId="77777777" w:rsidR="00712216" w:rsidRPr="00C86F3D" w:rsidRDefault="00712216" w:rsidP="00BC475A">
      <w:pPr>
        <w:spacing w:after="0" w:line="320" w:lineRule="exact"/>
        <w:ind w:right="-1" w:firstLine="851"/>
        <w:jc w:val="both"/>
        <w:rPr>
          <w:rFonts w:ascii="Times New Roman" w:hAnsi="Times New Roman" w:cs="Times New Roman"/>
          <w:sz w:val="24"/>
          <w:szCs w:val="24"/>
        </w:rPr>
      </w:pPr>
      <w:r w:rsidRPr="00C86F3D">
        <w:rPr>
          <w:rFonts w:ascii="Times New Roman" w:hAnsi="Times New Roman" w:cs="Times New Roman"/>
          <w:sz w:val="24"/>
          <w:szCs w:val="24"/>
        </w:rPr>
        <w:t>II. Определяне на изчислителното време за евакуация по метод „дължина на евакуационния път”</w:t>
      </w:r>
    </w:p>
    <w:p w14:paraId="0B688470" w14:textId="06BA4FDE" w:rsidR="00712216" w:rsidRPr="00C86F3D" w:rsidRDefault="00C86F3D" w:rsidP="00BC475A">
      <w:pPr>
        <w:spacing w:after="0" w:line="320" w:lineRule="exact"/>
        <w:ind w:right="-1" w:firstLine="851"/>
        <w:jc w:val="both"/>
        <w:rPr>
          <w:rFonts w:ascii="Times New Roman" w:hAnsi="Times New Roman" w:cs="Times New Roman"/>
          <w:sz w:val="24"/>
          <w:szCs w:val="24"/>
        </w:rPr>
      </w:pPr>
      <w:r>
        <w:rPr>
          <w:rFonts w:ascii="Times New Roman" w:hAnsi="Times New Roman" w:cs="Times New Roman"/>
          <w:sz w:val="24"/>
          <w:szCs w:val="24"/>
        </w:rPr>
        <w:t xml:space="preserve">1. </w:t>
      </w:r>
      <w:r w:rsidR="00712216" w:rsidRPr="00C86F3D">
        <w:rPr>
          <w:rFonts w:ascii="Times New Roman" w:hAnsi="Times New Roman" w:cs="Times New Roman"/>
          <w:sz w:val="24"/>
          <w:szCs w:val="24"/>
        </w:rPr>
        <w:t xml:space="preserve">За най-неблагоприятно разположения човек (съгласно т. I.1) се определят участъците, през които ще премине. </w:t>
      </w:r>
    </w:p>
    <w:p w14:paraId="43AD7F73" w14:textId="6891B649" w:rsidR="00712216" w:rsidRPr="00C86F3D" w:rsidRDefault="00C86F3D" w:rsidP="00BC475A">
      <w:pPr>
        <w:spacing w:after="0" w:line="320" w:lineRule="exact"/>
        <w:ind w:right="-1" w:firstLine="851"/>
        <w:jc w:val="both"/>
        <w:rPr>
          <w:rFonts w:ascii="Times New Roman" w:hAnsi="Times New Roman" w:cs="Times New Roman"/>
          <w:sz w:val="24"/>
          <w:szCs w:val="24"/>
        </w:rPr>
      </w:pPr>
      <w:r>
        <w:rPr>
          <w:rFonts w:ascii="Times New Roman" w:hAnsi="Times New Roman" w:cs="Times New Roman"/>
          <w:sz w:val="24"/>
          <w:szCs w:val="24"/>
        </w:rPr>
        <w:t xml:space="preserve">2. </w:t>
      </w:r>
      <w:r w:rsidR="00712216" w:rsidRPr="00C86F3D">
        <w:rPr>
          <w:rFonts w:ascii="Times New Roman" w:hAnsi="Times New Roman" w:cs="Times New Roman"/>
          <w:sz w:val="24"/>
          <w:szCs w:val="24"/>
        </w:rPr>
        <w:t xml:space="preserve">За всеки от участъците се определят плътността на човешкия поток </w:t>
      </w:r>
      <w:bookmarkStart w:id="42" w:name="_Hlk140003406"/>
      <m:oMath>
        <m:sSub>
          <m:sSubPr>
            <m:ctrlPr>
              <w:rPr>
                <w:rFonts w:ascii="Cambria Math" w:hAnsi="Cambria Math" w:cs="Times New Roman"/>
                <w:sz w:val="24"/>
                <w:szCs w:val="24"/>
              </w:rPr>
            </m:ctrlPr>
          </m:sSubPr>
          <m:e>
            <m:r>
              <m:rPr>
                <m:sty m:val="p"/>
              </m:rPr>
              <w:rPr>
                <w:rFonts w:ascii="Cambria Math" w:hAnsi="Cambria Math" w:cs="Times New Roman"/>
                <w:sz w:val="24"/>
                <w:szCs w:val="24"/>
              </w:rPr>
              <m:t>Da</m:t>
            </m:r>
          </m:e>
          <m:sub>
            <m:r>
              <w:rPr>
                <w:rFonts w:ascii="Cambria Math" w:hAnsi="Cambria Math" w:cs="Times New Roman"/>
                <w:sz w:val="24"/>
                <w:szCs w:val="24"/>
              </w:rPr>
              <m:t>i</m:t>
            </m:r>
          </m:sub>
        </m:sSub>
        <w:bookmarkEnd w:id="42"/>
        <m:r>
          <m:rPr>
            <m:sty m:val="p"/>
          </m:rPr>
          <w:rPr>
            <w:rFonts w:ascii="Cambria Math" w:hAnsi="Cambria Math" w:cs="Times New Roman"/>
            <w:sz w:val="24"/>
            <w:szCs w:val="24"/>
          </w:rPr>
          <m:t xml:space="preserve"> </m:t>
        </m:r>
      </m:oMath>
      <w:r w:rsidR="00712216" w:rsidRPr="00C86F3D">
        <w:rPr>
          <w:rFonts w:ascii="Times New Roman" w:hAnsi="Times New Roman" w:cs="Times New Roman"/>
          <w:sz w:val="24"/>
          <w:szCs w:val="24"/>
        </w:rPr>
        <w:t>[чов./m</w:t>
      </w:r>
      <w:r w:rsidR="00712216" w:rsidRPr="00C86F3D">
        <w:rPr>
          <w:rFonts w:ascii="Times New Roman" w:hAnsi="Times New Roman" w:cs="Times New Roman"/>
          <w:sz w:val="24"/>
          <w:szCs w:val="24"/>
          <w:vertAlign w:val="superscript"/>
        </w:rPr>
        <w:t>2</w:t>
      </w:r>
      <w:r w:rsidR="00712216" w:rsidRPr="00C86F3D">
        <w:rPr>
          <w:rFonts w:ascii="Times New Roman" w:hAnsi="Times New Roman" w:cs="Times New Roman"/>
          <w:sz w:val="24"/>
          <w:szCs w:val="24"/>
        </w:rPr>
        <w:t xml:space="preserve">] съгласно чл. 63, ал. 3 и дължината на участъка </w:t>
      </w:r>
      <w:bookmarkStart w:id="43" w:name="_Hlk140000823"/>
      <m:oMath>
        <m:sSub>
          <m:sSubPr>
            <m:ctrlPr>
              <w:rPr>
                <w:rFonts w:ascii="Cambria Math" w:hAnsi="Cambria Math" w:cs="Times New Roman"/>
                <w:sz w:val="24"/>
                <w:szCs w:val="24"/>
              </w:rPr>
            </m:ctrlPr>
          </m:sSubPr>
          <m:e>
            <m:r>
              <m:rPr>
                <m:scr m:val="script"/>
                <m:sty m:val="p"/>
              </m:rPr>
              <w:rPr>
                <w:rFonts w:ascii="Cambria Math" w:hAnsi="Cambria Math" w:cs="Times New Roman"/>
                <w:sz w:val="24"/>
                <w:szCs w:val="24"/>
              </w:rPr>
              <m:t>l</m:t>
            </m:r>
          </m:e>
          <m:sub>
            <m:r>
              <w:rPr>
                <w:rFonts w:ascii="Cambria Math" w:hAnsi="Cambria Math" w:cs="Times New Roman"/>
                <w:sz w:val="24"/>
                <w:szCs w:val="24"/>
              </w:rPr>
              <m:t>i</m:t>
            </m:r>
          </m:sub>
        </m:sSub>
      </m:oMath>
      <w:bookmarkEnd w:id="43"/>
      <w:r w:rsidR="00712216" w:rsidRPr="00C86F3D">
        <w:rPr>
          <w:rFonts w:ascii="Times New Roman" w:hAnsi="Times New Roman" w:cs="Times New Roman"/>
          <w:sz w:val="24"/>
          <w:szCs w:val="24"/>
        </w:rPr>
        <w:t xml:space="preserve"> [m].</w:t>
      </w:r>
    </w:p>
    <w:p w14:paraId="71FF328B" w14:textId="50ED553B" w:rsidR="00712216" w:rsidRPr="00C86F3D" w:rsidRDefault="00C86F3D" w:rsidP="00BC475A">
      <w:pPr>
        <w:spacing w:after="0" w:line="320" w:lineRule="exact"/>
        <w:ind w:right="-1" w:firstLine="851"/>
        <w:jc w:val="both"/>
        <w:rPr>
          <w:rFonts w:ascii="Times New Roman" w:hAnsi="Times New Roman" w:cs="Times New Roman"/>
          <w:sz w:val="24"/>
          <w:szCs w:val="24"/>
        </w:rPr>
      </w:pPr>
      <w:r>
        <w:rPr>
          <w:rFonts w:ascii="Times New Roman" w:hAnsi="Times New Roman" w:cs="Times New Roman"/>
          <w:sz w:val="24"/>
          <w:szCs w:val="24"/>
        </w:rPr>
        <w:t xml:space="preserve">3. </w:t>
      </w:r>
      <w:r w:rsidR="00712216" w:rsidRPr="00C86F3D">
        <w:rPr>
          <w:rFonts w:ascii="Times New Roman" w:hAnsi="Times New Roman" w:cs="Times New Roman"/>
          <w:sz w:val="24"/>
          <w:szCs w:val="24"/>
        </w:rPr>
        <w:t xml:space="preserve">При междинни стойности на плътността на човешкия поток в участъка се приема най-близката по-висока стойност на </w:t>
      </w:r>
      <m:oMath>
        <m:sSub>
          <m:sSubPr>
            <m:ctrlPr>
              <w:rPr>
                <w:rFonts w:ascii="Cambria Math" w:hAnsi="Cambria Math" w:cs="Times New Roman"/>
                <w:sz w:val="24"/>
                <w:szCs w:val="24"/>
              </w:rPr>
            </m:ctrlPr>
          </m:sSubPr>
          <m:e>
            <m:r>
              <m:rPr>
                <m:sty m:val="p"/>
              </m:rPr>
              <w:rPr>
                <w:rFonts w:ascii="Cambria Math" w:hAnsi="Cambria Math" w:cs="Times New Roman"/>
                <w:sz w:val="24"/>
                <w:szCs w:val="24"/>
              </w:rPr>
              <m:t>Da</m:t>
            </m:r>
          </m:e>
          <m:sub>
            <m:r>
              <w:rPr>
                <w:rFonts w:ascii="Cambria Math" w:hAnsi="Cambria Math" w:cs="Times New Roman"/>
                <w:sz w:val="24"/>
                <w:szCs w:val="24"/>
              </w:rPr>
              <m:t>i</m:t>
            </m:r>
          </m:sub>
        </m:sSub>
      </m:oMath>
      <w:r w:rsidR="00712216" w:rsidRPr="00C86F3D">
        <w:rPr>
          <w:rFonts w:ascii="Times New Roman" w:hAnsi="Times New Roman" w:cs="Times New Roman"/>
          <w:sz w:val="24"/>
          <w:szCs w:val="24"/>
        </w:rPr>
        <w:t xml:space="preserve"> от таблица 11. За стойности на </w:t>
      </w:r>
      <m:oMath>
        <m:sSub>
          <m:sSubPr>
            <m:ctrlPr>
              <w:rPr>
                <w:rFonts w:ascii="Cambria Math" w:hAnsi="Cambria Math" w:cs="Times New Roman"/>
                <w:sz w:val="24"/>
                <w:szCs w:val="24"/>
              </w:rPr>
            </m:ctrlPr>
          </m:sSubPr>
          <m:e>
            <m:r>
              <m:rPr>
                <m:sty m:val="p"/>
              </m:rPr>
              <w:rPr>
                <w:rFonts w:ascii="Cambria Math" w:hAnsi="Cambria Math" w:cs="Times New Roman"/>
                <w:sz w:val="24"/>
                <w:szCs w:val="24"/>
              </w:rPr>
              <m:t>Da</m:t>
            </m:r>
          </m:e>
          <m:sub>
            <m:r>
              <w:rPr>
                <w:rFonts w:ascii="Cambria Math" w:hAnsi="Cambria Math" w:cs="Times New Roman"/>
                <w:sz w:val="24"/>
                <w:szCs w:val="24"/>
              </w:rPr>
              <m:t>i</m:t>
            </m:r>
          </m:sub>
        </m:sSub>
        <m:r>
          <m:rPr>
            <m:sty m:val="p"/>
          </m:rPr>
          <w:rPr>
            <w:rFonts w:ascii="Cambria Math" w:hAnsi="Cambria Math" w:cs="Times New Roman"/>
            <w:sz w:val="24"/>
            <w:szCs w:val="24"/>
          </w:rPr>
          <m:t xml:space="preserve"> </m:t>
        </m:r>
      </m:oMath>
      <w:r w:rsidR="00712216" w:rsidRPr="00C86F3D">
        <w:rPr>
          <w:rFonts w:ascii="Times New Roman" w:hAnsi="Times New Roman" w:cs="Times New Roman"/>
          <w:sz w:val="24"/>
          <w:szCs w:val="24"/>
        </w:rPr>
        <w:t>над граничните се приема граничната стойност на плътността на човешкия поток.</w:t>
      </w:r>
    </w:p>
    <w:p w14:paraId="6643018B" w14:textId="4A9EBB58" w:rsidR="00712216" w:rsidRPr="00C86F3D" w:rsidRDefault="00C86F3D" w:rsidP="00BC475A">
      <w:pPr>
        <w:spacing w:after="0" w:line="320" w:lineRule="exact"/>
        <w:ind w:right="-1" w:firstLine="851"/>
        <w:jc w:val="both"/>
        <w:rPr>
          <w:rFonts w:ascii="Times New Roman" w:hAnsi="Times New Roman" w:cs="Times New Roman"/>
          <w:sz w:val="24"/>
          <w:szCs w:val="24"/>
        </w:rPr>
      </w:pPr>
      <w:r>
        <w:rPr>
          <w:rFonts w:ascii="Times New Roman" w:hAnsi="Times New Roman" w:cs="Times New Roman"/>
          <w:sz w:val="24"/>
          <w:szCs w:val="24"/>
        </w:rPr>
        <w:t xml:space="preserve">4. </w:t>
      </w:r>
      <w:r w:rsidR="00712216" w:rsidRPr="00C86F3D">
        <w:rPr>
          <w:rFonts w:ascii="Times New Roman" w:hAnsi="Times New Roman" w:cs="Times New Roman"/>
          <w:sz w:val="24"/>
          <w:szCs w:val="24"/>
        </w:rPr>
        <w:t xml:space="preserve">Определя се скоростта на движение на хората </w:t>
      </w:r>
      <m:oMath>
        <m:sSub>
          <m:sSubPr>
            <m:ctrlPr>
              <w:rPr>
                <w:rFonts w:ascii="Cambria Math" w:hAnsi="Cambria Math" w:cs="Times New Roman"/>
                <w:sz w:val="24"/>
                <w:szCs w:val="24"/>
              </w:rPr>
            </m:ctrlPr>
          </m:sSubPr>
          <m:e>
            <m:r>
              <w:rPr>
                <w:rFonts w:ascii="Cambria Math" w:hAnsi="Cambria Math" w:cs="Times New Roman"/>
                <w:sz w:val="24"/>
                <w:szCs w:val="24"/>
              </w:rPr>
              <m:t>ν</m:t>
            </m:r>
          </m:e>
          <m:sub>
            <m:r>
              <w:rPr>
                <w:rFonts w:ascii="Cambria Math" w:hAnsi="Cambria Math" w:cs="Times New Roman"/>
                <w:sz w:val="24"/>
                <w:szCs w:val="24"/>
              </w:rPr>
              <m:t>i</m:t>
            </m:r>
          </m:sub>
        </m:sSub>
      </m:oMath>
      <w:r w:rsidR="00712216" w:rsidRPr="00C86F3D">
        <w:rPr>
          <w:rFonts w:ascii="Times New Roman" w:hAnsi="Times New Roman" w:cs="Times New Roman"/>
          <w:sz w:val="24"/>
          <w:szCs w:val="24"/>
        </w:rPr>
        <w:t xml:space="preserve"> [m/min] при евакуация във всеки от участъците – отчита се от таблица 11, в съответствие с определената плътност на човешки поток. </w:t>
      </w:r>
    </w:p>
    <w:p w14:paraId="42D33B6C" w14:textId="77777777" w:rsidR="00C86F3D" w:rsidRDefault="00C86F3D" w:rsidP="00BC475A">
      <w:pPr>
        <w:spacing w:after="0" w:line="320" w:lineRule="exact"/>
        <w:ind w:right="-1" w:firstLine="851"/>
        <w:jc w:val="both"/>
        <w:rPr>
          <w:rFonts w:ascii="Times New Roman" w:hAnsi="Times New Roman" w:cs="Times New Roman"/>
          <w:sz w:val="24"/>
          <w:szCs w:val="24"/>
        </w:rPr>
      </w:pPr>
      <w:r>
        <w:rPr>
          <w:rFonts w:ascii="Times New Roman" w:hAnsi="Times New Roman" w:cs="Times New Roman"/>
          <w:sz w:val="24"/>
          <w:szCs w:val="24"/>
        </w:rPr>
        <w:t xml:space="preserve">5. </w:t>
      </w:r>
      <w:r w:rsidR="00712216" w:rsidRPr="00C86F3D">
        <w:rPr>
          <w:rFonts w:ascii="Times New Roman" w:hAnsi="Times New Roman" w:cs="Times New Roman"/>
          <w:sz w:val="24"/>
          <w:szCs w:val="24"/>
        </w:rPr>
        <w:t xml:space="preserve">Изчислява се времето за евакуация </w:t>
      </w:r>
      <m:oMath>
        <m:sSub>
          <m:sSubPr>
            <m:ctrlPr>
              <w:rPr>
                <w:rFonts w:ascii="Cambria Math" w:hAnsi="Cambria Math" w:cs="Times New Roman"/>
                <w:sz w:val="24"/>
                <w:szCs w:val="24"/>
              </w:rPr>
            </m:ctrlPr>
          </m:sSubPr>
          <m:e>
            <m:r>
              <w:rPr>
                <w:rFonts w:ascii="Cambria Math" w:hAnsi="Cambria Math" w:cs="Times New Roman"/>
                <w:sz w:val="24"/>
                <w:szCs w:val="24"/>
              </w:rPr>
              <m:t>τ</m:t>
            </m:r>
          </m:e>
          <m:sub>
            <m:r>
              <w:rPr>
                <w:rFonts w:ascii="Cambria Math" w:hAnsi="Cambria Math" w:cs="Times New Roman"/>
                <w:sz w:val="24"/>
                <w:szCs w:val="24"/>
              </w:rPr>
              <m:t>i</m:t>
            </m:r>
          </m:sub>
        </m:sSub>
        <m:r>
          <m:rPr>
            <m:sty m:val="p"/>
          </m:rPr>
          <w:rPr>
            <w:rFonts w:ascii="Cambria Math" w:hAnsi="Cambria Math" w:cs="Times New Roman"/>
            <w:sz w:val="24"/>
            <w:szCs w:val="24"/>
          </w:rPr>
          <m:t xml:space="preserve"> [min]</m:t>
        </m:r>
      </m:oMath>
      <w:r w:rsidR="00712216" w:rsidRPr="00C86F3D">
        <w:rPr>
          <w:rFonts w:ascii="Times New Roman" w:hAnsi="Times New Roman" w:cs="Times New Roman"/>
          <w:sz w:val="24"/>
          <w:szCs w:val="24"/>
        </w:rPr>
        <w:t xml:space="preserve"> от всеки участък по формулата:</w:t>
      </w:r>
    </w:p>
    <w:p w14:paraId="339F25DC" w14:textId="3C9B7CCB" w:rsidR="00712216" w:rsidRPr="00C86F3D" w:rsidRDefault="00AA7B7C" w:rsidP="00BC475A">
      <w:pPr>
        <w:spacing w:before="120" w:after="120" w:line="320" w:lineRule="exact"/>
        <w:ind w:right="-1" w:firstLine="851"/>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τ</m:t>
            </m:r>
          </m:e>
          <m:sub>
            <m:r>
              <w:rPr>
                <w:rFonts w:ascii="Cambria Math" w:hAnsi="Cambria Math" w:cs="Times New Roman"/>
                <w:sz w:val="24"/>
                <w:szCs w:val="24"/>
              </w:rPr>
              <m:t>i</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cr m:val="script"/>
                    <m:sty m:val="p"/>
                  </m:rPr>
                  <w:rPr>
                    <w:rFonts w:ascii="Cambria Math" w:hAnsi="Cambria Math" w:cs="Times New Roman"/>
                    <w:sz w:val="24"/>
                    <w:szCs w:val="24"/>
                  </w:rPr>
                  <m:t>l</m:t>
                </m:r>
              </m:e>
              <m:sub>
                <m:r>
                  <w:rPr>
                    <w:rFonts w:ascii="Cambria Math" w:hAnsi="Cambria Math" w:cs="Times New Roman"/>
                    <w:sz w:val="24"/>
                    <w:szCs w:val="24"/>
                  </w:rPr>
                  <m:t>i</m:t>
                </m:r>
              </m:sub>
            </m:sSub>
          </m:num>
          <m:den>
            <m:sSub>
              <m:sSubPr>
                <m:ctrlPr>
                  <w:rPr>
                    <w:rFonts w:ascii="Cambria Math" w:hAnsi="Cambria Math" w:cs="Times New Roman"/>
                    <w:sz w:val="24"/>
                    <w:szCs w:val="24"/>
                  </w:rPr>
                </m:ctrlPr>
              </m:sSubPr>
              <m:e>
                <m:r>
                  <w:rPr>
                    <w:rFonts w:ascii="Cambria Math" w:hAnsi="Cambria Math" w:cs="Times New Roman"/>
                    <w:sz w:val="24"/>
                    <w:szCs w:val="24"/>
                  </w:rPr>
                  <m:t>ν</m:t>
                </m:r>
              </m:e>
              <m:sub>
                <m:r>
                  <w:rPr>
                    <w:rFonts w:ascii="Cambria Math" w:hAnsi="Cambria Math" w:cs="Times New Roman"/>
                    <w:sz w:val="24"/>
                    <w:szCs w:val="24"/>
                  </w:rPr>
                  <m:t>i</m:t>
                </m:r>
              </m:sub>
            </m:sSub>
            <m:r>
              <m:rPr>
                <m:sty m:val="p"/>
              </m:rPr>
              <w:rPr>
                <w:rFonts w:ascii="Cambria Math" w:hAnsi="Cambria Math" w:cs="Times New Roman"/>
                <w:sz w:val="24"/>
                <w:szCs w:val="24"/>
              </w:rPr>
              <m:t xml:space="preserve"> </m:t>
            </m:r>
          </m:den>
        </m:f>
      </m:oMath>
      <w:r w:rsidR="00712216" w:rsidRPr="00C86F3D">
        <w:rPr>
          <w:rFonts w:ascii="Times New Roman" w:hAnsi="Times New Roman" w:cs="Times New Roman"/>
          <w:sz w:val="24"/>
          <w:szCs w:val="24"/>
        </w:rPr>
        <w:t xml:space="preserve"> .</w:t>
      </w:r>
    </w:p>
    <w:p w14:paraId="7B7C4621" w14:textId="62E10383" w:rsidR="00712216" w:rsidRPr="00C86F3D" w:rsidRDefault="00210990" w:rsidP="00BC475A">
      <w:pPr>
        <w:spacing w:after="0" w:line="320" w:lineRule="exact"/>
        <w:ind w:right="-1" w:firstLine="851"/>
        <w:jc w:val="both"/>
        <w:rPr>
          <w:rFonts w:ascii="Times New Roman" w:hAnsi="Times New Roman" w:cs="Times New Roman"/>
          <w:sz w:val="24"/>
          <w:szCs w:val="24"/>
        </w:rPr>
      </w:pPr>
      <w:r>
        <w:rPr>
          <w:rFonts w:ascii="Times New Roman" w:hAnsi="Times New Roman" w:cs="Times New Roman"/>
          <w:sz w:val="24"/>
          <w:szCs w:val="24"/>
        </w:rPr>
        <w:t xml:space="preserve">6. </w:t>
      </w:r>
      <w:r w:rsidR="00712216" w:rsidRPr="00C86F3D">
        <w:rPr>
          <w:rFonts w:ascii="Times New Roman" w:hAnsi="Times New Roman" w:cs="Times New Roman"/>
          <w:sz w:val="24"/>
          <w:szCs w:val="24"/>
        </w:rPr>
        <w:t xml:space="preserve">Изчислителното време за евакуация </w:t>
      </w:r>
      <m:oMath>
        <m:sSubSup>
          <m:sSubSupPr>
            <m:ctrlPr>
              <w:rPr>
                <w:rFonts w:ascii="Cambria Math" w:hAnsi="Cambria Math" w:cs="Times New Roman"/>
                <w:sz w:val="24"/>
                <w:szCs w:val="24"/>
              </w:rPr>
            </m:ctrlPr>
          </m:sSubSupPr>
          <m:e>
            <m:r>
              <w:rPr>
                <w:rFonts w:ascii="Cambria Math" w:hAnsi="Cambria Math" w:cs="Times New Roman"/>
                <w:sz w:val="24"/>
                <w:szCs w:val="24"/>
              </w:rPr>
              <m:t>τ</m:t>
            </m:r>
          </m:e>
          <m:sub>
            <m:r>
              <m:rPr>
                <m:sty m:val="p"/>
              </m:rPr>
              <w:rPr>
                <w:rFonts w:ascii="Cambria Math" w:hAnsi="Cambria Math" w:cs="Times New Roman"/>
                <w:sz w:val="24"/>
                <w:szCs w:val="24"/>
              </w:rPr>
              <m:t>ЕВ</m:t>
            </m:r>
          </m:sub>
          <m:sup>
            <m:r>
              <w:rPr>
                <w:rFonts w:ascii="Cambria Math" w:hAnsi="Cambria Math" w:cs="Times New Roman"/>
                <w:sz w:val="24"/>
                <w:szCs w:val="24"/>
              </w:rPr>
              <m:t>L</m:t>
            </m:r>
          </m:sup>
        </m:sSubSup>
        <m:r>
          <m:rPr>
            <m:sty m:val="p"/>
          </m:rPr>
          <w:rPr>
            <w:rFonts w:ascii="Cambria Math" w:hAnsi="Cambria Math" w:cs="Times New Roman"/>
            <w:sz w:val="24"/>
            <w:szCs w:val="24"/>
          </w:rPr>
          <m:t xml:space="preserve"> </m:t>
        </m:r>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min</m:t>
            </m:r>
          </m:e>
        </m:d>
        <m:r>
          <m:rPr>
            <m:sty m:val="p"/>
          </m:rPr>
          <w:rPr>
            <w:rFonts w:ascii="Cambria Math" w:hAnsi="Cambria Math" w:cs="Times New Roman"/>
            <w:sz w:val="24"/>
            <w:szCs w:val="24"/>
          </w:rPr>
          <m:t xml:space="preserve"> </m:t>
        </m:r>
      </m:oMath>
      <w:r w:rsidR="00712216" w:rsidRPr="00C86F3D">
        <w:rPr>
          <w:rFonts w:ascii="Times New Roman" w:hAnsi="Times New Roman" w:cs="Times New Roman"/>
          <w:sz w:val="24"/>
          <w:szCs w:val="24"/>
        </w:rPr>
        <w:t>се определя по формулата:</w:t>
      </w:r>
    </w:p>
    <w:p w14:paraId="699B5EB1" w14:textId="6CBF019D" w:rsidR="00712216" w:rsidRPr="00C86F3D" w:rsidRDefault="00AA7B7C" w:rsidP="00BC475A">
      <w:pPr>
        <w:spacing w:before="120" w:after="120" w:line="320" w:lineRule="exact"/>
        <w:ind w:right="-1" w:firstLine="851"/>
        <w:jc w:val="both"/>
        <w:rPr>
          <w:rFonts w:ascii="Times New Roman" w:hAnsi="Times New Roman" w:cs="Times New Roman"/>
          <w:sz w:val="24"/>
          <w:szCs w:val="24"/>
        </w:rPr>
      </w:pPr>
      <m:oMath>
        <m:sSubSup>
          <m:sSubSupPr>
            <m:ctrlPr>
              <w:rPr>
                <w:rFonts w:ascii="Cambria Math" w:hAnsi="Cambria Math" w:cs="Times New Roman"/>
                <w:sz w:val="24"/>
                <w:szCs w:val="24"/>
              </w:rPr>
            </m:ctrlPr>
          </m:sSubSupPr>
          <m:e>
            <m:r>
              <w:rPr>
                <w:rFonts w:ascii="Cambria Math" w:hAnsi="Cambria Math" w:cs="Times New Roman"/>
                <w:sz w:val="24"/>
                <w:szCs w:val="24"/>
              </w:rPr>
              <m:t>τ</m:t>
            </m:r>
          </m:e>
          <m:sub>
            <m:r>
              <m:rPr>
                <m:sty m:val="p"/>
              </m:rPr>
              <w:rPr>
                <w:rFonts w:ascii="Cambria Math" w:hAnsi="Cambria Math" w:cs="Times New Roman"/>
                <w:sz w:val="24"/>
                <w:szCs w:val="24"/>
              </w:rPr>
              <m:t>ЕВ</m:t>
            </m:r>
          </m:sub>
          <m:sup>
            <m:r>
              <w:rPr>
                <w:rFonts w:ascii="Cambria Math" w:hAnsi="Cambria Math" w:cs="Times New Roman"/>
                <w:sz w:val="24"/>
                <w:szCs w:val="24"/>
              </w:rPr>
              <m:t>L</m:t>
            </m:r>
          </m:sup>
        </m:sSubSup>
        <m:r>
          <m:rPr>
            <m:sty m:val="p"/>
          </m:rPr>
          <w:rPr>
            <w:rFonts w:ascii="Cambria Math" w:hAnsi="Cambria Math" w:cs="Times New Roman"/>
            <w:sz w:val="24"/>
            <w:szCs w:val="24"/>
          </w:rPr>
          <m:t>=</m:t>
        </m:r>
        <m:nary>
          <m:naryPr>
            <m:chr m:val="∑"/>
            <m:subHide m:val="1"/>
            <m:supHide m:val="1"/>
            <m:ctrlPr>
              <w:rPr>
                <w:rFonts w:ascii="Cambria Math" w:hAnsi="Cambria Math" w:cs="Times New Roman"/>
                <w:sz w:val="24"/>
                <w:szCs w:val="24"/>
              </w:rPr>
            </m:ctrlPr>
          </m:naryPr>
          <m:sub/>
          <m:sup/>
          <m:e>
            <m:sSub>
              <m:sSubPr>
                <m:ctrlPr>
                  <w:rPr>
                    <w:rFonts w:ascii="Cambria Math" w:hAnsi="Cambria Math" w:cs="Times New Roman"/>
                    <w:sz w:val="24"/>
                    <w:szCs w:val="24"/>
                  </w:rPr>
                </m:ctrlPr>
              </m:sSubPr>
              <m:e>
                <m:r>
                  <w:rPr>
                    <w:rFonts w:ascii="Cambria Math" w:hAnsi="Cambria Math" w:cs="Times New Roman"/>
                    <w:sz w:val="24"/>
                    <w:szCs w:val="24"/>
                  </w:rPr>
                  <m:t>τ</m:t>
                </m:r>
              </m:e>
              <m:sub>
                <m:r>
                  <w:rPr>
                    <w:rFonts w:ascii="Cambria Math" w:hAnsi="Cambria Math" w:cs="Times New Roman"/>
                    <w:sz w:val="24"/>
                    <w:szCs w:val="24"/>
                  </w:rPr>
                  <m:t>i</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τ</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τ</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τ</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τ</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τ</m:t>
                </m:r>
              </m:e>
              <m:sub>
                <m:r>
                  <w:rPr>
                    <w:rFonts w:ascii="Cambria Math" w:hAnsi="Cambria Math" w:cs="Times New Roman"/>
                    <w:sz w:val="24"/>
                    <w:szCs w:val="24"/>
                  </w:rPr>
                  <m:t>n</m:t>
                </m:r>
              </m:sub>
            </m:sSub>
          </m:e>
        </m:nary>
      </m:oMath>
      <w:r w:rsidR="00712216" w:rsidRPr="00C86F3D">
        <w:rPr>
          <w:rFonts w:ascii="Times New Roman" w:hAnsi="Times New Roman" w:cs="Times New Roman"/>
          <w:sz w:val="24"/>
          <w:szCs w:val="24"/>
        </w:rPr>
        <w:t>.</w:t>
      </w:r>
    </w:p>
    <w:p w14:paraId="12E8DA68" w14:textId="77777777" w:rsidR="00712216" w:rsidRPr="009E3DA6" w:rsidRDefault="00712216" w:rsidP="00EE4C16">
      <w:pPr>
        <w:spacing w:before="120" w:after="0" w:line="320" w:lineRule="exact"/>
        <w:ind w:firstLine="851"/>
        <w:jc w:val="both"/>
        <w:rPr>
          <w:rFonts w:ascii="Times New Roman" w:hAnsi="Times New Roman" w:cs="Times New Roman"/>
          <w:sz w:val="24"/>
          <w:szCs w:val="24"/>
        </w:rPr>
      </w:pPr>
      <w:r w:rsidRPr="009E3DA6">
        <w:rPr>
          <w:rFonts w:ascii="Times New Roman" w:hAnsi="Times New Roman" w:cs="Times New Roman"/>
          <w:sz w:val="24"/>
          <w:szCs w:val="24"/>
        </w:rPr>
        <w:t>III. Определяне на изчислителното време за евакуация по метод „специфична пропускателна способност на участъците от евакуационния път“</w:t>
      </w:r>
    </w:p>
    <w:p w14:paraId="0A0F8A65" w14:textId="7ACA6770" w:rsidR="00712216" w:rsidRPr="009E3DA6" w:rsidRDefault="009E3DA6" w:rsidP="00BC475A">
      <w:pPr>
        <w:spacing w:after="0" w:line="320" w:lineRule="exact"/>
        <w:ind w:right="-1" w:firstLine="851"/>
        <w:jc w:val="both"/>
        <w:rPr>
          <w:rFonts w:ascii="Times New Roman" w:hAnsi="Times New Roman" w:cs="Times New Roman"/>
          <w:sz w:val="24"/>
          <w:szCs w:val="24"/>
        </w:rPr>
      </w:pPr>
      <w:r>
        <w:rPr>
          <w:rFonts w:ascii="Times New Roman" w:hAnsi="Times New Roman" w:cs="Times New Roman"/>
          <w:sz w:val="24"/>
          <w:szCs w:val="24"/>
        </w:rPr>
        <w:t xml:space="preserve">1. </w:t>
      </w:r>
      <w:r w:rsidR="00712216" w:rsidRPr="009E3DA6">
        <w:rPr>
          <w:rFonts w:ascii="Times New Roman" w:hAnsi="Times New Roman" w:cs="Times New Roman"/>
          <w:sz w:val="24"/>
          <w:szCs w:val="24"/>
        </w:rPr>
        <w:t>За най-неблагоприятно разположения човек (съгласно т. I.1) се определят участъците, през които ще премине. При симетрични пътища за евакуация в помещения и сгради, е допустимо изчислителното време за евакуация да се определя за една от идентично натоварените части. При различия в параметрите на евакуационните пътища, изчисленията се извършват за най-натоварения/натоварените от тях.</w:t>
      </w:r>
    </w:p>
    <w:p w14:paraId="113D0A87" w14:textId="5C66E1C9" w:rsidR="00712216" w:rsidRPr="009E3DA6" w:rsidRDefault="000567DC" w:rsidP="00BC475A">
      <w:pPr>
        <w:spacing w:after="0" w:line="320" w:lineRule="exact"/>
        <w:ind w:right="-1" w:firstLine="851"/>
        <w:jc w:val="both"/>
        <w:rPr>
          <w:rFonts w:ascii="Times New Roman" w:hAnsi="Times New Roman" w:cs="Times New Roman"/>
          <w:sz w:val="24"/>
          <w:szCs w:val="24"/>
        </w:rPr>
      </w:pPr>
      <w:r>
        <w:rPr>
          <w:rFonts w:ascii="Times New Roman" w:hAnsi="Times New Roman" w:cs="Times New Roman"/>
          <w:sz w:val="24"/>
          <w:szCs w:val="24"/>
        </w:rPr>
        <w:t xml:space="preserve">2. </w:t>
      </w:r>
      <w:r w:rsidR="00712216" w:rsidRPr="009E3DA6">
        <w:rPr>
          <w:rFonts w:ascii="Times New Roman" w:hAnsi="Times New Roman" w:cs="Times New Roman"/>
          <w:sz w:val="24"/>
          <w:szCs w:val="24"/>
        </w:rPr>
        <w:t xml:space="preserve">За началните участъци (в които се формира движението на хората) се определя плътността на човешкия поток </w:t>
      </w:r>
      <m:oMath>
        <m:sSub>
          <m:sSubPr>
            <m:ctrlPr>
              <w:rPr>
                <w:rFonts w:ascii="Cambria Math" w:hAnsi="Cambria Math" w:cs="Times New Roman"/>
                <w:sz w:val="24"/>
                <w:szCs w:val="24"/>
              </w:rPr>
            </m:ctrlPr>
          </m:sSubPr>
          <m:e>
            <m:r>
              <m:rPr>
                <m:sty m:val="p"/>
              </m:rPr>
              <w:rPr>
                <w:rFonts w:ascii="Cambria Math" w:hAnsi="Cambria Math" w:cs="Times New Roman"/>
                <w:sz w:val="24"/>
                <w:szCs w:val="24"/>
              </w:rPr>
              <m:t>Da</m:t>
            </m:r>
          </m:e>
          <m:sub>
            <m:r>
              <w:rPr>
                <w:rFonts w:ascii="Cambria Math" w:hAnsi="Cambria Math" w:cs="Times New Roman"/>
                <w:sz w:val="24"/>
                <w:szCs w:val="24"/>
              </w:rPr>
              <m:t>i</m:t>
            </m:r>
          </m:sub>
        </m:sSub>
        <m:r>
          <m:rPr>
            <m:sty m:val="p"/>
          </m:rPr>
          <w:rPr>
            <w:rFonts w:ascii="Cambria Math" w:hAnsi="Cambria Math" w:cs="Times New Roman"/>
            <w:sz w:val="24"/>
            <w:szCs w:val="24"/>
          </w:rPr>
          <m:t xml:space="preserve"> </m:t>
        </m:r>
      </m:oMath>
      <w:r w:rsidR="00712216" w:rsidRPr="009E3DA6">
        <w:rPr>
          <w:rFonts w:ascii="Times New Roman" w:hAnsi="Times New Roman" w:cs="Times New Roman"/>
          <w:sz w:val="24"/>
          <w:szCs w:val="24"/>
        </w:rPr>
        <w:t>[чов./m</w:t>
      </w:r>
      <w:r w:rsidR="00712216" w:rsidRPr="000567DC">
        <w:rPr>
          <w:rFonts w:ascii="Times New Roman" w:hAnsi="Times New Roman" w:cs="Times New Roman"/>
          <w:sz w:val="24"/>
          <w:szCs w:val="24"/>
          <w:vertAlign w:val="superscript"/>
        </w:rPr>
        <w:t>2</w:t>
      </w:r>
      <w:r w:rsidR="00712216" w:rsidRPr="009E3DA6">
        <w:rPr>
          <w:rFonts w:ascii="Times New Roman" w:hAnsi="Times New Roman" w:cs="Times New Roman"/>
          <w:sz w:val="24"/>
          <w:szCs w:val="24"/>
        </w:rPr>
        <w:t xml:space="preserve">] съгласно чл. 63, ал. 3. При междинни стойности на плътността на човешкия поток в участъка се приема най-близката по-висока стойност на </w:t>
      </w:r>
      <m:oMath>
        <m:sSub>
          <m:sSubPr>
            <m:ctrlPr>
              <w:rPr>
                <w:rFonts w:ascii="Cambria Math" w:hAnsi="Cambria Math" w:cs="Times New Roman"/>
                <w:sz w:val="24"/>
                <w:szCs w:val="24"/>
              </w:rPr>
            </m:ctrlPr>
          </m:sSubPr>
          <m:e>
            <m:r>
              <m:rPr>
                <m:sty m:val="p"/>
              </m:rPr>
              <w:rPr>
                <w:rFonts w:ascii="Cambria Math" w:hAnsi="Cambria Math" w:cs="Times New Roman"/>
                <w:sz w:val="24"/>
                <w:szCs w:val="24"/>
              </w:rPr>
              <m:t>Da</m:t>
            </m:r>
          </m:e>
          <m:sub>
            <m:r>
              <w:rPr>
                <w:rFonts w:ascii="Cambria Math" w:hAnsi="Cambria Math" w:cs="Times New Roman"/>
                <w:sz w:val="24"/>
                <w:szCs w:val="24"/>
              </w:rPr>
              <m:t>i</m:t>
            </m:r>
          </m:sub>
        </m:sSub>
      </m:oMath>
      <w:r w:rsidR="00712216" w:rsidRPr="009E3DA6">
        <w:rPr>
          <w:rFonts w:ascii="Times New Roman" w:hAnsi="Times New Roman" w:cs="Times New Roman"/>
          <w:sz w:val="24"/>
          <w:szCs w:val="24"/>
        </w:rPr>
        <w:t xml:space="preserve"> от таблица 11. За стойности на </w:t>
      </w:r>
      <m:oMath>
        <m:sSub>
          <m:sSubPr>
            <m:ctrlPr>
              <w:rPr>
                <w:rFonts w:ascii="Cambria Math" w:hAnsi="Cambria Math" w:cs="Times New Roman"/>
                <w:sz w:val="24"/>
                <w:szCs w:val="24"/>
              </w:rPr>
            </m:ctrlPr>
          </m:sSubPr>
          <m:e>
            <m:r>
              <m:rPr>
                <m:sty m:val="p"/>
              </m:rPr>
              <w:rPr>
                <w:rFonts w:ascii="Cambria Math" w:hAnsi="Cambria Math" w:cs="Times New Roman"/>
                <w:sz w:val="24"/>
                <w:szCs w:val="24"/>
              </w:rPr>
              <m:t>Da</m:t>
            </m:r>
          </m:e>
          <m:sub>
            <m:r>
              <w:rPr>
                <w:rFonts w:ascii="Cambria Math" w:hAnsi="Cambria Math" w:cs="Times New Roman"/>
                <w:sz w:val="24"/>
                <w:szCs w:val="24"/>
              </w:rPr>
              <m:t>i</m:t>
            </m:r>
          </m:sub>
        </m:sSub>
        <m:r>
          <m:rPr>
            <m:sty m:val="p"/>
          </m:rPr>
          <w:rPr>
            <w:rFonts w:ascii="Cambria Math" w:hAnsi="Cambria Math" w:cs="Times New Roman"/>
            <w:sz w:val="24"/>
            <w:szCs w:val="24"/>
          </w:rPr>
          <m:t xml:space="preserve"> </m:t>
        </m:r>
      </m:oMath>
      <w:r w:rsidR="00712216" w:rsidRPr="009E3DA6">
        <w:rPr>
          <w:rFonts w:ascii="Times New Roman" w:hAnsi="Times New Roman" w:cs="Times New Roman"/>
          <w:sz w:val="24"/>
          <w:szCs w:val="24"/>
        </w:rPr>
        <w:t>над граничните се приема граничната стойност на плътността на човешкия поток.</w:t>
      </w:r>
    </w:p>
    <w:p w14:paraId="6DC99B9B" w14:textId="3D738626" w:rsidR="00712216" w:rsidRPr="009E3DA6" w:rsidRDefault="000567DC" w:rsidP="00BC475A">
      <w:pPr>
        <w:spacing w:after="0" w:line="320" w:lineRule="exact"/>
        <w:ind w:right="-1" w:firstLine="851"/>
        <w:jc w:val="both"/>
        <w:rPr>
          <w:rFonts w:ascii="Times New Roman" w:hAnsi="Times New Roman" w:cs="Times New Roman"/>
          <w:sz w:val="24"/>
          <w:szCs w:val="24"/>
        </w:rPr>
      </w:pPr>
      <w:r>
        <w:rPr>
          <w:rFonts w:ascii="Times New Roman" w:hAnsi="Times New Roman" w:cs="Times New Roman"/>
          <w:sz w:val="24"/>
          <w:szCs w:val="24"/>
        </w:rPr>
        <w:t xml:space="preserve">3. </w:t>
      </w:r>
      <w:r w:rsidR="00712216" w:rsidRPr="009E3DA6">
        <w:rPr>
          <w:rFonts w:ascii="Times New Roman" w:hAnsi="Times New Roman" w:cs="Times New Roman"/>
          <w:sz w:val="24"/>
          <w:szCs w:val="24"/>
        </w:rPr>
        <w:t xml:space="preserve">За началните участъци от таблица 11 се определя скоростта на движение на хората </w:t>
      </w:r>
      <m:oMath>
        <m:sSub>
          <m:sSubPr>
            <m:ctrlPr>
              <w:rPr>
                <w:rFonts w:ascii="Cambria Math" w:hAnsi="Cambria Math" w:cs="Times New Roman"/>
                <w:sz w:val="24"/>
                <w:szCs w:val="24"/>
              </w:rPr>
            </m:ctrlPr>
          </m:sSubPr>
          <m:e>
            <m:r>
              <w:rPr>
                <w:rFonts w:ascii="Cambria Math" w:hAnsi="Cambria Math" w:cs="Times New Roman"/>
                <w:sz w:val="24"/>
                <w:szCs w:val="24"/>
              </w:rPr>
              <m:t>ν</m:t>
            </m:r>
          </m:e>
          <m:sub>
            <m:r>
              <w:rPr>
                <w:rFonts w:ascii="Cambria Math" w:hAnsi="Cambria Math" w:cs="Times New Roman"/>
                <w:sz w:val="24"/>
                <w:szCs w:val="24"/>
              </w:rPr>
              <m:t>i</m:t>
            </m:r>
          </m:sub>
        </m:sSub>
      </m:oMath>
      <w:r w:rsidR="00712216" w:rsidRPr="009E3DA6">
        <w:rPr>
          <w:rFonts w:ascii="Times New Roman" w:hAnsi="Times New Roman" w:cs="Times New Roman"/>
          <w:sz w:val="24"/>
          <w:szCs w:val="24"/>
        </w:rPr>
        <w:t xml:space="preserve"> [m/min] и специфичната пропускателна способност </w:t>
      </w:r>
      <m:oMath>
        <m:sSub>
          <m:sSubPr>
            <m:ctrlPr>
              <w:rPr>
                <w:rFonts w:ascii="Cambria Math" w:hAnsi="Cambria Math"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i</m:t>
            </m:r>
          </m:sub>
        </m:sSub>
      </m:oMath>
      <w:r w:rsidR="00712216" w:rsidRPr="009E3DA6">
        <w:rPr>
          <w:rFonts w:ascii="Times New Roman" w:hAnsi="Times New Roman" w:cs="Times New Roman"/>
          <w:sz w:val="24"/>
          <w:szCs w:val="24"/>
        </w:rPr>
        <w:t xml:space="preserve"> [чов./m.min].</w:t>
      </w:r>
    </w:p>
    <w:p w14:paraId="6A637CD9" w14:textId="1B23AEF0" w:rsidR="00712216" w:rsidRPr="009E3DA6" w:rsidRDefault="009C2099" w:rsidP="00BC475A">
      <w:pPr>
        <w:spacing w:after="0" w:line="320" w:lineRule="exact"/>
        <w:ind w:right="-1" w:firstLine="851"/>
        <w:jc w:val="both"/>
        <w:rPr>
          <w:rFonts w:ascii="Times New Roman" w:hAnsi="Times New Roman" w:cs="Times New Roman"/>
          <w:sz w:val="24"/>
          <w:szCs w:val="24"/>
        </w:rPr>
      </w:pPr>
      <w:r>
        <w:rPr>
          <w:rFonts w:ascii="Times New Roman" w:hAnsi="Times New Roman" w:cs="Times New Roman"/>
          <w:sz w:val="24"/>
          <w:szCs w:val="24"/>
        </w:rPr>
        <w:t xml:space="preserve">4. </w:t>
      </w:r>
      <w:r w:rsidR="00712216" w:rsidRPr="009E3DA6">
        <w:rPr>
          <w:rFonts w:ascii="Times New Roman" w:hAnsi="Times New Roman" w:cs="Times New Roman"/>
          <w:sz w:val="24"/>
          <w:szCs w:val="24"/>
        </w:rPr>
        <w:t>Определя се времето за преминаване през началните участъци</w:t>
      </w:r>
      <m:oMath>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τ</m:t>
            </m:r>
          </m:e>
          <m:sub>
            <m:r>
              <w:rPr>
                <w:rFonts w:ascii="Cambria Math" w:hAnsi="Cambria Math" w:cs="Times New Roman"/>
                <w:sz w:val="24"/>
                <w:szCs w:val="24"/>
              </w:rPr>
              <m:t>i</m:t>
            </m:r>
          </m:sub>
        </m:sSub>
      </m:oMath>
      <w:r w:rsidR="00712216" w:rsidRPr="009E3DA6">
        <w:rPr>
          <w:rFonts w:ascii="Times New Roman" w:hAnsi="Times New Roman" w:cs="Times New Roman"/>
          <w:sz w:val="24"/>
          <w:szCs w:val="24"/>
        </w:rPr>
        <w:t xml:space="preserve"> [min] по формулата:</w:t>
      </w:r>
    </w:p>
    <w:bookmarkStart w:id="44" w:name="_Hlk140004609"/>
    <w:p w14:paraId="05B96E46" w14:textId="6A9916B8" w:rsidR="00712216" w:rsidRPr="009E3DA6" w:rsidRDefault="00AA7B7C" w:rsidP="00BC475A">
      <w:pPr>
        <w:spacing w:before="120" w:after="120" w:line="320" w:lineRule="exact"/>
        <w:ind w:right="-1" w:firstLine="851"/>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τ</m:t>
            </m:r>
          </m:e>
          <m:sub>
            <m:r>
              <w:rPr>
                <w:rFonts w:ascii="Cambria Math" w:hAnsi="Cambria Math" w:cs="Times New Roman"/>
                <w:sz w:val="24"/>
                <w:szCs w:val="24"/>
              </w:rPr>
              <m:t>i</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cr m:val="script"/>
                    <m:sty m:val="p"/>
                  </m:rPr>
                  <w:rPr>
                    <w:rFonts w:ascii="Cambria Math" w:hAnsi="Cambria Math" w:cs="Times New Roman"/>
                    <w:sz w:val="24"/>
                    <w:szCs w:val="24"/>
                  </w:rPr>
                  <m:t>l</m:t>
                </m:r>
              </m:e>
              <m:sub>
                <m:r>
                  <w:rPr>
                    <w:rFonts w:ascii="Cambria Math" w:hAnsi="Cambria Math" w:cs="Times New Roman"/>
                    <w:sz w:val="24"/>
                    <w:szCs w:val="24"/>
                  </w:rPr>
                  <m:t>i</m:t>
                </m:r>
              </m:sub>
            </m:sSub>
          </m:num>
          <m:den>
            <m:sSub>
              <m:sSubPr>
                <m:ctrlPr>
                  <w:rPr>
                    <w:rFonts w:ascii="Cambria Math" w:hAnsi="Cambria Math" w:cs="Times New Roman"/>
                    <w:sz w:val="24"/>
                    <w:szCs w:val="24"/>
                  </w:rPr>
                </m:ctrlPr>
              </m:sSubPr>
              <m:e>
                <m:r>
                  <w:rPr>
                    <w:rFonts w:ascii="Cambria Math" w:hAnsi="Cambria Math" w:cs="Times New Roman"/>
                    <w:sz w:val="24"/>
                    <w:szCs w:val="24"/>
                  </w:rPr>
                  <m:t>ν</m:t>
                </m:r>
              </m:e>
              <m:sub>
                <m:r>
                  <w:rPr>
                    <w:rFonts w:ascii="Cambria Math" w:hAnsi="Cambria Math" w:cs="Times New Roman"/>
                    <w:sz w:val="24"/>
                    <w:szCs w:val="24"/>
                  </w:rPr>
                  <m:t>i</m:t>
                </m:r>
              </m:sub>
            </m:sSub>
          </m:den>
        </m:f>
      </m:oMath>
      <w:r w:rsidR="00712216" w:rsidRPr="009E3DA6">
        <w:rPr>
          <w:rFonts w:ascii="Times New Roman" w:hAnsi="Times New Roman" w:cs="Times New Roman"/>
          <w:sz w:val="24"/>
          <w:szCs w:val="24"/>
        </w:rPr>
        <w:t xml:space="preserve"> </w:t>
      </w:r>
      <w:bookmarkEnd w:id="44"/>
      <w:r w:rsidR="00712216" w:rsidRPr="009E3DA6">
        <w:rPr>
          <w:rFonts w:ascii="Times New Roman" w:hAnsi="Times New Roman" w:cs="Times New Roman"/>
          <w:sz w:val="24"/>
          <w:szCs w:val="24"/>
        </w:rPr>
        <w:t>.</w:t>
      </w:r>
    </w:p>
    <w:p w14:paraId="35C813F3" w14:textId="340B84FB" w:rsidR="00712216" w:rsidRPr="009E3DA6" w:rsidRDefault="00A506C6" w:rsidP="00BC475A">
      <w:pPr>
        <w:tabs>
          <w:tab w:val="left" w:pos="1134"/>
        </w:tabs>
        <w:spacing w:after="0" w:line="320" w:lineRule="exact"/>
        <w:ind w:right="-1" w:firstLine="851"/>
        <w:jc w:val="both"/>
        <w:rPr>
          <w:rFonts w:ascii="Times New Roman" w:hAnsi="Times New Roman" w:cs="Times New Roman"/>
          <w:sz w:val="24"/>
          <w:szCs w:val="24"/>
        </w:rPr>
      </w:pPr>
      <w:r>
        <w:rPr>
          <w:rFonts w:ascii="Times New Roman" w:hAnsi="Times New Roman" w:cs="Times New Roman"/>
          <w:sz w:val="24"/>
          <w:szCs w:val="24"/>
        </w:rPr>
        <w:t xml:space="preserve">5. </w:t>
      </w:r>
      <w:bookmarkStart w:id="45" w:name="_Hlk140088135"/>
      <w:r w:rsidR="00712216" w:rsidRPr="009E3DA6">
        <w:rPr>
          <w:rFonts w:ascii="Times New Roman" w:hAnsi="Times New Roman" w:cs="Times New Roman"/>
          <w:sz w:val="24"/>
          <w:szCs w:val="24"/>
        </w:rPr>
        <w:t xml:space="preserve">Специфичната пропускателна способност </w:t>
      </w:r>
      <w:bookmarkEnd w:id="45"/>
      <m:oMath>
        <m:sSub>
          <m:sSubPr>
            <m:ctrlPr>
              <w:rPr>
                <w:rFonts w:ascii="Cambria Math" w:hAnsi="Cambria Math"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i</m:t>
            </m:r>
          </m:sub>
        </m:sSub>
      </m:oMath>
      <w:r w:rsidR="00712216" w:rsidRPr="009E3DA6">
        <w:rPr>
          <w:rFonts w:ascii="Times New Roman" w:hAnsi="Times New Roman" w:cs="Times New Roman"/>
          <w:sz w:val="24"/>
          <w:szCs w:val="24"/>
        </w:rPr>
        <w:t xml:space="preserve"> за следващите участъци от евакуационния път се определя във функция на специфичната пропускателна способност, получена за предходните участъци </w:t>
      </w:r>
      <m:oMath>
        <m:sSub>
          <m:sSubPr>
            <m:ctrlPr>
              <w:rPr>
                <w:rFonts w:ascii="Cambria Math" w:hAnsi="Cambria Math"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i</m:t>
            </m:r>
            <m:r>
              <m:rPr>
                <m:sty m:val="p"/>
              </m:rPr>
              <w:rPr>
                <w:rFonts w:ascii="Cambria Math" w:hAnsi="Cambria Math" w:cs="Times New Roman"/>
                <w:sz w:val="24"/>
                <w:szCs w:val="24"/>
              </w:rPr>
              <m:t>-1</m:t>
            </m:r>
          </m:sub>
        </m:sSub>
      </m:oMath>
      <w:r w:rsidR="00712216" w:rsidRPr="009E3DA6">
        <w:rPr>
          <w:rFonts w:ascii="Times New Roman" w:hAnsi="Times New Roman" w:cs="Times New Roman"/>
          <w:sz w:val="24"/>
          <w:szCs w:val="24"/>
        </w:rPr>
        <w:t xml:space="preserve"> [чов./m.min] по формулата:</w:t>
      </w:r>
    </w:p>
    <w:p w14:paraId="57B224AC" w14:textId="039FC2FC" w:rsidR="00712216" w:rsidRPr="009E3DA6" w:rsidRDefault="00AA7B7C" w:rsidP="00BC475A">
      <w:pPr>
        <w:spacing w:before="120" w:after="120" w:line="320" w:lineRule="exact"/>
        <w:ind w:right="-1" w:firstLine="851"/>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i</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w:bookmarkStart w:id="46" w:name="_Hlk140089215"/>
            <m:sSub>
              <m:sSubPr>
                <m:ctrlPr>
                  <w:rPr>
                    <w:rFonts w:ascii="Cambria Math" w:hAnsi="Cambria Math" w:cs="Times New Roman"/>
                    <w:sz w:val="24"/>
                    <w:szCs w:val="24"/>
                  </w:rPr>
                </m:ctrlPr>
              </m:sSubPr>
              <m:e>
                <m:r>
                  <w:rPr>
                    <w:rFonts w:ascii="Cambria Math" w:hAnsi="Cambria Math" w:cs="Times New Roman"/>
                    <w:sz w:val="24"/>
                    <w:szCs w:val="24"/>
                  </w:rPr>
                  <m:t>δ</m:t>
                </m:r>
              </m:e>
              <m:sub>
                <m:r>
                  <w:rPr>
                    <w:rFonts w:ascii="Cambria Math" w:hAnsi="Cambria Math" w:cs="Times New Roman"/>
                    <w:sz w:val="24"/>
                    <w:szCs w:val="24"/>
                  </w:rPr>
                  <m:t>i</m:t>
                </m:r>
                <m:r>
                  <m:rPr>
                    <m:sty m:val="p"/>
                  </m:rPr>
                  <w:rPr>
                    <w:rFonts w:ascii="Cambria Math" w:hAnsi="Cambria Math" w:cs="Times New Roman"/>
                    <w:sz w:val="24"/>
                    <w:szCs w:val="24"/>
                  </w:rPr>
                  <m:t>-</m:t>
                </m:r>
                <m:r>
                  <m:rPr>
                    <m:sty m:val="p"/>
                  </m:rPr>
                  <w:rPr>
                    <w:rFonts w:ascii="Cambria Math" w:hAnsi="Cambria Math" w:cs="Times New Roman"/>
                    <w:sz w:val="24"/>
                    <w:szCs w:val="24"/>
                  </w:rPr>
                  <m:t>1</m:t>
                </m:r>
              </m:sub>
            </m:sSub>
            <w:bookmarkEnd w:id="46"/>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i</m:t>
                </m:r>
                <m:r>
                  <m:rPr>
                    <m:sty m:val="p"/>
                  </m:rPr>
                  <w:rPr>
                    <w:rFonts w:ascii="Cambria Math" w:hAnsi="Cambria Math" w:cs="Times New Roman"/>
                    <w:sz w:val="24"/>
                    <w:szCs w:val="24"/>
                  </w:rPr>
                  <m:t>-</m:t>
                </m:r>
                <m:r>
                  <m:rPr>
                    <m:sty m:val="p"/>
                  </m:rPr>
                  <w:rPr>
                    <w:rFonts w:ascii="Cambria Math" w:hAnsi="Cambria Math" w:cs="Times New Roman"/>
                    <w:sz w:val="24"/>
                    <w:szCs w:val="24"/>
                  </w:rPr>
                  <m:t>1</m:t>
                </m:r>
              </m:sub>
            </m:sSub>
          </m:num>
          <m:den>
            <m:sSub>
              <m:sSubPr>
                <m:ctrlPr>
                  <w:rPr>
                    <w:rFonts w:ascii="Cambria Math" w:hAnsi="Cambria Math" w:cs="Times New Roman"/>
                    <w:sz w:val="24"/>
                    <w:szCs w:val="24"/>
                  </w:rPr>
                </m:ctrlPr>
              </m:sSubPr>
              <m:e>
                <m:r>
                  <w:rPr>
                    <w:rFonts w:ascii="Cambria Math" w:hAnsi="Cambria Math" w:cs="Times New Roman"/>
                    <w:sz w:val="24"/>
                    <w:szCs w:val="24"/>
                  </w:rPr>
                  <m:t>δ</m:t>
                </m:r>
              </m:e>
              <m:sub>
                <m:r>
                  <w:rPr>
                    <w:rFonts w:ascii="Cambria Math" w:hAnsi="Cambria Math" w:cs="Times New Roman"/>
                    <w:sz w:val="24"/>
                    <w:szCs w:val="24"/>
                  </w:rPr>
                  <m:t>i</m:t>
                </m:r>
              </m:sub>
            </m:sSub>
          </m:den>
        </m:f>
      </m:oMath>
      <w:r w:rsidR="00712216" w:rsidRPr="009E3DA6">
        <w:rPr>
          <w:rFonts w:ascii="Times New Roman" w:hAnsi="Times New Roman" w:cs="Times New Roman"/>
          <w:sz w:val="24"/>
          <w:szCs w:val="24"/>
        </w:rPr>
        <w:t xml:space="preserve">, </w:t>
      </w:r>
    </w:p>
    <w:p w14:paraId="6835BAB1" w14:textId="77777777" w:rsidR="00712216" w:rsidRPr="009E3DA6" w:rsidRDefault="00712216" w:rsidP="00BC475A">
      <w:pPr>
        <w:spacing w:after="0" w:line="320" w:lineRule="exact"/>
        <w:ind w:right="-1" w:firstLine="851"/>
        <w:jc w:val="both"/>
        <w:rPr>
          <w:rFonts w:ascii="Times New Roman" w:hAnsi="Times New Roman" w:cs="Times New Roman"/>
          <w:sz w:val="24"/>
          <w:szCs w:val="24"/>
        </w:rPr>
      </w:pPr>
      <w:r w:rsidRPr="009E3DA6">
        <w:rPr>
          <w:rFonts w:ascii="Times New Roman" w:hAnsi="Times New Roman" w:cs="Times New Roman"/>
          <w:sz w:val="24"/>
          <w:szCs w:val="24"/>
        </w:rPr>
        <w:t>където:</w:t>
      </w:r>
    </w:p>
    <w:p w14:paraId="7047FAD4" w14:textId="2C461A75" w:rsidR="00712216" w:rsidRPr="009E3DA6" w:rsidRDefault="00AA7B7C" w:rsidP="00BC475A">
      <w:pPr>
        <w:spacing w:after="0" w:line="320" w:lineRule="exact"/>
        <w:ind w:right="-1" w:firstLine="851"/>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δ</m:t>
            </m:r>
          </m:e>
          <m:sub>
            <m:r>
              <w:rPr>
                <w:rFonts w:ascii="Cambria Math" w:hAnsi="Cambria Math" w:cs="Times New Roman"/>
                <w:sz w:val="24"/>
                <w:szCs w:val="24"/>
              </w:rPr>
              <m:t>i</m:t>
            </m:r>
          </m:sub>
        </m:sSub>
      </m:oMath>
      <w:r w:rsidR="00DB6131">
        <w:rPr>
          <w:rFonts w:ascii="Times New Roman" w:eastAsiaTheme="minorEastAsia" w:hAnsi="Times New Roman" w:cs="Times New Roman"/>
          <w:sz w:val="24"/>
          <w:szCs w:val="24"/>
        </w:rPr>
        <w:t xml:space="preserve"> </w:t>
      </w:r>
      <w:r w:rsidR="00712216" w:rsidRPr="009E3DA6">
        <w:rPr>
          <w:rFonts w:ascii="Times New Roman" w:hAnsi="Times New Roman" w:cs="Times New Roman"/>
          <w:sz w:val="24"/>
          <w:szCs w:val="24"/>
        </w:rPr>
        <w:t xml:space="preserve">– изчислителна широчина на участък </w:t>
      </w:r>
      <m:oMath>
        <m:r>
          <w:rPr>
            <w:rFonts w:ascii="Cambria Math" w:hAnsi="Cambria Math" w:cs="Times New Roman"/>
            <w:sz w:val="24"/>
            <w:szCs w:val="24"/>
          </w:rPr>
          <m:t>i</m:t>
        </m:r>
      </m:oMath>
      <w:r w:rsidR="00712216" w:rsidRPr="009E3DA6">
        <w:rPr>
          <w:rFonts w:ascii="Times New Roman" w:hAnsi="Times New Roman" w:cs="Times New Roman"/>
          <w:sz w:val="24"/>
          <w:szCs w:val="24"/>
        </w:rPr>
        <w:t>, [m];</w:t>
      </w:r>
    </w:p>
    <w:p w14:paraId="146E91C0" w14:textId="6D343148" w:rsidR="00712216" w:rsidRPr="009E3DA6" w:rsidRDefault="00AA7B7C" w:rsidP="00BC475A">
      <w:pPr>
        <w:spacing w:after="0" w:line="320" w:lineRule="exact"/>
        <w:ind w:right="-1" w:firstLine="851"/>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δ</m:t>
            </m:r>
          </m:e>
          <m:sub>
            <m:r>
              <w:rPr>
                <w:rFonts w:ascii="Cambria Math" w:hAnsi="Cambria Math" w:cs="Times New Roman"/>
                <w:sz w:val="24"/>
                <w:szCs w:val="24"/>
              </w:rPr>
              <m:t>i</m:t>
            </m:r>
            <m:r>
              <m:rPr>
                <m:sty m:val="p"/>
              </m:rPr>
              <w:rPr>
                <w:rFonts w:ascii="Cambria Math" w:hAnsi="Cambria Math" w:cs="Times New Roman"/>
                <w:sz w:val="24"/>
                <w:szCs w:val="24"/>
              </w:rPr>
              <m:t>-</m:t>
            </m:r>
            <m:r>
              <m:rPr>
                <m:sty m:val="p"/>
              </m:rPr>
              <w:rPr>
                <w:rFonts w:ascii="Cambria Math" w:hAnsi="Cambria Math" w:cs="Times New Roman"/>
                <w:sz w:val="24"/>
                <w:szCs w:val="24"/>
              </w:rPr>
              <m:t>1</m:t>
            </m:r>
          </m:sub>
        </m:sSub>
      </m:oMath>
      <w:r w:rsidR="00712216" w:rsidRPr="009E3DA6">
        <w:rPr>
          <w:rFonts w:ascii="Times New Roman" w:hAnsi="Times New Roman" w:cs="Times New Roman"/>
          <w:sz w:val="24"/>
          <w:szCs w:val="24"/>
        </w:rPr>
        <w:t xml:space="preserve"> – изчислителната широчина на предходния участък, [m].</w:t>
      </w:r>
    </w:p>
    <w:p w14:paraId="7F072D90" w14:textId="709C78BB" w:rsidR="00712216" w:rsidRPr="009E3DA6" w:rsidRDefault="00712216" w:rsidP="00BC475A">
      <w:pPr>
        <w:spacing w:after="0" w:line="320" w:lineRule="exact"/>
        <w:ind w:right="-1" w:firstLine="851"/>
        <w:jc w:val="both"/>
        <w:rPr>
          <w:rFonts w:ascii="Times New Roman" w:hAnsi="Times New Roman" w:cs="Times New Roman"/>
          <w:sz w:val="24"/>
          <w:szCs w:val="24"/>
        </w:rPr>
      </w:pPr>
      <w:r w:rsidRPr="009E3DA6">
        <w:rPr>
          <w:rFonts w:ascii="Times New Roman" w:hAnsi="Times New Roman" w:cs="Times New Roman"/>
          <w:sz w:val="24"/>
          <w:szCs w:val="24"/>
        </w:rPr>
        <w:t>Когато има сливане на няколко човешки потоци от предходни участъци, специфичната пропускателна способност се определя по формулата:</w:t>
      </w:r>
    </w:p>
    <w:p w14:paraId="333641B4" w14:textId="3C9CB35A" w:rsidR="00712216" w:rsidRPr="009E3DA6" w:rsidRDefault="00AA7B7C" w:rsidP="00BC475A">
      <w:pPr>
        <w:spacing w:before="120" w:after="120" w:line="320" w:lineRule="exact"/>
        <w:ind w:right="-1" w:firstLine="851"/>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i</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nary>
              <m:naryPr>
                <m:chr m:val="∑"/>
                <m:limLoc m:val="undOvr"/>
                <m:subHide m:val="1"/>
                <m:supHide m:val="1"/>
                <m:ctrlPr>
                  <w:rPr>
                    <w:rFonts w:ascii="Cambria Math" w:hAnsi="Cambria Math" w:cs="Times New Roman"/>
                    <w:sz w:val="24"/>
                    <w:szCs w:val="24"/>
                  </w:rPr>
                </m:ctrlPr>
              </m:naryPr>
              <m:sub/>
              <m:sup/>
              <m:e>
                <w:bookmarkStart w:id="47" w:name="_Hlk140089546"/>
                <m:sSub>
                  <m:sSubPr>
                    <m:ctrlPr>
                      <w:rPr>
                        <w:rFonts w:ascii="Cambria Math" w:hAnsi="Cambria Math" w:cs="Times New Roman"/>
                        <w:sz w:val="24"/>
                        <w:szCs w:val="24"/>
                      </w:rPr>
                    </m:ctrlPr>
                  </m:sSubPr>
                  <m:e>
                    <m:r>
                      <w:rPr>
                        <w:rFonts w:ascii="Cambria Math" w:hAnsi="Cambria Math" w:cs="Times New Roman"/>
                        <w:sz w:val="24"/>
                        <w:szCs w:val="24"/>
                      </w:rPr>
                      <m:t>δ</m:t>
                    </m:r>
                  </m:e>
                  <m:sub>
                    <m:r>
                      <w:rPr>
                        <w:rFonts w:ascii="Cambria Math" w:hAnsi="Cambria Math" w:cs="Times New Roman"/>
                        <w:sz w:val="24"/>
                        <w:szCs w:val="24"/>
                      </w:rPr>
                      <m:t>i</m:t>
                    </m:r>
                    <m:r>
                      <m:rPr>
                        <m:sty m:val="p"/>
                      </m:rPr>
                      <w:rPr>
                        <w:rFonts w:ascii="Cambria Math" w:hAnsi="Cambria Math" w:cs="Times New Roman"/>
                        <w:sz w:val="24"/>
                        <w:szCs w:val="24"/>
                      </w:rPr>
                      <m:t>-</m:t>
                    </m:r>
                    <m:r>
                      <m:rPr>
                        <m:sty m:val="p"/>
                      </m:rPr>
                      <w:rPr>
                        <w:rFonts w:ascii="Cambria Math" w:hAnsi="Cambria Math" w:cs="Times New Roman"/>
                        <w:sz w:val="24"/>
                        <w:szCs w:val="24"/>
                      </w:rPr>
                      <m:t>1</m:t>
                    </m:r>
                  </m:sub>
                </m:sSub>
                <w:bookmarkEnd w:id="47"/>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i</m:t>
                    </m:r>
                    <m:r>
                      <m:rPr>
                        <m:sty m:val="p"/>
                      </m:rPr>
                      <w:rPr>
                        <w:rFonts w:ascii="Cambria Math" w:hAnsi="Cambria Math" w:cs="Times New Roman"/>
                        <w:sz w:val="24"/>
                        <w:szCs w:val="24"/>
                      </w:rPr>
                      <m:t>-</m:t>
                    </m:r>
                    <m:r>
                      <m:rPr>
                        <m:sty m:val="p"/>
                      </m:rPr>
                      <w:rPr>
                        <w:rFonts w:ascii="Cambria Math" w:hAnsi="Cambria Math" w:cs="Times New Roman"/>
                        <w:sz w:val="24"/>
                        <w:szCs w:val="24"/>
                      </w:rPr>
                      <m:t>1</m:t>
                    </m:r>
                  </m:sub>
                </m:sSub>
              </m:e>
            </m:nary>
          </m:num>
          <m:den>
            <m:sSub>
              <m:sSubPr>
                <m:ctrlPr>
                  <w:rPr>
                    <w:rFonts w:ascii="Cambria Math" w:hAnsi="Cambria Math" w:cs="Times New Roman"/>
                    <w:sz w:val="24"/>
                    <w:szCs w:val="24"/>
                  </w:rPr>
                </m:ctrlPr>
              </m:sSubPr>
              <m:e>
                <m:r>
                  <w:rPr>
                    <w:rFonts w:ascii="Cambria Math" w:hAnsi="Cambria Math" w:cs="Times New Roman"/>
                    <w:sz w:val="24"/>
                    <w:szCs w:val="24"/>
                  </w:rPr>
                  <m:t>δ</m:t>
                </m:r>
              </m:e>
              <m:sub>
                <m:r>
                  <w:rPr>
                    <w:rFonts w:ascii="Cambria Math" w:hAnsi="Cambria Math" w:cs="Times New Roman"/>
                    <w:sz w:val="24"/>
                    <w:szCs w:val="24"/>
                  </w:rPr>
                  <m:t>i</m:t>
                </m:r>
              </m:sub>
            </m:sSub>
          </m:den>
        </m:f>
      </m:oMath>
      <w:r w:rsidR="00712216" w:rsidRPr="009E3DA6">
        <w:rPr>
          <w:rFonts w:ascii="Times New Roman" w:hAnsi="Times New Roman" w:cs="Times New Roman"/>
          <w:sz w:val="24"/>
          <w:szCs w:val="24"/>
        </w:rPr>
        <w:t xml:space="preserve"> .</w:t>
      </w:r>
      <w:r w:rsidR="00712216" w:rsidRPr="009E3DA6">
        <w:rPr>
          <w:rFonts w:ascii="Times New Roman" w:hAnsi="Times New Roman" w:cs="Times New Roman"/>
          <w:sz w:val="24"/>
          <w:szCs w:val="24"/>
        </w:rPr>
        <w:tab/>
      </w:r>
    </w:p>
    <w:p w14:paraId="2256118D" w14:textId="5865BFDC" w:rsidR="00712216" w:rsidRPr="009E3DA6" w:rsidRDefault="00EB6FE8" w:rsidP="00BC475A">
      <w:pPr>
        <w:spacing w:after="0" w:line="320" w:lineRule="exact"/>
        <w:ind w:right="-1" w:firstLine="851"/>
        <w:jc w:val="both"/>
        <w:rPr>
          <w:rFonts w:ascii="Times New Roman" w:hAnsi="Times New Roman" w:cs="Times New Roman"/>
          <w:sz w:val="24"/>
          <w:szCs w:val="24"/>
        </w:rPr>
      </w:pPr>
      <w:r w:rsidRPr="001D0D6D">
        <w:rPr>
          <w:noProof/>
          <w:color w:val="00B050"/>
        </w:rPr>
        <w:drawing>
          <wp:anchor distT="0" distB="0" distL="114300" distR="114300" simplePos="0" relativeHeight="251682816" behindDoc="0" locked="0" layoutInCell="1" allowOverlap="1" wp14:anchorId="12653B95" wp14:editId="5972D4B2">
            <wp:simplePos x="0" y="0"/>
            <wp:positionH relativeFrom="margin">
              <wp:posOffset>444403</wp:posOffset>
            </wp:positionH>
            <wp:positionV relativeFrom="paragraph">
              <wp:posOffset>510784</wp:posOffset>
            </wp:positionV>
            <wp:extent cx="3147695" cy="2493645"/>
            <wp:effectExtent l="0" t="0" r="0" b="1905"/>
            <wp:wrapTopAndBottom/>
            <wp:docPr id="15980716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7695" cy="2493645"/>
                    </a:xfrm>
                    <a:prstGeom prst="rect">
                      <a:avLst/>
                    </a:prstGeom>
                    <a:noFill/>
                    <a:ln>
                      <a:noFill/>
                    </a:ln>
                  </pic:spPr>
                </pic:pic>
              </a:graphicData>
            </a:graphic>
            <wp14:sizeRelH relativeFrom="page">
              <wp14:pctWidth>0</wp14:pctWidth>
            </wp14:sizeRelH>
            <wp14:sizeRelV relativeFrom="page">
              <wp14:pctHeight>0</wp14:pctHeight>
            </wp14:sizeRelV>
          </wp:anchor>
        </w:drawing>
      </w:r>
      <w:r w:rsidR="00712216" w:rsidRPr="009E3DA6">
        <w:rPr>
          <w:rFonts w:ascii="Times New Roman" w:hAnsi="Times New Roman" w:cs="Times New Roman"/>
          <w:sz w:val="24"/>
          <w:szCs w:val="24"/>
        </w:rPr>
        <w:t xml:space="preserve">Пример за сливане на човешки потоци от предходни участици е показан на фигура 3. В показания пример,  </w:t>
      </w:r>
      <m:oMath>
        <m:nary>
          <m:naryPr>
            <m:chr m:val="∑"/>
            <m:limLoc m:val="undOvr"/>
            <m:subHide m:val="1"/>
            <m:supHide m:val="1"/>
            <m:ctrlPr>
              <w:rPr>
                <w:rFonts w:ascii="Cambria Math" w:hAnsi="Cambria Math" w:cs="Times New Roman"/>
                <w:sz w:val="24"/>
                <w:szCs w:val="24"/>
              </w:rPr>
            </m:ctrlPr>
          </m:naryPr>
          <m:sub/>
          <m:sup/>
          <m:e>
            <m:sSub>
              <m:sSubPr>
                <m:ctrlPr>
                  <w:rPr>
                    <w:rFonts w:ascii="Cambria Math" w:hAnsi="Cambria Math" w:cs="Times New Roman"/>
                    <w:sz w:val="24"/>
                    <w:szCs w:val="24"/>
                  </w:rPr>
                </m:ctrlPr>
              </m:sSubPr>
              <m:e>
                <m:r>
                  <w:rPr>
                    <w:rFonts w:ascii="Cambria Math" w:hAnsi="Cambria Math" w:cs="Times New Roman"/>
                    <w:sz w:val="24"/>
                    <w:szCs w:val="24"/>
                  </w:rPr>
                  <m:t>δ</m:t>
                </m:r>
              </m:e>
              <m:sub>
                <m:r>
                  <w:rPr>
                    <w:rFonts w:ascii="Cambria Math" w:hAnsi="Cambria Math" w:cs="Times New Roman"/>
                    <w:sz w:val="24"/>
                    <w:szCs w:val="24"/>
                  </w:rPr>
                  <m:t>i</m:t>
                </m:r>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i</m:t>
                </m:r>
                <m:r>
                  <m:rPr>
                    <m:sty m:val="p"/>
                  </m:rPr>
                  <w:rPr>
                    <w:rFonts w:ascii="Cambria Math" w:hAnsi="Cambria Math" w:cs="Times New Roman"/>
                    <w:sz w:val="24"/>
                    <w:szCs w:val="24"/>
                  </w:rPr>
                  <m:t>-1</m:t>
                </m:r>
              </m:sub>
            </m:sSub>
          </m:e>
        </m:nary>
      </m:oMath>
      <w:r w:rsidR="00712216" w:rsidRPr="009E3DA6">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δ</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δ</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δ</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3</m:t>
            </m:r>
          </m:sub>
        </m:sSub>
      </m:oMath>
      <w:r w:rsidR="00712216" w:rsidRPr="009E3DA6">
        <w:rPr>
          <w:rFonts w:ascii="Times New Roman" w:hAnsi="Times New Roman" w:cs="Times New Roman"/>
          <w:sz w:val="24"/>
          <w:szCs w:val="24"/>
        </w:rPr>
        <w:t>.</w:t>
      </w:r>
    </w:p>
    <w:p w14:paraId="2CB64E6E" w14:textId="77777777" w:rsidR="00712216" w:rsidRPr="00EB6FE8" w:rsidRDefault="00712216" w:rsidP="00BC475A">
      <w:pPr>
        <w:spacing w:before="120" w:after="120"/>
        <w:ind w:right="-1" w:firstLine="851"/>
        <w:rPr>
          <w:rFonts w:ascii="Times New Roman" w:hAnsi="Times New Roman" w:cs="Times New Roman"/>
          <w:sz w:val="24"/>
          <w:szCs w:val="24"/>
        </w:rPr>
      </w:pPr>
      <w:r w:rsidRPr="00EB6FE8">
        <w:rPr>
          <w:rFonts w:ascii="Times New Roman" w:hAnsi="Times New Roman" w:cs="Times New Roman"/>
          <w:sz w:val="24"/>
          <w:szCs w:val="24"/>
        </w:rPr>
        <w:t>Фигура 3</w:t>
      </w:r>
    </w:p>
    <w:p w14:paraId="68EBAB20" w14:textId="7ED2DC8A" w:rsidR="00712216" w:rsidRPr="00EB6FE8" w:rsidRDefault="00712216" w:rsidP="00BC475A">
      <w:pPr>
        <w:pStyle w:val="ListParagraph"/>
        <w:ind w:left="0" w:right="-1" w:firstLine="851"/>
        <w:jc w:val="both"/>
        <w:rPr>
          <w:rFonts w:ascii="Times New Roman" w:hAnsi="Times New Roman" w:cs="Times New Roman"/>
          <w:sz w:val="24"/>
          <w:szCs w:val="24"/>
        </w:rPr>
      </w:pPr>
      <w:r w:rsidRPr="00EB6FE8">
        <w:rPr>
          <w:rFonts w:ascii="Times New Roman" w:hAnsi="Times New Roman" w:cs="Times New Roman"/>
          <w:sz w:val="24"/>
          <w:szCs w:val="24"/>
        </w:rPr>
        <w:t>След всяко получаване на текущата</w:t>
      </w:r>
      <w:r w:rsidRPr="00EB6FE8">
        <w:rPr>
          <w:rFonts w:ascii="Times New Roman" w:hAnsi="Times New Roman" w:cs="Times New Roman"/>
          <w:sz w:val="24"/>
          <w:szCs w:val="24"/>
          <w:lang w:eastAsia="zh-CN"/>
        </w:rPr>
        <w:t xml:space="preserve"> специфична пропускателна способност</w:t>
      </w:r>
      <w:r w:rsidRPr="00EB6FE8">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i</m:t>
            </m:r>
          </m:sub>
        </m:sSub>
      </m:oMath>
      <w:r w:rsidRPr="00EB6FE8">
        <w:rPr>
          <w:rFonts w:ascii="Times New Roman" w:hAnsi="Times New Roman" w:cs="Times New Roman"/>
          <w:sz w:val="24"/>
          <w:szCs w:val="24"/>
        </w:rPr>
        <w:t>, стойността й се сравнява с максимално възможната за дадения вид път (</w:t>
      </w:r>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lang w:val="en-US"/>
              </w:rPr>
              <m:t>max</m:t>
            </m:r>
          </m:sub>
        </m:sSub>
      </m:oMath>
      <w:r w:rsidRPr="00EB6FE8">
        <w:rPr>
          <w:rFonts w:ascii="Times New Roman" w:hAnsi="Times New Roman" w:cs="Times New Roman"/>
          <w:sz w:val="24"/>
          <w:szCs w:val="24"/>
        </w:rPr>
        <w:t xml:space="preserve">), посочена в табл. 11 или чл. 63, ал. 5 (например за хоризонтални участъци максимално възможната стойност на </w:t>
      </w:r>
      <w:r w:rsidRPr="00EB6FE8">
        <w:rPr>
          <w:rFonts w:ascii="Times New Roman" w:hAnsi="Times New Roman" w:cs="Times New Roman"/>
          <w:sz w:val="24"/>
          <w:szCs w:val="24"/>
          <w:lang w:eastAsia="zh-CN"/>
        </w:rPr>
        <w:t>специфичната пропускателна способност</w:t>
      </w:r>
      <w:r w:rsidRPr="00EB6FE8">
        <w:rPr>
          <w:rFonts w:ascii="Times New Roman" w:hAnsi="Times New Roman" w:cs="Times New Roman"/>
          <w:sz w:val="24"/>
          <w:szCs w:val="24"/>
        </w:rPr>
        <w:t xml:space="preserve"> е 164,2 чов./m.min, за врати максимално възможната стойност на </w:t>
      </w:r>
      <w:r w:rsidRPr="00EB6FE8">
        <w:rPr>
          <w:rFonts w:ascii="Times New Roman" w:hAnsi="Times New Roman" w:cs="Times New Roman"/>
          <w:sz w:val="24"/>
          <w:szCs w:val="24"/>
          <w:lang w:eastAsia="zh-CN"/>
        </w:rPr>
        <w:t xml:space="preserve">специфичната пропускателна способност е 199,1 </w:t>
      </w:r>
      <w:r w:rsidRPr="00EB6FE8">
        <w:rPr>
          <w:rFonts w:ascii="Times New Roman" w:hAnsi="Times New Roman" w:cs="Times New Roman"/>
          <w:sz w:val="24"/>
          <w:szCs w:val="24"/>
        </w:rPr>
        <w:t>чов./m.min и т.н.)</w:t>
      </w:r>
      <w:r w:rsidRPr="00EB6FE8">
        <w:rPr>
          <w:rFonts w:ascii="Times New Roman" w:hAnsi="Times New Roman" w:cs="Times New Roman"/>
          <w:sz w:val="24"/>
          <w:szCs w:val="24"/>
          <w:lang w:val="ru-RU"/>
        </w:rPr>
        <w:t>.</w:t>
      </w:r>
      <w:r w:rsidRPr="00EB6FE8">
        <w:rPr>
          <w:rFonts w:ascii="Times New Roman" w:hAnsi="Times New Roman" w:cs="Times New Roman"/>
          <w:sz w:val="24"/>
          <w:szCs w:val="24"/>
        </w:rPr>
        <w:t xml:space="preserve"> Възможни са два случая:</w:t>
      </w:r>
    </w:p>
    <w:p w14:paraId="3410CA4F" w14:textId="0690A80C" w:rsidR="00712216" w:rsidRPr="00EB6FE8" w:rsidRDefault="00712216" w:rsidP="00BC475A">
      <w:pPr>
        <w:pStyle w:val="ListParagraph"/>
        <w:ind w:left="0" w:right="-1" w:firstLine="851"/>
        <w:jc w:val="both"/>
        <w:rPr>
          <w:rFonts w:ascii="Times New Roman" w:hAnsi="Times New Roman" w:cs="Times New Roman"/>
          <w:sz w:val="24"/>
          <w:szCs w:val="24"/>
        </w:rPr>
      </w:pPr>
      <w:r w:rsidRPr="00EB6FE8">
        <w:rPr>
          <w:rFonts w:ascii="Times New Roman" w:hAnsi="Times New Roman" w:cs="Times New Roman"/>
          <w:sz w:val="24"/>
          <w:szCs w:val="24"/>
        </w:rPr>
        <w:t xml:space="preserve">а) получената стойност на </w:t>
      </w:r>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i</m:t>
            </m:r>
          </m:sub>
        </m:sSub>
      </m:oMath>
      <w:r w:rsidRPr="00EB6FE8">
        <w:rPr>
          <w:rFonts w:ascii="Times New Roman" w:hAnsi="Times New Roman" w:cs="Times New Roman"/>
          <w:sz w:val="24"/>
          <w:szCs w:val="24"/>
        </w:rPr>
        <w:t xml:space="preserve"> е по-малка или равна на </w:t>
      </w:r>
      <w:bookmarkStart w:id="48" w:name="_Hlk140090984"/>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lang w:val="en-US"/>
              </w:rPr>
              <m:t>max</m:t>
            </m:r>
          </m:sub>
        </m:sSub>
      </m:oMath>
      <w:bookmarkEnd w:id="48"/>
      <w:r w:rsidRPr="00EB6FE8">
        <w:rPr>
          <w:rFonts w:ascii="Times New Roman" w:hAnsi="Times New Roman" w:cs="Times New Roman"/>
          <w:sz w:val="24"/>
          <w:szCs w:val="24"/>
        </w:rPr>
        <w:t xml:space="preserve">, при което се счита, че няма задръжки в участъка от пътя, движението е физически възможно и неговата скорост се отчита по таблица 11 в зависимост от получената стойност на </w:t>
      </w:r>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i</m:t>
            </m:r>
          </m:sub>
        </m:sSub>
      </m:oMath>
      <w:r w:rsidRPr="00EB6FE8">
        <w:rPr>
          <w:rFonts w:ascii="Times New Roman" w:hAnsi="Times New Roman" w:cs="Times New Roman"/>
          <w:sz w:val="24"/>
          <w:szCs w:val="24"/>
        </w:rPr>
        <w:t xml:space="preserve">. </w:t>
      </w:r>
      <w:bookmarkStart w:id="49" w:name="_Hlk140157206"/>
      <w:r w:rsidRPr="00EB6FE8">
        <w:rPr>
          <w:rFonts w:ascii="Times New Roman" w:hAnsi="Times New Roman" w:cs="Times New Roman"/>
          <w:sz w:val="24"/>
          <w:szCs w:val="24"/>
        </w:rPr>
        <w:t xml:space="preserve">При междинни стойности на </w:t>
      </w:r>
      <w:r w:rsidRPr="00EB6FE8">
        <w:rPr>
          <w:rFonts w:ascii="Times New Roman" w:hAnsi="Times New Roman" w:cs="Times New Roman"/>
          <w:sz w:val="24"/>
          <w:szCs w:val="24"/>
          <w:lang w:eastAsia="zh-CN"/>
        </w:rPr>
        <w:t>специфичната пропускателна способност</w:t>
      </w:r>
      <w:r w:rsidRPr="00EB6FE8">
        <w:rPr>
          <w:rFonts w:ascii="Times New Roman" w:hAnsi="Times New Roman" w:cs="Times New Roman"/>
          <w:sz w:val="24"/>
          <w:szCs w:val="24"/>
        </w:rPr>
        <w:t xml:space="preserve"> в участъка, от таблица 11 се приема най-близката стойност на специфичната пропускателна способност, съответстваща на по-високата плътност на човешкия поток, след което се определя скоростта</w:t>
      </w:r>
      <w:bookmarkEnd w:id="49"/>
      <w:r w:rsidRPr="00EB6FE8">
        <w:rPr>
          <w:rFonts w:ascii="Times New Roman" w:hAnsi="Times New Roman" w:cs="Times New Roman"/>
          <w:sz w:val="24"/>
          <w:szCs w:val="24"/>
        </w:rPr>
        <w:t xml:space="preserve"> на движение</w:t>
      </w:r>
      <w:r w:rsidRPr="00FE1D9D">
        <w:rPr>
          <w:rFonts w:ascii="Times New Roman" w:hAnsi="Times New Roman" w:cs="Times New Roman"/>
          <w:sz w:val="24"/>
          <w:szCs w:val="24"/>
        </w:rPr>
        <w:t xml:space="preserve"> </w:t>
      </w:r>
      <w:r w:rsidRPr="00EB6FE8">
        <w:rPr>
          <w:rFonts w:ascii="Times New Roman" w:hAnsi="Times New Roman" w:cs="Times New Roman"/>
          <w:sz w:val="24"/>
          <w:szCs w:val="24"/>
        </w:rPr>
        <w:t>на хората.</w:t>
      </w:r>
    </w:p>
    <w:p w14:paraId="1947ECC8" w14:textId="581B4A11" w:rsidR="00712216" w:rsidRPr="00FE1D9D" w:rsidRDefault="00712216" w:rsidP="00BC475A">
      <w:pPr>
        <w:pStyle w:val="ListParagraph"/>
        <w:ind w:left="0" w:right="-1" w:firstLine="851"/>
        <w:jc w:val="both"/>
        <w:rPr>
          <w:rFonts w:ascii="Times New Roman" w:hAnsi="Times New Roman" w:cs="Times New Roman"/>
          <w:sz w:val="24"/>
          <w:szCs w:val="24"/>
        </w:rPr>
      </w:pPr>
      <w:r w:rsidRPr="00FE1D9D">
        <w:rPr>
          <w:rFonts w:ascii="Times New Roman" w:hAnsi="Times New Roman" w:cs="Times New Roman"/>
          <w:sz w:val="24"/>
          <w:szCs w:val="24"/>
        </w:rPr>
        <w:t xml:space="preserve">Времето </w:t>
      </w:r>
      <m:oMath>
        <m:sSub>
          <m:sSubPr>
            <m:ctrlPr>
              <w:rPr>
                <w:rFonts w:ascii="Cambria Math" w:hAnsi="Cambria Math" w:cs="Times New Roman"/>
                <w:sz w:val="24"/>
                <w:szCs w:val="24"/>
              </w:rPr>
            </m:ctrlPr>
          </m:sSubPr>
          <m:e>
            <m:r>
              <w:rPr>
                <w:rFonts w:ascii="Cambria Math" w:hAnsi="Cambria Math" w:cs="Times New Roman"/>
                <w:sz w:val="24"/>
                <w:szCs w:val="24"/>
              </w:rPr>
              <m:t>τ</m:t>
            </m:r>
          </m:e>
          <m:sub>
            <m:r>
              <w:rPr>
                <w:rFonts w:ascii="Cambria Math" w:hAnsi="Cambria Math" w:cs="Times New Roman"/>
                <w:sz w:val="24"/>
                <w:szCs w:val="24"/>
              </w:rPr>
              <m:t>i</m:t>
            </m:r>
          </m:sub>
        </m:sSub>
        <m:r>
          <m:rPr>
            <m:sty m:val="p"/>
          </m:rPr>
          <w:rPr>
            <w:rFonts w:ascii="Cambria Math" w:hAnsi="Cambria Math" w:cs="Times New Roman"/>
            <w:sz w:val="24"/>
            <w:szCs w:val="24"/>
          </w:rPr>
          <m:t xml:space="preserve"> </m:t>
        </m:r>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min</m:t>
            </m:r>
          </m:e>
        </m:d>
        <m:r>
          <m:rPr>
            <m:sty m:val="p"/>
          </m:rPr>
          <w:rPr>
            <w:rFonts w:ascii="Cambria Math" w:hAnsi="Cambria Math" w:cs="Times New Roman"/>
            <w:sz w:val="24"/>
            <w:szCs w:val="24"/>
          </w:rPr>
          <m:t xml:space="preserve"> </m:t>
        </m:r>
      </m:oMath>
      <w:r w:rsidRPr="00FE1D9D">
        <w:rPr>
          <w:rFonts w:ascii="Times New Roman" w:hAnsi="Times New Roman" w:cs="Times New Roman"/>
          <w:sz w:val="24"/>
          <w:szCs w:val="24"/>
        </w:rPr>
        <w:t>за преминаване през участък без задръжка се определя от дължината на участъка и отчетената от таблица 11 скорост по формулата:</w:t>
      </w:r>
    </w:p>
    <w:p w14:paraId="58724AA2" w14:textId="6CF70C34" w:rsidR="00712216" w:rsidRPr="00FE1D9D" w:rsidRDefault="00AA7B7C" w:rsidP="00BC475A">
      <w:pPr>
        <w:pStyle w:val="ListParagraph"/>
        <w:ind w:left="0" w:right="-1" w:firstLine="851"/>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τ</m:t>
            </m:r>
          </m:e>
          <m:sub>
            <m:r>
              <w:rPr>
                <w:rFonts w:ascii="Cambria Math" w:hAnsi="Cambria Math" w:cs="Times New Roman"/>
                <w:sz w:val="24"/>
                <w:szCs w:val="24"/>
              </w:rPr>
              <m:t>i</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cr m:val="script"/>
                    <m:sty m:val="p"/>
                  </m:rPr>
                  <w:rPr>
                    <w:rFonts w:ascii="Cambria Math" w:hAnsi="Cambria Math" w:cs="Times New Roman"/>
                    <w:sz w:val="24"/>
                    <w:szCs w:val="24"/>
                  </w:rPr>
                  <m:t>l</m:t>
                </m:r>
              </m:e>
              <m:sub>
                <m:r>
                  <w:rPr>
                    <w:rFonts w:ascii="Cambria Math" w:hAnsi="Cambria Math" w:cs="Times New Roman"/>
                    <w:sz w:val="24"/>
                    <w:szCs w:val="24"/>
                  </w:rPr>
                  <m:t>i</m:t>
                </m:r>
              </m:sub>
            </m:sSub>
          </m:num>
          <m:den>
            <m:sSub>
              <m:sSubPr>
                <m:ctrlPr>
                  <w:rPr>
                    <w:rFonts w:ascii="Cambria Math" w:hAnsi="Cambria Math" w:cs="Times New Roman"/>
                    <w:sz w:val="24"/>
                    <w:szCs w:val="24"/>
                  </w:rPr>
                </m:ctrlPr>
              </m:sSubPr>
              <m:e>
                <m:r>
                  <w:rPr>
                    <w:rFonts w:ascii="Cambria Math" w:hAnsi="Cambria Math" w:cs="Times New Roman"/>
                    <w:sz w:val="24"/>
                    <w:szCs w:val="24"/>
                  </w:rPr>
                  <m:t>ν</m:t>
                </m:r>
              </m:e>
              <m:sub>
                <m:r>
                  <w:rPr>
                    <w:rFonts w:ascii="Cambria Math" w:hAnsi="Cambria Math" w:cs="Times New Roman"/>
                    <w:sz w:val="24"/>
                    <w:szCs w:val="24"/>
                  </w:rPr>
                  <m:t>i</m:t>
                </m:r>
              </m:sub>
            </m:sSub>
          </m:den>
        </m:f>
      </m:oMath>
      <w:r w:rsidR="00712216" w:rsidRPr="00FE1D9D">
        <w:rPr>
          <w:rFonts w:ascii="Times New Roman" w:hAnsi="Times New Roman" w:cs="Times New Roman"/>
          <w:sz w:val="24"/>
          <w:szCs w:val="24"/>
        </w:rPr>
        <w:t xml:space="preserve"> ;</w:t>
      </w:r>
    </w:p>
    <w:p w14:paraId="05AD705A" w14:textId="35460575" w:rsidR="00712216" w:rsidRPr="00FE1D9D" w:rsidRDefault="00712216" w:rsidP="00BC475A">
      <w:pPr>
        <w:pStyle w:val="ListParagraph"/>
        <w:ind w:left="0" w:right="-1" w:firstLine="851"/>
        <w:jc w:val="both"/>
        <w:rPr>
          <w:rFonts w:ascii="Times New Roman" w:hAnsi="Times New Roman" w:cs="Times New Roman"/>
          <w:sz w:val="24"/>
          <w:szCs w:val="24"/>
        </w:rPr>
      </w:pPr>
      <w:r w:rsidRPr="00FE1D9D">
        <w:rPr>
          <w:rFonts w:ascii="Times New Roman" w:hAnsi="Times New Roman" w:cs="Times New Roman"/>
          <w:sz w:val="24"/>
          <w:szCs w:val="24"/>
        </w:rPr>
        <w:t xml:space="preserve">б) получената стойност на </w:t>
      </w:r>
      <m:oMath>
        <m:sSub>
          <m:sSubPr>
            <m:ctrlPr>
              <w:rPr>
                <w:rFonts w:ascii="Cambria Math" w:hAnsi="Cambria Math"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i</m:t>
            </m:r>
          </m:sub>
        </m:sSub>
      </m:oMath>
      <w:r w:rsidRPr="00FE1D9D">
        <w:rPr>
          <w:rFonts w:ascii="Times New Roman" w:hAnsi="Times New Roman" w:cs="Times New Roman"/>
          <w:sz w:val="24"/>
          <w:szCs w:val="24"/>
        </w:rPr>
        <w:t xml:space="preserve"> е по-голяма от </w:t>
      </w:r>
      <m:oMath>
        <m:sSub>
          <m:sSubPr>
            <m:ctrlPr>
              <w:rPr>
                <w:rFonts w:ascii="Cambria Math" w:hAnsi="Cambria Math"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max</m:t>
            </m:r>
          </m:sub>
        </m:sSub>
      </m:oMath>
      <w:r w:rsidRPr="00FE1D9D">
        <w:rPr>
          <w:rFonts w:ascii="Times New Roman" w:hAnsi="Times New Roman" w:cs="Times New Roman"/>
          <w:sz w:val="24"/>
          <w:szCs w:val="24"/>
        </w:rPr>
        <w:t>, при което се счита, че в участъка ще се образува задръжка и движението ще се извършва при гранична плътност на човешкия поток, с присъщите й параметри - гранична скорост (</w:t>
      </w:r>
      <m:oMath>
        <m:sSub>
          <m:sSubPr>
            <m:ctrlPr>
              <w:rPr>
                <w:rFonts w:ascii="Cambria Math" w:hAnsi="Cambria Math" w:cs="Times New Roman"/>
                <w:sz w:val="24"/>
                <w:szCs w:val="24"/>
              </w:rPr>
            </m:ctrlPr>
          </m:sSubPr>
          <m:e>
            <m:r>
              <w:rPr>
                <w:rFonts w:ascii="Cambria Math" w:hAnsi="Cambria Math" w:cs="Times New Roman"/>
                <w:sz w:val="24"/>
                <w:szCs w:val="24"/>
              </w:rPr>
              <m:t>ν</m:t>
            </m:r>
          </m:e>
          <m:sub>
            <m:r>
              <m:rPr>
                <m:sty m:val="p"/>
              </m:rPr>
              <w:rPr>
                <w:rFonts w:ascii="Cambria Math" w:hAnsi="Cambria Math" w:cs="Times New Roman"/>
                <w:sz w:val="24"/>
                <w:szCs w:val="24"/>
              </w:rPr>
              <m:t>гран</m:t>
            </m:r>
          </m:sub>
        </m:sSub>
      </m:oMath>
      <w:r w:rsidRPr="00FE1D9D">
        <w:rPr>
          <w:rFonts w:ascii="Times New Roman" w:hAnsi="Times New Roman" w:cs="Times New Roman"/>
          <w:sz w:val="24"/>
          <w:szCs w:val="24"/>
        </w:rPr>
        <w:t>) и гранична специфична пропускателна способност (</w:t>
      </w:r>
      <m:oMath>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гран</m:t>
            </m:r>
          </m:sub>
        </m:sSub>
      </m:oMath>
      <w:r w:rsidRPr="00FE1D9D">
        <w:rPr>
          <w:rFonts w:ascii="Times New Roman" w:hAnsi="Times New Roman" w:cs="Times New Roman"/>
          <w:sz w:val="24"/>
          <w:szCs w:val="24"/>
        </w:rPr>
        <w:t xml:space="preserve">) за съответния вид на участъка (хоризонтален, стълбище нагоре, стълбище надолу или врата). </w:t>
      </w:r>
    </w:p>
    <w:p w14:paraId="69BBE26B" w14:textId="44ED4E30" w:rsidR="00712216" w:rsidRPr="00FE1D9D" w:rsidRDefault="00712216" w:rsidP="00BC475A">
      <w:pPr>
        <w:pStyle w:val="ListParagraph"/>
        <w:ind w:left="0" w:right="-1" w:firstLine="851"/>
        <w:jc w:val="both"/>
        <w:rPr>
          <w:rFonts w:ascii="Times New Roman" w:hAnsi="Times New Roman" w:cs="Times New Roman"/>
          <w:sz w:val="24"/>
          <w:szCs w:val="24"/>
        </w:rPr>
      </w:pPr>
      <w:r w:rsidRPr="00FE1D9D">
        <w:rPr>
          <w:rFonts w:ascii="Times New Roman" w:hAnsi="Times New Roman" w:cs="Times New Roman"/>
          <w:sz w:val="24"/>
          <w:szCs w:val="24"/>
        </w:rPr>
        <w:t xml:space="preserve">Времето </w:t>
      </w:r>
      <m:oMath>
        <m:sSub>
          <m:sSubPr>
            <m:ctrlPr>
              <w:rPr>
                <w:rFonts w:ascii="Cambria Math" w:hAnsi="Cambria Math" w:cs="Times New Roman"/>
                <w:sz w:val="24"/>
                <w:szCs w:val="24"/>
              </w:rPr>
            </m:ctrlPr>
          </m:sSubPr>
          <m:e>
            <m:r>
              <w:rPr>
                <w:rFonts w:ascii="Cambria Math" w:hAnsi="Cambria Math" w:cs="Times New Roman"/>
                <w:sz w:val="24"/>
                <w:szCs w:val="24"/>
              </w:rPr>
              <m:t>τ</m:t>
            </m:r>
          </m:e>
          <m:sub>
            <m:r>
              <w:rPr>
                <w:rFonts w:ascii="Cambria Math" w:hAnsi="Cambria Math" w:cs="Times New Roman"/>
                <w:sz w:val="24"/>
                <w:szCs w:val="24"/>
              </w:rPr>
              <m:t>i</m:t>
            </m:r>
          </m:sub>
        </m:sSub>
        <m:r>
          <m:rPr>
            <m:sty m:val="p"/>
          </m:rPr>
          <w:rPr>
            <w:rFonts w:ascii="Cambria Math" w:hAnsi="Cambria Math" w:cs="Times New Roman"/>
            <w:sz w:val="24"/>
            <w:szCs w:val="24"/>
          </w:rPr>
          <m:t xml:space="preserve"> [min] </m:t>
        </m:r>
      </m:oMath>
      <w:r w:rsidRPr="00FE1D9D">
        <w:rPr>
          <w:rFonts w:ascii="Times New Roman" w:hAnsi="Times New Roman" w:cs="Times New Roman"/>
          <w:sz w:val="24"/>
          <w:szCs w:val="24"/>
        </w:rPr>
        <w:t>за преминаване през участък със задръжка се определя по формулата:</w:t>
      </w:r>
    </w:p>
    <w:p w14:paraId="17EC7425" w14:textId="3E6DCEA7" w:rsidR="00712216" w:rsidRPr="00FE1D9D" w:rsidRDefault="00AA7B7C" w:rsidP="00BC475A">
      <w:pPr>
        <w:pStyle w:val="ListParagraph"/>
        <w:spacing w:before="120" w:after="120"/>
        <w:ind w:left="0" w:right="-1" w:firstLine="851"/>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τ</m:t>
            </m:r>
          </m:e>
          <m:sub>
            <m:r>
              <w:rPr>
                <w:rFonts w:ascii="Cambria Math" w:hAnsi="Cambria Math" w:cs="Times New Roman"/>
                <w:sz w:val="24"/>
                <w:szCs w:val="24"/>
              </w:rPr>
              <m:t>i</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cr m:val="script"/>
                    <m:sty m:val="p"/>
                  </m:rPr>
                  <w:rPr>
                    <w:rFonts w:ascii="Cambria Math" w:hAnsi="Cambria Math" w:cs="Times New Roman"/>
                    <w:sz w:val="24"/>
                    <w:szCs w:val="24"/>
                  </w:rPr>
                  <m:t>l</m:t>
                </m:r>
              </m:e>
              <m:sub>
                <m:r>
                  <w:rPr>
                    <w:rFonts w:ascii="Cambria Math" w:hAnsi="Cambria Math" w:cs="Times New Roman"/>
                    <w:sz w:val="24"/>
                    <w:szCs w:val="24"/>
                  </w:rPr>
                  <m:t>i</m:t>
                </m:r>
              </m:sub>
            </m:sSub>
          </m:num>
          <m:den>
            <m:sSub>
              <m:sSubPr>
                <m:ctrlPr>
                  <w:rPr>
                    <w:rFonts w:ascii="Cambria Math" w:hAnsi="Cambria Math" w:cs="Times New Roman"/>
                    <w:sz w:val="24"/>
                    <w:szCs w:val="24"/>
                  </w:rPr>
                </m:ctrlPr>
              </m:sSubPr>
              <m:e>
                <m:r>
                  <w:rPr>
                    <w:rFonts w:ascii="Cambria Math" w:hAnsi="Cambria Math" w:cs="Times New Roman"/>
                    <w:sz w:val="24"/>
                    <w:szCs w:val="24"/>
                  </w:rPr>
                  <m:t>ν</m:t>
                </m:r>
              </m:e>
              <m:sub>
                <m:r>
                  <m:rPr>
                    <m:sty m:val="p"/>
                  </m:rPr>
                  <w:rPr>
                    <w:rFonts w:ascii="Cambria Math" w:hAnsi="Cambria Math" w:cs="Times New Roman"/>
                    <w:sz w:val="24"/>
                    <w:szCs w:val="24"/>
                  </w:rPr>
                  <m:t>гран</m:t>
                </m:r>
              </m:sub>
            </m:sSub>
          </m:den>
        </m:f>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гран</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δ</m:t>
                    </m:r>
                  </m:e>
                  <m:sub>
                    <m:r>
                      <w:rPr>
                        <w:rFonts w:ascii="Cambria Math" w:hAnsi="Cambria Math" w:cs="Times New Roman"/>
                        <w:sz w:val="24"/>
                        <w:szCs w:val="24"/>
                      </w:rPr>
                      <m:t>i</m:t>
                    </m:r>
                  </m:sub>
                </m:sSub>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nary>
                  <m:naryPr>
                    <m:chr m:val="∑"/>
                    <m:subHide m:val="1"/>
                    <m:supHide m:val="1"/>
                    <m:ctrlPr>
                      <w:rPr>
                        <w:rFonts w:ascii="Cambria Math" w:hAnsi="Cambria Math" w:cs="Times New Roman"/>
                        <w:sz w:val="24"/>
                        <w:szCs w:val="24"/>
                      </w:rPr>
                    </m:ctrlPr>
                  </m:naryPr>
                  <m:sub/>
                  <m:sup/>
                  <m:e>
                    <m:sSub>
                      <m:sSubPr>
                        <m:ctrlPr>
                          <w:rPr>
                            <w:rFonts w:ascii="Cambria Math" w:hAnsi="Cambria Math" w:cs="Times New Roman"/>
                            <w:sz w:val="24"/>
                            <w:szCs w:val="24"/>
                          </w:rPr>
                        </m:ctrlPr>
                      </m:sSubPr>
                      <m:e>
                        <m:sSub>
                          <m:sSubPr>
                            <m:ctrlPr>
                              <w:rPr>
                                <w:rFonts w:ascii="Cambria Math" w:hAnsi="Cambria Math" w:cs="Times New Roman"/>
                                <w:sz w:val="24"/>
                                <w:szCs w:val="24"/>
                              </w:rPr>
                            </m:ctrlPr>
                          </m:sSubPr>
                          <m:e>
                            <m:r>
                              <w:rPr>
                                <w:rFonts w:ascii="Cambria Math" w:hAnsi="Cambria Math" w:cs="Times New Roman"/>
                                <w:sz w:val="24"/>
                                <w:szCs w:val="24"/>
                              </w:rPr>
                              <m:t>δ</m:t>
                            </m:r>
                          </m:e>
                          <m:sub>
                            <m:r>
                              <w:rPr>
                                <w:rFonts w:ascii="Cambria Math" w:hAnsi="Cambria Math" w:cs="Times New Roman"/>
                                <w:sz w:val="24"/>
                                <w:szCs w:val="24"/>
                              </w:rPr>
                              <m:t>i</m:t>
                            </m:r>
                            <m:r>
                              <m:rPr>
                                <m:sty m:val="p"/>
                              </m:rPr>
                              <w:rPr>
                                <w:rFonts w:ascii="Cambria Math" w:hAnsi="Cambria Math" w:cs="Times New Roman"/>
                                <w:sz w:val="24"/>
                                <w:szCs w:val="24"/>
                              </w:rPr>
                              <m:t>-</m:t>
                            </m:r>
                            <m:r>
                              <m:rPr>
                                <m:sty m:val="p"/>
                              </m:rPr>
                              <w:rPr>
                                <w:rFonts w:ascii="Cambria Math" w:hAnsi="Cambria Math" w:cs="Times New Roman"/>
                                <w:sz w:val="24"/>
                                <w:szCs w:val="24"/>
                              </w:rPr>
                              <m:t>1</m:t>
                            </m:r>
                          </m:sub>
                        </m:sSub>
                        <m:r>
                          <m:rPr>
                            <m:sty m:val="p"/>
                          </m:rPr>
                          <w:rPr>
                            <w:rFonts w:ascii="Cambria Math" w:hAnsi="Cambria Math" w:cs="Times New Roman"/>
                            <w:sz w:val="24"/>
                            <w:szCs w:val="24"/>
                          </w:rPr>
                          <m:t>.</m:t>
                        </m:r>
                        <m:r>
                          <w:rPr>
                            <w:rFonts w:ascii="Cambria Math" w:hAnsi="Cambria Math" w:cs="Times New Roman"/>
                            <w:sz w:val="24"/>
                            <w:szCs w:val="24"/>
                          </w:rPr>
                          <m:t>q</m:t>
                        </m:r>
                      </m:e>
                      <m:sub>
                        <m:r>
                          <w:rPr>
                            <w:rFonts w:ascii="Cambria Math" w:hAnsi="Cambria Math" w:cs="Times New Roman"/>
                            <w:sz w:val="24"/>
                            <w:szCs w:val="24"/>
                          </w:rPr>
                          <m:t>i</m:t>
                        </m:r>
                        <m:r>
                          <m:rPr>
                            <m:sty m:val="p"/>
                          </m:rPr>
                          <w:rPr>
                            <w:rFonts w:ascii="Cambria Math" w:hAnsi="Cambria Math" w:cs="Times New Roman"/>
                            <w:sz w:val="24"/>
                            <w:szCs w:val="24"/>
                          </w:rPr>
                          <m:t>-</m:t>
                        </m:r>
                        <m:r>
                          <m:rPr>
                            <m:sty m:val="p"/>
                          </m:rPr>
                          <w:rPr>
                            <w:rFonts w:ascii="Cambria Math" w:hAnsi="Cambria Math" w:cs="Times New Roman"/>
                            <w:sz w:val="24"/>
                            <w:szCs w:val="24"/>
                          </w:rPr>
                          <m:t>1</m:t>
                        </m:r>
                      </m:sub>
                    </m:sSub>
                  </m:e>
                </m:nary>
              </m:den>
            </m:f>
          </m:e>
        </m:d>
      </m:oMath>
      <w:r w:rsidR="00712216" w:rsidRPr="00FE1D9D">
        <w:rPr>
          <w:rFonts w:ascii="Times New Roman" w:hAnsi="Times New Roman" w:cs="Times New Roman"/>
          <w:sz w:val="24"/>
          <w:szCs w:val="24"/>
        </w:rPr>
        <w:t xml:space="preserve">, </w:t>
      </w:r>
    </w:p>
    <w:p w14:paraId="0C4143B1" w14:textId="77777777" w:rsidR="00712216" w:rsidRPr="00FE1D9D" w:rsidRDefault="00712216" w:rsidP="00BC475A">
      <w:pPr>
        <w:pStyle w:val="ListParagraph"/>
        <w:spacing w:before="120" w:after="120"/>
        <w:ind w:left="0" w:right="-1" w:firstLine="851"/>
        <w:contextualSpacing w:val="0"/>
        <w:jc w:val="both"/>
        <w:rPr>
          <w:rFonts w:ascii="Times New Roman" w:hAnsi="Times New Roman" w:cs="Times New Roman"/>
          <w:sz w:val="24"/>
          <w:szCs w:val="24"/>
        </w:rPr>
      </w:pPr>
      <w:r w:rsidRPr="00FE1D9D">
        <w:rPr>
          <w:rFonts w:ascii="Times New Roman" w:hAnsi="Times New Roman" w:cs="Times New Roman"/>
          <w:sz w:val="24"/>
          <w:szCs w:val="24"/>
        </w:rPr>
        <w:t>където:</w:t>
      </w:r>
    </w:p>
    <w:p w14:paraId="3ECEA4EF" w14:textId="48D931CD" w:rsidR="00712216" w:rsidRPr="00FE1D9D" w:rsidRDefault="00AA7B7C" w:rsidP="00BC475A">
      <w:pPr>
        <w:pStyle w:val="ListParagraph"/>
        <w:ind w:left="0" w:right="-1" w:firstLine="851"/>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oMath>
      <w:r w:rsidR="00712216" w:rsidRPr="00FE1D9D">
        <w:rPr>
          <w:rFonts w:ascii="Times New Roman" w:hAnsi="Times New Roman" w:cs="Times New Roman"/>
          <w:sz w:val="24"/>
          <w:szCs w:val="24"/>
        </w:rPr>
        <w:t xml:space="preserve"> – брой на хората в участък i.</w:t>
      </w:r>
    </w:p>
    <w:p w14:paraId="189A312E" w14:textId="2EFAD218" w:rsidR="00712216" w:rsidRPr="00FE1D9D" w:rsidRDefault="00712216" w:rsidP="00BC475A">
      <w:pPr>
        <w:pStyle w:val="ListParagraph"/>
        <w:spacing w:after="0" w:line="320" w:lineRule="exact"/>
        <w:ind w:left="0" w:right="-1" w:firstLine="851"/>
        <w:jc w:val="both"/>
        <w:rPr>
          <w:rFonts w:ascii="Times New Roman" w:hAnsi="Times New Roman" w:cs="Times New Roman"/>
          <w:sz w:val="24"/>
          <w:szCs w:val="24"/>
        </w:rPr>
      </w:pPr>
      <w:r w:rsidRPr="00FE1D9D">
        <w:rPr>
          <w:rFonts w:ascii="Times New Roman" w:hAnsi="Times New Roman" w:cs="Times New Roman"/>
          <w:sz w:val="24"/>
          <w:szCs w:val="24"/>
        </w:rPr>
        <w:t xml:space="preserve">Когато в даден участък е имало задръжка в движението, при пресмятане на специфичната пропускателна способност за следващия участък, за </w:t>
      </w:r>
      <m:oMath>
        <m:sSub>
          <m:sSubPr>
            <m:ctrlPr>
              <w:rPr>
                <w:rFonts w:ascii="Cambria Math" w:hAnsi="Cambria Math"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i</m:t>
            </m:r>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 </m:t>
        </m:r>
      </m:oMath>
      <w:r w:rsidRPr="00FE1D9D">
        <w:rPr>
          <w:rFonts w:ascii="Times New Roman" w:hAnsi="Times New Roman" w:cs="Times New Roman"/>
          <w:sz w:val="24"/>
          <w:szCs w:val="24"/>
        </w:rPr>
        <w:t>се приемат граничните стойности (например за хоризонтални участъци граничната специфична пропускателна способност е 135 чов./m.min, за движение по стълбище надолу граничната специфична пропускателна способност е 60,4 чов./m.min и т.н.), а не текущите изчислени стойности, които физически не са възможни.</w:t>
      </w:r>
    </w:p>
    <w:p w14:paraId="6E5D68B5" w14:textId="30D71D30" w:rsidR="00712216" w:rsidRPr="00631E46" w:rsidRDefault="00631E46" w:rsidP="00BC475A">
      <w:pPr>
        <w:pStyle w:val="ListParagraph"/>
        <w:spacing w:after="0" w:line="320" w:lineRule="exact"/>
        <w:ind w:left="0" w:right="-1" w:firstLine="851"/>
        <w:jc w:val="both"/>
        <w:rPr>
          <w:rFonts w:ascii="Times New Roman" w:hAnsi="Times New Roman" w:cs="Times New Roman"/>
          <w:sz w:val="24"/>
          <w:szCs w:val="24"/>
        </w:rPr>
      </w:pPr>
      <w:r w:rsidRPr="00631E46">
        <w:rPr>
          <w:rFonts w:ascii="Times New Roman" w:hAnsi="Times New Roman" w:cs="Times New Roman"/>
          <w:sz w:val="24"/>
          <w:szCs w:val="24"/>
        </w:rPr>
        <w:t xml:space="preserve">6. </w:t>
      </w:r>
      <w:r w:rsidR="00712216" w:rsidRPr="00631E46">
        <w:rPr>
          <w:rFonts w:ascii="Times New Roman" w:hAnsi="Times New Roman" w:cs="Times New Roman"/>
          <w:sz w:val="24"/>
          <w:szCs w:val="24"/>
        </w:rPr>
        <w:t>Вратите/Отворите за преминаване се считат за отделни участъци. Възможни са два случая:</w:t>
      </w:r>
    </w:p>
    <w:p w14:paraId="1086CE09" w14:textId="65EE6DB0" w:rsidR="00712216" w:rsidRPr="00631E46" w:rsidRDefault="00712216" w:rsidP="00BC475A">
      <w:pPr>
        <w:pStyle w:val="ListParagraph"/>
        <w:spacing w:after="0" w:line="320" w:lineRule="exact"/>
        <w:ind w:left="0" w:right="-1" w:firstLine="851"/>
        <w:jc w:val="both"/>
        <w:rPr>
          <w:rFonts w:ascii="Times New Roman" w:hAnsi="Times New Roman" w:cs="Times New Roman"/>
          <w:sz w:val="24"/>
          <w:szCs w:val="24"/>
        </w:rPr>
      </w:pPr>
      <w:r w:rsidRPr="00631E46">
        <w:rPr>
          <w:rFonts w:ascii="Times New Roman" w:hAnsi="Times New Roman" w:cs="Times New Roman"/>
          <w:sz w:val="24"/>
          <w:szCs w:val="24"/>
        </w:rPr>
        <w:t>а) врати/отвори с широчина до 1,6 m - специфичната пропускателна способност за участъка се изчислява съгласно т. 5. Когато се получи специфична пропускателна способност над максимално възможната (която е 199,1 чов./m.min), времето за преминаване през участъка се изчислява съгласно т. 5, буква „б“. Ако в участъка няма задръжка и вратата/отвор</w:t>
      </w:r>
      <w:r w:rsidR="00631E46">
        <w:rPr>
          <w:rFonts w:ascii="Times New Roman" w:hAnsi="Times New Roman" w:cs="Times New Roman"/>
          <w:sz w:val="24"/>
          <w:szCs w:val="24"/>
        </w:rPr>
        <w:t>ът</w:t>
      </w:r>
      <w:r w:rsidRPr="00631E46">
        <w:rPr>
          <w:rFonts w:ascii="Times New Roman" w:hAnsi="Times New Roman" w:cs="Times New Roman"/>
          <w:sz w:val="24"/>
          <w:szCs w:val="24"/>
        </w:rPr>
        <w:t xml:space="preserve"> е в стена с дебелина до 0,7 m, време за преминаване през участъка не се изчислява, тъй като дължината на участъка (по посока на движението) се приема 0. Ако вратата/отвор</w:t>
      </w:r>
      <w:r w:rsidR="00CE141C">
        <w:rPr>
          <w:rFonts w:ascii="Times New Roman" w:hAnsi="Times New Roman" w:cs="Times New Roman"/>
          <w:sz w:val="24"/>
          <w:szCs w:val="24"/>
        </w:rPr>
        <w:t>ът</w:t>
      </w:r>
      <w:r w:rsidRPr="00631E46">
        <w:rPr>
          <w:rFonts w:ascii="Times New Roman" w:hAnsi="Times New Roman" w:cs="Times New Roman"/>
          <w:sz w:val="24"/>
          <w:szCs w:val="24"/>
        </w:rPr>
        <w:t xml:space="preserve"> е в стена с дебелина 0,7 m и повече, се определя скоростта на движение на хората (чрез интерполация със стойностите за скоростта при гранична плътност на човешкия поток съгласно табл. 12), след което се определя времето за преминаване през участъка;</w:t>
      </w:r>
    </w:p>
    <w:p w14:paraId="1E9AE080" w14:textId="436422A8" w:rsidR="00712216" w:rsidRPr="00631E46" w:rsidRDefault="00712216" w:rsidP="00BC475A">
      <w:pPr>
        <w:pStyle w:val="ListParagraph"/>
        <w:spacing w:after="0" w:line="320" w:lineRule="exact"/>
        <w:ind w:left="0" w:right="-1" w:firstLine="851"/>
        <w:jc w:val="both"/>
        <w:rPr>
          <w:rFonts w:ascii="Times New Roman" w:hAnsi="Times New Roman" w:cs="Times New Roman"/>
          <w:sz w:val="24"/>
          <w:szCs w:val="24"/>
        </w:rPr>
      </w:pPr>
      <w:r w:rsidRPr="00631E46">
        <w:rPr>
          <w:rFonts w:ascii="Times New Roman" w:hAnsi="Times New Roman" w:cs="Times New Roman"/>
          <w:sz w:val="24"/>
          <w:szCs w:val="24"/>
        </w:rPr>
        <w:t>б) врати/отвори с широчина 1,6 m и по-голяма - специфичната пропускателна способност за участъка се изчислява съгласно т. 5. Когато се получи специфична пропускателна способност над максимално възможната (която е 199,1 чов./m.min), времето за преминаване през участъка се изчислява съгласно т. 5, буква „б“. Ако в участъка няма задръжка и вратата/отвор</w:t>
      </w:r>
      <w:r w:rsidR="00971350">
        <w:rPr>
          <w:rFonts w:ascii="Times New Roman" w:hAnsi="Times New Roman" w:cs="Times New Roman"/>
          <w:sz w:val="24"/>
          <w:szCs w:val="24"/>
        </w:rPr>
        <w:t>ът</w:t>
      </w:r>
      <w:r w:rsidRPr="00631E46">
        <w:rPr>
          <w:rFonts w:ascii="Times New Roman" w:hAnsi="Times New Roman" w:cs="Times New Roman"/>
          <w:sz w:val="24"/>
          <w:szCs w:val="24"/>
        </w:rPr>
        <w:t xml:space="preserve"> е в стена с дебелина до 0,7 m, време за преминаване през участъка не се изчислява, тъй като дължината на участъка (по посока на движението) се приема 0. Ако вратата/отвор</w:t>
      </w:r>
      <w:r w:rsidR="00971350">
        <w:rPr>
          <w:rFonts w:ascii="Times New Roman" w:hAnsi="Times New Roman" w:cs="Times New Roman"/>
          <w:sz w:val="24"/>
          <w:szCs w:val="24"/>
        </w:rPr>
        <w:t>ът</w:t>
      </w:r>
      <w:r w:rsidRPr="00631E46">
        <w:rPr>
          <w:rFonts w:ascii="Times New Roman" w:hAnsi="Times New Roman" w:cs="Times New Roman"/>
          <w:sz w:val="24"/>
          <w:szCs w:val="24"/>
        </w:rPr>
        <w:t xml:space="preserve"> е в стена с дебелина 0,7 m и повече, се определя скоростта на движение на хората (съгласно табл. 11, като при междинни стойности на специфичната пропускателна способност в участъка се приема най-близката стойност на специфичната пропускателна способност, съответстваща на по-високата плътност на човешкия поток, въз основа на която се определя скоростта), след което се определя времето за преминаване през участъка.</w:t>
      </w:r>
    </w:p>
    <w:p w14:paraId="36A34EF0" w14:textId="35D18862" w:rsidR="00712216" w:rsidRPr="00971350" w:rsidRDefault="00712216" w:rsidP="00BC475A">
      <w:pPr>
        <w:pStyle w:val="ListParagraph"/>
        <w:ind w:left="0" w:right="-1" w:firstLine="851"/>
        <w:jc w:val="both"/>
        <w:rPr>
          <w:rFonts w:ascii="Times New Roman" w:hAnsi="Times New Roman" w:cs="Times New Roman"/>
          <w:sz w:val="24"/>
          <w:szCs w:val="24"/>
        </w:rPr>
      </w:pPr>
      <w:r w:rsidRPr="00971350">
        <w:rPr>
          <w:rFonts w:ascii="Times New Roman" w:hAnsi="Times New Roman" w:cs="Times New Roman"/>
          <w:sz w:val="24"/>
          <w:szCs w:val="24"/>
        </w:rPr>
        <w:t xml:space="preserve">7. Изчисленията се извършват до краен евакуационен изход. Изчислителното време за евакуация </w:t>
      </w:r>
      <m:oMath>
        <m:sSubSup>
          <m:sSubSupPr>
            <m:ctrlPr>
              <w:rPr>
                <w:rFonts w:ascii="Cambria Math" w:hAnsi="Cambria Math" w:cs="Times New Roman"/>
                <w:sz w:val="24"/>
                <w:szCs w:val="24"/>
              </w:rPr>
            </m:ctrlPr>
          </m:sSubSupPr>
          <m:e>
            <m:r>
              <w:rPr>
                <w:rFonts w:ascii="Cambria Math" w:hAnsi="Cambria Math" w:cs="Times New Roman"/>
                <w:sz w:val="24"/>
                <w:szCs w:val="24"/>
              </w:rPr>
              <m:t>τ</m:t>
            </m:r>
          </m:e>
          <m:sub>
            <m:r>
              <m:rPr>
                <m:sty m:val="p"/>
              </m:rPr>
              <w:rPr>
                <w:rFonts w:ascii="Cambria Math" w:hAnsi="Cambria Math" w:cs="Times New Roman"/>
                <w:sz w:val="24"/>
                <w:szCs w:val="24"/>
              </w:rPr>
              <m:t>ЕВ</m:t>
            </m:r>
          </m:sub>
          <m:sup>
            <m:r>
              <w:rPr>
                <w:rFonts w:ascii="Cambria Math" w:hAnsi="Cambria Math" w:cs="Times New Roman"/>
                <w:sz w:val="24"/>
                <w:szCs w:val="24"/>
              </w:rPr>
              <m:t>q</m:t>
            </m:r>
          </m:sup>
        </m:sSubSup>
        <m:r>
          <m:rPr>
            <m:sty m:val="p"/>
          </m:rPr>
          <w:rPr>
            <w:rFonts w:ascii="Cambria Math" w:hAnsi="Cambria Math" w:cs="Times New Roman"/>
            <w:sz w:val="24"/>
            <w:szCs w:val="24"/>
          </w:rPr>
          <m:t xml:space="preserve"> </m:t>
        </m:r>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min</m:t>
            </m:r>
          </m:e>
        </m:d>
        <m:r>
          <m:rPr>
            <m:sty m:val="p"/>
          </m:rPr>
          <w:rPr>
            <w:rFonts w:ascii="Cambria Math" w:hAnsi="Cambria Math" w:cs="Times New Roman"/>
            <w:sz w:val="24"/>
            <w:szCs w:val="24"/>
          </w:rPr>
          <m:t xml:space="preserve"> </m:t>
        </m:r>
      </m:oMath>
      <w:r w:rsidRPr="00971350">
        <w:rPr>
          <w:rFonts w:ascii="Times New Roman" w:hAnsi="Times New Roman" w:cs="Times New Roman"/>
          <w:sz w:val="24"/>
          <w:szCs w:val="24"/>
        </w:rPr>
        <w:t xml:space="preserve">е сумата от времената на преминаване през всички участъци (без и със задръжки), както следва: </w:t>
      </w:r>
    </w:p>
    <w:p w14:paraId="46429BB7" w14:textId="16BE29B5" w:rsidR="008D134A" w:rsidRDefault="00AA7B7C" w:rsidP="00BC475A">
      <w:pPr>
        <w:pStyle w:val="ListParagraph"/>
        <w:spacing w:before="120" w:after="120" w:line="320" w:lineRule="exact"/>
        <w:ind w:left="0" w:right="-1" w:firstLine="851"/>
        <w:contextualSpacing w:val="0"/>
        <w:jc w:val="both"/>
        <w:rPr>
          <w:rFonts w:ascii="Times New Roman" w:hAnsi="Times New Roman" w:cs="Times New Roman"/>
          <w:sz w:val="24"/>
          <w:szCs w:val="24"/>
        </w:rPr>
      </w:pPr>
      <m:oMath>
        <m:sSubSup>
          <m:sSubSupPr>
            <m:ctrlPr>
              <w:rPr>
                <w:rFonts w:ascii="Cambria Math" w:hAnsi="Cambria Math" w:cs="Times New Roman"/>
                <w:sz w:val="24"/>
                <w:szCs w:val="24"/>
              </w:rPr>
            </m:ctrlPr>
          </m:sSubSupPr>
          <m:e>
            <m:r>
              <w:rPr>
                <w:rFonts w:ascii="Cambria Math" w:hAnsi="Cambria Math" w:cs="Times New Roman"/>
                <w:sz w:val="24"/>
                <w:szCs w:val="24"/>
              </w:rPr>
              <m:t>τ</m:t>
            </m:r>
          </m:e>
          <m:sub>
            <m:r>
              <m:rPr>
                <m:sty m:val="p"/>
              </m:rPr>
              <w:rPr>
                <w:rFonts w:ascii="Cambria Math" w:hAnsi="Cambria Math" w:cs="Times New Roman"/>
                <w:sz w:val="24"/>
                <w:szCs w:val="24"/>
              </w:rPr>
              <m:t>ЕВ</m:t>
            </m:r>
          </m:sub>
          <m:sup>
            <m:r>
              <w:rPr>
                <w:rFonts w:ascii="Cambria Math" w:hAnsi="Cambria Math" w:cs="Times New Roman"/>
                <w:sz w:val="24"/>
                <w:szCs w:val="24"/>
              </w:rPr>
              <m:t>q</m:t>
            </m:r>
          </m:sup>
        </m:sSubSup>
        <m:r>
          <m:rPr>
            <m:sty m:val="p"/>
          </m:rPr>
          <w:rPr>
            <w:rFonts w:ascii="Cambria Math" w:hAnsi="Cambria Math" w:cs="Times New Roman"/>
            <w:sz w:val="24"/>
            <w:szCs w:val="24"/>
          </w:rPr>
          <m:t>=</m:t>
        </m:r>
        <m:nary>
          <m:naryPr>
            <m:chr m:val="∑"/>
            <m:subHide m:val="1"/>
            <m:supHide m:val="1"/>
            <m:ctrlPr>
              <w:rPr>
                <w:rFonts w:ascii="Cambria Math" w:hAnsi="Cambria Math" w:cs="Times New Roman"/>
                <w:sz w:val="24"/>
                <w:szCs w:val="24"/>
              </w:rPr>
            </m:ctrlPr>
          </m:naryPr>
          <m:sub/>
          <m:sup/>
          <m:e>
            <m:sSub>
              <m:sSubPr>
                <m:ctrlPr>
                  <w:rPr>
                    <w:rFonts w:ascii="Cambria Math" w:hAnsi="Cambria Math" w:cs="Times New Roman"/>
                    <w:sz w:val="24"/>
                    <w:szCs w:val="24"/>
                  </w:rPr>
                </m:ctrlPr>
              </m:sSubPr>
              <m:e>
                <m:r>
                  <w:rPr>
                    <w:rFonts w:ascii="Cambria Math" w:hAnsi="Cambria Math" w:cs="Times New Roman"/>
                    <w:sz w:val="24"/>
                    <w:szCs w:val="24"/>
                  </w:rPr>
                  <m:t>τ</m:t>
                </m:r>
              </m:e>
              <m:sub>
                <m:r>
                  <w:rPr>
                    <w:rFonts w:ascii="Cambria Math" w:hAnsi="Cambria Math" w:cs="Times New Roman"/>
                    <w:sz w:val="24"/>
                    <w:szCs w:val="24"/>
                  </w:rPr>
                  <m:t>i</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τ</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τ</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τ</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τ</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τ</m:t>
                </m:r>
              </m:e>
              <m:sub>
                <m:r>
                  <w:rPr>
                    <w:rFonts w:ascii="Cambria Math" w:hAnsi="Cambria Math" w:cs="Times New Roman"/>
                    <w:sz w:val="24"/>
                    <w:szCs w:val="24"/>
                  </w:rPr>
                  <m:t>n</m:t>
                </m:r>
              </m:sub>
            </m:sSub>
          </m:e>
        </m:nary>
      </m:oMath>
      <w:r w:rsidR="00712216" w:rsidRPr="00971350">
        <w:rPr>
          <w:rFonts w:ascii="Times New Roman" w:hAnsi="Times New Roman" w:cs="Times New Roman"/>
          <w:sz w:val="24"/>
          <w:szCs w:val="24"/>
        </w:rPr>
        <w:t>.</w:t>
      </w:r>
      <w:r w:rsidR="00971350">
        <w:rPr>
          <w:rFonts w:ascii="Times New Roman" w:hAnsi="Times New Roman" w:cs="Times New Roman"/>
          <w:sz w:val="24"/>
          <w:szCs w:val="24"/>
        </w:rPr>
        <w:t>“</w:t>
      </w:r>
    </w:p>
    <w:p w14:paraId="217BE531" w14:textId="493CE755" w:rsidR="00424E3E" w:rsidRDefault="00424E3E" w:rsidP="00756784">
      <w:pPr>
        <w:pStyle w:val="ListParagraph"/>
        <w:spacing w:before="120" w:after="0" w:line="320" w:lineRule="exact"/>
        <w:ind w:left="0" w:firstLine="851"/>
        <w:contextualSpacing w:val="0"/>
        <w:jc w:val="both"/>
        <w:rPr>
          <w:rFonts w:ascii="Times New Roman" w:eastAsia="Calibri" w:hAnsi="Times New Roman" w:cs="Times New Roman"/>
          <w:color w:val="000000"/>
          <w:sz w:val="24"/>
          <w:szCs w:val="24"/>
        </w:rPr>
      </w:pPr>
      <w:r w:rsidRPr="00B02823">
        <w:rPr>
          <w:rFonts w:ascii="Times New Roman" w:hAnsi="Times New Roman" w:cs="Times New Roman"/>
          <w:b/>
          <w:bCs/>
          <w:sz w:val="24"/>
          <w:szCs w:val="24"/>
        </w:rPr>
        <w:t xml:space="preserve">§ </w:t>
      </w:r>
      <w:r>
        <w:rPr>
          <w:rFonts w:ascii="Times New Roman" w:hAnsi="Times New Roman" w:cs="Times New Roman"/>
          <w:b/>
          <w:bCs/>
          <w:sz w:val="24"/>
          <w:szCs w:val="24"/>
        </w:rPr>
        <w:t>3</w:t>
      </w:r>
      <w:r w:rsidR="00EE4C16">
        <w:rPr>
          <w:rFonts w:ascii="Times New Roman" w:hAnsi="Times New Roman" w:cs="Times New Roman"/>
          <w:b/>
          <w:bCs/>
          <w:sz w:val="24"/>
          <w:szCs w:val="24"/>
          <w:lang w:val="en-US"/>
        </w:rPr>
        <w:t>10</w:t>
      </w:r>
      <w:r>
        <w:rPr>
          <w:rFonts w:ascii="Times New Roman" w:hAnsi="Times New Roman" w:cs="Times New Roman"/>
          <w:b/>
          <w:bCs/>
          <w:sz w:val="24"/>
          <w:szCs w:val="24"/>
        </w:rPr>
        <w:t xml:space="preserve">. </w:t>
      </w:r>
      <w:r w:rsidRPr="0013471B">
        <w:rPr>
          <w:rFonts w:ascii="Times New Roman" w:eastAsia="Calibri" w:hAnsi="Times New Roman" w:cs="Times New Roman"/>
          <w:color w:val="000000"/>
          <w:sz w:val="24"/>
          <w:szCs w:val="24"/>
        </w:rPr>
        <w:t>Приложение № 9 към чл. 123, ал. 4 се изменя така:</w:t>
      </w:r>
    </w:p>
    <w:p w14:paraId="2354E3A1" w14:textId="77777777" w:rsidR="00424E3E" w:rsidRDefault="00424E3E" w:rsidP="00756784">
      <w:pPr>
        <w:tabs>
          <w:tab w:val="left" w:pos="1552"/>
        </w:tabs>
        <w:spacing w:after="120" w:line="320" w:lineRule="exact"/>
        <w:ind w:firstLine="567"/>
        <w:jc w:val="right"/>
        <w:rPr>
          <w:rFonts w:ascii="Times New Roman" w:eastAsia="Calibri" w:hAnsi="Times New Roman" w:cs="Times New Roman"/>
          <w:color w:val="000000"/>
          <w:sz w:val="24"/>
          <w:szCs w:val="24"/>
        </w:rPr>
      </w:pPr>
      <w:r w:rsidRPr="0013471B">
        <w:rPr>
          <w:rFonts w:ascii="Times New Roman" w:eastAsia="Calibri" w:hAnsi="Times New Roman" w:cs="Times New Roman"/>
          <w:color w:val="000000"/>
          <w:sz w:val="24"/>
          <w:szCs w:val="24"/>
        </w:rPr>
        <w:t>„Приложение № 9 към чл. 123, ал. 4</w:t>
      </w:r>
    </w:p>
    <w:p w14:paraId="663C6F32" w14:textId="5D097E15" w:rsidR="00756784" w:rsidRPr="0013471B" w:rsidRDefault="00756784" w:rsidP="00756784">
      <w:pPr>
        <w:tabs>
          <w:tab w:val="left" w:pos="1552"/>
        </w:tabs>
        <w:spacing w:before="120" w:after="120" w:line="320" w:lineRule="exact"/>
        <w:ind w:firstLine="567"/>
        <w:jc w:val="both"/>
        <w:rPr>
          <w:rFonts w:ascii="Times New Roman" w:eastAsia="Calibri" w:hAnsi="Times New Roman" w:cs="Times New Roman"/>
          <w:color w:val="000000"/>
          <w:sz w:val="24"/>
          <w:szCs w:val="24"/>
        </w:rPr>
      </w:pPr>
      <w:r w:rsidRPr="00756784">
        <w:rPr>
          <w:rFonts w:ascii="Times New Roman" w:eastAsia="Calibri" w:hAnsi="Times New Roman" w:cs="Times New Roman"/>
          <w:color w:val="000000"/>
          <w:sz w:val="24"/>
          <w:szCs w:val="24"/>
        </w:rPr>
        <w:t xml:space="preserve">Плътност на топлинното натоварване в помещенията </w:t>
      </w:r>
      <w:r w:rsidR="005F7940">
        <w:rPr>
          <w:rFonts w:ascii="Times New Roman" w:eastAsia="Calibri" w:hAnsi="Times New Roman" w:cs="Times New Roman"/>
          <w:color w:val="000000"/>
          <w:sz w:val="24"/>
          <w:szCs w:val="24"/>
          <w:lang w:val="en-US"/>
        </w:rPr>
        <w:t>Q, kW.h/m</w:t>
      </w:r>
      <w:r w:rsidR="005F7940" w:rsidRPr="005F7940">
        <w:rPr>
          <w:rFonts w:ascii="Times New Roman" w:eastAsia="Calibri" w:hAnsi="Times New Roman" w:cs="Times New Roman"/>
          <w:color w:val="000000"/>
          <w:sz w:val="24"/>
          <w:szCs w:val="24"/>
          <w:vertAlign w:val="superscript"/>
          <w:lang w:val="en-US"/>
        </w:rPr>
        <w:t>2</w:t>
      </w:r>
      <w:r w:rsidR="005F7940">
        <w:rPr>
          <w:rFonts w:ascii="Times New Roman" w:eastAsia="Calibri" w:hAnsi="Times New Roman" w:cs="Times New Roman"/>
          <w:color w:val="000000"/>
          <w:sz w:val="24"/>
          <w:szCs w:val="24"/>
          <w:lang w:val="en-US"/>
        </w:rPr>
        <w:t>,</w:t>
      </w:r>
      <w:r w:rsidR="005F7940">
        <w:rPr>
          <w:rFonts w:ascii="Times New Roman" w:eastAsia="Calibri" w:hAnsi="Times New Roman" w:cs="Times New Roman"/>
          <w:color w:val="000000"/>
          <w:sz w:val="24"/>
          <w:szCs w:val="24"/>
          <w:vertAlign w:val="superscript"/>
          <w:lang w:val="en-US"/>
        </w:rPr>
        <w:t xml:space="preserve"> </w:t>
      </w:r>
      <w:r w:rsidRPr="00756784">
        <w:rPr>
          <w:rFonts w:ascii="Times New Roman" w:eastAsia="Calibri" w:hAnsi="Times New Roman" w:cs="Times New Roman"/>
          <w:color w:val="000000"/>
          <w:sz w:val="24"/>
          <w:szCs w:val="24"/>
        </w:rPr>
        <w:t>в зависимост от тяхното предназначение</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675"/>
        <w:gridCol w:w="8109"/>
        <w:gridCol w:w="1417"/>
      </w:tblGrid>
      <w:tr w:rsidR="00424E3E" w:rsidRPr="0013471B" w14:paraId="5A770531" w14:textId="77777777" w:rsidTr="006754EF">
        <w:tc>
          <w:tcPr>
            <w:tcW w:w="675" w:type="dxa"/>
            <w:tcBorders>
              <w:top w:val="single" w:sz="4" w:space="0" w:color="auto"/>
              <w:left w:val="single" w:sz="4" w:space="0" w:color="auto"/>
              <w:bottom w:val="single" w:sz="4" w:space="0" w:color="auto"/>
              <w:right w:val="single" w:sz="4" w:space="0" w:color="auto"/>
            </w:tcBorders>
          </w:tcPr>
          <w:p w14:paraId="3663A8EB"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 по ред</w:t>
            </w:r>
          </w:p>
        </w:tc>
        <w:tc>
          <w:tcPr>
            <w:tcW w:w="8109" w:type="dxa"/>
            <w:tcBorders>
              <w:top w:val="single" w:sz="4" w:space="0" w:color="auto"/>
              <w:left w:val="single" w:sz="4" w:space="0" w:color="auto"/>
              <w:bottom w:val="single" w:sz="4" w:space="0" w:color="auto"/>
              <w:right w:val="single" w:sz="4" w:space="0" w:color="auto"/>
            </w:tcBorders>
          </w:tcPr>
          <w:p w14:paraId="28541790"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Предназначение на помещенията</w:t>
            </w:r>
          </w:p>
        </w:tc>
        <w:tc>
          <w:tcPr>
            <w:tcW w:w="1417" w:type="dxa"/>
            <w:tcBorders>
              <w:top w:val="single" w:sz="4" w:space="0" w:color="auto"/>
              <w:left w:val="single" w:sz="4" w:space="0" w:color="auto"/>
              <w:bottom w:val="single" w:sz="4" w:space="0" w:color="auto"/>
              <w:right w:val="single" w:sz="4" w:space="0" w:color="auto"/>
            </w:tcBorders>
          </w:tcPr>
          <w:p w14:paraId="3D18C122"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Q,</w:t>
            </w:r>
          </w:p>
          <w:p w14:paraId="79B61CAD"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kW.h/m</w:t>
            </w:r>
            <w:r w:rsidRPr="0013471B">
              <w:rPr>
                <w:rFonts w:ascii="Times New Roman" w:eastAsia="Calibri" w:hAnsi="Times New Roman" w:cs="Times New Roman"/>
                <w:sz w:val="20"/>
                <w:szCs w:val="20"/>
                <w:vertAlign w:val="superscript"/>
                <w:lang w:eastAsia="bg-BG"/>
              </w:rPr>
              <w:t>2</w:t>
            </w:r>
          </w:p>
        </w:tc>
      </w:tr>
      <w:tr w:rsidR="006754EF" w:rsidRPr="0013471B" w14:paraId="67F8DBA2" w14:textId="77777777" w:rsidTr="006754EF">
        <w:tc>
          <w:tcPr>
            <w:tcW w:w="675" w:type="dxa"/>
            <w:tcBorders>
              <w:top w:val="single" w:sz="4" w:space="0" w:color="auto"/>
              <w:left w:val="single" w:sz="4" w:space="0" w:color="auto"/>
              <w:bottom w:val="single" w:sz="4" w:space="0" w:color="auto"/>
              <w:right w:val="single" w:sz="4" w:space="0" w:color="auto"/>
            </w:tcBorders>
          </w:tcPr>
          <w:p w14:paraId="316C1C3F" w14:textId="510ED441" w:rsidR="006754EF" w:rsidRPr="006754EF" w:rsidRDefault="006754EF" w:rsidP="006754EF">
            <w:pPr>
              <w:spacing w:after="0"/>
              <w:contextualSpacing/>
              <w:jc w:val="center"/>
              <w:rPr>
                <w:rFonts w:ascii="Times New Roman" w:eastAsia="Calibri" w:hAnsi="Times New Roman" w:cs="Times New Roman"/>
                <w:sz w:val="20"/>
                <w:szCs w:val="20"/>
                <w:lang w:val="en-US" w:eastAsia="bg-BG"/>
              </w:rPr>
            </w:pPr>
            <w:r>
              <w:rPr>
                <w:rFonts w:ascii="Times New Roman" w:eastAsia="Calibri" w:hAnsi="Times New Roman" w:cs="Times New Roman"/>
                <w:sz w:val="20"/>
                <w:szCs w:val="20"/>
                <w:lang w:val="en-US" w:eastAsia="bg-BG"/>
              </w:rPr>
              <w:t>1</w:t>
            </w:r>
          </w:p>
        </w:tc>
        <w:tc>
          <w:tcPr>
            <w:tcW w:w="8109" w:type="dxa"/>
            <w:tcBorders>
              <w:top w:val="single" w:sz="4" w:space="0" w:color="auto"/>
              <w:left w:val="single" w:sz="4" w:space="0" w:color="auto"/>
              <w:bottom w:val="single" w:sz="4" w:space="0" w:color="auto"/>
              <w:right w:val="single" w:sz="4" w:space="0" w:color="auto"/>
            </w:tcBorders>
          </w:tcPr>
          <w:p w14:paraId="1B8461AC" w14:textId="40F1ABDD" w:rsidR="006754EF" w:rsidRPr="006754EF" w:rsidRDefault="006754EF" w:rsidP="006754EF">
            <w:pPr>
              <w:spacing w:after="0"/>
              <w:contextualSpacing/>
              <w:jc w:val="center"/>
              <w:rPr>
                <w:rFonts w:ascii="Times New Roman" w:eastAsia="Calibri" w:hAnsi="Times New Roman" w:cs="Times New Roman"/>
                <w:sz w:val="20"/>
                <w:szCs w:val="20"/>
                <w:lang w:val="en-US" w:eastAsia="bg-BG"/>
              </w:rPr>
            </w:pPr>
            <w:r>
              <w:rPr>
                <w:rFonts w:ascii="Times New Roman" w:eastAsia="Calibri" w:hAnsi="Times New Roman" w:cs="Times New Roman"/>
                <w:sz w:val="20"/>
                <w:szCs w:val="20"/>
                <w:lang w:val="en-US" w:eastAsia="bg-BG"/>
              </w:rPr>
              <w:t>2</w:t>
            </w:r>
          </w:p>
        </w:tc>
        <w:tc>
          <w:tcPr>
            <w:tcW w:w="1417" w:type="dxa"/>
            <w:tcBorders>
              <w:top w:val="single" w:sz="4" w:space="0" w:color="auto"/>
              <w:left w:val="single" w:sz="4" w:space="0" w:color="auto"/>
              <w:bottom w:val="single" w:sz="4" w:space="0" w:color="auto"/>
              <w:right w:val="single" w:sz="4" w:space="0" w:color="auto"/>
            </w:tcBorders>
          </w:tcPr>
          <w:p w14:paraId="40A3D395" w14:textId="125B067E" w:rsidR="006754EF" w:rsidRPr="006754EF" w:rsidRDefault="006754EF" w:rsidP="006754EF">
            <w:pPr>
              <w:spacing w:after="0"/>
              <w:contextualSpacing/>
              <w:jc w:val="center"/>
              <w:rPr>
                <w:rFonts w:ascii="Times New Roman" w:eastAsia="Calibri" w:hAnsi="Times New Roman" w:cs="Times New Roman"/>
                <w:sz w:val="20"/>
                <w:szCs w:val="20"/>
                <w:lang w:val="en-US" w:eastAsia="bg-BG"/>
              </w:rPr>
            </w:pPr>
            <w:r>
              <w:rPr>
                <w:rFonts w:ascii="Times New Roman" w:eastAsia="Calibri" w:hAnsi="Times New Roman" w:cs="Times New Roman"/>
                <w:sz w:val="20"/>
                <w:szCs w:val="20"/>
                <w:lang w:val="en-US" w:eastAsia="bg-BG"/>
              </w:rPr>
              <w:t>3</w:t>
            </w:r>
          </w:p>
        </w:tc>
      </w:tr>
      <w:tr w:rsidR="00424E3E" w:rsidRPr="0013471B" w14:paraId="15AAF3CD" w14:textId="77777777" w:rsidTr="006754EF">
        <w:tc>
          <w:tcPr>
            <w:tcW w:w="10201" w:type="dxa"/>
            <w:gridSpan w:val="3"/>
            <w:tcBorders>
              <w:top w:val="single" w:sz="4" w:space="0" w:color="auto"/>
              <w:left w:val="single" w:sz="4" w:space="0" w:color="auto"/>
              <w:bottom w:val="single" w:sz="4" w:space="0" w:color="auto"/>
              <w:right w:val="single" w:sz="4" w:space="0" w:color="auto"/>
            </w:tcBorders>
          </w:tcPr>
          <w:p w14:paraId="230F1BD1"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 Складови помещения</w:t>
            </w:r>
          </w:p>
        </w:tc>
      </w:tr>
      <w:tr w:rsidR="00424E3E" w:rsidRPr="0013471B" w14:paraId="4DE1A779" w14:textId="77777777" w:rsidTr="006754EF">
        <w:tc>
          <w:tcPr>
            <w:tcW w:w="675" w:type="dxa"/>
            <w:tcBorders>
              <w:top w:val="single" w:sz="4" w:space="0" w:color="auto"/>
              <w:left w:val="single" w:sz="4" w:space="0" w:color="auto"/>
              <w:bottom w:val="single" w:sz="4" w:space="0" w:color="auto"/>
              <w:right w:val="single" w:sz="4" w:space="0" w:color="auto"/>
            </w:tcBorders>
          </w:tcPr>
          <w:p w14:paraId="5A57AEE7"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1.1.</w:t>
            </w:r>
          </w:p>
        </w:tc>
        <w:tc>
          <w:tcPr>
            <w:tcW w:w="8109" w:type="dxa"/>
            <w:tcBorders>
              <w:top w:val="single" w:sz="4" w:space="0" w:color="auto"/>
              <w:left w:val="single" w:sz="4" w:space="0" w:color="auto"/>
              <w:bottom w:val="single" w:sz="4" w:space="0" w:color="auto"/>
              <w:right w:val="single" w:sz="4" w:space="0" w:color="auto"/>
            </w:tcBorders>
          </w:tcPr>
          <w:p w14:paraId="70DDACEE"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Автомобилни гуми</w:t>
            </w:r>
          </w:p>
        </w:tc>
        <w:tc>
          <w:tcPr>
            <w:tcW w:w="1417" w:type="dxa"/>
            <w:tcBorders>
              <w:top w:val="single" w:sz="4" w:space="0" w:color="auto"/>
              <w:left w:val="single" w:sz="4" w:space="0" w:color="auto"/>
              <w:bottom w:val="single" w:sz="4" w:space="0" w:color="auto"/>
              <w:right w:val="single" w:sz="4" w:space="0" w:color="auto"/>
            </w:tcBorders>
          </w:tcPr>
          <w:p w14:paraId="03401E93"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530</w:t>
            </w:r>
          </w:p>
        </w:tc>
      </w:tr>
      <w:tr w:rsidR="00424E3E" w:rsidRPr="0013471B" w14:paraId="279E324C" w14:textId="77777777" w:rsidTr="006754EF">
        <w:tc>
          <w:tcPr>
            <w:tcW w:w="675" w:type="dxa"/>
            <w:tcBorders>
              <w:top w:val="single" w:sz="4" w:space="0" w:color="auto"/>
              <w:left w:val="single" w:sz="4" w:space="0" w:color="auto"/>
              <w:bottom w:val="single" w:sz="4" w:space="0" w:color="auto"/>
              <w:right w:val="single" w:sz="4" w:space="0" w:color="auto"/>
            </w:tcBorders>
          </w:tcPr>
          <w:p w14:paraId="64E29E08"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1.2.</w:t>
            </w:r>
          </w:p>
        </w:tc>
        <w:tc>
          <w:tcPr>
            <w:tcW w:w="8109" w:type="dxa"/>
            <w:tcBorders>
              <w:top w:val="single" w:sz="4" w:space="0" w:color="auto"/>
              <w:left w:val="single" w:sz="4" w:space="0" w:color="auto"/>
              <w:bottom w:val="single" w:sz="4" w:space="0" w:color="auto"/>
              <w:right w:val="single" w:sz="4" w:space="0" w:color="auto"/>
            </w:tcBorders>
          </w:tcPr>
          <w:p w14:paraId="64D577EA"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Акумулатори</w:t>
            </w:r>
          </w:p>
        </w:tc>
        <w:tc>
          <w:tcPr>
            <w:tcW w:w="1417" w:type="dxa"/>
            <w:tcBorders>
              <w:top w:val="single" w:sz="4" w:space="0" w:color="auto"/>
              <w:left w:val="single" w:sz="4" w:space="0" w:color="auto"/>
              <w:bottom w:val="single" w:sz="4" w:space="0" w:color="auto"/>
              <w:right w:val="single" w:sz="4" w:space="0" w:color="auto"/>
            </w:tcBorders>
          </w:tcPr>
          <w:p w14:paraId="6C663222"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240</w:t>
            </w:r>
          </w:p>
        </w:tc>
      </w:tr>
      <w:tr w:rsidR="00424E3E" w:rsidRPr="0013471B" w14:paraId="765797B3" w14:textId="77777777" w:rsidTr="006754EF">
        <w:tc>
          <w:tcPr>
            <w:tcW w:w="675" w:type="dxa"/>
            <w:tcBorders>
              <w:top w:val="single" w:sz="4" w:space="0" w:color="auto"/>
              <w:left w:val="single" w:sz="4" w:space="0" w:color="auto"/>
              <w:bottom w:val="single" w:sz="4" w:space="0" w:color="auto"/>
              <w:right w:val="single" w:sz="4" w:space="0" w:color="auto"/>
            </w:tcBorders>
          </w:tcPr>
          <w:p w14:paraId="7AFC4F78"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1.3.</w:t>
            </w:r>
          </w:p>
        </w:tc>
        <w:tc>
          <w:tcPr>
            <w:tcW w:w="8109" w:type="dxa"/>
            <w:tcBorders>
              <w:top w:val="single" w:sz="4" w:space="0" w:color="auto"/>
              <w:left w:val="single" w:sz="4" w:space="0" w:color="auto"/>
              <w:bottom w:val="single" w:sz="4" w:space="0" w:color="auto"/>
              <w:right w:val="single" w:sz="4" w:space="0" w:color="auto"/>
            </w:tcBorders>
          </w:tcPr>
          <w:p w14:paraId="3C81A1D6"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Аптекарски продукти</w:t>
            </w:r>
          </w:p>
        </w:tc>
        <w:tc>
          <w:tcPr>
            <w:tcW w:w="1417" w:type="dxa"/>
            <w:tcBorders>
              <w:top w:val="single" w:sz="4" w:space="0" w:color="auto"/>
              <w:left w:val="single" w:sz="4" w:space="0" w:color="auto"/>
              <w:bottom w:val="single" w:sz="4" w:space="0" w:color="auto"/>
              <w:right w:val="single" w:sz="4" w:space="0" w:color="auto"/>
            </w:tcBorders>
          </w:tcPr>
          <w:p w14:paraId="542A504E"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110</w:t>
            </w:r>
          </w:p>
        </w:tc>
      </w:tr>
      <w:tr w:rsidR="00424E3E" w:rsidRPr="0013471B" w14:paraId="248BEF27" w14:textId="77777777" w:rsidTr="006754EF">
        <w:tc>
          <w:tcPr>
            <w:tcW w:w="675" w:type="dxa"/>
            <w:tcBorders>
              <w:top w:val="single" w:sz="4" w:space="0" w:color="auto"/>
              <w:left w:val="single" w:sz="4" w:space="0" w:color="auto"/>
              <w:bottom w:val="single" w:sz="4" w:space="0" w:color="auto"/>
              <w:right w:val="single" w:sz="4" w:space="0" w:color="auto"/>
            </w:tcBorders>
          </w:tcPr>
          <w:p w14:paraId="1963A64A"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1.4.</w:t>
            </w:r>
          </w:p>
        </w:tc>
        <w:tc>
          <w:tcPr>
            <w:tcW w:w="8109" w:type="dxa"/>
            <w:tcBorders>
              <w:top w:val="single" w:sz="4" w:space="0" w:color="auto"/>
              <w:left w:val="single" w:sz="4" w:space="0" w:color="auto"/>
              <w:bottom w:val="single" w:sz="4" w:space="0" w:color="auto"/>
              <w:right w:val="single" w:sz="4" w:space="0" w:color="auto"/>
            </w:tcBorders>
          </w:tcPr>
          <w:p w14:paraId="1EEF2CE4"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Архиви</w:t>
            </w:r>
          </w:p>
        </w:tc>
        <w:tc>
          <w:tcPr>
            <w:tcW w:w="1417" w:type="dxa"/>
            <w:tcBorders>
              <w:top w:val="single" w:sz="4" w:space="0" w:color="auto"/>
              <w:left w:val="single" w:sz="4" w:space="0" w:color="auto"/>
              <w:bottom w:val="single" w:sz="4" w:space="0" w:color="auto"/>
              <w:right w:val="single" w:sz="4" w:space="0" w:color="auto"/>
            </w:tcBorders>
          </w:tcPr>
          <w:p w14:paraId="5899EFA8"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420</w:t>
            </w:r>
          </w:p>
        </w:tc>
      </w:tr>
      <w:tr w:rsidR="00424E3E" w:rsidRPr="0013471B" w14:paraId="28F8D38E" w14:textId="77777777" w:rsidTr="006754EF">
        <w:tc>
          <w:tcPr>
            <w:tcW w:w="675" w:type="dxa"/>
            <w:tcBorders>
              <w:top w:val="single" w:sz="4" w:space="0" w:color="auto"/>
              <w:left w:val="single" w:sz="4" w:space="0" w:color="auto"/>
              <w:bottom w:val="single" w:sz="4" w:space="0" w:color="auto"/>
              <w:right w:val="single" w:sz="4" w:space="0" w:color="auto"/>
            </w:tcBorders>
          </w:tcPr>
          <w:p w14:paraId="27626CF5"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1.5.</w:t>
            </w:r>
          </w:p>
        </w:tc>
        <w:tc>
          <w:tcPr>
            <w:tcW w:w="8109" w:type="dxa"/>
            <w:tcBorders>
              <w:top w:val="single" w:sz="4" w:space="0" w:color="auto"/>
              <w:left w:val="single" w:sz="4" w:space="0" w:color="auto"/>
              <w:bottom w:val="single" w:sz="4" w:space="0" w:color="auto"/>
              <w:right w:val="single" w:sz="4" w:space="0" w:color="auto"/>
            </w:tcBorders>
          </w:tcPr>
          <w:p w14:paraId="05FAB8EA"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Асфалт</w:t>
            </w:r>
          </w:p>
        </w:tc>
        <w:tc>
          <w:tcPr>
            <w:tcW w:w="1417" w:type="dxa"/>
            <w:tcBorders>
              <w:top w:val="single" w:sz="4" w:space="0" w:color="auto"/>
              <w:left w:val="single" w:sz="4" w:space="0" w:color="auto"/>
              <w:bottom w:val="single" w:sz="4" w:space="0" w:color="auto"/>
              <w:right w:val="single" w:sz="4" w:space="0" w:color="auto"/>
            </w:tcBorders>
          </w:tcPr>
          <w:p w14:paraId="7E94AE8A"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960</w:t>
            </w:r>
          </w:p>
        </w:tc>
      </w:tr>
      <w:tr w:rsidR="00424E3E" w:rsidRPr="0013471B" w14:paraId="33BAF033" w14:textId="77777777" w:rsidTr="006754EF">
        <w:tc>
          <w:tcPr>
            <w:tcW w:w="675" w:type="dxa"/>
            <w:tcBorders>
              <w:top w:val="single" w:sz="4" w:space="0" w:color="auto"/>
              <w:left w:val="single" w:sz="4" w:space="0" w:color="auto"/>
              <w:bottom w:val="single" w:sz="4" w:space="0" w:color="auto"/>
              <w:right w:val="single" w:sz="4" w:space="0" w:color="auto"/>
            </w:tcBorders>
          </w:tcPr>
          <w:p w14:paraId="6CD8A5F5"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1.6.</w:t>
            </w:r>
          </w:p>
        </w:tc>
        <w:tc>
          <w:tcPr>
            <w:tcW w:w="8109" w:type="dxa"/>
            <w:tcBorders>
              <w:top w:val="single" w:sz="4" w:space="0" w:color="auto"/>
              <w:left w:val="single" w:sz="4" w:space="0" w:color="auto"/>
              <w:bottom w:val="single" w:sz="4" w:space="0" w:color="auto"/>
              <w:right w:val="single" w:sz="4" w:space="0" w:color="auto"/>
            </w:tcBorders>
          </w:tcPr>
          <w:p w14:paraId="4E638AC2"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Битови прибори (бяла техника)</w:t>
            </w:r>
          </w:p>
        </w:tc>
        <w:tc>
          <w:tcPr>
            <w:tcW w:w="1417" w:type="dxa"/>
            <w:tcBorders>
              <w:top w:val="single" w:sz="4" w:space="0" w:color="auto"/>
              <w:left w:val="single" w:sz="4" w:space="0" w:color="auto"/>
              <w:bottom w:val="single" w:sz="4" w:space="0" w:color="auto"/>
              <w:right w:val="single" w:sz="4" w:space="0" w:color="auto"/>
            </w:tcBorders>
          </w:tcPr>
          <w:p w14:paraId="5BCF1DE6"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96</w:t>
            </w:r>
          </w:p>
        </w:tc>
      </w:tr>
      <w:tr w:rsidR="00424E3E" w:rsidRPr="0013471B" w14:paraId="09B40E89" w14:textId="77777777" w:rsidTr="006754EF">
        <w:tc>
          <w:tcPr>
            <w:tcW w:w="675" w:type="dxa"/>
            <w:tcBorders>
              <w:top w:val="single" w:sz="4" w:space="0" w:color="auto"/>
              <w:left w:val="single" w:sz="4" w:space="0" w:color="auto"/>
              <w:bottom w:val="single" w:sz="4" w:space="0" w:color="auto"/>
              <w:right w:val="single" w:sz="4" w:space="0" w:color="auto"/>
            </w:tcBorders>
          </w:tcPr>
          <w:p w14:paraId="259DA0BB"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1.7.</w:t>
            </w:r>
          </w:p>
        </w:tc>
        <w:tc>
          <w:tcPr>
            <w:tcW w:w="8109" w:type="dxa"/>
            <w:tcBorders>
              <w:top w:val="single" w:sz="4" w:space="0" w:color="auto"/>
              <w:left w:val="single" w:sz="4" w:space="0" w:color="auto"/>
              <w:bottom w:val="single" w:sz="4" w:space="0" w:color="auto"/>
              <w:right w:val="single" w:sz="4" w:space="0" w:color="auto"/>
            </w:tcBorders>
          </w:tcPr>
          <w:p w14:paraId="2B2BF55C"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Битум</w:t>
            </w:r>
          </w:p>
        </w:tc>
        <w:tc>
          <w:tcPr>
            <w:tcW w:w="1417" w:type="dxa"/>
            <w:tcBorders>
              <w:top w:val="single" w:sz="4" w:space="0" w:color="auto"/>
              <w:left w:val="single" w:sz="4" w:space="0" w:color="auto"/>
              <w:bottom w:val="single" w:sz="4" w:space="0" w:color="auto"/>
              <w:right w:val="single" w:sz="4" w:space="0" w:color="auto"/>
            </w:tcBorders>
          </w:tcPr>
          <w:p w14:paraId="50709294"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960</w:t>
            </w:r>
          </w:p>
        </w:tc>
      </w:tr>
      <w:tr w:rsidR="00424E3E" w:rsidRPr="0013471B" w14:paraId="78898D1C" w14:textId="77777777" w:rsidTr="006754EF">
        <w:tc>
          <w:tcPr>
            <w:tcW w:w="675" w:type="dxa"/>
            <w:tcBorders>
              <w:top w:val="single" w:sz="4" w:space="0" w:color="auto"/>
              <w:left w:val="single" w:sz="4" w:space="0" w:color="auto"/>
              <w:bottom w:val="single" w:sz="4" w:space="0" w:color="auto"/>
              <w:right w:val="single" w:sz="4" w:space="0" w:color="auto"/>
            </w:tcBorders>
          </w:tcPr>
          <w:p w14:paraId="5B9E5E48"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1.8.</w:t>
            </w:r>
          </w:p>
        </w:tc>
        <w:tc>
          <w:tcPr>
            <w:tcW w:w="8109" w:type="dxa"/>
            <w:tcBorders>
              <w:top w:val="single" w:sz="4" w:space="0" w:color="auto"/>
              <w:left w:val="single" w:sz="4" w:space="0" w:color="auto"/>
              <w:bottom w:val="single" w:sz="4" w:space="0" w:color="auto"/>
              <w:right w:val="single" w:sz="4" w:space="0" w:color="auto"/>
            </w:tcBorders>
          </w:tcPr>
          <w:p w14:paraId="6593D90E"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Брашно в чували или пакети</w:t>
            </w:r>
          </w:p>
        </w:tc>
        <w:tc>
          <w:tcPr>
            <w:tcW w:w="1417" w:type="dxa"/>
            <w:tcBorders>
              <w:top w:val="single" w:sz="4" w:space="0" w:color="auto"/>
              <w:left w:val="single" w:sz="4" w:space="0" w:color="auto"/>
              <w:bottom w:val="single" w:sz="4" w:space="0" w:color="auto"/>
              <w:right w:val="single" w:sz="4" w:space="0" w:color="auto"/>
            </w:tcBorders>
          </w:tcPr>
          <w:p w14:paraId="73FAD350"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2400</w:t>
            </w:r>
          </w:p>
        </w:tc>
      </w:tr>
      <w:tr w:rsidR="00424E3E" w:rsidRPr="0013471B" w14:paraId="6905DB7D" w14:textId="77777777" w:rsidTr="006754EF">
        <w:tc>
          <w:tcPr>
            <w:tcW w:w="675" w:type="dxa"/>
            <w:tcBorders>
              <w:top w:val="single" w:sz="4" w:space="0" w:color="auto"/>
              <w:left w:val="single" w:sz="4" w:space="0" w:color="auto"/>
              <w:bottom w:val="single" w:sz="4" w:space="0" w:color="auto"/>
              <w:right w:val="single" w:sz="4" w:space="0" w:color="auto"/>
            </w:tcBorders>
          </w:tcPr>
          <w:p w14:paraId="4FF75E7C"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1.9.</w:t>
            </w:r>
          </w:p>
        </w:tc>
        <w:tc>
          <w:tcPr>
            <w:tcW w:w="8109" w:type="dxa"/>
            <w:tcBorders>
              <w:top w:val="single" w:sz="4" w:space="0" w:color="auto"/>
              <w:left w:val="single" w:sz="4" w:space="0" w:color="auto"/>
              <w:bottom w:val="single" w:sz="4" w:space="0" w:color="auto"/>
              <w:right w:val="single" w:sz="4" w:space="0" w:color="auto"/>
            </w:tcBorders>
          </w:tcPr>
          <w:p w14:paraId="5FF0A9DD"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Велпапе</w:t>
            </w:r>
          </w:p>
        </w:tc>
        <w:tc>
          <w:tcPr>
            <w:tcW w:w="1417" w:type="dxa"/>
            <w:tcBorders>
              <w:top w:val="single" w:sz="4" w:space="0" w:color="auto"/>
              <w:left w:val="single" w:sz="4" w:space="0" w:color="auto"/>
              <w:bottom w:val="single" w:sz="4" w:space="0" w:color="auto"/>
              <w:right w:val="single" w:sz="4" w:space="0" w:color="auto"/>
            </w:tcBorders>
          </w:tcPr>
          <w:p w14:paraId="2EB175ED"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360</w:t>
            </w:r>
          </w:p>
        </w:tc>
      </w:tr>
      <w:tr w:rsidR="00424E3E" w:rsidRPr="0013471B" w14:paraId="5FEB2DA9" w14:textId="77777777" w:rsidTr="006754EF">
        <w:tc>
          <w:tcPr>
            <w:tcW w:w="675" w:type="dxa"/>
            <w:tcBorders>
              <w:top w:val="single" w:sz="4" w:space="0" w:color="auto"/>
              <w:left w:val="single" w:sz="4" w:space="0" w:color="auto"/>
              <w:bottom w:val="single" w:sz="4" w:space="0" w:color="auto"/>
              <w:right w:val="single" w:sz="4" w:space="0" w:color="auto"/>
            </w:tcBorders>
          </w:tcPr>
          <w:p w14:paraId="20C234D0"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1.10.</w:t>
            </w:r>
          </w:p>
        </w:tc>
        <w:tc>
          <w:tcPr>
            <w:tcW w:w="8109" w:type="dxa"/>
            <w:tcBorders>
              <w:top w:val="single" w:sz="4" w:space="0" w:color="auto"/>
              <w:left w:val="single" w:sz="4" w:space="0" w:color="auto"/>
              <w:bottom w:val="single" w:sz="4" w:space="0" w:color="auto"/>
              <w:right w:val="single" w:sz="4" w:space="0" w:color="auto"/>
            </w:tcBorders>
          </w:tcPr>
          <w:p w14:paraId="5570C057"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Восък</w:t>
            </w:r>
          </w:p>
        </w:tc>
        <w:tc>
          <w:tcPr>
            <w:tcW w:w="1417" w:type="dxa"/>
            <w:tcBorders>
              <w:top w:val="single" w:sz="4" w:space="0" w:color="auto"/>
              <w:left w:val="single" w:sz="4" w:space="0" w:color="auto"/>
              <w:bottom w:val="single" w:sz="4" w:space="0" w:color="auto"/>
              <w:right w:val="single" w:sz="4" w:space="0" w:color="auto"/>
            </w:tcBorders>
          </w:tcPr>
          <w:p w14:paraId="618FACF5"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960</w:t>
            </w:r>
          </w:p>
        </w:tc>
      </w:tr>
      <w:tr w:rsidR="00424E3E" w:rsidRPr="0013471B" w14:paraId="1F952EAA" w14:textId="77777777" w:rsidTr="006754EF">
        <w:tc>
          <w:tcPr>
            <w:tcW w:w="675" w:type="dxa"/>
            <w:tcBorders>
              <w:top w:val="single" w:sz="4" w:space="0" w:color="auto"/>
              <w:left w:val="single" w:sz="4" w:space="0" w:color="auto"/>
              <w:bottom w:val="single" w:sz="4" w:space="0" w:color="auto"/>
              <w:right w:val="single" w:sz="4" w:space="0" w:color="auto"/>
            </w:tcBorders>
          </w:tcPr>
          <w:p w14:paraId="5C43937F"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1.11.</w:t>
            </w:r>
          </w:p>
        </w:tc>
        <w:tc>
          <w:tcPr>
            <w:tcW w:w="8109" w:type="dxa"/>
            <w:tcBorders>
              <w:top w:val="single" w:sz="4" w:space="0" w:color="auto"/>
              <w:left w:val="single" w:sz="4" w:space="0" w:color="auto"/>
              <w:bottom w:val="single" w:sz="4" w:space="0" w:color="auto"/>
              <w:right w:val="single" w:sz="4" w:space="0" w:color="auto"/>
            </w:tcBorders>
          </w:tcPr>
          <w:p w14:paraId="277E4694"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Врати (дървени и PVC)</w:t>
            </w:r>
          </w:p>
        </w:tc>
        <w:tc>
          <w:tcPr>
            <w:tcW w:w="1417" w:type="dxa"/>
            <w:tcBorders>
              <w:top w:val="single" w:sz="4" w:space="0" w:color="auto"/>
              <w:left w:val="single" w:sz="4" w:space="0" w:color="auto"/>
              <w:bottom w:val="single" w:sz="4" w:space="0" w:color="auto"/>
              <w:right w:val="single" w:sz="4" w:space="0" w:color="auto"/>
            </w:tcBorders>
          </w:tcPr>
          <w:p w14:paraId="326674A2"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500</w:t>
            </w:r>
          </w:p>
        </w:tc>
      </w:tr>
      <w:tr w:rsidR="00424E3E" w:rsidRPr="0013471B" w14:paraId="61BD43B7" w14:textId="77777777" w:rsidTr="006754EF">
        <w:tc>
          <w:tcPr>
            <w:tcW w:w="675" w:type="dxa"/>
            <w:tcBorders>
              <w:top w:val="single" w:sz="4" w:space="0" w:color="auto"/>
              <w:left w:val="single" w:sz="4" w:space="0" w:color="auto"/>
              <w:bottom w:val="single" w:sz="4" w:space="0" w:color="auto"/>
              <w:right w:val="single" w:sz="4" w:space="0" w:color="auto"/>
            </w:tcBorders>
          </w:tcPr>
          <w:p w14:paraId="392BF1FF"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1.12.</w:t>
            </w:r>
          </w:p>
        </w:tc>
        <w:tc>
          <w:tcPr>
            <w:tcW w:w="8109" w:type="dxa"/>
            <w:tcBorders>
              <w:top w:val="single" w:sz="4" w:space="0" w:color="auto"/>
              <w:left w:val="single" w:sz="4" w:space="0" w:color="auto"/>
              <w:bottom w:val="single" w:sz="4" w:space="0" w:color="auto"/>
              <w:right w:val="single" w:sz="4" w:space="0" w:color="auto"/>
            </w:tcBorders>
          </w:tcPr>
          <w:p w14:paraId="65EF8CFD"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Въглища</w:t>
            </w:r>
          </w:p>
        </w:tc>
        <w:tc>
          <w:tcPr>
            <w:tcW w:w="1417" w:type="dxa"/>
            <w:tcBorders>
              <w:top w:val="single" w:sz="4" w:space="0" w:color="auto"/>
              <w:left w:val="single" w:sz="4" w:space="0" w:color="auto"/>
              <w:bottom w:val="single" w:sz="4" w:space="0" w:color="auto"/>
              <w:right w:val="single" w:sz="4" w:space="0" w:color="auto"/>
            </w:tcBorders>
          </w:tcPr>
          <w:p w14:paraId="3200BF72"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3000</w:t>
            </w:r>
          </w:p>
        </w:tc>
      </w:tr>
      <w:tr w:rsidR="00424E3E" w:rsidRPr="0013471B" w14:paraId="12B96755" w14:textId="77777777" w:rsidTr="006754EF">
        <w:tc>
          <w:tcPr>
            <w:tcW w:w="675" w:type="dxa"/>
            <w:tcBorders>
              <w:top w:val="single" w:sz="4" w:space="0" w:color="auto"/>
              <w:left w:val="single" w:sz="4" w:space="0" w:color="auto"/>
              <w:bottom w:val="single" w:sz="4" w:space="0" w:color="auto"/>
              <w:right w:val="single" w:sz="4" w:space="0" w:color="auto"/>
            </w:tcBorders>
          </w:tcPr>
          <w:p w14:paraId="34DBB260"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1.13.</w:t>
            </w:r>
          </w:p>
        </w:tc>
        <w:tc>
          <w:tcPr>
            <w:tcW w:w="8109" w:type="dxa"/>
            <w:tcBorders>
              <w:top w:val="single" w:sz="4" w:space="0" w:color="auto"/>
              <w:left w:val="single" w:sz="4" w:space="0" w:color="auto"/>
              <w:bottom w:val="single" w:sz="4" w:space="0" w:color="auto"/>
              <w:right w:val="single" w:sz="4" w:space="0" w:color="auto"/>
            </w:tcBorders>
          </w:tcPr>
          <w:p w14:paraId="6B56E01E"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Въжени изделия</w:t>
            </w:r>
          </w:p>
        </w:tc>
        <w:tc>
          <w:tcPr>
            <w:tcW w:w="1417" w:type="dxa"/>
            <w:tcBorders>
              <w:top w:val="single" w:sz="4" w:space="0" w:color="auto"/>
              <w:left w:val="single" w:sz="4" w:space="0" w:color="auto"/>
              <w:bottom w:val="single" w:sz="4" w:space="0" w:color="auto"/>
              <w:right w:val="single" w:sz="4" w:space="0" w:color="auto"/>
            </w:tcBorders>
          </w:tcPr>
          <w:p w14:paraId="7EE0D788"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180</w:t>
            </w:r>
          </w:p>
        </w:tc>
      </w:tr>
      <w:tr w:rsidR="00424E3E" w:rsidRPr="0013471B" w14:paraId="3548F135" w14:textId="77777777" w:rsidTr="006754EF">
        <w:tc>
          <w:tcPr>
            <w:tcW w:w="675" w:type="dxa"/>
            <w:tcBorders>
              <w:top w:val="single" w:sz="4" w:space="0" w:color="auto"/>
              <w:left w:val="single" w:sz="4" w:space="0" w:color="auto"/>
              <w:bottom w:val="single" w:sz="4" w:space="0" w:color="auto"/>
              <w:right w:val="single" w:sz="4" w:space="0" w:color="auto"/>
            </w:tcBorders>
          </w:tcPr>
          <w:p w14:paraId="6DBDE325"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1.14.</w:t>
            </w:r>
          </w:p>
        </w:tc>
        <w:tc>
          <w:tcPr>
            <w:tcW w:w="8109" w:type="dxa"/>
            <w:tcBorders>
              <w:top w:val="single" w:sz="4" w:space="0" w:color="auto"/>
              <w:left w:val="single" w:sz="4" w:space="0" w:color="auto"/>
              <w:bottom w:val="single" w:sz="4" w:space="0" w:color="auto"/>
              <w:right w:val="single" w:sz="4" w:space="0" w:color="auto"/>
            </w:tcBorders>
          </w:tcPr>
          <w:p w14:paraId="28BFF648"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Гумени изделия</w:t>
            </w:r>
          </w:p>
        </w:tc>
        <w:tc>
          <w:tcPr>
            <w:tcW w:w="1417" w:type="dxa"/>
            <w:tcBorders>
              <w:top w:val="single" w:sz="4" w:space="0" w:color="auto"/>
              <w:left w:val="single" w:sz="4" w:space="0" w:color="auto"/>
              <w:bottom w:val="single" w:sz="4" w:space="0" w:color="auto"/>
              <w:right w:val="single" w:sz="4" w:space="0" w:color="auto"/>
            </w:tcBorders>
          </w:tcPr>
          <w:p w14:paraId="6757FB1A"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1440</w:t>
            </w:r>
          </w:p>
        </w:tc>
      </w:tr>
      <w:tr w:rsidR="00424E3E" w:rsidRPr="0013471B" w14:paraId="40DF06B0" w14:textId="77777777" w:rsidTr="006754EF">
        <w:tc>
          <w:tcPr>
            <w:tcW w:w="675" w:type="dxa"/>
            <w:tcBorders>
              <w:top w:val="single" w:sz="4" w:space="0" w:color="auto"/>
              <w:left w:val="single" w:sz="4" w:space="0" w:color="auto"/>
              <w:bottom w:val="single" w:sz="4" w:space="0" w:color="auto"/>
              <w:right w:val="single" w:sz="4" w:space="0" w:color="auto"/>
            </w:tcBorders>
          </w:tcPr>
          <w:p w14:paraId="4A5A5326"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1.15.</w:t>
            </w:r>
          </w:p>
        </w:tc>
        <w:tc>
          <w:tcPr>
            <w:tcW w:w="8109" w:type="dxa"/>
            <w:tcBorders>
              <w:top w:val="single" w:sz="4" w:space="0" w:color="auto"/>
              <w:left w:val="single" w:sz="4" w:space="0" w:color="auto"/>
              <w:bottom w:val="single" w:sz="4" w:space="0" w:color="auto"/>
              <w:right w:val="single" w:sz="4" w:space="0" w:color="auto"/>
            </w:tcBorders>
          </w:tcPr>
          <w:p w14:paraId="0634AAEE"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Декори</w:t>
            </w:r>
          </w:p>
        </w:tc>
        <w:tc>
          <w:tcPr>
            <w:tcW w:w="1417" w:type="dxa"/>
            <w:tcBorders>
              <w:top w:val="single" w:sz="4" w:space="0" w:color="auto"/>
              <w:left w:val="single" w:sz="4" w:space="0" w:color="auto"/>
              <w:bottom w:val="single" w:sz="4" w:space="0" w:color="auto"/>
              <w:right w:val="single" w:sz="4" w:space="0" w:color="auto"/>
            </w:tcBorders>
          </w:tcPr>
          <w:p w14:paraId="2D8E22EF"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300</w:t>
            </w:r>
          </w:p>
        </w:tc>
      </w:tr>
      <w:tr w:rsidR="00424E3E" w:rsidRPr="0013471B" w14:paraId="5E7E3A73" w14:textId="77777777" w:rsidTr="006754EF">
        <w:tc>
          <w:tcPr>
            <w:tcW w:w="675" w:type="dxa"/>
            <w:tcBorders>
              <w:top w:val="single" w:sz="4" w:space="0" w:color="auto"/>
              <w:left w:val="single" w:sz="4" w:space="0" w:color="auto"/>
              <w:bottom w:val="single" w:sz="4" w:space="0" w:color="auto"/>
              <w:right w:val="single" w:sz="4" w:space="0" w:color="auto"/>
            </w:tcBorders>
          </w:tcPr>
          <w:p w14:paraId="47105BF0"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1.16.</w:t>
            </w:r>
          </w:p>
        </w:tc>
        <w:tc>
          <w:tcPr>
            <w:tcW w:w="8109" w:type="dxa"/>
            <w:tcBorders>
              <w:top w:val="single" w:sz="4" w:space="0" w:color="auto"/>
              <w:left w:val="single" w:sz="4" w:space="0" w:color="auto"/>
              <w:bottom w:val="single" w:sz="4" w:space="0" w:color="auto"/>
              <w:right w:val="single" w:sz="4" w:space="0" w:color="auto"/>
            </w:tcBorders>
          </w:tcPr>
          <w:p w14:paraId="59A3E366"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Дограма (дървена и PVC)</w:t>
            </w:r>
          </w:p>
        </w:tc>
        <w:tc>
          <w:tcPr>
            <w:tcW w:w="1417" w:type="dxa"/>
            <w:tcBorders>
              <w:top w:val="single" w:sz="4" w:space="0" w:color="auto"/>
              <w:left w:val="single" w:sz="4" w:space="0" w:color="auto"/>
              <w:bottom w:val="single" w:sz="4" w:space="0" w:color="auto"/>
              <w:right w:val="single" w:sz="4" w:space="0" w:color="auto"/>
            </w:tcBorders>
          </w:tcPr>
          <w:p w14:paraId="7F579864"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100</w:t>
            </w:r>
          </w:p>
        </w:tc>
      </w:tr>
      <w:tr w:rsidR="00424E3E" w:rsidRPr="0013471B" w14:paraId="33BB0049" w14:textId="77777777" w:rsidTr="006754EF">
        <w:tc>
          <w:tcPr>
            <w:tcW w:w="675" w:type="dxa"/>
            <w:tcBorders>
              <w:top w:val="single" w:sz="4" w:space="0" w:color="auto"/>
              <w:left w:val="single" w:sz="4" w:space="0" w:color="auto"/>
              <w:bottom w:val="single" w:sz="4" w:space="0" w:color="auto"/>
              <w:right w:val="single" w:sz="4" w:space="0" w:color="auto"/>
            </w:tcBorders>
          </w:tcPr>
          <w:p w14:paraId="2B952D03"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1.17.</w:t>
            </w:r>
          </w:p>
        </w:tc>
        <w:tc>
          <w:tcPr>
            <w:tcW w:w="8109" w:type="dxa"/>
            <w:tcBorders>
              <w:top w:val="single" w:sz="4" w:space="0" w:color="auto"/>
              <w:left w:val="single" w:sz="4" w:space="0" w:color="auto"/>
              <w:bottom w:val="single" w:sz="4" w:space="0" w:color="auto"/>
              <w:right w:val="single" w:sz="4" w:space="0" w:color="auto"/>
            </w:tcBorders>
          </w:tcPr>
          <w:p w14:paraId="14ECA0C3"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Дрехи, бельо, трикотажни изделия</w:t>
            </w:r>
          </w:p>
        </w:tc>
        <w:tc>
          <w:tcPr>
            <w:tcW w:w="1417" w:type="dxa"/>
            <w:tcBorders>
              <w:top w:val="single" w:sz="4" w:space="0" w:color="auto"/>
              <w:left w:val="single" w:sz="4" w:space="0" w:color="auto"/>
              <w:bottom w:val="single" w:sz="4" w:space="0" w:color="auto"/>
              <w:right w:val="single" w:sz="4" w:space="0" w:color="auto"/>
            </w:tcBorders>
          </w:tcPr>
          <w:p w14:paraId="54E0160E"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180</w:t>
            </w:r>
          </w:p>
        </w:tc>
      </w:tr>
      <w:tr w:rsidR="00424E3E" w:rsidRPr="0013471B" w14:paraId="2DCED1D5" w14:textId="77777777" w:rsidTr="006754EF">
        <w:tc>
          <w:tcPr>
            <w:tcW w:w="675" w:type="dxa"/>
            <w:tcBorders>
              <w:top w:val="single" w:sz="4" w:space="0" w:color="auto"/>
              <w:left w:val="single" w:sz="4" w:space="0" w:color="auto"/>
              <w:bottom w:val="single" w:sz="4" w:space="0" w:color="auto"/>
              <w:right w:val="single" w:sz="4" w:space="0" w:color="auto"/>
            </w:tcBorders>
          </w:tcPr>
          <w:p w14:paraId="2806CB42"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1.18.</w:t>
            </w:r>
          </w:p>
        </w:tc>
        <w:tc>
          <w:tcPr>
            <w:tcW w:w="8109" w:type="dxa"/>
            <w:tcBorders>
              <w:top w:val="single" w:sz="4" w:space="0" w:color="auto"/>
              <w:left w:val="single" w:sz="4" w:space="0" w:color="auto"/>
              <w:bottom w:val="single" w:sz="4" w:space="0" w:color="auto"/>
              <w:right w:val="single" w:sz="4" w:space="0" w:color="auto"/>
            </w:tcBorders>
          </w:tcPr>
          <w:p w14:paraId="27B07B8B"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Дунапрен</w:t>
            </w:r>
          </w:p>
        </w:tc>
        <w:tc>
          <w:tcPr>
            <w:tcW w:w="1417" w:type="dxa"/>
            <w:tcBorders>
              <w:top w:val="single" w:sz="4" w:space="0" w:color="auto"/>
              <w:left w:val="single" w:sz="4" w:space="0" w:color="auto"/>
              <w:bottom w:val="single" w:sz="4" w:space="0" w:color="auto"/>
              <w:right w:val="single" w:sz="4" w:space="0" w:color="auto"/>
            </w:tcBorders>
          </w:tcPr>
          <w:p w14:paraId="388051CC"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300</w:t>
            </w:r>
          </w:p>
        </w:tc>
      </w:tr>
      <w:tr w:rsidR="00424E3E" w:rsidRPr="0013471B" w14:paraId="29B305C6" w14:textId="77777777" w:rsidTr="006754EF">
        <w:tc>
          <w:tcPr>
            <w:tcW w:w="675" w:type="dxa"/>
            <w:tcBorders>
              <w:top w:val="single" w:sz="4" w:space="0" w:color="auto"/>
              <w:left w:val="single" w:sz="4" w:space="0" w:color="auto"/>
              <w:bottom w:val="single" w:sz="4" w:space="0" w:color="auto"/>
              <w:right w:val="single" w:sz="4" w:space="0" w:color="auto"/>
            </w:tcBorders>
          </w:tcPr>
          <w:p w14:paraId="7254A03B"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1.19.</w:t>
            </w:r>
          </w:p>
        </w:tc>
        <w:tc>
          <w:tcPr>
            <w:tcW w:w="8109" w:type="dxa"/>
            <w:tcBorders>
              <w:top w:val="single" w:sz="4" w:space="0" w:color="auto"/>
              <w:left w:val="single" w:sz="4" w:space="0" w:color="auto"/>
              <w:bottom w:val="single" w:sz="4" w:space="0" w:color="auto"/>
              <w:right w:val="single" w:sz="4" w:space="0" w:color="auto"/>
            </w:tcBorders>
          </w:tcPr>
          <w:p w14:paraId="3393FF0E"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Дърва (за отопление), необработен дървен материал</w:t>
            </w:r>
          </w:p>
        </w:tc>
        <w:tc>
          <w:tcPr>
            <w:tcW w:w="1417" w:type="dxa"/>
            <w:tcBorders>
              <w:top w:val="single" w:sz="4" w:space="0" w:color="auto"/>
              <w:left w:val="single" w:sz="4" w:space="0" w:color="auto"/>
              <w:bottom w:val="single" w:sz="4" w:space="0" w:color="auto"/>
              <w:right w:val="single" w:sz="4" w:space="0" w:color="auto"/>
            </w:tcBorders>
          </w:tcPr>
          <w:p w14:paraId="4FAC8D3C"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960</w:t>
            </w:r>
          </w:p>
        </w:tc>
      </w:tr>
      <w:tr w:rsidR="00424E3E" w:rsidRPr="0013471B" w14:paraId="23FC7C45" w14:textId="77777777" w:rsidTr="006754EF">
        <w:tc>
          <w:tcPr>
            <w:tcW w:w="675" w:type="dxa"/>
            <w:tcBorders>
              <w:top w:val="single" w:sz="4" w:space="0" w:color="auto"/>
              <w:left w:val="single" w:sz="4" w:space="0" w:color="auto"/>
              <w:bottom w:val="single" w:sz="4" w:space="0" w:color="auto"/>
              <w:right w:val="single" w:sz="4" w:space="0" w:color="auto"/>
            </w:tcBorders>
          </w:tcPr>
          <w:p w14:paraId="53F141A3"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1.20.</w:t>
            </w:r>
          </w:p>
        </w:tc>
        <w:tc>
          <w:tcPr>
            <w:tcW w:w="8109" w:type="dxa"/>
            <w:tcBorders>
              <w:top w:val="single" w:sz="4" w:space="0" w:color="auto"/>
              <w:left w:val="single" w:sz="4" w:space="0" w:color="auto"/>
              <w:bottom w:val="single" w:sz="4" w:space="0" w:color="auto"/>
              <w:right w:val="single" w:sz="4" w:space="0" w:color="auto"/>
            </w:tcBorders>
          </w:tcPr>
          <w:p w14:paraId="696FF9B5"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Дървени макари за кабели</w:t>
            </w:r>
          </w:p>
        </w:tc>
        <w:tc>
          <w:tcPr>
            <w:tcW w:w="1417" w:type="dxa"/>
            <w:tcBorders>
              <w:top w:val="single" w:sz="4" w:space="0" w:color="auto"/>
              <w:left w:val="single" w:sz="4" w:space="0" w:color="auto"/>
              <w:bottom w:val="single" w:sz="4" w:space="0" w:color="auto"/>
              <w:right w:val="single" w:sz="4" w:space="0" w:color="auto"/>
            </w:tcBorders>
          </w:tcPr>
          <w:p w14:paraId="07CB7963"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144</w:t>
            </w:r>
          </w:p>
        </w:tc>
      </w:tr>
      <w:tr w:rsidR="00424E3E" w:rsidRPr="0013471B" w14:paraId="76BE9A3F" w14:textId="77777777" w:rsidTr="006754EF">
        <w:tc>
          <w:tcPr>
            <w:tcW w:w="675" w:type="dxa"/>
            <w:tcBorders>
              <w:top w:val="single" w:sz="4" w:space="0" w:color="auto"/>
              <w:left w:val="single" w:sz="4" w:space="0" w:color="auto"/>
              <w:bottom w:val="single" w:sz="4" w:space="0" w:color="auto"/>
              <w:right w:val="single" w:sz="4" w:space="0" w:color="auto"/>
            </w:tcBorders>
          </w:tcPr>
          <w:p w14:paraId="28382A7A"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1.21.</w:t>
            </w:r>
          </w:p>
        </w:tc>
        <w:tc>
          <w:tcPr>
            <w:tcW w:w="8109" w:type="dxa"/>
            <w:tcBorders>
              <w:top w:val="single" w:sz="4" w:space="0" w:color="auto"/>
              <w:left w:val="single" w:sz="4" w:space="0" w:color="auto"/>
              <w:bottom w:val="single" w:sz="4" w:space="0" w:color="auto"/>
              <w:right w:val="single" w:sz="4" w:space="0" w:color="auto"/>
            </w:tcBorders>
          </w:tcPr>
          <w:p w14:paraId="0DC241C5"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Дървени палети</w:t>
            </w:r>
          </w:p>
        </w:tc>
        <w:tc>
          <w:tcPr>
            <w:tcW w:w="1417" w:type="dxa"/>
            <w:tcBorders>
              <w:top w:val="single" w:sz="4" w:space="0" w:color="auto"/>
              <w:left w:val="single" w:sz="4" w:space="0" w:color="auto"/>
              <w:bottom w:val="single" w:sz="4" w:space="0" w:color="auto"/>
              <w:right w:val="single" w:sz="4" w:space="0" w:color="auto"/>
            </w:tcBorders>
          </w:tcPr>
          <w:p w14:paraId="7061E5ED"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360</w:t>
            </w:r>
          </w:p>
        </w:tc>
      </w:tr>
      <w:tr w:rsidR="00424E3E" w:rsidRPr="0013471B" w14:paraId="7127A3A6" w14:textId="77777777" w:rsidTr="006754EF">
        <w:tc>
          <w:tcPr>
            <w:tcW w:w="675" w:type="dxa"/>
            <w:tcBorders>
              <w:top w:val="single" w:sz="4" w:space="0" w:color="auto"/>
              <w:left w:val="single" w:sz="4" w:space="0" w:color="auto"/>
              <w:bottom w:val="single" w:sz="4" w:space="0" w:color="auto"/>
              <w:right w:val="single" w:sz="4" w:space="0" w:color="auto"/>
            </w:tcBorders>
          </w:tcPr>
          <w:p w14:paraId="09306B7C"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1.22.</w:t>
            </w:r>
          </w:p>
        </w:tc>
        <w:tc>
          <w:tcPr>
            <w:tcW w:w="8109" w:type="dxa"/>
            <w:tcBorders>
              <w:top w:val="single" w:sz="4" w:space="0" w:color="auto"/>
              <w:left w:val="single" w:sz="4" w:space="0" w:color="auto"/>
              <w:bottom w:val="single" w:sz="4" w:space="0" w:color="auto"/>
              <w:right w:val="single" w:sz="4" w:space="0" w:color="auto"/>
            </w:tcBorders>
          </w:tcPr>
          <w:p w14:paraId="21982C9F"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Дървени сандъци</w:t>
            </w:r>
          </w:p>
        </w:tc>
        <w:tc>
          <w:tcPr>
            <w:tcW w:w="1417" w:type="dxa"/>
            <w:tcBorders>
              <w:top w:val="single" w:sz="4" w:space="0" w:color="auto"/>
              <w:left w:val="single" w:sz="4" w:space="0" w:color="auto"/>
              <w:bottom w:val="single" w:sz="4" w:space="0" w:color="auto"/>
              <w:right w:val="single" w:sz="4" w:space="0" w:color="auto"/>
            </w:tcBorders>
          </w:tcPr>
          <w:p w14:paraId="65F4888E"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180</w:t>
            </w:r>
          </w:p>
        </w:tc>
      </w:tr>
      <w:tr w:rsidR="00424E3E" w:rsidRPr="0013471B" w14:paraId="15ECCED6" w14:textId="77777777" w:rsidTr="006754EF">
        <w:tc>
          <w:tcPr>
            <w:tcW w:w="675" w:type="dxa"/>
            <w:tcBorders>
              <w:top w:val="single" w:sz="4" w:space="0" w:color="auto"/>
              <w:left w:val="single" w:sz="4" w:space="0" w:color="auto"/>
              <w:bottom w:val="single" w:sz="4" w:space="0" w:color="auto"/>
              <w:right w:val="single" w:sz="4" w:space="0" w:color="auto"/>
            </w:tcBorders>
          </w:tcPr>
          <w:p w14:paraId="18BDFF02"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1.23.</w:t>
            </w:r>
          </w:p>
        </w:tc>
        <w:tc>
          <w:tcPr>
            <w:tcW w:w="8109" w:type="dxa"/>
            <w:tcBorders>
              <w:top w:val="single" w:sz="4" w:space="0" w:color="auto"/>
              <w:left w:val="single" w:sz="4" w:space="0" w:color="auto"/>
              <w:bottom w:val="single" w:sz="4" w:space="0" w:color="auto"/>
              <w:right w:val="single" w:sz="4" w:space="0" w:color="auto"/>
            </w:tcBorders>
          </w:tcPr>
          <w:p w14:paraId="4BECB230"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Дървесни изделия</w:t>
            </w:r>
          </w:p>
        </w:tc>
        <w:tc>
          <w:tcPr>
            <w:tcW w:w="1417" w:type="dxa"/>
            <w:tcBorders>
              <w:top w:val="single" w:sz="4" w:space="0" w:color="auto"/>
              <w:left w:val="single" w:sz="4" w:space="0" w:color="auto"/>
              <w:bottom w:val="single" w:sz="4" w:space="0" w:color="auto"/>
              <w:right w:val="single" w:sz="4" w:space="0" w:color="auto"/>
            </w:tcBorders>
          </w:tcPr>
          <w:p w14:paraId="527CB9B2"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360</w:t>
            </w:r>
          </w:p>
        </w:tc>
      </w:tr>
      <w:tr w:rsidR="00424E3E" w:rsidRPr="0013471B" w14:paraId="3CC35737" w14:textId="77777777" w:rsidTr="006754EF">
        <w:tc>
          <w:tcPr>
            <w:tcW w:w="675" w:type="dxa"/>
            <w:tcBorders>
              <w:top w:val="single" w:sz="4" w:space="0" w:color="auto"/>
              <w:left w:val="single" w:sz="4" w:space="0" w:color="auto"/>
              <w:bottom w:val="single" w:sz="4" w:space="0" w:color="auto"/>
              <w:right w:val="single" w:sz="4" w:space="0" w:color="auto"/>
            </w:tcBorders>
          </w:tcPr>
          <w:p w14:paraId="38C7B42B"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1.24.</w:t>
            </w:r>
          </w:p>
        </w:tc>
        <w:tc>
          <w:tcPr>
            <w:tcW w:w="8109" w:type="dxa"/>
            <w:tcBorders>
              <w:top w:val="single" w:sz="4" w:space="0" w:color="auto"/>
              <w:left w:val="single" w:sz="4" w:space="0" w:color="auto"/>
              <w:bottom w:val="single" w:sz="4" w:space="0" w:color="auto"/>
              <w:right w:val="single" w:sz="4" w:space="0" w:color="auto"/>
            </w:tcBorders>
          </w:tcPr>
          <w:p w14:paraId="6057B9F3"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Дървесни плоскости</w:t>
            </w:r>
          </w:p>
        </w:tc>
        <w:tc>
          <w:tcPr>
            <w:tcW w:w="1417" w:type="dxa"/>
            <w:tcBorders>
              <w:top w:val="single" w:sz="4" w:space="0" w:color="auto"/>
              <w:left w:val="single" w:sz="4" w:space="0" w:color="auto"/>
              <w:bottom w:val="single" w:sz="4" w:space="0" w:color="auto"/>
              <w:right w:val="single" w:sz="4" w:space="0" w:color="auto"/>
            </w:tcBorders>
          </w:tcPr>
          <w:p w14:paraId="20858170"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1920</w:t>
            </w:r>
          </w:p>
        </w:tc>
      </w:tr>
      <w:tr w:rsidR="00424E3E" w:rsidRPr="0013471B" w14:paraId="529A2064" w14:textId="77777777" w:rsidTr="006754EF">
        <w:tc>
          <w:tcPr>
            <w:tcW w:w="675" w:type="dxa"/>
            <w:tcBorders>
              <w:top w:val="single" w:sz="4" w:space="0" w:color="auto"/>
              <w:left w:val="single" w:sz="4" w:space="0" w:color="auto"/>
              <w:bottom w:val="single" w:sz="4" w:space="0" w:color="auto"/>
              <w:right w:val="single" w:sz="4" w:space="0" w:color="auto"/>
            </w:tcBorders>
          </w:tcPr>
          <w:p w14:paraId="2CF5B54B"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1.25.</w:t>
            </w:r>
          </w:p>
        </w:tc>
        <w:tc>
          <w:tcPr>
            <w:tcW w:w="8109" w:type="dxa"/>
            <w:tcBorders>
              <w:top w:val="single" w:sz="4" w:space="0" w:color="auto"/>
              <w:left w:val="single" w:sz="4" w:space="0" w:color="auto"/>
              <w:bottom w:val="single" w:sz="4" w:space="0" w:color="auto"/>
              <w:right w:val="single" w:sz="4" w:space="0" w:color="auto"/>
            </w:tcBorders>
          </w:tcPr>
          <w:p w14:paraId="6938CFB1"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Ел. кабел</w:t>
            </w:r>
          </w:p>
        </w:tc>
        <w:tc>
          <w:tcPr>
            <w:tcW w:w="1417" w:type="dxa"/>
            <w:tcBorders>
              <w:top w:val="single" w:sz="4" w:space="0" w:color="auto"/>
              <w:left w:val="single" w:sz="4" w:space="0" w:color="auto"/>
              <w:bottom w:val="single" w:sz="4" w:space="0" w:color="auto"/>
              <w:right w:val="single" w:sz="4" w:space="0" w:color="auto"/>
            </w:tcBorders>
          </w:tcPr>
          <w:p w14:paraId="4384A426"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180</w:t>
            </w:r>
          </w:p>
        </w:tc>
      </w:tr>
      <w:tr w:rsidR="00424E3E" w:rsidRPr="0013471B" w14:paraId="144ED0F8" w14:textId="77777777" w:rsidTr="006754EF">
        <w:tc>
          <w:tcPr>
            <w:tcW w:w="675" w:type="dxa"/>
            <w:tcBorders>
              <w:top w:val="single" w:sz="4" w:space="0" w:color="auto"/>
              <w:left w:val="single" w:sz="4" w:space="0" w:color="auto"/>
              <w:bottom w:val="single" w:sz="4" w:space="0" w:color="auto"/>
              <w:right w:val="single" w:sz="4" w:space="0" w:color="auto"/>
            </w:tcBorders>
          </w:tcPr>
          <w:p w14:paraId="7DD98D51"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1.26.</w:t>
            </w:r>
          </w:p>
        </w:tc>
        <w:tc>
          <w:tcPr>
            <w:tcW w:w="8109" w:type="dxa"/>
            <w:tcBorders>
              <w:top w:val="single" w:sz="4" w:space="0" w:color="auto"/>
              <w:left w:val="single" w:sz="4" w:space="0" w:color="auto"/>
              <w:bottom w:val="single" w:sz="4" w:space="0" w:color="auto"/>
              <w:right w:val="single" w:sz="4" w:space="0" w:color="auto"/>
            </w:tcBorders>
          </w:tcPr>
          <w:p w14:paraId="1E0F5955"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Електрическо оборудване</w:t>
            </w:r>
          </w:p>
        </w:tc>
        <w:tc>
          <w:tcPr>
            <w:tcW w:w="1417" w:type="dxa"/>
            <w:tcBorders>
              <w:top w:val="single" w:sz="4" w:space="0" w:color="auto"/>
              <w:left w:val="single" w:sz="4" w:space="0" w:color="auto"/>
              <w:bottom w:val="single" w:sz="4" w:space="0" w:color="auto"/>
              <w:right w:val="single" w:sz="4" w:space="0" w:color="auto"/>
            </w:tcBorders>
          </w:tcPr>
          <w:p w14:paraId="4DE2E3ED"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100</w:t>
            </w:r>
          </w:p>
        </w:tc>
      </w:tr>
      <w:tr w:rsidR="00424E3E" w:rsidRPr="0013471B" w14:paraId="23102015" w14:textId="77777777" w:rsidTr="006754EF">
        <w:tc>
          <w:tcPr>
            <w:tcW w:w="675" w:type="dxa"/>
            <w:tcBorders>
              <w:top w:val="single" w:sz="4" w:space="0" w:color="auto"/>
              <w:left w:val="single" w:sz="4" w:space="0" w:color="auto"/>
              <w:bottom w:val="single" w:sz="4" w:space="0" w:color="auto"/>
              <w:right w:val="single" w:sz="4" w:space="0" w:color="auto"/>
            </w:tcBorders>
          </w:tcPr>
          <w:p w14:paraId="2EB373B7"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1.27.</w:t>
            </w:r>
          </w:p>
        </w:tc>
        <w:tc>
          <w:tcPr>
            <w:tcW w:w="8109" w:type="dxa"/>
            <w:tcBorders>
              <w:top w:val="single" w:sz="4" w:space="0" w:color="auto"/>
              <w:left w:val="single" w:sz="4" w:space="0" w:color="auto"/>
              <w:bottom w:val="single" w:sz="4" w:space="0" w:color="auto"/>
              <w:right w:val="single" w:sz="4" w:space="0" w:color="auto"/>
            </w:tcBorders>
          </w:tcPr>
          <w:p w14:paraId="356B011B"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Зъболекарски препарати и инструменти</w:t>
            </w:r>
          </w:p>
        </w:tc>
        <w:tc>
          <w:tcPr>
            <w:tcW w:w="1417" w:type="dxa"/>
            <w:tcBorders>
              <w:top w:val="single" w:sz="4" w:space="0" w:color="auto"/>
              <w:left w:val="single" w:sz="4" w:space="0" w:color="auto"/>
              <w:bottom w:val="single" w:sz="4" w:space="0" w:color="auto"/>
              <w:right w:val="single" w:sz="4" w:space="0" w:color="auto"/>
            </w:tcBorders>
          </w:tcPr>
          <w:p w14:paraId="6516498A"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100</w:t>
            </w:r>
          </w:p>
        </w:tc>
      </w:tr>
      <w:tr w:rsidR="00424E3E" w:rsidRPr="0013471B" w14:paraId="437D9C14" w14:textId="77777777" w:rsidTr="006754EF">
        <w:tc>
          <w:tcPr>
            <w:tcW w:w="675" w:type="dxa"/>
            <w:tcBorders>
              <w:top w:val="single" w:sz="4" w:space="0" w:color="auto"/>
              <w:left w:val="single" w:sz="4" w:space="0" w:color="auto"/>
              <w:bottom w:val="single" w:sz="4" w:space="0" w:color="auto"/>
              <w:right w:val="single" w:sz="4" w:space="0" w:color="auto"/>
            </w:tcBorders>
          </w:tcPr>
          <w:p w14:paraId="3CAB7D27"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1.28.</w:t>
            </w:r>
          </w:p>
        </w:tc>
        <w:tc>
          <w:tcPr>
            <w:tcW w:w="8109" w:type="dxa"/>
            <w:tcBorders>
              <w:top w:val="single" w:sz="4" w:space="0" w:color="auto"/>
              <w:left w:val="single" w:sz="4" w:space="0" w:color="auto"/>
              <w:bottom w:val="single" w:sz="4" w:space="0" w:color="auto"/>
              <w:right w:val="single" w:sz="4" w:space="0" w:color="auto"/>
            </w:tcBorders>
          </w:tcPr>
          <w:p w14:paraId="19ED0B80"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Зърно (в чували)</w:t>
            </w:r>
          </w:p>
        </w:tc>
        <w:tc>
          <w:tcPr>
            <w:tcW w:w="1417" w:type="dxa"/>
            <w:tcBorders>
              <w:top w:val="single" w:sz="4" w:space="0" w:color="auto"/>
              <w:left w:val="single" w:sz="4" w:space="0" w:color="auto"/>
              <w:bottom w:val="single" w:sz="4" w:space="0" w:color="auto"/>
              <w:right w:val="single" w:sz="4" w:space="0" w:color="auto"/>
            </w:tcBorders>
          </w:tcPr>
          <w:p w14:paraId="35DEE82B"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1920</w:t>
            </w:r>
          </w:p>
        </w:tc>
      </w:tr>
      <w:tr w:rsidR="00424E3E" w:rsidRPr="0013471B" w14:paraId="742EEB77" w14:textId="77777777" w:rsidTr="006754EF">
        <w:tc>
          <w:tcPr>
            <w:tcW w:w="675" w:type="dxa"/>
            <w:tcBorders>
              <w:top w:val="single" w:sz="4" w:space="0" w:color="auto"/>
              <w:left w:val="single" w:sz="4" w:space="0" w:color="auto"/>
              <w:bottom w:val="single" w:sz="4" w:space="0" w:color="auto"/>
              <w:right w:val="single" w:sz="4" w:space="0" w:color="auto"/>
            </w:tcBorders>
          </w:tcPr>
          <w:p w14:paraId="44D978AB"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1.29.</w:t>
            </w:r>
          </w:p>
        </w:tc>
        <w:tc>
          <w:tcPr>
            <w:tcW w:w="8109" w:type="dxa"/>
            <w:tcBorders>
              <w:top w:val="single" w:sz="4" w:space="0" w:color="auto"/>
              <w:left w:val="single" w:sz="4" w:space="0" w:color="auto"/>
              <w:bottom w:val="single" w:sz="4" w:space="0" w:color="auto"/>
              <w:right w:val="single" w:sz="4" w:space="0" w:color="auto"/>
            </w:tcBorders>
          </w:tcPr>
          <w:p w14:paraId="65F703F2"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Играчки</w:t>
            </w:r>
          </w:p>
        </w:tc>
        <w:tc>
          <w:tcPr>
            <w:tcW w:w="1417" w:type="dxa"/>
            <w:tcBorders>
              <w:top w:val="single" w:sz="4" w:space="0" w:color="auto"/>
              <w:left w:val="single" w:sz="4" w:space="0" w:color="auto"/>
              <w:bottom w:val="single" w:sz="4" w:space="0" w:color="auto"/>
              <w:right w:val="single" w:sz="4" w:space="0" w:color="auto"/>
            </w:tcBorders>
          </w:tcPr>
          <w:p w14:paraId="505F5439"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240</w:t>
            </w:r>
          </w:p>
        </w:tc>
      </w:tr>
      <w:tr w:rsidR="00424E3E" w:rsidRPr="0013471B" w14:paraId="4277B647" w14:textId="77777777" w:rsidTr="006754EF">
        <w:tc>
          <w:tcPr>
            <w:tcW w:w="675" w:type="dxa"/>
            <w:tcBorders>
              <w:top w:val="single" w:sz="4" w:space="0" w:color="auto"/>
              <w:left w:val="single" w:sz="4" w:space="0" w:color="auto"/>
              <w:bottom w:val="single" w:sz="4" w:space="0" w:color="auto"/>
              <w:right w:val="single" w:sz="4" w:space="0" w:color="auto"/>
            </w:tcBorders>
          </w:tcPr>
          <w:p w14:paraId="470C2F7D"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1.30.</w:t>
            </w:r>
          </w:p>
        </w:tc>
        <w:tc>
          <w:tcPr>
            <w:tcW w:w="8109" w:type="dxa"/>
            <w:tcBorders>
              <w:top w:val="single" w:sz="4" w:space="0" w:color="auto"/>
              <w:left w:val="single" w:sz="4" w:space="0" w:color="auto"/>
              <w:bottom w:val="single" w:sz="4" w:space="0" w:color="auto"/>
              <w:right w:val="single" w:sz="4" w:space="0" w:color="auto"/>
            </w:tcBorders>
          </w:tcPr>
          <w:p w14:paraId="3986A09B"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Изделия от восък</w:t>
            </w:r>
          </w:p>
        </w:tc>
        <w:tc>
          <w:tcPr>
            <w:tcW w:w="1417" w:type="dxa"/>
            <w:tcBorders>
              <w:top w:val="single" w:sz="4" w:space="0" w:color="auto"/>
              <w:left w:val="single" w:sz="4" w:space="0" w:color="auto"/>
              <w:bottom w:val="single" w:sz="4" w:space="0" w:color="auto"/>
              <w:right w:val="single" w:sz="4" w:space="0" w:color="auto"/>
            </w:tcBorders>
          </w:tcPr>
          <w:p w14:paraId="7CCC3E1C"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600</w:t>
            </w:r>
          </w:p>
        </w:tc>
      </w:tr>
      <w:tr w:rsidR="00424E3E" w:rsidRPr="0013471B" w14:paraId="14F536F2" w14:textId="77777777" w:rsidTr="006754EF">
        <w:tc>
          <w:tcPr>
            <w:tcW w:w="675" w:type="dxa"/>
            <w:tcBorders>
              <w:top w:val="single" w:sz="4" w:space="0" w:color="auto"/>
              <w:left w:val="single" w:sz="4" w:space="0" w:color="auto"/>
              <w:bottom w:val="single" w:sz="4" w:space="0" w:color="auto"/>
              <w:right w:val="single" w:sz="4" w:space="0" w:color="auto"/>
            </w:tcBorders>
          </w:tcPr>
          <w:p w14:paraId="0598903F"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1.31.</w:t>
            </w:r>
          </w:p>
        </w:tc>
        <w:tc>
          <w:tcPr>
            <w:tcW w:w="8109" w:type="dxa"/>
            <w:tcBorders>
              <w:top w:val="single" w:sz="4" w:space="0" w:color="auto"/>
              <w:left w:val="single" w:sz="4" w:space="0" w:color="auto"/>
              <w:bottom w:val="single" w:sz="4" w:space="0" w:color="auto"/>
              <w:right w:val="single" w:sz="4" w:space="0" w:color="auto"/>
            </w:tcBorders>
          </w:tcPr>
          <w:p w14:paraId="48E27B2E"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Изделия от камъшит и тръстика</w:t>
            </w:r>
          </w:p>
        </w:tc>
        <w:tc>
          <w:tcPr>
            <w:tcW w:w="1417" w:type="dxa"/>
            <w:tcBorders>
              <w:top w:val="single" w:sz="4" w:space="0" w:color="auto"/>
              <w:left w:val="single" w:sz="4" w:space="0" w:color="auto"/>
              <w:bottom w:val="single" w:sz="4" w:space="0" w:color="auto"/>
              <w:right w:val="single" w:sz="4" w:space="0" w:color="auto"/>
            </w:tcBorders>
          </w:tcPr>
          <w:p w14:paraId="339C79B0"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60</w:t>
            </w:r>
          </w:p>
        </w:tc>
      </w:tr>
      <w:tr w:rsidR="00424E3E" w:rsidRPr="0013471B" w14:paraId="192D4363" w14:textId="77777777" w:rsidTr="006754EF">
        <w:tc>
          <w:tcPr>
            <w:tcW w:w="675" w:type="dxa"/>
            <w:tcBorders>
              <w:top w:val="single" w:sz="4" w:space="0" w:color="auto"/>
              <w:left w:val="single" w:sz="4" w:space="0" w:color="auto"/>
              <w:bottom w:val="single" w:sz="4" w:space="0" w:color="auto"/>
              <w:right w:val="single" w:sz="4" w:space="0" w:color="auto"/>
            </w:tcBorders>
          </w:tcPr>
          <w:p w14:paraId="1E49ABDF"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1.32.</w:t>
            </w:r>
          </w:p>
        </w:tc>
        <w:tc>
          <w:tcPr>
            <w:tcW w:w="8109" w:type="dxa"/>
            <w:tcBorders>
              <w:top w:val="single" w:sz="4" w:space="0" w:color="auto"/>
              <w:left w:val="single" w:sz="4" w:space="0" w:color="auto"/>
              <w:bottom w:val="single" w:sz="4" w:space="0" w:color="auto"/>
              <w:right w:val="single" w:sz="4" w:space="0" w:color="auto"/>
            </w:tcBorders>
          </w:tcPr>
          <w:p w14:paraId="0B534835"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Изделия от картон</w:t>
            </w:r>
          </w:p>
        </w:tc>
        <w:tc>
          <w:tcPr>
            <w:tcW w:w="1417" w:type="dxa"/>
            <w:tcBorders>
              <w:top w:val="single" w:sz="4" w:space="0" w:color="auto"/>
              <w:left w:val="single" w:sz="4" w:space="0" w:color="auto"/>
              <w:bottom w:val="single" w:sz="4" w:space="0" w:color="auto"/>
              <w:right w:val="single" w:sz="4" w:space="0" w:color="auto"/>
            </w:tcBorders>
          </w:tcPr>
          <w:p w14:paraId="1505C397"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120</w:t>
            </w:r>
          </w:p>
        </w:tc>
      </w:tr>
      <w:tr w:rsidR="00424E3E" w:rsidRPr="0013471B" w14:paraId="3777AF48" w14:textId="77777777" w:rsidTr="006754EF">
        <w:tc>
          <w:tcPr>
            <w:tcW w:w="675" w:type="dxa"/>
            <w:tcBorders>
              <w:top w:val="single" w:sz="4" w:space="0" w:color="auto"/>
              <w:left w:val="single" w:sz="4" w:space="0" w:color="auto"/>
              <w:bottom w:val="single" w:sz="4" w:space="0" w:color="auto"/>
              <w:right w:val="single" w:sz="4" w:space="0" w:color="auto"/>
            </w:tcBorders>
          </w:tcPr>
          <w:p w14:paraId="787EE409"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1.33.</w:t>
            </w:r>
          </w:p>
        </w:tc>
        <w:tc>
          <w:tcPr>
            <w:tcW w:w="8109" w:type="dxa"/>
            <w:tcBorders>
              <w:top w:val="single" w:sz="4" w:space="0" w:color="auto"/>
              <w:left w:val="single" w:sz="4" w:space="0" w:color="auto"/>
              <w:bottom w:val="single" w:sz="4" w:space="0" w:color="auto"/>
              <w:right w:val="single" w:sz="4" w:space="0" w:color="auto"/>
            </w:tcBorders>
          </w:tcPr>
          <w:p w14:paraId="36FF1A84"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Изделия от синтетични продукти</w:t>
            </w:r>
          </w:p>
        </w:tc>
        <w:tc>
          <w:tcPr>
            <w:tcW w:w="1417" w:type="dxa"/>
            <w:tcBorders>
              <w:top w:val="single" w:sz="4" w:space="0" w:color="auto"/>
              <w:left w:val="single" w:sz="4" w:space="0" w:color="auto"/>
              <w:bottom w:val="single" w:sz="4" w:space="0" w:color="auto"/>
              <w:right w:val="single" w:sz="4" w:space="0" w:color="auto"/>
            </w:tcBorders>
          </w:tcPr>
          <w:p w14:paraId="73A90D7F"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250</w:t>
            </w:r>
          </w:p>
        </w:tc>
      </w:tr>
      <w:tr w:rsidR="00424E3E" w:rsidRPr="0013471B" w14:paraId="5F710847" w14:textId="77777777" w:rsidTr="006754EF">
        <w:tc>
          <w:tcPr>
            <w:tcW w:w="675" w:type="dxa"/>
            <w:tcBorders>
              <w:top w:val="single" w:sz="4" w:space="0" w:color="auto"/>
              <w:left w:val="single" w:sz="4" w:space="0" w:color="auto"/>
              <w:bottom w:val="single" w:sz="4" w:space="0" w:color="auto"/>
              <w:right w:val="single" w:sz="4" w:space="0" w:color="auto"/>
            </w:tcBorders>
          </w:tcPr>
          <w:p w14:paraId="058C3799"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1.34.</w:t>
            </w:r>
          </w:p>
        </w:tc>
        <w:tc>
          <w:tcPr>
            <w:tcW w:w="8109" w:type="dxa"/>
            <w:tcBorders>
              <w:top w:val="single" w:sz="4" w:space="0" w:color="auto"/>
              <w:left w:val="single" w:sz="4" w:space="0" w:color="auto"/>
              <w:bottom w:val="single" w:sz="4" w:space="0" w:color="auto"/>
              <w:right w:val="single" w:sz="4" w:space="0" w:color="auto"/>
            </w:tcBorders>
          </w:tcPr>
          <w:p w14:paraId="6F3DA545"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Изделия от стъкло и керамика без горима опаковка</w:t>
            </w:r>
          </w:p>
        </w:tc>
        <w:tc>
          <w:tcPr>
            <w:tcW w:w="1417" w:type="dxa"/>
            <w:tcBorders>
              <w:top w:val="single" w:sz="4" w:space="0" w:color="auto"/>
              <w:left w:val="single" w:sz="4" w:space="0" w:color="auto"/>
              <w:bottom w:val="single" w:sz="4" w:space="0" w:color="auto"/>
              <w:right w:val="single" w:sz="4" w:space="0" w:color="auto"/>
            </w:tcBorders>
          </w:tcPr>
          <w:p w14:paraId="2AFA4D37"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0</w:t>
            </w:r>
          </w:p>
        </w:tc>
      </w:tr>
      <w:tr w:rsidR="00424E3E" w:rsidRPr="0013471B" w14:paraId="4907A014" w14:textId="77777777" w:rsidTr="006754EF">
        <w:tc>
          <w:tcPr>
            <w:tcW w:w="675" w:type="dxa"/>
            <w:tcBorders>
              <w:top w:val="single" w:sz="4" w:space="0" w:color="auto"/>
              <w:left w:val="single" w:sz="4" w:space="0" w:color="auto"/>
              <w:bottom w:val="single" w:sz="4" w:space="0" w:color="auto"/>
              <w:right w:val="single" w:sz="4" w:space="0" w:color="auto"/>
            </w:tcBorders>
          </w:tcPr>
          <w:p w14:paraId="0E5768B5"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1.35.</w:t>
            </w:r>
          </w:p>
        </w:tc>
        <w:tc>
          <w:tcPr>
            <w:tcW w:w="8109" w:type="dxa"/>
            <w:tcBorders>
              <w:top w:val="single" w:sz="4" w:space="0" w:color="auto"/>
              <w:left w:val="single" w:sz="4" w:space="0" w:color="auto"/>
              <w:bottom w:val="single" w:sz="4" w:space="0" w:color="auto"/>
              <w:right w:val="single" w:sz="4" w:space="0" w:color="auto"/>
            </w:tcBorders>
          </w:tcPr>
          <w:p w14:paraId="4A58A439"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Изделия от хартия</w:t>
            </w:r>
          </w:p>
        </w:tc>
        <w:tc>
          <w:tcPr>
            <w:tcW w:w="1417" w:type="dxa"/>
            <w:tcBorders>
              <w:top w:val="single" w:sz="4" w:space="0" w:color="auto"/>
              <w:left w:val="single" w:sz="4" w:space="0" w:color="auto"/>
              <w:bottom w:val="single" w:sz="4" w:space="0" w:color="auto"/>
              <w:right w:val="single" w:sz="4" w:space="0" w:color="auto"/>
            </w:tcBorders>
          </w:tcPr>
          <w:p w14:paraId="45A0E896"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300</w:t>
            </w:r>
          </w:p>
        </w:tc>
      </w:tr>
      <w:tr w:rsidR="00424E3E" w:rsidRPr="0013471B" w14:paraId="47FB338B" w14:textId="77777777" w:rsidTr="006754EF">
        <w:tc>
          <w:tcPr>
            <w:tcW w:w="675" w:type="dxa"/>
            <w:tcBorders>
              <w:top w:val="single" w:sz="4" w:space="0" w:color="auto"/>
              <w:left w:val="single" w:sz="4" w:space="0" w:color="auto"/>
              <w:bottom w:val="single" w:sz="4" w:space="0" w:color="auto"/>
              <w:right w:val="single" w:sz="4" w:space="0" w:color="auto"/>
            </w:tcBorders>
          </w:tcPr>
          <w:p w14:paraId="4494F416"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1.36.</w:t>
            </w:r>
          </w:p>
        </w:tc>
        <w:tc>
          <w:tcPr>
            <w:tcW w:w="8109" w:type="dxa"/>
            <w:tcBorders>
              <w:top w:val="single" w:sz="4" w:space="0" w:color="auto"/>
              <w:left w:val="single" w:sz="4" w:space="0" w:color="auto"/>
              <w:bottom w:val="single" w:sz="4" w:space="0" w:color="auto"/>
              <w:right w:val="single" w:sz="4" w:space="0" w:color="auto"/>
            </w:tcBorders>
          </w:tcPr>
          <w:p w14:paraId="2164BB26"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Изкуствена кожа</w:t>
            </w:r>
          </w:p>
        </w:tc>
        <w:tc>
          <w:tcPr>
            <w:tcW w:w="1417" w:type="dxa"/>
            <w:tcBorders>
              <w:top w:val="single" w:sz="4" w:space="0" w:color="auto"/>
              <w:left w:val="single" w:sz="4" w:space="0" w:color="auto"/>
              <w:bottom w:val="single" w:sz="4" w:space="0" w:color="auto"/>
              <w:right w:val="single" w:sz="4" w:space="0" w:color="auto"/>
            </w:tcBorders>
          </w:tcPr>
          <w:p w14:paraId="306C5B66"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500</w:t>
            </w:r>
          </w:p>
        </w:tc>
      </w:tr>
      <w:tr w:rsidR="00424E3E" w:rsidRPr="0013471B" w14:paraId="2E6DAFED" w14:textId="77777777" w:rsidTr="006754EF">
        <w:tc>
          <w:tcPr>
            <w:tcW w:w="675" w:type="dxa"/>
            <w:tcBorders>
              <w:top w:val="single" w:sz="4" w:space="0" w:color="auto"/>
              <w:left w:val="single" w:sz="4" w:space="0" w:color="auto"/>
              <w:bottom w:val="single" w:sz="4" w:space="0" w:color="auto"/>
              <w:right w:val="single" w:sz="4" w:space="0" w:color="auto"/>
            </w:tcBorders>
          </w:tcPr>
          <w:p w14:paraId="0AF52D06"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1.37.</w:t>
            </w:r>
          </w:p>
        </w:tc>
        <w:tc>
          <w:tcPr>
            <w:tcW w:w="8109" w:type="dxa"/>
            <w:tcBorders>
              <w:top w:val="single" w:sz="4" w:space="0" w:color="auto"/>
              <w:left w:val="single" w:sz="4" w:space="0" w:color="auto"/>
              <w:bottom w:val="single" w:sz="4" w:space="0" w:color="auto"/>
              <w:right w:val="single" w:sz="4" w:space="0" w:color="auto"/>
            </w:tcBorders>
          </w:tcPr>
          <w:p w14:paraId="7ACCE444"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Изкуствена коприна</w:t>
            </w:r>
          </w:p>
        </w:tc>
        <w:tc>
          <w:tcPr>
            <w:tcW w:w="1417" w:type="dxa"/>
            <w:tcBorders>
              <w:top w:val="single" w:sz="4" w:space="0" w:color="auto"/>
              <w:left w:val="single" w:sz="4" w:space="0" w:color="auto"/>
              <w:bottom w:val="single" w:sz="4" w:space="0" w:color="auto"/>
              <w:right w:val="single" w:sz="4" w:space="0" w:color="auto"/>
            </w:tcBorders>
          </w:tcPr>
          <w:p w14:paraId="215E0189"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480</w:t>
            </w:r>
          </w:p>
        </w:tc>
      </w:tr>
      <w:tr w:rsidR="00424E3E" w:rsidRPr="0013471B" w14:paraId="5DF8CBBC" w14:textId="77777777" w:rsidTr="006754EF">
        <w:tc>
          <w:tcPr>
            <w:tcW w:w="675" w:type="dxa"/>
            <w:tcBorders>
              <w:top w:val="single" w:sz="4" w:space="0" w:color="auto"/>
              <w:left w:val="single" w:sz="4" w:space="0" w:color="auto"/>
              <w:bottom w:val="single" w:sz="4" w:space="0" w:color="auto"/>
              <w:right w:val="single" w:sz="4" w:space="0" w:color="auto"/>
            </w:tcBorders>
          </w:tcPr>
          <w:p w14:paraId="4102D1B1"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1.38.</w:t>
            </w:r>
          </w:p>
        </w:tc>
        <w:tc>
          <w:tcPr>
            <w:tcW w:w="8109" w:type="dxa"/>
            <w:tcBorders>
              <w:top w:val="single" w:sz="4" w:space="0" w:color="auto"/>
              <w:left w:val="single" w:sz="4" w:space="0" w:color="auto"/>
              <w:bottom w:val="single" w:sz="4" w:space="0" w:color="auto"/>
              <w:right w:val="single" w:sz="4" w:space="0" w:color="auto"/>
            </w:tcBorders>
          </w:tcPr>
          <w:p w14:paraId="24334ECA"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Изкуствени цветя</w:t>
            </w:r>
          </w:p>
        </w:tc>
        <w:tc>
          <w:tcPr>
            <w:tcW w:w="1417" w:type="dxa"/>
            <w:tcBorders>
              <w:top w:val="single" w:sz="4" w:space="0" w:color="auto"/>
              <w:left w:val="single" w:sz="4" w:space="0" w:color="auto"/>
              <w:bottom w:val="single" w:sz="4" w:space="0" w:color="auto"/>
              <w:right w:val="single" w:sz="4" w:space="0" w:color="auto"/>
            </w:tcBorders>
          </w:tcPr>
          <w:p w14:paraId="5F626CE7"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50</w:t>
            </w:r>
          </w:p>
        </w:tc>
      </w:tr>
      <w:tr w:rsidR="00424E3E" w:rsidRPr="0013471B" w14:paraId="3AFF5429" w14:textId="77777777" w:rsidTr="006754EF">
        <w:tc>
          <w:tcPr>
            <w:tcW w:w="675" w:type="dxa"/>
            <w:tcBorders>
              <w:top w:val="single" w:sz="4" w:space="0" w:color="auto"/>
              <w:left w:val="single" w:sz="4" w:space="0" w:color="auto"/>
              <w:bottom w:val="single" w:sz="4" w:space="0" w:color="auto"/>
              <w:right w:val="single" w:sz="4" w:space="0" w:color="auto"/>
            </w:tcBorders>
          </w:tcPr>
          <w:p w14:paraId="2CACC1C4"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1.39.</w:t>
            </w:r>
          </w:p>
        </w:tc>
        <w:tc>
          <w:tcPr>
            <w:tcW w:w="8109" w:type="dxa"/>
            <w:tcBorders>
              <w:top w:val="single" w:sz="4" w:space="0" w:color="auto"/>
              <w:left w:val="single" w:sz="4" w:space="0" w:color="auto"/>
              <w:bottom w:val="single" w:sz="4" w:space="0" w:color="auto"/>
              <w:right w:val="single" w:sz="4" w:space="0" w:color="auto"/>
            </w:tcBorders>
          </w:tcPr>
          <w:p w14:paraId="7A924734"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Инструменти</w:t>
            </w:r>
          </w:p>
        </w:tc>
        <w:tc>
          <w:tcPr>
            <w:tcW w:w="1417" w:type="dxa"/>
            <w:tcBorders>
              <w:top w:val="single" w:sz="4" w:space="0" w:color="auto"/>
              <w:left w:val="single" w:sz="4" w:space="0" w:color="auto"/>
              <w:bottom w:val="single" w:sz="4" w:space="0" w:color="auto"/>
              <w:right w:val="single" w:sz="4" w:space="0" w:color="auto"/>
            </w:tcBorders>
          </w:tcPr>
          <w:p w14:paraId="58C28F46"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30</w:t>
            </w:r>
          </w:p>
        </w:tc>
      </w:tr>
      <w:tr w:rsidR="00424E3E" w:rsidRPr="0013471B" w14:paraId="4FB3A09B" w14:textId="77777777" w:rsidTr="006754EF">
        <w:tc>
          <w:tcPr>
            <w:tcW w:w="675" w:type="dxa"/>
            <w:tcBorders>
              <w:top w:val="single" w:sz="4" w:space="0" w:color="auto"/>
              <w:left w:val="single" w:sz="4" w:space="0" w:color="auto"/>
              <w:bottom w:val="single" w:sz="4" w:space="0" w:color="auto"/>
              <w:right w:val="single" w:sz="4" w:space="0" w:color="auto"/>
            </w:tcBorders>
          </w:tcPr>
          <w:p w14:paraId="704C79AA"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1.40.</w:t>
            </w:r>
          </w:p>
        </w:tc>
        <w:tc>
          <w:tcPr>
            <w:tcW w:w="8109" w:type="dxa"/>
            <w:tcBorders>
              <w:top w:val="single" w:sz="4" w:space="0" w:color="auto"/>
              <w:left w:val="single" w:sz="4" w:space="0" w:color="auto"/>
              <w:bottom w:val="single" w:sz="4" w:space="0" w:color="auto"/>
              <w:right w:val="single" w:sz="4" w:space="0" w:color="auto"/>
            </w:tcBorders>
          </w:tcPr>
          <w:p w14:paraId="40E4679E"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Канцеларски принадлежности</w:t>
            </w:r>
          </w:p>
        </w:tc>
        <w:tc>
          <w:tcPr>
            <w:tcW w:w="1417" w:type="dxa"/>
            <w:tcBorders>
              <w:top w:val="single" w:sz="4" w:space="0" w:color="auto"/>
              <w:left w:val="single" w:sz="4" w:space="0" w:color="auto"/>
              <w:bottom w:val="single" w:sz="4" w:space="0" w:color="auto"/>
              <w:right w:val="single" w:sz="4" w:space="0" w:color="auto"/>
            </w:tcBorders>
          </w:tcPr>
          <w:p w14:paraId="1567F1CA"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240</w:t>
            </w:r>
          </w:p>
        </w:tc>
      </w:tr>
      <w:tr w:rsidR="00424E3E" w:rsidRPr="0013471B" w14:paraId="748C7209" w14:textId="77777777" w:rsidTr="006754EF">
        <w:tc>
          <w:tcPr>
            <w:tcW w:w="675" w:type="dxa"/>
            <w:tcBorders>
              <w:top w:val="single" w:sz="4" w:space="0" w:color="auto"/>
              <w:left w:val="single" w:sz="4" w:space="0" w:color="auto"/>
              <w:bottom w:val="single" w:sz="4" w:space="0" w:color="auto"/>
              <w:right w:val="single" w:sz="4" w:space="0" w:color="auto"/>
            </w:tcBorders>
          </w:tcPr>
          <w:p w14:paraId="39254C6D"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1.41.</w:t>
            </w:r>
          </w:p>
        </w:tc>
        <w:tc>
          <w:tcPr>
            <w:tcW w:w="8109" w:type="dxa"/>
            <w:tcBorders>
              <w:top w:val="single" w:sz="4" w:space="0" w:color="auto"/>
              <w:left w:val="single" w:sz="4" w:space="0" w:color="auto"/>
              <w:bottom w:val="single" w:sz="4" w:space="0" w:color="auto"/>
              <w:right w:val="single" w:sz="4" w:space="0" w:color="auto"/>
            </w:tcBorders>
          </w:tcPr>
          <w:p w14:paraId="66F1BD93"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Картон на листа опакован</w:t>
            </w:r>
          </w:p>
        </w:tc>
        <w:tc>
          <w:tcPr>
            <w:tcW w:w="1417" w:type="dxa"/>
            <w:tcBorders>
              <w:top w:val="single" w:sz="4" w:space="0" w:color="auto"/>
              <w:left w:val="single" w:sz="4" w:space="0" w:color="auto"/>
              <w:bottom w:val="single" w:sz="4" w:space="0" w:color="auto"/>
              <w:right w:val="single" w:sz="4" w:space="0" w:color="auto"/>
            </w:tcBorders>
          </w:tcPr>
          <w:p w14:paraId="63029148"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1200</w:t>
            </w:r>
          </w:p>
        </w:tc>
      </w:tr>
      <w:tr w:rsidR="00424E3E" w:rsidRPr="0013471B" w14:paraId="1C327380" w14:textId="77777777" w:rsidTr="006754EF">
        <w:tc>
          <w:tcPr>
            <w:tcW w:w="675" w:type="dxa"/>
            <w:tcBorders>
              <w:top w:val="single" w:sz="4" w:space="0" w:color="auto"/>
              <w:left w:val="single" w:sz="4" w:space="0" w:color="auto"/>
              <w:bottom w:val="single" w:sz="4" w:space="0" w:color="auto"/>
              <w:right w:val="single" w:sz="4" w:space="0" w:color="auto"/>
            </w:tcBorders>
          </w:tcPr>
          <w:p w14:paraId="4AFFBF47"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1.42.</w:t>
            </w:r>
          </w:p>
        </w:tc>
        <w:tc>
          <w:tcPr>
            <w:tcW w:w="8109" w:type="dxa"/>
            <w:tcBorders>
              <w:top w:val="single" w:sz="4" w:space="0" w:color="auto"/>
              <w:left w:val="single" w:sz="4" w:space="0" w:color="auto"/>
              <w:bottom w:val="single" w:sz="4" w:space="0" w:color="auto"/>
              <w:right w:val="single" w:sz="4" w:space="0" w:color="auto"/>
            </w:tcBorders>
          </w:tcPr>
          <w:p w14:paraId="5059D1F2"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Кафе</w:t>
            </w:r>
          </w:p>
        </w:tc>
        <w:tc>
          <w:tcPr>
            <w:tcW w:w="1417" w:type="dxa"/>
            <w:tcBorders>
              <w:top w:val="single" w:sz="4" w:space="0" w:color="auto"/>
              <w:left w:val="single" w:sz="4" w:space="0" w:color="auto"/>
              <w:bottom w:val="single" w:sz="4" w:space="0" w:color="auto"/>
              <w:right w:val="single" w:sz="4" w:space="0" w:color="auto"/>
            </w:tcBorders>
          </w:tcPr>
          <w:p w14:paraId="20D811E0"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840</w:t>
            </w:r>
          </w:p>
        </w:tc>
      </w:tr>
      <w:tr w:rsidR="00424E3E" w:rsidRPr="0013471B" w14:paraId="1B6479CB" w14:textId="77777777" w:rsidTr="006754EF">
        <w:tc>
          <w:tcPr>
            <w:tcW w:w="675" w:type="dxa"/>
            <w:tcBorders>
              <w:top w:val="single" w:sz="4" w:space="0" w:color="auto"/>
              <w:left w:val="single" w:sz="4" w:space="0" w:color="auto"/>
              <w:bottom w:val="single" w:sz="4" w:space="0" w:color="auto"/>
              <w:right w:val="single" w:sz="4" w:space="0" w:color="auto"/>
            </w:tcBorders>
          </w:tcPr>
          <w:p w14:paraId="5685C705"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1.43.</w:t>
            </w:r>
          </w:p>
        </w:tc>
        <w:tc>
          <w:tcPr>
            <w:tcW w:w="8109" w:type="dxa"/>
            <w:tcBorders>
              <w:top w:val="single" w:sz="4" w:space="0" w:color="auto"/>
              <w:left w:val="single" w:sz="4" w:space="0" w:color="auto"/>
              <w:bottom w:val="single" w:sz="4" w:space="0" w:color="auto"/>
              <w:right w:val="single" w:sz="4" w:space="0" w:color="auto"/>
            </w:tcBorders>
          </w:tcPr>
          <w:p w14:paraId="6530FCA1"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Кибрит</w:t>
            </w:r>
          </w:p>
        </w:tc>
        <w:tc>
          <w:tcPr>
            <w:tcW w:w="1417" w:type="dxa"/>
            <w:tcBorders>
              <w:top w:val="single" w:sz="4" w:space="0" w:color="auto"/>
              <w:left w:val="single" w:sz="4" w:space="0" w:color="auto"/>
              <w:bottom w:val="single" w:sz="4" w:space="0" w:color="auto"/>
              <w:right w:val="single" w:sz="4" w:space="0" w:color="auto"/>
            </w:tcBorders>
          </w:tcPr>
          <w:p w14:paraId="2358A952"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240</w:t>
            </w:r>
          </w:p>
        </w:tc>
      </w:tr>
      <w:tr w:rsidR="00424E3E" w:rsidRPr="0013471B" w14:paraId="4C9CEDF3" w14:textId="77777777" w:rsidTr="006754EF">
        <w:tc>
          <w:tcPr>
            <w:tcW w:w="675" w:type="dxa"/>
            <w:tcBorders>
              <w:top w:val="single" w:sz="4" w:space="0" w:color="auto"/>
              <w:left w:val="single" w:sz="4" w:space="0" w:color="auto"/>
              <w:bottom w:val="single" w:sz="4" w:space="0" w:color="auto"/>
              <w:right w:val="single" w:sz="4" w:space="0" w:color="auto"/>
            </w:tcBorders>
          </w:tcPr>
          <w:p w14:paraId="78A133C3"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1.44.</w:t>
            </w:r>
          </w:p>
        </w:tc>
        <w:tc>
          <w:tcPr>
            <w:tcW w:w="8109" w:type="dxa"/>
            <w:tcBorders>
              <w:top w:val="single" w:sz="4" w:space="0" w:color="auto"/>
              <w:left w:val="single" w:sz="4" w:space="0" w:color="auto"/>
              <w:bottom w:val="single" w:sz="4" w:space="0" w:color="auto"/>
              <w:right w:val="single" w:sz="4" w:space="0" w:color="auto"/>
            </w:tcBorders>
          </w:tcPr>
          <w:p w14:paraId="5B4BC9EE"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Килими</w:t>
            </w:r>
          </w:p>
        </w:tc>
        <w:tc>
          <w:tcPr>
            <w:tcW w:w="1417" w:type="dxa"/>
            <w:tcBorders>
              <w:top w:val="single" w:sz="4" w:space="0" w:color="auto"/>
              <w:left w:val="single" w:sz="4" w:space="0" w:color="auto"/>
              <w:bottom w:val="single" w:sz="4" w:space="0" w:color="auto"/>
              <w:right w:val="single" w:sz="4" w:space="0" w:color="auto"/>
            </w:tcBorders>
          </w:tcPr>
          <w:p w14:paraId="058EA6AD"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500</w:t>
            </w:r>
          </w:p>
        </w:tc>
      </w:tr>
      <w:tr w:rsidR="00424E3E" w:rsidRPr="0013471B" w14:paraId="6B12109D" w14:textId="77777777" w:rsidTr="006754EF">
        <w:tc>
          <w:tcPr>
            <w:tcW w:w="675" w:type="dxa"/>
            <w:tcBorders>
              <w:top w:val="single" w:sz="4" w:space="0" w:color="auto"/>
              <w:left w:val="single" w:sz="4" w:space="0" w:color="auto"/>
              <w:bottom w:val="single" w:sz="4" w:space="0" w:color="auto"/>
              <w:right w:val="single" w:sz="4" w:space="0" w:color="auto"/>
            </w:tcBorders>
          </w:tcPr>
          <w:p w14:paraId="3B615879"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1.45.</w:t>
            </w:r>
          </w:p>
        </w:tc>
        <w:tc>
          <w:tcPr>
            <w:tcW w:w="8109" w:type="dxa"/>
            <w:tcBorders>
              <w:top w:val="single" w:sz="4" w:space="0" w:color="auto"/>
              <w:left w:val="single" w:sz="4" w:space="0" w:color="auto"/>
              <w:bottom w:val="single" w:sz="4" w:space="0" w:color="auto"/>
              <w:right w:val="single" w:sz="4" w:space="0" w:color="auto"/>
            </w:tcBorders>
          </w:tcPr>
          <w:p w14:paraId="208BE197"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Книги</w:t>
            </w:r>
          </w:p>
        </w:tc>
        <w:tc>
          <w:tcPr>
            <w:tcW w:w="1417" w:type="dxa"/>
            <w:tcBorders>
              <w:top w:val="single" w:sz="4" w:space="0" w:color="auto"/>
              <w:left w:val="single" w:sz="4" w:space="0" w:color="auto"/>
              <w:bottom w:val="single" w:sz="4" w:space="0" w:color="auto"/>
              <w:right w:val="single" w:sz="4" w:space="0" w:color="auto"/>
            </w:tcBorders>
          </w:tcPr>
          <w:p w14:paraId="315A2A35"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600</w:t>
            </w:r>
          </w:p>
        </w:tc>
      </w:tr>
      <w:tr w:rsidR="00424E3E" w:rsidRPr="0013471B" w14:paraId="62239B86" w14:textId="77777777" w:rsidTr="006754EF">
        <w:tc>
          <w:tcPr>
            <w:tcW w:w="675" w:type="dxa"/>
            <w:tcBorders>
              <w:top w:val="single" w:sz="4" w:space="0" w:color="auto"/>
              <w:left w:val="single" w:sz="4" w:space="0" w:color="auto"/>
              <w:bottom w:val="single" w:sz="4" w:space="0" w:color="auto"/>
              <w:right w:val="single" w:sz="4" w:space="0" w:color="auto"/>
            </w:tcBorders>
          </w:tcPr>
          <w:p w14:paraId="2F143D50"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1.46.</w:t>
            </w:r>
          </w:p>
        </w:tc>
        <w:tc>
          <w:tcPr>
            <w:tcW w:w="8109" w:type="dxa"/>
            <w:tcBorders>
              <w:top w:val="single" w:sz="4" w:space="0" w:color="auto"/>
              <w:left w:val="single" w:sz="4" w:space="0" w:color="auto"/>
              <w:bottom w:val="single" w:sz="4" w:space="0" w:color="auto"/>
              <w:right w:val="single" w:sz="4" w:space="0" w:color="auto"/>
            </w:tcBorders>
          </w:tcPr>
          <w:p w14:paraId="3680FDA8"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Книжни чували</w:t>
            </w:r>
          </w:p>
        </w:tc>
        <w:tc>
          <w:tcPr>
            <w:tcW w:w="1417" w:type="dxa"/>
            <w:tcBorders>
              <w:top w:val="single" w:sz="4" w:space="0" w:color="auto"/>
              <w:left w:val="single" w:sz="4" w:space="0" w:color="auto"/>
              <w:bottom w:val="single" w:sz="4" w:space="0" w:color="auto"/>
              <w:right w:val="single" w:sz="4" w:space="0" w:color="auto"/>
            </w:tcBorders>
          </w:tcPr>
          <w:p w14:paraId="0D8FD679"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3600</w:t>
            </w:r>
          </w:p>
        </w:tc>
      </w:tr>
      <w:tr w:rsidR="00424E3E" w:rsidRPr="0013471B" w14:paraId="68EC312B" w14:textId="77777777" w:rsidTr="006754EF">
        <w:tc>
          <w:tcPr>
            <w:tcW w:w="675" w:type="dxa"/>
            <w:tcBorders>
              <w:top w:val="single" w:sz="4" w:space="0" w:color="auto"/>
              <w:left w:val="single" w:sz="4" w:space="0" w:color="auto"/>
              <w:bottom w:val="single" w:sz="4" w:space="0" w:color="auto"/>
              <w:right w:val="single" w:sz="4" w:space="0" w:color="auto"/>
            </w:tcBorders>
          </w:tcPr>
          <w:p w14:paraId="0B124D08"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1.47.</w:t>
            </w:r>
          </w:p>
        </w:tc>
        <w:tc>
          <w:tcPr>
            <w:tcW w:w="8109" w:type="dxa"/>
            <w:tcBorders>
              <w:top w:val="single" w:sz="4" w:space="0" w:color="auto"/>
              <w:left w:val="single" w:sz="4" w:space="0" w:color="auto"/>
              <w:bottom w:val="single" w:sz="4" w:space="0" w:color="auto"/>
              <w:right w:val="single" w:sz="4" w:space="0" w:color="auto"/>
            </w:tcBorders>
          </w:tcPr>
          <w:p w14:paraId="5821EE37"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Кожа, кожени изделия</w:t>
            </w:r>
          </w:p>
        </w:tc>
        <w:tc>
          <w:tcPr>
            <w:tcW w:w="1417" w:type="dxa"/>
            <w:tcBorders>
              <w:top w:val="single" w:sz="4" w:space="0" w:color="auto"/>
              <w:left w:val="single" w:sz="4" w:space="0" w:color="auto"/>
              <w:bottom w:val="single" w:sz="4" w:space="0" w:color="auto"/>
              <w:right w:val="single" w:sz="4" w:space="0" w:color="auto"/>
            </w:tcBorders>
          </w:tcPr>
          <w:p w14:paraId="28BCAAAB"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480</w:t>
            </w:r>
          </w:p>
        </w:tc>
      </w:tr>
      <w:tr w:rsidR="00424E3E" w:rsidRPr="0013471B" w14:paraId="24981766" w14:textId="77777777" w:rsidTr="006754EF">
        <w:tc>
          <w:tcPr>
            <w:tcW w:w="675" w:type="dxa"/>
            <w:tcBorders>
              <w:top w:val="single" w:sz="4" w:space="0" w:color="auto"/>
              <w:left w:val="single" w:sz="4" w:space="0" w:color="auto"/>
              <w:bottom w:val="single" w:sz="4" w:space="0" w:color="auto"/>
              <w:right w:val="single" w:sz="4" w:space="0" w:color="auto"/>
            </w:tcBorders>
          </w:tcPr>
          <w:p w14:paraId="482730A9"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1.48.</w:t>
            </w:r>
          </w:p>
        </w:tc>
        <w:tc>
          <w:tcPr>
            <w:tcW w:w="8109" w:type="dxa"/>
            <w:tcBorders>
              <w:top w:val="single" w:sz="4" w:space="0" w:color="auto"/>
              <w:left w:val="single" w:sz="4" w:space="0" w:color="auto"/>
              <w:bottom w:val="single" w:sz="4" w:space="0" w:color="auto"/>
              <w:right w:val="single" w:sz="4" w:space="0" w:color="auto"/>
            </w:tcBorders>
          </w:tcPr>
          <w:p w14:paraId="2282AEC5"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Козметика</w:t>
            </w:r>
          </w:p>
        </w:tc>
        <w:tc>
          <w:tcPr>
            <w:tcW w:w="1417" w:type="dxa"/>
            <w:tcBorders>
              <w:top w:val="single" w:sz="4" w:space="0" w:color="auto"/>
              <w:left w:val="single" w:sz="4" w:space="0" w:color="auto"/>
              <w:bottom w:val="single" w:sz="4" w:space="0" w:color="auto"/>
              <w:right w:val="single" w:sz="4" w:space="0" w:color="auto"/>
            </w:tcBorders>
          </w:tcPr>
          <w:p w14:paraId="0A777A36"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150</w:t>
            </w:r>
          </w:p>
        </w:tc>
      </w:tr>
      <w:tr w:rsidR="00424E3E" w:rsidRPr="0013471B" w14:paraId="2B7BA71F" w14:textId="77777777" w:rsidTr="006754EF">
        <w:tc>
          <w:tcPr>
            <w:tcW w:w="675" w:type="dxa"/>
            <w:tcBorders>
              <w:top w:val="single" w:sz="4" w:space="0" w:color="auto"/>
              <w:left w:val="single" w:sz="4" w:space="0" w:color="auto"/>
              <w:bottom w:val="single" w:sz="4" w:space="0" w:color="auto"/>
              <w:right w:val="single" w:sz="4" w:space="0" w:color="auto"/>
            </w:tcBorders>
          </w:tcPr>
          <w:p w14:paraId="79C67D37"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1.49.</w:t>
            </w:r>
          </w:p>
        </w:tc>
        <w:tc>
          <w:tcPr>
            <w:tcW w:w="8109" w:type="dxa"/>
            <w:tcBorders>
              <w:top w:val="single" w:sz="4" w:space="0" w:color="auto"/>
              <w:left w:val="single" w:sz="4" w:space="0" w:color="auto"/>
              <w:bottom w:val="single" w:sz="4" w:space="0" w:color="auto"/>
              <w:right w:val="single" w:sz="4" w:space="0" w:color="auto"/>
            </w:tcBorders>
          </w:tcPr>
          <w:p w14:paraId="4EBEAD07"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Конопени изделия</w:t>
            </w:r>
          </w:p>
        </w:tc>
        <w:tc>
          <w:tcPr>
            <w:tcW w:w="1417" w:type="dxa"/>
            <w:tcBorders>
              <w:top w:val="single" w:sz="4" w:space="0" w:color="auto"/>
              <w:left w:val="single" w:sz="4" w:space="0" w:color="auto"/>
              <w:bottom w:val="single" w:sz="4" w:space="0" w:color="auto"/>
              <w:right w:val="single" w:sz="4" w:space="0" w:color="auto"/>
            </w:tcBorders>
          </w:tcPr>
          <w:p w14:paraId="0400BDBD"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360</w:t>
            </w:r>
          </w:p>
        </w:tc>
      </w:tr>
      <w:tr w:rsidR="00424E3E" w:rsidRPr="0013471B" w14:paraId="5C6B5ACA" w14:textId="77777777" w:rsidTr="006754EF">
        <w:tc>
          <w:tcPr>
            <w:tcW w:w="675" w:type="dxa"/>
            <w:tcBorders>
              <w:top w:val="single" w:sz="4" w:space="0" w:color="auto"/>
              <w:left w:val="single" w:sz="4" w:space="0" w:color="auto"/>
              <w:bottom w:val="single" w:sz="4" w:space="0" w:color="auto"/>
              <w:right w:val="single" w:sz="4" w:space="0" w:color="auto"/>
            </w:tcBorders>
          </w:tcPr>
          <w:p w14:paraId="41C7113A"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1.50.</w:t>
            </w:r>
          </w:p>
        </w:tc>
        <w:tc>
          <w:tcPr>
            <w:tcW w:w="8109" w:type="dxa"/>
            <w:tcBorders>
              <w:top w:val="single" w:sz="4" w:space="0" w:color="auto"/>
              <w:left w:val="single" w:sz="4" w:space="0" w:color="auto"/>
              <w:bottom w:val="single" w:sz="4" w:space="0" w:color="auto"/>
              <w:right w:val="single" w:sz="4" w:space="0" w:color="auto"/>
            </w:tcBorders>
          </w:tcPr>
          <w:p w14:paraId="0CECA40F"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Конци</w:t>
            </w:r>
          </w:p>
        </w:tc>
        <w:tc>
          <w:tcPr>
            <w:tcW w:w="1417" w:type="dxa"/>
            <w:tcBorders>
              <w:top w:val="single" w:sz="4" w:space="0" w:color="auto"/>
              <w:left w:val="single" w:sz="4" w:space="0" w:color="auto"/>
              <w:bottom w:val="single" w:sz="4" w:space="0" w:color="auto"/>
              <w:right w:val="single" w:sz="4" w:space="0" w:color="auto"/>
            </w:tcBorders>
          </w:tcPr>
          <w:p w14:paraId="6D5E7996"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480</w:t>
            </w:r>
          </w:p>
        </w:tc>
      </w:tr>
      <w:tr w:rsidR="00424E3E" w:rsidRPr="0013471B" w14:paraId="13F06512" w14:textId="77777777" w:rsidTr="006754EF">
        <w:tc>
          <w:tcPr>
            <w:tcW w:w="675" w:type="dxa"/>
            <w:tcBorders>
              <w:top w:val="single" w:sz="4" w:space="0" w:color="auto"/>
              <w:left w:val="single" w:sz="4" w:space="0" w:color="auto"/>
              <w:bottom w:val="single" w:sz="4" w:space="0" w:color="auto"/>
              <w:right w:val="single" w:sz="4" w:space="0" w:color="auto"/>
            </w:tcBorders>
          </w:tcPr>
          <w:p w14:paraId="1D86D56C"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1.51.</w:t>
            </w:r>
          </w:p>
        </w:tc>
        <w:tc>
          <w:tcPr>
            <w:tcW w:w="8109" w:type="dxa"/>
            <w:tcBorders>
              <w:top w:val="single" w:sz="4" w:space="0" w:color="auto"/>
              <w:left w:val="single" w:sz="4" w:space="0" w:color="auto"/>
              <w:bottom w:val="single" w:sz="4" w:space="0" w:color="auto"/>
              <w:right w:val="single" w:sz="4" w:space="0" w:color="auto"/>
            </w:tcBorders>
          </w:tcPr>
          <w:p w14:paraId="58B64223"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Кошници</w:t>
            </w:r>
          </w:p>
        </w:tc>
        <w:tc>
          <w:tcPr>
            <w:tcW w:w="1417" w:type="dxa"/>
            <w:tcBorders>
              <w:top w:val="single" w:sz="4" w:space="0" w:color="auto"/>
              <w:left w:val="single" w:sz="4" w:space="0" w:color="auto"/>
              <w:bottom w:val="single" w:sz="4" w:space="0" w:color="auto"/>
              <w:right w:val="single" w:sz="4" w:space="0" w:color="auto"/>
            </w:tcBorders>
          </w:tcPr>
          <w:p w14:paraId="63141181"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48</w:t>
            </w:r>
          </w:p>
        </w:tc>
      </w:tr>
      <w:tr w:rsidR="00424E3E" w:rsidRPr="0013471B" w14:paraId="097DC1C7" w14:textId="77777777" w:rsidTr="006754EF">
        <w:tc>
          <w:tcPr>
            <w:tcW w:w="675" w:type="dxa"/>
            <w:tcBorders>
              <w:top w:val="single" w:sz="4" w:space="0" w:color="auto"/>
              <w:left w:val="single" w:sz="4" w:space="0" w:color="auto"/>
              <w:bottom w:val="single" w:sz="4" w:space="0" w:color="auto"/>
              <w:right w:val="single" w:sz="4" w:space="0" w:color="auto"/>
            </w:tcBorders>
          </w:tcPr>
          <w:p w14:paraId="086229E7"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1.52.</w:t>
            </w:r>
          </w:p>
        </w:tc>
        <w:tc>
          <w:tcPr>
            <w:tcW w:w="8109" w:type="dxa"/>
            <w:tcBorders>
              <w:top w:val="single" w:sz="4" w:space="0" w:color="auto"/>
              <w:left w:val="single" w:sz="4" w:space="0" w:color="auto"/>
              <w:bottom w:val="single" w:sz="4" w:space="0" w:color="auto"/>
              <w:right w:val="single" w:sz="4" w:space="0" w:color="auto"/>
            </w:tcBorders>
          </w:tcPr>
          <w:p w14:paraId="38EE2589"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Лен</w:t>
            </w:r>
          </w:p>
        </w:tc>
        <w:tc>
          <w:tcPr>
            <w:tcW w:w="1417" w:type="dxa"/>
            <w:tcBorders>
              <w:top w:val="single" w:sz="4" w:space="0" w:color="auto"/>
              <w:left w:val="single" w:sz="4" w:space="0" w:color="auto"/>
              <w:bottom w:val="single" w:sz="4" w:space="0" w:color="auto"/>
              <w:right w:val="single" w:sz="4" w:space="0" w:color="auto"/>
            </w:tcBorders>
          </w:tcPr>
          <w:p w14:paraId="2322CF77"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360</w:t>
            </w:r>
          </w:p>
        </w:tc>
      </w:tr>
      <w:tr w:rsidR="00424E3E" w:rsidRPr="0013471B" w14:paraId="5884855B" w14:textId="77777777" w:rsidTr="006754EF">
        <w:tc>
          <w:tcPr>
            <w:tcW w:w="675" w:type="dxa"/>
            <w:tcBorders>
              <w:top w:val="single" w:sz="4" w:space="0" w:color="auto"/>
              <w:left w:val="single" w:sz="4" w:space="0" w:color="auto"/>
              <w:bottom w:val="single" w:sz="4" w:space="0" w:color="auto"/>
              <w:right w:val="single" w:sz="4" w:space="0" w:color="auto"/>
            </w:tcBorders>
          </w:tcPr>
          <w:p w14:paraId="387FB5F3"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1.53.</w:t>
            </w:r>
          </w:p>
        </w:tc>
        <w:tc>
          <w:tcPr>
            <w:tcW w:w="8109" w:type="dxa"/>
            <w:tcBorders>
              <w:top w:val="single" w:sz="4" w:space="0" w:color="auto"/>
              <w:left w:val="single" w:sz="4" w:space="0" w:color="auto"/>
              <w:bottom w:val="single" w:sz="4" w:space="0" w:color="auto"/>
              <w:right w:val="single" w:sz="4" w:space="0" w:color="auto"/>
            </w:tcBorders>
          </w:tcPr>
          <w:p w14:paraId="16741022"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Ленено платно</w:t>
            </w:r>
          </w:p>
        </w:tc>
        <w:tc>
          <w:tcPr>
            <w:tcW w:w="1417" w:type="dxa"/>
            <w:tcBorders>
              <w:top w:val="single" w:sz="4" w:space="0" w:color="auto"/>
              <w:left w:val="single" w:sz="4" w:space="0" w:color="auto"/>
              <w:bottom w:val="single" w:sz="4" w:space="0" w:color="auto"/>
              <w:right w:val="single" w:sz="4" w:space="0" w:color="auto"/>
            </w:tcBorders>
          </w:tcPr>
          <w:p w14:paraId="7D9BAE8E"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360</w:t>
            </w:r>
          </w:p>
        </w:tc>
      </w:tr>
      <w:tr w:rsidR="00424E3E" w:rsidRPr="0013471B" w14:paraId="5ED5FEB2" w14:textId="77777777" w:rsidTr="006754EF">
        <w:tc>
          <w:tcPr>
            <w:tcW w:w="675" w:type="dxa"/>
            <w:tcBorders>
              <w:top w:val="single" w:sz="4" w:space="0" w:color="auto"/>
              <w:left w:val="single" w:sz="4" w:space="0" w:color="auto"/>
              <w:bottom w:val="single" w:sz="4" w:space="0" w:color="auto"/>
              <w:right w:val="single" w:sz="4" w:space="0" w:color="auto"/>
            </w:tcBorders>
          </w:tcPr>
          <w:p w14:paraId="6EFCD2FD"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1.54.</w:t>
            </w:r>
          </w:p>
        </w:tc>
        <w:tc>
          <w:tcPr>
            <w:tcW w:w="8109" w:type="dxa"/>
            <w:tcBorders>
              <w:top w:val="single" w:sz="4" w:space="0" w:color="auto"/>
              <w:left w:val="single" w:sz="4" w:space="0" w:color="auto"/>
              <w:bottom w:val="single" w:sz="4" w:space="0" w:color="auto"/>
              <w:right w:val="single" w:sz="4" w:space="0" w:color="auto"/>
            </w:tcBorders>
          </w:tcPr>
          <w:p w14:paraId="7437396E"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Лепило</w:t>
            </w:r>
          </w:p>
        </w:tc>
        <w:tc>
          <w:tcPr>
            <w:tcW w:w="1417" w:type="dxa"/>
            <w:tcBorders>
              <w:top w:val="single" w:sz="4" w:space="0" w:color="auto"/>
              <w:left w:val="single" w:sz="4" w:space="0" w:color="auto"/>
              <w:bottom w:val="single" w:sz="4" w:space="0" w:color="auto"/>
              <w:right w:val="single" w:sz="4" w:space="0" w:color="auto"/>
            </w:tcBorders>
          </w:tcPr>
          <w:p w14:paraId="05A3252E"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960</w:t>
            </w:r>
          </w:p>
        </w:tc>
      </w:tr>
      <w:tr w:rsidR="00424E3E" w:rsidRPr="0013471B" w14:paraId="48CE573A" w14:textId="77777777" w:rsidTr="006754EF">
        <w:tc>
          <w:tcPr>
            <w:tcW w:w="675" w:type="dxa"/>
            <w:tcBorders>
              <w:top w:val="single" w:sz="4" w:space="0" w:color="auto"/>
              <w:left w:val="single" w:sz="4" w:space="0" w:color="auto"/>
              <w:bottom w:val="single" w:sz="4" w:space="0" w:color="auto"/>
              <w:right w:val="single" w:sz="4" w:space="0" w:color="auto"/>
            </w:tcBorders>
          </w:tcPr>
          <w:p w14:paraId="5298DA37"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1.55.</w:t>
            </w:r>
          </w:p>
        </w:tc>
        <w:tc>
          <w:tcPr>
            <w:tcW w:w="8109" w:type="dxa"/>
            <w:tcBorders>
              <w:top w:val="single" w:sz="4" w:space="0" w:color="auto"/>
              <w:left w:val="single" w:sz="4" w:space="0" w:color="auto"/>
              <w:bottom w:val="single" w:sz="4" w:space="0" w:color="auto"/>
              <w:right w:val="single" w:sz="4" w:space="0" w:color="auto"/>
            </w:tcBorders>
          </w:tcPr>
          <w:p w14:paraId="4CF84ADE"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Луминесцентни лампи без горима опаковка</w:t>
            </w:r>
          </w:p>
        </w:tc>
        <w:tc>
          <w:tcPr>
            <w:tcW w:w="1417" w:type="dxa"/>
            <w:tcBorders>
              <w:top w:val="single" w:sz="4" w:space="0" w:color="auto"/>
              <w:left w:val="single" w:sz="4" w:space="0" w:color="auto"/>
              <w:bottom w:val="single" w:sz="4" w:space="0" w:color="auto"/>
              <w:right w:val="single" w:sz="4" w:space="0" w:color="auto"/>
            </w:tcBorders>
          </w:tcPr>
          <w:p w14:paraId="6C5D0D26"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0</w:t>
            </w:r>
          </w:p>
        </w:tc>
      </w:tr>
      <w:tr w:rsidR="00424E3E" w:rsidRPr="0013471B" w14:paraId="5C95B01E" w14:textId="77777777" w:rsidTr="006754EF">
        <w:tc>
          <w:tcPr>
            <w:tcW w:w="675" w:type="dxa"/>
            <w:tcBorders>
              <w:top w:val="single" w:sz="4" w:space="0" w:color="auto"/>
              <w:left w:val="single" w:sz="4" w:space="0" w:color="auto"/>
              <w:bottom w:val="single" w:sz="4" w:space="0" w:color="auto"/>
              <w:right w:val="single" w:sz="4" w:space="0" w:color="auto"/>
            </w:tcBorders>
          </w:tcPr>
          <w:p w14:paraId="2EF51F9E"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1.56.</w:t>
            </w:r>
          </w:p>
        </w:tc>
        <w:tc>
          <w:tcPr>
            <w:tcW w:w="8109" w:type="dxa"/>
            <w:tcBorders>
              <w:top w:val="single" w:sz="4" w:space="0" w:color="auto"/>
              <w:left w:val="single" w:sz="4" w:space="0" w:color="auto"/>
              <w:bottom w:val="single" w:sz="4" w:space="0" w:color="auto"/>
              <w:right w:val="single" w:sz="4" w:space="0" w:color="auto"/>
            </w:tcBorders>
          </w:tcPr>
          <w:p w14:paraId="0CCAB82F"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Малц за бира</w:t>
            </w:r>
          </w:p>
        </w:tc>
        <w:tc>
          <w:tcPr>
            <w:tcW w:w="1417" w:type="dxa"/>
            <w:tcBorders>
              <w:top w:val="single" w:sz="4" w:space="0" w:color="auto"/>
              <w:left w:val="single" w:sz="4" w:space="0" w:color="auto"/>
              <w:bottom w:val="single" w:sz="4" w:space="0" w:color="auto"/>
              <w:right w:val="single" w:sz="4" w:space="0" w:color="auto"/>
            </w:tcBorders>
          </w:tcPr>
          <w:p w14:paraId="58089700"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4000</w:t>
            </w:r>
          </w:p>
        </w:tc>
      </w:tr>
      <w:tr w:rsidR="00424E3E" w:rsidRPr="0013471B" w14:paraId="7F2032B7" w14:textId="77777777" w:rsidTr="006754EF">
        <w:tc>
          <w:tcPr>
            <w:tcW w:w="675" w:type="dxa"/>
            <w:tcBorders>
              <w:top w:val="single" w:sz="4" w:space="0" w:color="auto"/>
              <w:left w:val="single" w:sz="4" w:space="0" w:color="auto"/>
              <w:bottom w:val="single" w:sz="4" w:space="0" w:color="auto"/>
              <w:right w:val="single" w:sz="4" w:space="0" w:color="auto"/>
            </w:tcBorders>
          </w:tcPr>
          <w:p w14:paraId="759255EC"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1.57.</w:t>
            </w:r>
          </w:p>
        </w:tc>
        <w:tc>
          <w:tcPr>
            <w:tcW w:w="8109" w:type="dxa"/>
            <w:tcBorders>
              <w:top w:val="single" w:sz="4" w:space="0" w:color="auto"/>
              <w:left w:val="single" w:sz="4" w:space="0" w:color="auto"/>
              <w:bottom w:val="single" w:sz="4" w:space="0" w:color="auto"/>
              <w:right w:val="single" w:sz="4" w:space="0" w:color="auto"/>
            </w:tcBorders>
          </w:tcPr>
          <w:p w14:paraId="09F73593"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Мас</w:t>
            </w:r>
          </w:p>
        </w:tc>
        <w:tc>
          <w:tcPr>
            <w:tcW w:w="1417" w:type="dxa"/>
            <w:tcBorders>
              <w:top w:val="single" w:sz="4" w:space="0" w:color="auto"/>
              <w:left w:val="single" w:sz="4" w:space="0" w:color="auto"/>
              <w:bottom w:val="single" w:sz="4" w:space="0" w:color="auto"/>
              <w:right w:val="single" w:sz="4" w:space="0" w:color="auto"/>
            </w:tcBorders>
          </w:tcPr>
          <w:p w14:paraId="6BCEFF2C"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5400</w:t>
            </w:r>
          </w:p>
        </w:tc>
      </w:tr>
      <w:tr w:rsidR="00424E3E" w:rsidRPr="0013471B" w14:paraId="6754EA7C" w14:textId="77777777" w:rsidTr="006754EF">
        <w:tc>
          <w:tcPr>
            <w:tcW w:w="675" w:type="dxa"/>
            <w:tcBorders>
              <w:top w:val="single" w:sz="4" w:space="0" w:color="auto"/>
              <w:left w:val="single" w:sz="4" w:space="0" w:color="auto"/>
              <w:bottom w:val="single" w:sz="4" w:space="0" w:color="auto"/>
              <w:right w:val="single" w:sz="4" w:space="0" w:color="auto"/>
            </w:tcBorders>
          </w:tcPr>
          <w:p w14:paraId="1146A0E0"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1.58.</w:t>
            </w:r>
          </w:p>
        </w:tc>
        <w:tc>
          <w:tcPr>
            <w:tcW w:w="8109" w:type="dxa"/>
            <w:tcBorders>
              <w:top w:val="single" w:sz="4" w:space="0" w:color="auto"/>
              <w:left w:val="single" w:sz="4" w:space="0" w:color="auto"/>
              <w:bottom w:val="single" w:sz="4" w:space="0" w:color="auto"/>
              <w:right w:val="single" w:sz="4" w:space="0" w:color="auto"/>
            </w:tcBorders>
          </w:tcPr>
          <w:p w14:paraId="5D9677BB"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Масло</w:t>
            </w:r>
          </w:p>
        </w:tc>
        <w:tc>
          <w:tcPr>
            <w:tcW w:w="1417" w:type="dxa"/>
            <w:tcBorders>
              <w:top w:val="single" w:sz="4" w:space="0" w:color="auto"/>
              <w:left w:val="single" w:sz="4" w:space="0" w:color="auto"/>
              <w:bottom w:val="single" w:sz="4" w:space="0" w:color="auto"/>
              <w:right w:val="single" w:sz="4" w:space="0" w:color="auto"/>
            </w:tcBorders>
          </w:tcPr>
          <w:p w14:paraId="707C3046"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5400</w:t>
            </w:r>
          </w:p>
        </w:tc>
      </w:tr>
      <w:tr w:rsidR="00424E3E" w:rsidRPr="0013471B" w14:paraId="4A6F78A9" w14:textId="77777777" w:rsidTr="006754EF">
        <w:tc>
          <w:tcPr>
            <w:tcW w:w="675" w:type="dxa"/>
            <w:tcBorders>
              <w:top w:val="single" w:sz="4" w:space="0" w:color="auto"/>
              <w:left w:val="single" w:sz="4" w:space="0" w:color="auto"/>
              <w:bottom w:val="single" w:sz="4" w:space="0" w:color="auto"/>
              <w:right w:val="single" w:sz="4" w:space="0" w:color="auto"/>
            </w:tcBorders>
          </w:tcPr>
          <w:p w14:paraId="3FB47708"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1.59.</w:t>
            </w:r>
          </w:p>
        </w:tc>
        <w:tc>
          <w:tcPr>
            <w:tcW w:w="8109" w:type="dxa"/>
            <w:tcBorders>
              <w:top w:val="single" w:sz="4" w:space="0" w:color="auto"/>
              <w:left w:val="single" w:sz="4" w:space="0" w:color="auto"/>
              <w:bottom w:val="single" w:sz="4" w:space="0" w:color="auto"/>
              <w:right w:val="single" w:sz="4" w:space="0" w:color="auto"/>
            </w:tcBorders>
          </w:tcPr>
          <w:p w14:paraId="09473B89"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Материали за чистене на обувки</w:t>
            </w:r>
          </w:p>
        </w:tc>
        <w:tc>
          <w:tcPr>
            <w:tcW w:w="1417" w:type="dxa"/>
            <w:tcBorders>
              <w:top w:val="single" w:sz="4" w:space="0" w:color="auto"/>
              <w:left w:val="single" w:sz="4" w:space="0" w:color="auto"/>
              <w:bottom w:val="single" w:sz="4" w:space="0" w:color="auto"/>
              <w:right w:val="single" w:sz="4" w:space="0" w:color="auto"/>
            </w:tcBorders>
          </w:tcPr>
          <w:p w14:paraId="0CC3B124"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500</w:t>
            </w:r>
          </w:p>
        </w:tc>
      </w:tr>
      <w:tr w:rsidR="00424E3E" w:rsidRPr="0013471B" w14:paraId="1A18E0B9" w14:textId="77777777" w:rsidTr="006754EF">
        <w:tc>
          <w:tcPr>
            <w:tcW w:w="675" w:type="dxa"/>
            <w:tcBorders>
              <w:top w:val="single" w:sz="4" w:space="0" w:color="auto"/>
              <w:left w:val="single" w:sz="4" w:space="0" w:color="auto"/>
              <w:bottom w:val="single" w:sz="4" w:space="0" w:color="auto"/>
              <w:right w:val="single" w:sz="4" w:space="0" w:color="auto"/>
            </w:tcBorders>
          </w:tcPr>
          <w:p w14:paraId="3174C948"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1.60.</w:t>
            </w:r>
          </w:p>
        </w:tc>
        <w:tc>
          <w:tcPr>
            <w:tcW w:w="8109" w:type="dxa"/>
            <w:tcBorders>
              <w:top w:val="single" w:sz="4" w:space="0" w:color="auto"/>
              <w:left w:val="single" w:sz="4" w:space="0" w:color="auto"/>
              <w:bottom w:val="single" w:sz="4" w:space="0" w:color="auto"/>
              <w:right w:val="single" w:sz="4" w:space="0" w:color="auto"/>
            </w:tcBorders>
          </w:tcPr>
          <w:p w14:paraId="685A997C"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Матраци</w:t>
            </w:r>
          </w:p>
        </w:tc>
        <w:tc>
          <w:tcPr>
            <w:tcW w:w="1417" w:type="dxa"/>
            <w:tcBorders>
              <w:top w:val="single" w:sz="4" w:space="0" w:color="auto"/>
              <w:left w:val="single" w:sz="4" w:space="0" w:color="auto"/>
              <w:bottom w:val="single" w:sz="4" w:space="0" w:color="auto"/>
              <w:right w:val="single" w:sz="4" w:space="0" w:color="auto"/>
            </w:tcBorders>
          </w:tcPr>
          <w:p w14:paraId="76BF0B13"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240</w:t>
            </w:r>
          </w:p>
        </w:tc>
      </w:tr>
      <w:tr w:rsidR="00424E3E" w:rsidRPr="0013471B" w14:paraId="0748F9A9" w14:textId="77777777" w:rsidTr="006754EF">
        <w:tc>
          <w:tcPr>
            <w:tcW w:w="675" w:type="dxa"/>
            <w:tcBorders>
              <w:top w:val="single" w:sz="4" w:space="0" w:color="auto"/>
              <w:left w:val="single" w:sz="4" w:space="0" w:color="auto"/>
              <w:bottom w:val="single" w:sz="4" w:space="0" w:color="auto"/>
              <w:right w:val="single" w:sz="4" w:space="0" w:color="auto"/>
            </w:tcBorders>
          </w:tcPr>
          <w:p w14:paraId="4771E6C2"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1.61.</w:t>
            </w:r>
          </w:p>
        </w:tc>
        <w:tc>
          <w:tcPr>
            <w:tcW w:w="8109" w:type="dxa"/>
            <w:tcBorders>
              <w:top w:val="single" w:sz="4" w:space="0" w:color="auto"/>
              <w:left w:val="single" w:sz="4" w:space="0" w:color="auto"/>
              <w:bottom w:val="single" w:sz="4" w:space="0" w:color="auto"/>
              <w:right w:val="single" w:sz="4" w:space="0" w:color="auto"/>
            </w:tcBorders>
          </w:tcPr>
          <w:p w14:paraId="77AE7A3D"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Мебели</w:t>
            </w:r>
          </w:p>
        </w:tc>
        <w:tc>
          <w:tcPr>
            <w:tcW w:w="1417" w:type="dxa"/>
            <w:tcBorders>
              <w:top w:val="single" w:sz="4" w:space="0" w:color="auto"/>
              <w:left w:val="single" w:sz="4" w:space="0" w:color="auto"/>
              <w:bottom w:val="single" w:sz="4" w:space="0" w:color="auto"/>
              <w:right w:val="single" w:sz="4" w:space="0" w:color="auto"/>
            </w:tcBorders>
          </w:tcPr>
          <w:p w14:paraId="7B946739"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240</w:t>
            </w:r>
          </w:p>
        </w:tc>
      </w:tr>
      <w:tr w:rsidR="00424E3E" w:rsidRPr="0013471B" w14:paraId="462C31A6" w14:textId="77777777" w:rsidTr="006754EF">
        <w:tc>
          <w:tcPr>
            <w:tcW w:w="675" w:type="dxa"/>
            <w:tcBorders>
              <w:top w:val="single" w:sz="4" w:space="0" w:color="auto"/>
              <w:left w:val="single" w:sz="4" w:space="0" w:color="auto"/>
              <w:bottom w:val="single" w:sz="4" w:space="0" w:color="auto"/>
              <w:right w:val="single" w:sz="4" w:space="0" w:color="auto"/>
            </w:tcBorders>
          </w:tcPr>
          <w:p w14:paraId="159E76EE"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1.62.</w:t>
            </w:r>
          </w:p>
        </w:tc>
        <w:tc>
          <w:tcPr>
            <w:tcW w:w="8109" w:type="dxa"/>
            <w:tcBorders>
              <w:top w:val="single" w:sz="4" w:space="0" w:color="auto"/>
              <w:left w:val="single" w:sz="4" w:space="0" w:color="auto"/>
              <w:bottom w:val="single" w:sz="4" w:space="0" w:color="auto"/>
              <w:right w:val="single" w:sz="4" w:space="0" w:color="auto"/>
            </w:tcBorders>
          </w:tcPr>
          <w:p w14:paraId="7B453437"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Медикаменти</w:t>
            </w:r>
          </w:p>
        </w:tc>
        <w:tc>
          <w:tcPr>
            <w:tcW w:w="1417" w:type="dxa"/>
            <w:tcBorders>
              <w:top w:val="single" w:sz="4" w:space="0" w:color="auto"/>
              <w:left w:val="single" w:sz="4" w:space="0" w:color="auto"/>
              <w:bottom w:val="single" w:sz="4" w:space="0" w:color="auto"/>
              <w:right w:val="single" w:sz="4" w:space="0" w:color="auto"/>
            </w:tcBorders>
          </w:tcPr>
          <w:p w14:paraId="28F1252F"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110</w:t>
            </w:r>
          </w:p>
        </w:tc>
      </w:tr>
      <w:tr w:rsidR="00424E3E" w:rsidRPr="0013471B" w14:paraId="5B406A24" w14:textId="77777777" w:rsidTr="006754EF">
        <w:tc>
          <w:tcPr>
            <w:tcW w:w="675" w:type="dxa"/>
            <w:tcBorders>
              <w:top w:val="single" w:sz="4" w:space="0" w:color="auto"/>
              <w:left w:val="single" w:sz="4" w:space="0" w:color="auto"/>
              <w:bottom w:val="single" w:sz="4" w:space="0" w:color="auto"/>
              <w:right w:val="single" w:sz="4" w:space="0" w:color="auto"/>
            </w:tcBorders>
          </w:tcPr>
          <w:p w14:paraId="28798246"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1.63.</w:t>
            </w:r>
          </w:p>
        </w:tc>
        <w:tc>
          <w:tcPr>
            <w:tcW w:w="8109" w:type="dxa"/>
            <w:tcBorders>
              <w:top w:val="single" w:sz="4" w:space="0" w:color="auto"/>
              <w:left w:val="single" w:sz="4" w:space="0" w:color="auto"/>
              <w:bottom w:val="single" w:sz="4" w:space="0" w:color="auto"/>
              <w:right w:val="single" w:sz="4" w:space="0" w:color="auto"/>
            </w:tcBorders>
          </w:tcPr>
          <w:p w14:paraId="58879085"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Мляко на прах</w:t>
            </w:r>
          </w:p>
        </w:tc>
        <w:tc>
          <w:tcPr>
            <w:tcW w:w="1417" w:type="dxa"/>
            <w:tcBorders>
              <w:top w:val="single" w:sz="4" w:space="0" w:color="auto"/>
              <w:left w:val="single" w:sz="4" w:space="0" w:color="auto"/>
              <w:bottom w:val="single" w:sz="4" w:space="0" w:color="auto"/>
              <w:right w:val="single" w:sz="4" w:space="0" w:color="auto"/>
            </w:tcBorders>
          </w:tcPr>
          <w:p w14:paraId="63C01708"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3000</w:t>
            </w:r>
          </w:p>
        </w:tc>
      </w:tr>
      <w:tr w:rsidR="00424E3E" w:rsidRPr="0013471B" w14:paraId="1D21C671" w14:textId="77777777" w:rsidTr="006754EF">
        <w:tc>
          <w:tcPr>
            <w:tcW w:w="675" w:type="dxa"/>
            <w:tcBorders>
              <w:top w:val="single" w:sz="4" w:space="0" w:color="auto"/>
              <w:left w:val="single" w:sz="4" w:space="0" w:color="auto"/>
              <w:bottom w:val="single" w:sz="4" w:space="0" w:color="auto"/>
              <w:right w:val="single" w:sz="4" w:space="0" w:color="auto"/>
            </w:tcBorders>
          </w:tcPr>
          <w:p w14:paraId="5134D7EB"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1.64.</w:t>
            </w:r>
          </w:p>
        </w:tc>
        <w:tc>
          <w:tcPr>
            <w:tcW w:w="8109" w:type="dxa"/>
            <w:tcBorders>
              <w:top w:val="single" w:sz="4" w:space="0" w:color="auto"/>
              <w:left w:val="single" w:sz="4" w:space="0" w:color="auto"/>
              <w:bottom w:val="single" w:sz="4" w:space="0" w:color="auto"/>
              <w:right w:val="single" w:sz="4" w:space="0" w:color="auto"/>
            </w:tcBorders>
          </w:tcPr>
          <w:p w14:paraId="734C4156"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Мушама</w:t>
            </w:r>
          </w:p>
        </w:tc>
        <w:tc>
          <w:tcPr>
            <w:tcW w:w="1417" w:type="dxa"/>
            <w:tcBorders>
              <w:top w:val="single" w:sz="4" w:space="0" w:color="auto"/>
              <w:left w:val="single" w:sz="4" w:space="0" w:color="auto"/>
              <w:bottom w:val="single" w:sz="4" w:space="0" w:color="auto"/>
              <w:right w:val="single" w:sz="4" w:space="0" w:color="auto"/>
            </w:tcBorders>
          </w:tcPr>
          <w:p w14:paraId="4F7380D2"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360</w:t>
            </w:r>
          </w:p>
        </w:tc>
      </w:tr>
      <w:tr w:rsidR="00424E3E" w:rsidRPr="0013471B" w14:paraId="6718E513" w14:textId="77777777" w:rsidTr="006754EF">
        <w:tc>
          <w:tcPr>
            <w:tcW w:w="675" w:type="dxa"/>
            <w:tcBorders>
              <w:top w:val="single" w:sz="4" w:space="0" w:color="auto"/>
              <w:left w:val="single" w:sz="4" w:space="0" w:color="auto"/>
              <w:bottom w:val="single" w:sz="4" w:space="0" w:color="auto"/>
              <w:right w:val="single" w:sz="4" w:space="0" w:color="auto"/>
            </w:tcBorders>
          </w:tcPr>
          <w:p w14:paraId="33C6A1D6"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1.65.</w:t>
            </w:r>
          </w:p>
        </w:tc>
        <w:tc>
          <w:tcPr>
            <w:tcW w:w="8109" w:type="dxa"/>
            <w:tcBorders>
              <w:top w:val="single" w:sz="4" w:space="0" w:color="auto"/>
              <w:left w:val="single" w:sz="4" w:space="0" w:color="auto"/>
              <w:bottom w:val="single" w:sz="4" w:space="0" w:color="auto"/>
              <w:right w:val="single" w:sz="4" w:space="0" w:color="auto"/>
            </w:tcBorders>
          </w:tcPr>
          <w:p w14:paraId="663B5ED7"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Обувки</w:t>
            </w:r>
          </w:p>
        </w:tc>
        <w:tc>
          <w:tcPr>
            <w:tcW w:w="1417" w:type="dxa"/>
            <w:tcBorders>
              <w:top w:val="single" w:sz="4" w:space="0" w:color="auto"/>
              <w:left w:val="single" w:sz="4" w:space="0" w:color="auto"/>
              <w:bottom w:val="single" w:sz="4" w:space="0" w:color="auto"/>
              <w:right w:val="single" w:sz="4" w:space="0" w:color="auto"/>
            </w:tcBorders>
          </w:tcPr>
          <w:p w14:paraId="0EB23E9E"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350</w:t>
            </w:r>
          </w:p>
        </w:tc>
      </w:tr>
      <w:tr w:rsidR="00424E3E" w:rsidRPr="0013471B" w14:paraId="7D78BAB7" w14:textId="77777777" w:rsidTr="006754EF">
        <w:tc>
          <w:tcPr>
            <w:tcW w:w="675" w:type="dxa"/>
            <w:tcBorders>
              <w:top w:val="single" w:sz="4" w:space="0" w:color="auto"/>
              <w:left w:val="single" w:sz="4" w:space="0" w:color="auto"/>
              <w:bottom w:val="single" w:sz="4" w:space="0" w:color="auto"/>
              <w:right w:val="single" w:sz="4" w:space="0" w:color="auto"/>
            </w:tcBorders>
          </w:tcPr>
          <w:p w14:paraId="4118F427"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1.66.</w:t>
            </w:r>
          </w:p>
        </w:tc>
        <w:tc>
          <w:tcPr>
            <w:tcW w:w="8109" w:type="dxa"/>
            <w:tcBorders>
              <w:top w:val="single" w:sz="4" w:space="0" w:color="auto"/>
              <w:left w:val="single" w:sz="4" w:space="0" w:color="auto"/>
              <w:bottom w:val="single" w:sz="4" w:space="0" w:color="auto"/>
              <w:right w:val="single" w:sz="4" w:space="0" w:color="auto"/>
            </w:tcBorders>
          </w:tcPr>
          <w:p w14:paraId="755B455F"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Олио</w:t>
            </w:r>
          </w:p>
        </w:tc>
        <w:tc>
          <w:tcPr>
            <w:tcW w:w="1417" w:type="dxa"/>
            <w:tcBorders>
              <w:top w:val="single" w:sz="4" w:space="0" w:color="auto"/>
              <w:left w:val="single" w:sz="4" w:space="0" w:color="auto"/>
              <w:bottom w:val="single" w:sz="4" w:space="0" w:color="auto"/>
              <w:right w:val="single" w:sz="4" w:space="0" w:color="auto"/>
            </w:tcBorders>
          </w:tcPr>
          <w:p w14:paraId="4981391C"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1200</w:t>
            </w:r>
          </w:p>
        </w:tc>
      </w:tr>
      <w:tr w:rsidR="00424E3E" w:rsidRPr="0013471B" w14:paraId="3F383FEF" w14:textId="77777777" w:rsidTr="006754EF">
        <w:tc>
          <w:tcPr>
            <w:tcW w:w="675" w:type="dxa"/>
            <w:tcBorders>
              <w:top w:val="single" w:sz="4" w:space="0" w:color="auto"/>
              <w:left w:val="single" w:sz="4" w:space="0" w:color="auto"/>
              <w:bottom w:val="single" w:sz="4" w:space="0" w:color="auto"/>
              <w:right w:val="single" w:sz="4" w:space="0" w:color="auto"/>
            </w:tcBorders>
          </w:tcPr>
          <w:p w14:paraId="1B9FECA1"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1.67.</w:t>
            </w:r>
          </w:p>
        </w:tc>
        <w:tc>
          <w:tcPr>
            <w:tcW w:w="8109" w:type="dxa"/>
            <w:tcBorders>
              <w:top w:val="single" w:sz="4" w:space="0" w:color="auto"/>
              <w:left w:val="single" w:sz="4" w:space="0" w:color="auto"/>
              <w:bottom w:val="single" w:sz="4" w:space="0" w:color="auto"/>
              <w:right w:val="single" w:sz="4" w:space="0" w:color="auto"/>
            </w:tcBorders>
          </w:tcPr>
          <w:p w14:paraId="61459090"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Опаковъчен материал</w:t>
            </w:r>
          </w:p>
        </w:tc>
        <w:tc>
          <w:tcPr>
            <w:tcW w:w="1417" w:type="dxa"/>
            <w:tcBorders>
              <w:top w:val="single" w:sz="4" w:space="0" w:color="auto"/>
              <w:left w:val="single" w:sz="4" w:space="0" w:color="auto"/>
              <w:bottom w:val="single" w:sz="4" w:space="0" w:color="auto"/>
              <w:right w:val="single" w:sz="4" w:space="0" w:color="auto"/>
            </w:tcBorders>
          </w:tcPr>
          <w:p w14:paraId="44C7C75E"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300</w:t>
            </w:r>
          </w:p>
        </w:tc>
      </w:tr>
      <w:tr w:rsidR="00424E3E" w:rsidRPr="0013471B" w14:paraId="2892A87A" w14:textId="77777777" w:rsidTr="006754EF">
        <w:tc>
          <w:tcPr>
            <w:tcW w:w="675" w:type="dxa"/>
            <w:tcBorders>
              <w:top w:val="single" w:sz="4" w:space="0" w:color="auto"/>
              <w:left w:val="single" w:sz="4" w:space="0" w:color="auto"/>
              <w:bottom w:val="single" w:sz="4" w:space="0" w:color="auto"/>
              <w:right w:val="single" w:sz="4" w:space="0" w:color="auto"/>
            </w:tcBorders>
          </w:tcPr>
          <w:p w14:paraId="6BF9850B"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1.68.</w:t>
            </w:r>
          </w:p>
        </w:tc>
        <w:tc>
          <w:tcPr>
            <w:tcW w:w="8109" w:type="dxa"/>
            <w:tcBorders>
              <w:top w:val="single" w:sz="4" w:space="0" w:color="auto"/>
              <w:left w:val="single" w:sz="4" w:space="0" w:color="auto"/>
              <w:bottom w:val="single" w:sz="4" w:space="0" w:color="auto"/>
              <w:right w:val="single" w:sz="4" w:space="0" w:color="auto"/>
            </w:tcBorders>
          </w:tcPr>
          <w:p w14:paraId="5E71F34D"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Органични разтворители</w:t>
            </w:r>
          </w:p>
        </w:tc>
        <w:tc>
          <w:tcPr>
            <w:tcW w:w="1417" w:type="dxa"/>
            <w:tcBorders>
              <w:top w:val="single" w:sz="4" w:space="0" w:color="auto"/>
              <w:left w:val="single" w:sz="4" w:space="0" w:color="auto"/>
              <w:bottom w:val="single" w:sz="4" w:space="0" w:color="auto"/>
              <w:right w:val="single" w:sz="4" w:space="0" w:color="auto"/>
            </w:tcBorders>
          </w:tcPr>
          <w:p w14:paraId="548FB800"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1000</w:t>
            </w:r>
          </w:p>
        </w:tc>
      </w:tr>
      <w:tr w:rsidR="00424E3E" w:rsidRPr="0013471B" w14:paraId="577BD719" w14:textId="77777777" w:rsidTr="006754EF">
        <w:tc>
          <w:tcPr>
            <w:tcW w:w="675" w:type="dxa"/>
            <w:tcBorders>
              <w:top w:val="single" w:sz="4" w:space="0" w:color="auto"/>
              <w:left w:val="single" w:sz="4" w:space="0" w:color="auto"/>
              <w:bottom w:val="single" w:sz="4" w:space="0" w:color="auto"/>
              <w:right w:val="single" w:sz="4" w:space="0" w:color="auto"/>
            </w:tcBorders>
          </w:tcPr>
          <w:p w14:paraId="1D5606F2"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1.69.</w:t>
            </w:r>
          </w:p>
        </w:tc>
        <w:tc>
          <w:tcPr>
            <w:tcW w:w="8109" w:type="dxa"/>
            <w:tcBorders>
              <w:top w:val="single" w:sz="4" w:space="0" w:color="auto"/>
              <w:left w:val="single" w:sz="4" w:space="0" w:color="auto"/>
              <w:bottom w:val="single" w:sz="4" w:space="0" w:color="auto"/>
              <w:right w:val="single" w:sz="4" w:space="0" w:color="auto"/>
            </w:tcBorders>
          </w:tcPr>
          <w:p w14:paraId="0855355A"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Очила във футляри или кутии</w:t>
            </w:r>
          </w:p>
        </w:tc>
        <w:tc>
          <w:tcPr>
            <w:tcW w:w="1417" w:type="dxa"/>
            <w:tcBorders>
              <w:top w:val="single" w:sz="4" w:space="0" w:color="auto"/>
              <w:left w:val="single" w:sz="4" w:space="0" w:color="auto"/>
              <w:bottom w:val="single" w:sz="4" w:space="0" w:color="auto"/>
              <w:right w:val="single" w:sz="4" w:space="0" w:color="auto"/>
            </w:tcBorders>
          </w:tcPr>
          <w:p w14:paraId="47EC8374"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12</w:t>
            </w:r>
          </w:p>
        </w:tc>
      </w:tr>
      <w:tr w:rsidR="00424E3E" w:rsidRPr="0013471B" w14:paraId="2FBCCFFD" w14:textId="77777777" w:rsidTr="006754EF">
        <w:tc>
          <w:tcPr>
            <w:tcW w:w="675" w:type="dxa"/>
            <w:tcBorders>
              <w:top w:val="single" w:sz="4" w:space="0" w:color="auto"/>
              <w:left w:val="single" w:sz="4" w:space="0" w:color="auto"/>
              <w:bottom w:val="single" w:sz="4" w:space="0" w:color="auto"/>
              <w:right w:val="single" w:sz="4" w:space="0" w:color="auto"/>
            </w:tcBorders>
          </w:tcPr>
          <w:p w14:paraId="44F7D1BE"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1.70.</w:t>
            </w:r>
          </w:p>
        </w:tc>
        <w:tc>
          <w:tcPr>
            <w:tcW w:w="8109" w:type="dxa"/>
            <w:tcBorders>
              <w:top w:val="single" w:sz="4" w:space="0" w:color="auto"/>
              <w:left w:val="single" w:sz="4" w:space="0" w:color="auto"/>
              <w:bottom w:val="single" w:sz="4" w:space="0" w:color="auto"/>
              <w:right w:val="single" w:sz="4" w:space="0" w:color="auto"/>
            </w:tcBorders>
          </w:tcPr>
          <w:p w14:paraId="723642EF"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Памук (бали)</w:t>
            </w:r>
          </w:p>
        </w:tc>
        <w:tc>
          <w:tcPr>
            <w:tcW w:w="1417" w:type="dxa"/>
            <w:tcBorders>
              <w:top w:val="single" w:sz="4" w:space="0" w:color="auto"/>
              <w:left w:val="single" w:sz="4" w:space="0" w:color="auto"/>
              <w:bottom w:val="single" w:sz="4" w:space="0" w:color="auto"/>
              <w:right w:val="single" w:sz="4" w:space="0" w:color="auto"/>
            </w:tcBorders>
          </w:tcPr>
          <w:p w14:paraId="26B2ADA8"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360</w:t>
            </w:r>
          </w:p>
        </w:tc>
      </w:tr>
      <w:tr w:rsidR="00424E3E" w:rsidRPr="0013471B" w14:paraId="6DCA5266" w14:textId="77777777" w:rsidTr="006754EF">
        <w:tc>
          <w:tcPr>
            <w:tcW w:w="675" w:type="dxa"/>
            <w:tcBorders>
              <w:top w:val="single" w:sz="4" w:space="0" w:color="auto"/>
              <w:left w:val="single" w:sz="4" w:space="0" w:color="auto"/>
              <w:bottom w:val="single" w:sz="4" w:space="0" w:color="auto"/>
              <w:right w:val="single" w:sz="4" w:space="0" w:color="auto"/>
            </w:tcBorders>
          </w:tcPr>
          <w:p w14:paraId="7983DB19"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1.71.</w:t>
            </w:r>
          </w:p>
        </w:tc>
        <w:tc>
          <w:tcPr>
            <w:tcW w:w="8109" w:type="dxa"/>
            <w:tcBorders>
              <w:top w:val="single" w:sz="4" w:space="0" w:color="auto"/>
              <w:left w:val="single" w:sz="4" w:space="0" w:color="auto"/>
              <w:bottom w:val="single" w:sz="4" w:space="0" w:color="auto"/>
              <w:right w:val="single" w:sz="4" w:space="0" w:color="auto"/>
            </w:tcBorders>
          </w:tcPr>
          <w:p w14:paraId="52794524"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Паркетин</w:t>
            </w:r>
          </w:p>
        </w:tc>
        <w:tc>
          <w:tcPr>
            <w:tcW w:w="1417" w:type="dxa"/>
            <w:tcBorders>
              <w:top w:val="single" w:sz="4" w:space="0" w:color="auto"/>
              <w:left w:val="single" w:sz="4" w:space="0" w:color="auto"/>
              <w:bottom w:val="single" w:sz="4" w:space="0" w:color="auto"/>
              <w:right w:val="single" w:sz="4" w:space="0" w:color="auto"/>
            </w:tcBorders>
          </w:tcPr>
          <w:p w14:paraId="115E680C"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1440</w:t>
            </w:r>
          </w:p>
        </w:tc>
      </w:tr>
      <w:tr w:rsidR="00424E3E" w:rsidRPr="0013471B" w14:paraId="2FFD1754" w14:textId="77777777" w:rsidTr="006754EF">
        <w:tc>
          <w:tcPr>
            <w:tcW w:w="675" w:type="dxa"/>
            <w:tcBorders>
              <w:top w:val="single" w:sz="4" w:space="0" w:color="auto"/>
              <w:left w:val="single" w:sz="4" w:space="0" w:color="auto"/>
              <w:bottom w:val="single" w:sz="4" w:space="0" w:color="auto"/>
              <w:right w:val="single" w:sz="4" w:space="0" w:color="auto"/>
            </w:tcBorders>
          </w:tcPr>
          <w:p w14:paraId="05C7FC2F"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1.72.</w:t>
            </w:r>
          </w:p>
        </w:tc>
        <w:tc>
          <w:tcPr>
            <w:tcW w:w="8109" w:type="dxa"/>
            <w:tcBorders>
              <w:top w:val="single" w:sz="4" w:space="0" w:color="auto"/>
              <w:left w:val="single" w:sz="4" w:space="0" w:color="auto"/>
              <w:bottom w:val="single" w:sz="4" w:space="0" w:color="auto"/>
              <w:right w:val="single" w:sz="4" w:space="0" w:color="auto"/>
            </w:tcBorders>
          </w:tcPr>
          <w:p w14:paraId="6422448E"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Перилни прахове</w:t>
            </w:r>
          </w:p>
        </w:tc>
        <w:tc>
          <w:tcPr>
            <w:tcW w:w="1417" w:type="dxa"/>
            <w:tcBorders>
              <w:top w:val="single" w:sz="4" w:space="0" w:color="auto"/>
              <w:left w:val="single" w:sz="4" w:space="0" w:color="auto"/>
              <w:bottom w:val="single" w:sz="4" w:space="0" w:color="auto"/>
              <w:right w:val="single" w:sz="4" w:space="0" w:color="auto"/>
            </w:tcBorders>
          </w:tcPr>
          <w:p w14:paraId="11ACDF3E"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10</w:t>
            </w:r>
          </w:p>
        </w:tc>
      </w:tr>
      <w:tr w:rsidR="00424E3E" w:rsidRPr="0013471B" w14:paraId="7083D3A8" w14:textId="77777777" w:rsidTr="006754EF">
        <w:tc>
          <w:tcPr>
            <w:tcW w:w="675" w:type="dxa"/>
            <w:tcBorders>
              <w:top w:val="single" w:sz="4" w:space="0" w:color="auto"/>
              <w:left w:val="single" w:sz="4" w:space="0" w:color="auto"/>
              <w:bottom w:val="single" w:sz="4" w:space="0" w:color="auto"/>
              <w:right w:val="single" w:sz="4" w:space="0" w:color="auto"/>
            </w:tcBorders>
          </w:tcPr>
          <w:p w14:paraId="1B74C823"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1.73.</w:t>
            </w:r>
          </w:p>
        </w:tc>
        <w:tc>
          <w:tcPr>
            <w:tcW w:w="8109" w:type="dxa"/>
            <w:tcBorders>
              <w:top w:val="single" w:sz="4" w:space="0" w:color="auto"/>
              <w:left w:val="single" w:sz="4" w:space="0" w:color="auto"/>
              <w:bottom w:val="single" w:sz="4" w:space="0" w:color="auto"/>
              <w:right w:val="single" w:sz="4" w:space="0" w:color="auto"/>
            </w:tcBorders>
          </w:tcPr>
          <w:p w14:paraId="6A2E994A"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Печатни изделия в палети</w:t>
            </w:r>
          </w:p>
        </w:tc>
        <w:tc>
          <w:tcPr>
            <w:tcW w:w="1417" w:type="dxa"/>
            <w:tcBorders>
              <w:top w:val="single" w:sz="4" w:space="0" w:color="auto"/>
              <w:left w:val="single" w:sz="4" w:space="0" w:color="auto"/>
              <w:bottom w:val="single" w:sz="4" w:space="0" w:color="auto"/>
              <w:right w:val="single" w:sz="4" w:space="0" w:color="auto"/>
            </w:tcBorders>
          </w:tcPr>
          <w:p w14:paraId="18BB9D07"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960</w:t>
            </w:r>
          </w:p>
        </w:tc>
      </w:tr>
      <w:tr w:rsidR="00424E3E" w:rsidRPr="0013471B" w14:paraId="4A23E52D" w14:textId="77777777" w:rsidTr="006754EF">
        <w:tc>
          <w:tcPr>
            <w:tcW w:w="675" w:type="dxa"/>
            <w:tcBorders>
              <w:top w:val="single" w:sz="4" w:space="0" w:color="auto"/>
              <w:left w:val="single" w:sz="4" w:space="0" w:color="auto"/>
              <w:bottom w:val="single" w:sz="4" w:space="0" w:color="auto"/>
              <w:right w:val="single" w:sz="4" w:space="0" w:color="auto"/>
            </w:tcBorders>
          </w:tcPr>
          <w:p w14:paraId="0C5BC421"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1.74.</w:t>
            </w:r>
          </w:p>
        </w:tc>
        <w:tc>
          <w:tcPr>
            <w:tcW w:w="8109" w:type="dxa"/>
            <w:tcBorders>
              <w:top w:val="single" w:sz="4" w:space="0" w:color="auto"/>
              <w:left w:val="single" w:sz="4" w:space="0" w:color="auto"/>
              <w:bottom w:val="single" w:sz="4" w:space="0" w:color="auto"/>
              <w:right w:val="single" w:sz="4" w:space="0" w:color="auto"/>
            </w:tcBorders>
          </w:tcPr>
          <w:p w14:paraId="377FCF46"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Печатни изделия на стелажи</w:t>
            </w:r>
          </w:p>
        </w:tc>
        <w:tc>
          <w:tcPr>
            <w:tcW w:w="1417" w:type="dxa"/>
            <w:tcBorders>
              <w:top w:val="single" w:sz="4" w:space="0" w:color="auto"/>
              <w:left w:val="single" w:sz="4" w:space="0" w:color="auto"/>
              <w:bottom w:val="single" w:sz="4" w:space="0" w:color="auto"/>
              <w:right w:val="single" w:sz="4" w:space="0" w:color="auto"/>
            </w:tcBorders>
          </w:tcPr>
          <w:p w14:paraId="3D3F8D7E"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480</w:t>
            </w:r>
          </w:p>
        </w:tc>
      </w:tr>
      <w:tr w:rsidR="00424E3E" w:rsidRPr="0013471B" w14:paraId="63CCE002" w14:textId="77777777" w:rsidTr="006754EF">
        <w:tc>
          <w:tcPr>
            <w:tcW w:w="675" w:type="dxa"/>
            <w:tcBorders>
              <w:top w:val="single" w:sz="4" w:space="0" w:color="auto"/>
              <w:left w:val="single" w:sz="4" w:space="0" w:color="auto"/>
              <w:bottom w:val="single" w:sz="4" w:space="0" w:color="auto"/>
              <w:right w:val="single" w:sz="4" w:space="0" w:color="auto"/>
            </w:tcBorders>
          </w:tcPr>
          <w:p w14:paraId="5E1BD759"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1.75.</w:t>
            </w:r>
          </w:p>
        </w:tc>
        <w:tc>
          <w:tcPr>
            <w:tcW w:w="8109" w:type="dxa"/>
            <w:tcBorders>
              <w:top w:val="single" w:sz="4" w:space="0" w:color="auto"/>
              <w:left w:val="single" w:sz="4" w:space="0" w:color="auto"/>
              <w:bottom w:val="single" w:sz="4" w:space="0" w:color="auto"/>
              <w:right w:val="single" w:sz="4" w:space="0" w:color="auto"/>
            </w:tcBorders>
          </w:tcPr>
          <w:p w14:paraId="6D214FAA"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Плат</w:t>
            </w:r>
          </w:p>
        </w:tc>
        <w:tc>
          <w:tcPr>
            <w:tcW w:w="1417" w:type="dxa"/>
            <w:tcBorders>
              <w:top w:val="single" w:sz="4" w:space="0" w:color="auto"/>
              <w:left w:val="single" w:sz="4" w:space="0" w:color="auto"/>
              <w:bottom w:val="single" w:sz="4" w:space="0" w:color="auto"/>
              <w:right w:val="single" w:sz="4" w:space="0" w:color="auto"/>
            </w:tcBorders>
          </w:tcPr>
          <w:p w14:paraId="31FA20E6"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500</w:t>
            </w:r>
          </w:p>
        </w:tc>
      </w:tr>
      <w:tr w:rsidR="00424E3E" w:rsidRPr="0013471B" w14:paraId="6521D78C" w14:textId="77777777" w:rsidTr="006754EF">
        <w:tc>
          <w:tcPr>
            <w:tcW w:w="675" w:type="dxa"/>
            <w:tcBorders>
              <w:top w:val="single" w:sz="4" w:space="0" w:color="auto"/>
              <w:left w:val="single" w:sz="4" w:space="0" w:color="auto"/>
              <w:bottom w:val="single" w:sz="4" w:space="0" w:color="auto"/>
              <w:right w:val="single" w:sz="4" w:space="0" w:color="auto"/>
            </w:tcBorders>
          </w:tcPr>
          <w:p w14:paraId="45BA9F5E"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1.76.</w:t>
            </w:r>
          </w:p>
        </w:tc>
        <w:tc>
          <w:tcPr>
            <w:tcW w:w="8109" w:type="dxa"/>
            <w:tcBorders>
              <w:top w:val="single" w:sz="4" w:space="0" w:color="auto"/>
              <w:left w:val="single" w:sz="4" w:space="0" w:color="auto"/>
              <w:bottom w:val="single" w:sz="4" w:space="0" w:color="auto"/>
              <w:right w:val="single" w:sz="4" w:space="0" w:color="auto"/>
            </w:tcBorders>
          </w:tcPr>
          <w:p w14:paraId="2380AF8B"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Полиграфическа боя в бидони</w:t>
            </w:r>
          </w:p>
        </w:tc>
        <w:tc>
          <w:tcPr>
            <w:tcW w:w="1417" w:type="dxa"/>
            <w:tcBorders>
              <w:top w:val="single" w:sz="4" w:space="0" w:color="auto"/>
              <w:left w:val="single" w:sz="4" w:space="0" w:color="auto"/>
              <w:bottom w:val="single" w:sz="4" w:space="0" w:color="auto"/>
              <w:right w:val="single" w:sz="4" w:space="0" w:color="auto"/>
            </w:tcBorders>
          </w:tcPr>
          <w:p w14:paraId="1ADB2B89"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120</w:t>
            </w:r>
          </w:p>
        </w:tc>
      </w:tr>
      <w:tr w:rsidR="00424E3E" w:rsidRPr="0013471B" w14:paraId="30888BD9" w14:textId="77777777" w:rsidTr="006754EF">
        <w:tc>
          <w:tcPr>
            <w:tcW w:w="675" w:type="dxa"/>
            <w:tcBorders>
              <w:top w:val="single" w:sz="4" w:space="0" w:color="auto"/>
              <w:left w:val="single" w:sz="4" w:space="0" w:color="auto"/>
              <w:bottom w:val="single" w:sz="4" w:space="0" w:color="auto"/>
              <w:right w:val="single" w:sz="4" w:space="0" w:color="auto"/>
            </w:tcBorders>
          </w:tcPr>
          <w:p w14:paraId="5E56F936"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1.77.</w:t>
            </w:r>
          </w:p>
        </w:tc>
        <w:tc>
          <w:tcPr>
            <w:tcW w:w="8109" w:type="dxa"/>
            <w:tcBorders>
              <w:top w:val="single" w:sz="4" w:space="0" w:color="auto"/>
              <w:left w:val="single" w:sz="4" w:space="0" w:color="auto"/>
              <w:bottom w:val="single" w:sz="4" w:space="0" w:color="auto"/>
              <w:right w:val="single" w:sz="4" w:space="0" w:color="auto"/>
            </w:tcBorders>
          </w:tcPr>
          <w:p w14:paraId="49A38746"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Пореста гума в блокове</w:t>
            </w:r>
          </w:p>
        </w:tc>
        <w:tc>
          <w:tcPr>
            <w:tcW w:w="1417" w:type="dxa"/>
            <w:tcBorders>
              <w:top w:val="single" w:sz="4" w:space="0" w:color="auto"/>
              <w:left w:val="single" w:sz="4" w:space="0" w:color="auto"/>
              <w:bottom w:val="single" w:sz="4" w:space="0" w:color="auto"/>
              <w:right w:val="single" w:sz="4" w:space="0" w:color="auto"/>
            </w:tcBorders>
          </w:tcPr>
          <w:p w14:paraId="21896F88"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720</w:t>
            </w:r>
          </w:p>
        </w:tc>
      </w:tr>
      <w:tr w:rsidR="00424E3E" w:rsidRPr="0013471B" w14:paraId="2C50E8CA" w14:textId="77777777" w:rsidTr="006754EF">
        <w:tc>
          <w:tcPr>
            <w:tcW w:w="675" w:type="dxa"/>
            <w:tcBorders>
              <w:top w:val="single" w:sz="4" w:space="0" w:color="auto"/>
              <w:left w:val="single" w:sz="4" w:space="0" w:color="auto"/>
              <w:bottom w:val="single" w:sz="4" w:space="0" w:color="auto"/>
              <w:right w:val="single" w:sz="4" w:space="0" w:color="auto"/>
            </w:tcBorders>
          </w:tcPr>
          <w:p w14:paraId="0169DCB3"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1.78.</w:t>
            </w:r>
          </w:p>
        </w:tc>
        <w:tc>
          <w:tcPr>
            <w:tcW w:w="8109" w:type="dxa"/>
            <w:tcBorders>
              <w:top w:val="single" w:sz="4" w:space="0" w:color="auto"/>
              <w:left w:val="single" w:sz="4" w:space="0" w:color="auto"/>
              <w:bottom w:val="single" w:sz="4" w:space="0" w:color="auto"/>
              <w:right w:val="single" w:sz="4" w:space="0" w:color="auto"/>
            </w:tcBorders>
          </w:tcPr>
          <w:p w14:paraId="554482D6"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Пореста гума на рула</w:t>
            </w:r>
          </w:p>
        </w:tc>
        <w:tc>
          <w:tcPr>
            <w:tcW w:w="1417" w:type="dxa"/>
            <w:tcBorders>
              <w:top w:val="single" w:sz="4" w:space="0" w:color="auto"/>
              <w:left w:val="single" w:sz="4" w:space="0" w:color="auto"/>
              <w:bottom w:val="single" w:sz="4" w:space="0" w:color="auto"/>
              <w:right w:val="single" w:sz="4" w:space="0" w:color="auto"/>
            </w:tcBorders>
          </w:tcPr>
          <w:p w14:paraId="405C3458"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360</w:t>
            </w:r>
          </w:p>
        </w:tc>
      </w:tr>
      <w:tr w:rsidR="00424E3E" w:rsidRPr="0013471B" w14:paraId="2B5C600C" w14:textId="77777777" w:rsidTr="006754EF">
        <w:tc>
          <w:tcPr>
            <w:tcW w:w="675" w:type="dxa"/>
            <w:tcBorders>
              <w:top w:val="single" w:sz="4" w:space="0" w:color="auto"/>
              <w:left w:val="single" w:sz="4" w:space="0" w:color="auto"/>
              <w:bottom w:val="single" w:sz="4" w:space="0" w:color="auto"/>
              <w:right w:val="single" w:sz="4" w:space="0" w:color="auto"/>
            </w:tcBorders>
          </w:tcPr>
          <w:p w14:paraId="36FF5889"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1.79.</w:t>
            </w:r>
          </w:p>
        </w:tc>
        <w:tc>
          <w:tcPr>
            <w:tcW w:w="8109" w:type="dxa"/>
            <w:tcBorders>
              <w:top w:val="single" w:sz="4" w:space="0" w:color="auto"/>
              <w:left w:val="single" w:sz="4" w:space="0" w:color="auto"/>
              <w:bottom w:val="single" w:sz="4" w:space="0" w:color="auto"/>
              <w:right w:val="single" w:sz="4" w:space="0" w:color="auto"/>
            </w:tcBorders>
          </w:tcPr>
          <w:p w14:paraId="7CF460B9"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Превързочни продукти</w:t>
            </w:r>
          </w:p>
        </w:tc>
        <w:tc>
          <w:tcPr>
            <w:tcW w:w="1417" w:type="dxa"/>
            <w:tcBorders>
              <w:top w:val="single" w:sz="4" w:space="0" w:color="auto"/>
              <w:left w:val="single" w:sz="4" w:space="0" w:color="auto"/>
              <w:bottom w:val="single" w:sz="4" w:space="0" w:color="auto"/>
              <w:right w:val="single" w:sz="4" w:space="0" w:color="auto"/>
            </w:tcBorders>
          </w:tcPr>
          <w:p w14:paraId="462F9B0F"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240</w:t>
            </w:r>
          </w:p>
        </w:tc>
      </w:tr>
      <w:tr w:rsidR="00424E3E" w:rsidRPr="0013471B" w14:paraId="79DEAEAB" w14:textId="77777777" w:rsidTr="006754EF">
        <w:tc>
          <w:tcPr>
            <w:tcW w:w="675" w:type="dxa"/>
            <w:tcBorders>
              <w:top w:val="single" w:sz="4" w:space="0" w:color="auto"/>
              <w:left w:val="single" w:sz="4" w:space="0" w:color="auto"/>
              <w:bottom w:val="single" w:sz="4" w:space="0" w:color="auto"/>
              <w:right w:val="single" w:sz="4" w:space="0" w:color="auto"/>
            </w:tcBorders>
          </w:tcPr>
          <w:p w14:paraId="11DD7EC9"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1.80.</w:t>
            </w:r>
          </w:p>
        </w:tc>
        <w:tc>
          <w:tcPr>
            <w:tcW w:w="8109" w:type="dxa"/>
            <w:tcBorders>
              <w:top w:val="single" w:sz="4" w:space="0" w:color="auto"/>
              <w:left w:val="single" w:sz="4" w:space="0" w:color="auto"/>
              <w:bottom w:val="single" w:sz="4" w:space="0" w:color="auto"/>
              <w:right w:val="single" w:sz="4" w:space="0" w:color="auto"/>
            </w:tcBorders>
          </w:tcPr>
          <w:p w14:paraId="79559100"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Растителни влакна</w:t>
            </w:r>
          </w:p>
        </w:tc>
        <w:tc>
          <w:tcPr>
            <w:tcW w:w="1417" w:type="dxa"/>
            <w:tcBorders>
              <w:top w:val="single" w:sz="4" w:space="0" w:color="auto"/>
              <w:left w:val="single" w:sz="4" w:space="0" w:color="auto"/>
              <w:bottom w:val="single" w:sz="4" w:space="0" w:color="auto"/>
              <w:right w:val="single" w:sz="4" w:space="0" w:color="auto"/>
            </w:tcBorders>
          </w:tcPr>
          <w:p w14:paraId="62A89EBD"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300</w:t>
            </w:r>
          </w:p>
        </w:tc>
      </w:tr>
      <w:tr w:rsidR="00424E3E" w:rsidRPr="0013471B" w14:paraId="54C76F97" w14:textId="77777777" w:rsidTr="006754EF">
        <w:tc>
          <w:tcPr>
            <w:tcW w:w="675" w:type="dxa"/>
            <w:tcBorders>
              <w:top w:val="single" w:sz="4" w:space="0" w:color="auto"/>
              <w:left w:val="single" w:sz="4" w:space="0" w:color="auto"/>
              <w:bottom w:val="single" w:sz="4" w:space="0" w:color="auto"/>
              <w:right w:val="single" w:sz="4" w:space="0" w:color="auto"/>
            </w:tcBorders>
          </w:tcPr>
          <w:p w14:paraId="6EDFD98B"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1.81.</w:t>
            </w:r>
          </w:p>
        </w:tc>
        <w:tc>
          <w:tcPr>
            <w:tcW w:w="8109" w:type="dxa"/>
            <w:tcBorders>
              <w:top w:val="single" w:sz="4" w:space="0" w:color="auto"/>
              <w:left w:val="single" w:sz="4" w:space="0" w:color="auto"/>
              <w:bottom w:val="single" w:sz="4" w:space="0" w:color="auto"/>
              <w:right w:val="single" w:sz="4" w:space="0" w:color="auto"/>
            </w:tcBorders>
          </w:tcPr>
          <w:p w14:paraId="1CA99A6A"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Резервни части за автомобили</w:t>
            </w:r>
          </w:p>
        </w:tc>
        <w:tc>
          <w:tcPr>
            <w:tcW w:w="1417" w:type="dxa"/>
            <w:tcBorders>
              <w:top w:val="single" w:sz="4" w:space="0" w:color="auto"/>
              <w:left w:val="single" w:sz="4" w:space="0" w:color="auto"/>
              <w:bottom w:val="single" w:sz="4" w:space="0" w:color="auto"/>
              <w:right w:val="single" w:sz="4" w:space="0" w:color="auto"/>
            </w:tcBorders>
          </w:tcPr>
          <w:p w14:paraId="3195A428"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48</w:t>
            </w:r>
          </w:p>
        </w:tc>
      </w:tr>
      <w:tr w:rsidR="00424E3E" w:rsidRPr="0013471B" w14:paraId="54224520" w14:textId="77777777" w:rsidTr="006754EF">
        <w:tc>
          <w:tcPr>
            <w:tcW w:w="675" w:type="dxa"/>
            <w:tcBorders>
              <w:top w:val="single" w:sz="4" w:space="0" w:color="auto"/>
              <w:left w:val="single" w:sz="4" w:space="0" w:color="auto"/>
              <w:bottom w:val="single" w:sz="4" w:space="0" w:color="auto"/>
              <w:right w:val="single" w:sz="4" w:space="0" w:color="auto"/>
            </w:tcBorders>
          </w:tcPr>
          <w:p w14:paraId="0210E4A0"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1.82.</w:t>
            </w:r>
          </w:p>
        </w:tc>
        <w:tc>
          <w:tcPr>
            <w:tcW w:w="8109" w:type="dxa"/>
            <w:tcBorders>
              <w:top w:val="single" w:sz="4" w:space="0" w:color="auto"/>
              <w:left w:val="single" w:sz="4" w:space="0" w:color="auto"/>
              <w:bottom w:val="single" w:sz="4" w:space="0" w:color="auto"/>
              <w:right w:val="single" w:sz="4" w:space="0" w:color="auto"/>
            </w:tcBorders>
          </w:tcPr>
          <w:p w14:paraId="5D1F8FC3"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Селитра</w:t>
            </w:r>
          </w:p>
        </w:tc>
        <w:tc>
          <w:tcPr>
            <w:tcW w:w="1417" w:type="dxa"/>
            <w:tcBorders>
              <w:top w:val="single" w:sz="4" w:space="0" w:color="auto"/>
              <w:left w:val="single" w:sz="4" w:space="0" w:color="auto"/>
              <w:bottom w:val="single" w:sz="4" w:space="0" w:color="auto"/>
              <w:right w:val="single" w:sz="4" w:space="0" w:color="auto"/>
            </w:tcBorders>
          </w:tcPr>
          <w:p w14:paraId="1EDB0A2E"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30</w:t>
            </w:r>
          </w:p>
        </w:tc>
      </w:tr>
      <w:tr w:rsidR="00424E3E" w:rsidRPr="0013471B" w14:paraId="3B69F3C2" w14:textId="77777777" w:rsidTr="006754EF">
        <w:tc>
          <w:tcPr>
            <w:tcW w:w="675" w:type="dxa"/>
            <w:tcBorders>
              <w:top w:val="single" w:sz="4" w:space="0" w:color="auto"/>
              <w:left w:val="single" w:sz="4" w:space="0" w:color="auto"/>
              <w:bottom w:val="single" w:sz="4" w:space="0" w:color="auto"/>
              <w:right w:val="single" w:sz="4" w:space="0" w:color="auto"/>
            </w:tcBorders>
          </w:tcPr>
          <w:p w14:paraId="41C2C23A"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1.83.</w:t>
            </w:r>
          </w:p>
        </w:tc>
        <w:tc>
          <w:tcPr>
            <w:tcW w:w="8109" w:type="dxa"/>
            <w:tcBorders>
              <w:top w:val="single" w:sz="4" w:space="0" w:color="auto"/>
              <w:left w:val="single" w:sz="4" w:space="0" w:color="auto"/>
              <w:bottom w:val="single" w:sz="4" w:space="0" w:color="auto"/>
              <w:right w:val="single" w:sz="4" w:space="0" w:color="auto"/>
            </w:tcBorders>
          </w:tcPr>
          <w:p w14:paraId="67A21099"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Семена</w:t>
            </w:r>
          </w:p>
        </w:tc>
        <w:tc>
          <w:tcPr>
            <w:tcW w:w="1417" w:type="dxa"/>
            <w:tcBorders>
              <w:top w:val="single" w:sz="4" w:space="0" w:color="auto"/>
              <w:left w:val="single" w:sz="4" w:space="0" w:color="auto"/>
              <w:bottom w:val="single" w:sz="4" w:space="0" w:color="auto"/>
              <w:right w:val="single" w:sz="4" w:space="0" w:color="auto"/>
            </w:tcBorders>
          </w:tcPr>
          <w:p w14:paraId="4F639C24"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240</w:t>
            </w:r>
          </w:p>
        </w:tc>
      </w:tr>
      <w:tr w:rsidR="00424E3E" w:rsidRPr="0013471B" w14:paraId="2854EB19" w14:textId="77777777" w:rsidTr="006754EF">
        <w:tc>
          <w:tcPr>
            <w:tcW w:w="675" w:type="dxa"/>
            <w:tcBorders>
              <w:top w:val="single" w:sz="4" w:space="0" w:color="auto"/>
              <w:left w:val="single" w:sz="4" w:space="0" w:color="auto"/>
              <w:bottom w:val="single" w:sz="4" w:space="0" w:color="auto"/>
              <w:right w:val="single" w:sz="4" w:space="0" w:color="auto"/>
            </w:tcBorders>
          </w:tcPr>
          <w:p w14:paraId="6AB93BC8"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1.84.</w:t>
            </w:r>
          </w:p>
        </w:tc>
        <w:tc>
          <w:tcPr>
            <w:tcW w:w="8109" w:type="dxa"/>
            <w:tcBorders>
              <w:top w:val="single" w:sz="4" w:space="0" w:color="auto"/>
              <w:left w:val="single" w:sz="4" w:space="0" w:color="auto"/>
              <w:bottom w:val="single" w:sz="4" w:space="0" w:color="auto"/>
              <w:right w:val="single" w:sz="4" w:space="0" w:color="auto"/>
            </w:tcBorders>
          </w:tcPr>
          <w:p w14:paraId="5F374D7B"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Сено на бали</w:t>
            </w:r>
          </w:p>
        </w:tc>
        <w:tc>
          <w:tcPr>
            <w:tcW w:w="1417" w:type="dxa"/>
            <w:tcBorders>
              <w:top w:val="single" w:sz="4" w:space="0" w:color="auto"/>
              <w:left w:val="single" w:sz="4" w:space="0" w:color="auto"/>
              <w:bottom w:val="single" w:sz="4" w:space="0" w:color="auto"/>
              <w:right w:val="single" w:sz="4" w:space="0" w:color="auto"/>
            </w:tcBorders>
          </w:tcPr>
          <w:p w14:paraId="67A4621D"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300</w:t>
            </w:r>
          </w:p>
        </w:tc>
      </w:tr>
      <w:tr w:rsidR="00424E3E" w:rsidRPr="0013471B" w14:paraId="0562B65D" w14:textId="77777777" w:rsidTr="006754EF">
        <w:tc>
          <w:tcPr>
            <w:tcW w:w="675" w:type="dxa"/>
            <w:tcBorders>
              <w:top w:val="single" w:sz="4" w:space="0" w:color="auto"/>
              <w:left w:val="single" w:sz="4" w:space="0" w:color="auto"/>
              <w:bottom w:val="single" w:sz="4" w:space="0" w:color="auto"/>
              <w:right w:val="single" w:sz="4" w:space="0" w:color="auto"/>
            </w:tcBorders>
          </w:tcPr>
          <w:p w14:paraId="5CCBDB86"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1.85.</w:t>
            </w:r>
          </w:p>
        </w:tc>
        <w:tc>
          <w:tcPr>
            <w:tcW w:w="8109" w:type="dxa"/>
            <w:tcBorders>
              <w:top w:val="single" w:sz="4" w:space="0" w:color="auto"/>
              <w:left w:val="single" w:sz="4" w:space="0" w:color="auto"/>
              <w:bottom w:val="single" w:sz="4" w:space="0" w:color="auto"/>
              <w:right w:val="single" w:sz="4" w:space="0" w:color="auto"/>
            </w:tcBorders>
          </w:tcPr>
          <w:p w14:paraId="13B17B6C"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Синтетична смола в съдове</w:t>
            </w:r>
          </w:p>
        </w:tc>
        <w:tc>
          <w:tcPr>
            <w:tcW w:w="1417" w:type="dxa"/>
            <w:tcBorders>
              <w:top w:val="single" w:sz="4" w:space="0" w:color="auto"/>
              <w:left w:val="single" w:sz="4" w:space="0" w:color="auto"/>
              <w:bottom w:val="single" w:sz="4" w:space="0" w:color="auto"/>
              <w:right w:val="single" w:sz="4" w:space="0" w:color="auto"/>
            </w:tcBorders>
          </w:tcPr>
          <w:p w14:paraId="1AD8AC9D"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1200</w:t>
            </w:r>
          </w:p>
        </w:tc>
      </w:tr>
      <w:tr w:rsidR="00424E3E" w:rsidRPr="0013471B" w14:paraId="09F855EA" w14:textId="77777777" w:rsidTr="006754EF">
        <w:tc>
          <w:tcPr>
            <w:tcW w:w="675" w:type="dxa"/>
            <w:tcBorders>
              <w:top w:val="single" w:sz="4" w:space="0" w:color="auto"/>
              <w:left w:val="single" w:sz="4" w:space="0" w:color="auto"/>
              <w:bottom w:val="single" w:sz="4" w:space="0" w:color="auto"/>
              <w:right w:val="single" w:sz="4" w:space="0" w:color="auto"/>
            </w:tcBorders>
          </w:tcPr>
          <w:p w14:paraId="36FAD185"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1.86.</w:t>
            </w:r>
          </w:p>
        </w:tc>
        <w:tc>
          <w:tcPr>
            <w:tcW w:w="8109" w:type="dxa"/>
            <w:tcBorders>
              <w:top w:val="single" w:sz="4" w:space="0" w:color="auto"/>
              <w:left w:val="single" w:sz="4" w:space="0" w:color="auto"/>
              <w:bottom w:val="single" w:sz="4" w:space="0" w:color="auto"/>
              <w:right w:val="single" w:sz="4" w:space="0" w:color="auto"/>
            </w:tcBorders>
          </w:tcPr>
          <w:p w14:paraId="4F44BCF3"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Синтетични продукти (суровина)</w:t>
            </w:r>
          </w:p>
        </w:tc>
        <w:tc>
          <w:tcPr>
            <w:tcW w:w="1417" w:type="dxa"/>
            <w:tcBorders>
              <w:top w:val="single" w:sz="4" w:space="0" w:color="auto"/>
              <w:left w:val="single" w:sz="4" w:space="0" w:color="auto"/>
              <w:bottom w:val="single" w:sz="4" w:space="0" w:color="auto"/>
              <w:right w:val="single" w:sz="4" w:space="0" w:color="auto"/>
            </w:tcBorders>
          </w:tcPr>
          <w:p w14:paraId="1B1183C1"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1680</w:t>
            </w:r>
          </w:p>
        </w:tc>
      </w:tr>
      <w:tr w:rsidR="00424E3E" w:rsidRPr="0013471B" w14:paraId="3AEF4937" w14:textId="77777777" w:rsidTr="006754EF">
        <w:tc>
          <w:tcPr>
            <w:tcW w:w="675" w:type="dxa"/>
            <w:tcBorders>
              <w:top w:val="single" w:sz="4" w:space="0" w:color="auto"/>
              <w:left w:val="single" w:sz="4" w:space="0" w:color="auto"/>
              <w:bottom w:val="single" w:sz="4" w:space="0" w:color="auto"/>
              <w:right w:val="single" w:sz="4" w:space="0" w:color="auto"/>
            </w:tcBorders>
          </w:tcPr>
          <w:p w14:paraId="17049A79"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1.87.</w:t>
            </w:r>
          </w:p>
        </w:tc>
        <w:tc>
          <w:tcPr>
            <w:tcW w:w="8109" w:type="dxa"/>
            <w:tcBorders>
              <w:top w:val="single" w:sz="4" w:space="0" w:color="auto"/>
              <w:left w:val="single" w:sz="4" w:space="0" w:color="auto"/>
              <w:bottom w:val="single" w:sz="4" w:space="0" w:color="auto"/>
              <w:right w:val="single" w:sz="4" w:space="0" w:color="auto"/>
            </w:tcBorders>
          </w:tcPr>
          <w:p w14:paraId="26A6CABB"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Слама</w:t>
            </w:r>
          </w:p>
        </w:tc>
        <w:tc>
          <w:tcPr>
            <w:tcW w:w="1417" w:type="dxa"/>
            <w:tcBorders>
              <w:top w:val="single" w:sz="4" w:space="0" w:color="auto"/>
              <w:left w:val="single" w:sz="4" w:space="0" w:color="auto"/>
              <w:bottom w:val="single" w:sz="4" w:space="0" w:color="auto"/>
              <w:right w:val="single" w:sz="4" w:space="0" w:color="auto"/>
            </w:tcBorders>
          </w:tcPr>
          <w:p w14:paraId="67BC394E"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240</w:t>
            </w:r>
          </w:p>
        </w:tc>
      </w:tr>
      <w:tr w:rsidR="00424E3E" w:rsidRPr="0013471B" w14:paraId="2C62B908" w14:textId="77777777" w:rsidTr="006754EF">
        <w:tc>
          <w:tcPr>
            <w:tcW w:w="675" w:type="dxa"/>
            <w:tcBorders>
              <w:top w:val="single" w:sz="4" w:space="0" w:color="auto"/>
              <w:left w:val="single" w:sz="4" w:space="0" w:color="auto"/>
              <w:bottom w:val="single" w:sz="4" w:space="0" w:color="auto"/>
              <w:right w:val="single" w:sz="4" w:space="0" w:color="auto"/>
            </w:tcBorders>
          </w:tcPr>
          <w:p w14:paraId="08D8A1B2"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1.88.</w:t>
            </w:r>
          </w:p>
        </w:tc>
        <w:tc>
          <w:tcPr>
            <w:tcW w:w="8109" w:type="dxa"/>
            <w:tcBorders>
              <w:top w:val="single" w:sz="4" w:space="0" w:color="auto"/>
              <w:left w:val="single" w:sz="4" w:space="0" w:color="auto"/>
              <w:bottom w:val="single" w:sz="4" w:space="0" w:color="auto"/>
              <w:right w:val="single" w:sz="4" w:space="0" w:color="auto"/>
            </w:tcBorders>
          </w:tcPr>
          <w:p w14:paraId="79BFCD8D"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Смазочни масла</w:t>
            </w:r>
          </w:p>
        </w:tc>
        <w:tc>
          <w:tcPr>
            <w:tcW w:w="1417" w:type="dxa"/>
            <w:tcBorders>
              <w:top w:val="single" w:sz="4" w:space="0" w:color="auto"/>
              <w:left w:val="single" w:sz="4" w:space="0" w:color="auto"/>
              <w:bottom w:val="single" w:sz="4" w:space="0" w:color="auto"/>
              <w:right w:val="single" w:sz="4" w:space="0" w:color="auto"/>
            </w:tcBorders>
          </w:tcPr>
          <w:p w14:paraId="4E3D9AA6"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5400</w:t>
            </w:r>
          </w:p>
        </w:tc>
      </w:tr>
      <w:tr w:rsidR="00424E3E" w:rsidRPr="0013471B" w14:paraId="13566F60" w14:textId="77777777" w:rsidTr="006754EF">
        <w:tc>
          <w:tcPr>
            <w:tcW w:w="675" w:type="dxa"/>
            <w:tcBorders>
              <w:top w:val="single" w:sz="4" w:space="0" w:color="auto"/>
              <w:left w:val="single" w:sz="4" w:space="0" w:color="auto"/>
              <w:bottom w:val="single" w:sz="4" w:space="0" w:color="auto"/>
              <w:right w:val="single" w:sz="4" w:space="0" w:color="auto"/>
            </w:tcBorders>
          </w:tcPr>
          <w:p w14:paraId="626142DE"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1.89.</w:t>
            </w:r>
          </w:p>
        </w:tc>
        <w:tc>
          <w:tcPr>
            <w:tcW w:w="8109" w:type="dxa"/>
            <w:tcBorders>
              <w:top w:val="single" w:sz="4" w:space="0" w:color="auto"/>
              <w:left w:val="single" w:sz="4" w:space="0" w:color="auto"/>
              <w:bottom w:val="single" w:sz="4" w:space="0" w:color="auto"/>
              <w:right w:val="single" w:sz="4" w:space="0" w:color="auto"/>
            </w:tcBorders>
          </w:tcPr>
          <w:p w14:paraId="484F2C1E"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Спиртни напитки</w:t>
            </w:r>
          </w:p>
        </w:tc>
        <w:tc>
          <w:tcPr>
            <w:tcW w:w="1417" w:type="dxa"/>
            <w:tcBorders>
              <w:top w:val="single" w:sz="4" w:space="0" w:color="auto"/>
              <w:left w:val="single" w:sz="4" w:space="0" w:color="auto"/>
              <w:bottom w:val="single" w:sz="4" w:space="0" w:color="auto"/>
              <w:right w:val="single" w:sz="4" w:space="0" w:color="auto"/>
            </w:tcBorders>
          </w:tcPr>
          <w:p w14:paraId="205C6333"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250</w:t>
            </w:r>
          </w:p>
        </w:tc>
      </w:tr>
      <w:tr w:rsidR="00424E3E" w:rsidRPr="0013471B" w14:paraId="4BA284CA" w14:textId="77777777" w:rsidTr="006754EF">
        <w:tc>
          <w:tcPr>
            <w:tcW w:w="675" w:type="dxa"/>
            <w:tcBorders>
              <w:top w:val="single" w:sz="4" w:space="0" w:color="auto"/>
              <w:left w:val="single" w:sz="4" w:space="0" w:color="auto"/>
              <w:bottom w:val="single" w:sz="4" w:space="0" w:color="auto"/>
              <w:right w:val="single" w:sz="4" w:space="0" w:color="auto"/>
            </w:tcBorders>
          </w:tcPr>
          <w:p w14:paraId="75FB732A"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1.90.</w:t>
            </w:r>
          </w:p>
        </w:tc>
        <w:tc>
          <w:tcPr>
            <w:tcW w:w="8109" w:type="dxa"/>
            <w:tcBorders>
              <w:top w:val="single" w:sz="4" w:space="0" w:color="auto"/>
              <w:left w:val="single" w:sz="4" w:space="0" w:color="auto"/>
              <w:bottom w:val="single" w:sz="4" w:space="0" w:color="auto"/>
              <w:right w:val="single" w:sz="4" w:space="0" w:color="auto"/>
            </w:tcBorders>
          </w:tcPr>
          <w:p w14:paraId="4A7E026D"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Суров каучук</w:t>
            </w:r>
          </w:p>
        </w:tc>
        <w:tc>
          <w:tcPr>
            <w:tcW w:w="1417" w:type="dxa"/>
            <w:tcBorders>
              <w:top w:val="single" w:sz="4" w:space="0" w:color="auto"/>
              <w:left w:val="single" w:sz="4" w:space="0" w:color="auto"/>
              <w:bottom w:val="single" w:sz="4" w:space="0" w:color="auto"/>
              <w:right w:val="single" w:sz="4" w:space="0" w:color="auto"/>
            </w:tcBorders>
          </w:tcPr>
          <w:p w14:paraId="5F2FE64A"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8160</w:t>
            </w:r>
          </w:p>
        </w:tc>
      </w:tr>
      <w:tr w:rsidR="00424E3E" w:rsidRPr="0013471B" w14:paraId="657E579F" w14:textId="77777777" w:rsidTr="006754EF">
        <w:tc>
          <w:tcPr>
            <w:tcW w:w="675" w:type="dxa"/>
            <w:tcBorders>
              <w:top w:val="single" w:sz="4" w:space="0" w:color="auto"/>
              <w:left w:val="single" w:sz="4" w:space="0" w:color="auto"/>
              <w:bottom w:val="single" w:sz="4" w:space="0" w:color="auto"/>
              <w:right w:val="single" w:sz="4" w:space="0" w:color="auto"/>
            </w:tcBorders>
          </w:tcPr>
          <w:p w14:paraId="34CD2668"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1.91.</w:t>
            </w:r>
          </w:p>
        </w:tc>
        <w:tc>
          <w:tcPr>
            <w:tcW w:w="8109" w:type="dxa"/>
            <w:tcBorders>
              <w:top w:val="single" w:sz="4" w:space="0" w:color="auto"/>
              <w:left w:val="single" w:sz="4" w:space="0" w:color="auto"/>
              <w:bottom w:val="single" w:sz="4" w:space="0" w:color="auto"/>
              <w:right w:val="single" w:sz="4" w:space="0" w:color="auto"/>
            </w:tcBorders>
          </w:tcPr>
          <w:p w14:paraId="3D472246"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Сухар, галета, сладки</w:t>
            </w:r>
          </w:p>
        </w:tc>
        <w:tc>
          <w:tcPr>
            <w:tcW w:w="1417" w:type="dxa"/>
            <w:tcBorders>
              <w:top w:val="single" w:sz="4" w:space="0" w:color="auto"/>
              <w:left w:val="single" w:sz="4" w:space="0" w:color="auto"/>
              <w:bottom w:val="single" w:sz="4" w:space="0" w:color="auto"/>
              <w:right w:val="single" w:sz="4" w:space="0" w:color="auto"/>
            </w:tcBorders>
          </w:tcPr>
          <w:p w14:paraId="6CFA9DA3"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240</w:t>
            </w:r>
          </w:p>
        </w:tc>
      </w:tr>
      <w:tr w:rsidR="00424E3E" w:rsidRPr="0013471B" w14:paraId="44DE4465" w14:textId="77777777" w:rsidTr="006754EF">
        <w:tc>
          <w:tcPr>
            <w:tcW w:w="675" w:type="dxa"/>
            <w:tcBorders>
              <w:top w:val="single" w:sz="4" w:space="0" w:color="auto"/>
              <w:left w:val="single" w:sz="4" w:space="0" w:color="auto"/>
              <w:bottom w:val="single" w:sz="4" w:space="0" w:color="auto"/>
              <w:right w:val="single" w:sz="4" w:space="0" w:color="auto"/>
            </w:tcBorders>
          </w:tcPr>
          <w:p w14:paraId="3AF44DB2"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1.92.</w:t>
            </w:r>
          </w:p>
        </w:tc>
        <w:tc>
          <w:tcPr>
            <w:tcW w:w="8109" w:type="dxa"/>
            <w:tcBorders>
              <w:top w:val="single" w:sz="4" w:space="0" w:color="auto"/>
              <w:left w:val="single" w:sz="4" w:space="0" w:color="auto"/>
              <w:bottom w:val="single" w:sz="4" w:space="0" w:color="auto"/>
              <w:right w:val="single" w:sz="4" w:space="0" w:color="auto"/>
            </w:tcBorders>
          </w:tcPr>
          <w:p w14:paraId="495584D3"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Съдове от синтетичен материал</w:t>
            </w:r>
          </w:p>
        </w:tc>
        <w:tc>
          <w:tcPr>
            <w:tcW w:w="1417" w:type="dxa"/>
            <w:tcBorders>
              <w:top w:val="single" w:sz="4" w:space="0" w:color="auto"/>
              <w:left w:val="single" w:sz="4" w:space="0" w:color="auto"/>
              <w:bottom w:val="single" w:sz="4" w:space="0" w:color="auto"/>
              <w:right w:val="single" w:sz="4" w:space="0" w:color="auto"/>
            </w:tcBorders>
          </w:tcPr>
          <w:p w14:paraId="70D5605A"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220</w:t>
            </w:r>
          </w:p>
        </w:tc>
      </w:tr>
      <w:tr w:rsidR="00424E3E" w:rsidRPr="0013471B" w14:paraId="798B96CE" w14:textId="77777777" w:rsidTr="006754EF">
        <w:tc>
          <w:tcPr>
            <w:tcW w:w="675" w:type="dxa"/>
            <w:tcBorders>
              <w:top w:val="single" w:sz="4" w:space="0" w:color="auto"/>
              <w:left w:val="single" w:sz="4" w:space="0" w:color="auto"/>
              <w:bottom w:val="single" w:sz="4" w:space="0" w:color="auto"/>
              <w:right w:val="single" w:sz="4" w:space="0" w:color="auto"/>
            </w:tcBorders>
          </w:tcPr>
          <w:p w14:paraId="1DF2BF85"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1.93.</w:t>
            </w:r>
          </w:p>
        </w:tc>
        <w:tc>
          <w:tcPr>
            <w:tcW w:w="8109" w:type="dxa"/>
            <w:tcBorders>
              <w:top w:val="single" w:sz="4" w:space="0" w:color="auto"/>
              <w:left w:val="single" w:sz="4" w:space="0" w:color="auto"/>
              <w:bottom w:val="single" w:sz="4" w:space="0" w:color="auto"/>
              <w:right w:val="single" w:sz="4" w:space="0" w:color="auto"/>
            </w:tcBorders>
          </w:tcPr>
          <w:p w14:paraId="04AA0938"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Тeкстилни, хартиени, кожени отпадъци</w:t>
            </w:r>
          </w:p>
        </w:tc>
        <w:tc>
          <w:tcPr>
            <w:tcW w:w="1417" w:type="dxa"/>
            <w:tcBorders>
              <w:top w:val="single" w:sz="4" w:space="0" w:color="auto"/>
              <w:left w:val="single" w:sz="4" w:space="0" w:color="auto"/>
              <w:bottom w:val="single" w:sz="4" w:space="0" w:color="auto"/>
              <w:right w:val="single" w:sz="4" w:space="0" w:color="auto"/>
            </w:tcBorders>
          </w:tcPr>
          <w:p w14:paraId="0A3049CB"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960</w:t>
            </w:r>
          </w:p>
        </w:tc>
      </w:tr>
      <w:tr w:rsidR="00424E3E" w:rsidRPr="0013471B" w14:paraId="51DB02F1" w14:textId="77777777" w:rsidTr="006754EF">
        <w:tc>
          <w:tcPr>
            <w:tcW w:w="675" w:type="dxa"/>
            <w:tcBorders>
              <w:top w:val="single" w:sz="4" w:space="0" w:color="auto"/>
              <w:left w:val="single" w:sz="4" w:space="0" w:color="auto"/>
              <w:bottom w:val="single" w:sz="4" w:space="0" w:color="auto"/>
              <w:right w:val="single" w:sz="4" w:space="0" w:color="auto"/>
            </w:tcBorders>
          </w:tcPr>
          <w:p w14:paraId="7B256786"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1.94.</w:t>
            </w:r>
          </w:p>
        </w:tc>
        <w:tc>
          <w:tcPr>
            <w:tcW w:w="8109" w:type="dxa"/>
            <w:tcBorders>
              <w:top w:val="single" w:sz="4" w:space="0" w:color="auto"/>
              <w:left w:val="single" w:sz="4" w:space="0" w:color="auto"/>
              <w:bottom w:val="single" w:sz="4" w:space="0" w:color="auto"/>
              <w:right w:val="single" w:sz="4" w:space="0" w:color="auto"/>
            </w:tcBorders>
          </w:tcPr>
          <w:p w14:paraId="65018846"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Талаш</w:t>
            </w:r>
          </w:p>
        </w:tc>
        <w:tc>
          <w:tcPr>
            <w:tcW w:w="1417" w:type="dxa"/>
            <w:tcBorders>
              <w:top w:val="single" w:sz="4" w:space="0" w:color="auto"/>
              <w:left w:val="single" w:sz="4" w:space="0" w:color="auto"/>
              <w:bottom w:val="single" w:sz="4" w:space="0" w:color="auto"/>
              <w:right w:val="single" w:sz="4" w:space="0" w:color="auto"/>
            </w:tcBorders>
          </w:tcPr>
          <w:p w14:paraId="06D5C45E"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600</w:t>
            </w:r>
          </w:p>
        </w:tc>
      </w:tr>
      <w:tr w:rsidR="00424E3E" w:rsidRPr="0013471B" w14:paraId="6AC47985" w14:textId="77777777" w:rsidTr="006754EF">
        <w:tc>
          <w:tcPr>
            <w:tcW w:w="675" w:type="dxa"/>
            <w:tcBorders>
              <w:top w:val="single" w:sz="4" w:space="0" w:color="auto"/>
              <w:left w:val="single" w:sz="4" w:space="0" w:color="auto"/>
              <w:bottom w:val="single" w:sz="4" w:space="0" w:color="auto"/>
              <w:right w:val="single" w:sz="4" w:space="0" w:color="auto"/>
            </w:tcBorders>
          </w:tcPr>
          <w:p w14:paraId="5A0CCB9D"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1.95.</w:t>
            </w:r>
          </w:p>
        </w:tc>
        <w:tc>
          <w:tcPr>
            <w:tcW w:w="8109" w:type="dxa"/>
            <w:tcBorders>
              <w:top w:val="single" w:sz="4" w:space="0" w:color="auto"/>
              <w:left w:val="single" w:sz="4" w:space="0" w:color="auto"/>
              <w:bottom w:val="single" w:sz="4" w:space="0" w:color="auto"/>
              <w:right w:val="single" w:sz="4" w:space="0" w:color="auto"/>
            </w:tcBorders>
          </w:tcPr>
          <w:p w14:paraId="37EC2DBD"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Тапи</w:t>
            </w:r>
          </w:p>
        </w:tc>
        <w:tc>
          <w:tcPr>
            <w:tcW w:w="1417" w:type="dxa"/>
            <w:tcBorders>
              <w:top w:val="single" w:sz="4" w:space="0" w:color="auto"/>
              <w:left w:val="single" w:sz="4" w:space="0" w:color="auto"/>
              <w:bottom w:val="single" w:sz="4" w:space="0" w:color="auto"/>
              <w:right w:val="single" w:sz="4" w:space="0" w:color="auto"/>
            </w:tcBorders>
          </w:tcPr>
          <w:p w14:paraId="7AA36E1E"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260</w:t>
            </w:r>
          </w:p>
        </w:tc>
      </w:tr>
      <w:tr w:rsidR="00424E3E" w:rsidRPr="0013471B" w14:paraId="72060C23" w14:textId="77777777" w:rsidTr="006754EF">
        <w:tc>
          <w:tcPr>
            <w:tcW w:w="675" w:type="dxa"/>
            <w:tcBorders>
              <w:top w:val="single" w:sz="4" w:space="0" w:color="auto"/>
              <w:left w:val="single" w:sz="4" w:space="0" w:color="auto"/>
              <w:bottom w:val="single" w:sz="4" w:space="0" w:color="auto"/>
              <w:right w:val="single" w:sz="4" w:space="0" w:color="auto"/>
            </w:tcBorders>
          </w:tcPr>
          <w:p w14:paraId="0E76D0A4"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1.96.</w:t>
            </w:r>
          </w:p>
        </w:tc>
        <w:tc>
          <w:tcPr>
            <w:tcW w:w="8109" w:type="dxa"/>
            <w:tcBorders>
              <w:top w:val="single" w:sz="4" w:space="0" w:color="auto"/>
              <w:left w:val="single" w:sz="4" w:space="0" w:color="auto"/>
              <w:bottom w:val="single" w:sz="4" w:space="0" w:color="auto"/>
              <w:right w:val="single" w:sz="4" w:space="0" w:color="auto"/>
            </w:tcBorders>
          </w:tcPr>
          <w:p w14:paraId="7F2ED7A6"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Телевизори, компютри и друга подобна техника</w:t>
            </w:r>
          </w:p>
        </w:tc>
        <w:tc>
          <w:tcPr>
            <w:tcW w:w="1417" w:type="dxa"/>
            <w:tcBorders>
              <w:top w:val="single" w:sz="4" w:space="0" w:color="auto"/>
              <w:left w:val="single" w:sz="4" w:space="0" w:color="auto"/>
              <w:bottom w:val="single" w:sz="4" w:space="0" w:color="auto"/>
              <w:right w:val="single" w:sz="4" w:space="0" w:color="auto"/>
            </w:tcBorders>
          </w:tcPr>
          <w:p w14:paraId="431404B9"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200</w:t>
            </w:r>
          </w:p>
        </w:tc>
      </w:tr>
      <w:tr w:rsidR="00424E3E" w:rsidRPr="0013471B" w14:paraId="4ADECC3D" w14:textId="77777777" w:rsidTr="006754EF">
        <w:tc>
          <w:tcPr>
            <w:tcW w:w="675" w:type="dxa"/>
            <w:tcBorders>
              <w:top w:val="single" w:sz="4" w:space="0" w:color="auto"/>
              <w:left w:val="single" w:sz="4" w:space="0" w:color="auto"/>
              <w:bottom w:val="single" w:sz="4" w:space="0" w:color="auto"/>
              <w:right w:val="single" w:sz="4" w:space="0" w:color="auto"/>
            </w:tcBorders>
          </w:tcPr>
          <w:p w14:paraId="6D0CA03C"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1.97.</w:t>
            </w:r>
          </w:p>
        </w:tc>
        <w:tc>
          <w:tcPr>
            <w:tcW w:w="8109" w:type="dxa"/>
            <w:tcBorders>
              <w:top w:val="single" w:sz="4" w:space="0" w:color="auto"/>
              <w:left w:val="single" w:sz="4" w:space="0" w:color="auto"/>
              <w:bottom w:val="single" w:sz="4" w:space="0" w:color="auto"/>
              <w:right w:val="single" w:sz="4" w:space="0" w:color="auto"/>
            </w:tcBorders>
          </w:tcPr>
          <w:p w14:paraId="186C1203"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Торове изкуствени</w:t>
            </w:r>
          </w:p>
        </w:tc>
        <w:tc>
          <w:tcPr>
            <w:tcW w:w="1417" w:type="dxa"/>
            <w:tcBorders>
              <w:top w:val="single" w:sz="4" w:space="0" w:color="auto"/>
              <w:left w:val="single" w:sz="4" w:space="0" w:color="auto"/>
              <w:bottom w:val="single" w:sz="4" w:space="0" w:color="auto"/>
              <w:right w:val="single" w:sz="4" w:space="0" w:color="auto"/>
            </w:tcBorders>
          </w:tcPr>
          <w:p w14:paraId="04FBCC71"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50</w:t>
            </w:r>
          </w:p>
        </w:tc>
      </w:tr>
      <w:tr w:rsidR="00424E3E" w:rsidRPr="0013471B" w14:paraId="58302070" w14:textId="77777777" w:rsidTr="006754EF">
        <w:tc>
          <w:tcPr>
            <w:tcW w:w="675" w:type="dxa"/>
            <w:tcBorders>
              <w:top w:val="single" w:sz="4" w:space="0" w:color="auto"/>
              <w:left w:val="single" w:sz="4" w:space="0" w:color="auto"/>
              <w:bottom w:val="single" w:sz="4" w:space="0" w:color="auto"/>
              <w:right w:val="single" w:sz="4" w:space="0" w:color="auto"/>
            </w:tcBorders>
          </w:tcPr>
          <w:p w14:paraId="604E1B0C"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1.98.</w:t>
            </w:r>
          </w:p>
        </w:tc>
        <w:tc>
          <w:tcPr>
            <w:tcW w:w="8109" w:type="dxa"/>
            <w:tcBorders>
              <w:top w:val="single" w:sz="4" w:space="0" w:color="auto"/>
              <w:left w:val="single" w:sz="4" w:space="0" w:color="auto"/>
              <w:bottom w:val="single" w:sz="4" w:space="0" w:color="auto"/>
              <w:right w:val="single" w:sz="4" w:space="0" w:color="auto"/>
            </w:tcBorders>
          </w:tcPr>
          <w:p w14:paraId="2F7081DD"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Тютюн</w:t>
            </w:r>
          </w:p>
        </w:tc>
        <w:tc>
          <w:tcPr>
            <w:tcW w:w="1417" w:type="dxa"/>
            <w:tcBorders>
              <w:top w:val="single" w:sz="4" w:space="0" w:color="auto"/>
              <w:left w:val="single" w:sz="4" w:space="0" w:color="auto"/>
              <w:bottom w:val="single" w:sz="4" w:space="0" w:color="auto"/>
              <w:right w:val="single" w:sz="4" w:space="0" w:color="auto"/>
            </w:tcBorders>
          </w:tcPr>
          <w:p w14:paraId="0A32C159"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480</w:t>
            </w:r>
          </w:p>
        </w:tc>
      </w:tr>
      <w:tr w:rsidR="00424E3E" w:rsidRPr="0013471B" w14:paraId="7539C454" w14:textId="77777777" w:rsidTr="006754EF">
        <w:tc>
          <w:tcPr>
            <w:tcW w:w="675" w:type="dxa"/>
            <w:tcBorders>
              <w:top w:val="single" w:sz="4" w:space="0" w:color="auto"/>
              <w:left w:val="single" w:sz="4" w:space="0" w:color="auto"/>
              <w:bottom w:val="single" w:sz="4" w:space="0" w:color="auto"/>
              <w:right w:val="single" w:sz="4" w:space="0" w:color="auto"/>
            </w:tcBorders>
          </w:tcPr>
          <w:p w14:paraId="49594FDD"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1.99.</w:t>
            </w:r>
          </w:p>
        </w:tc>
        <w:tc>
          <w:tcPr>
            <w:tcW w:w="8109" w:type="dxa"/>
            <w:tcBorders>
              <w:top w:val="single" w:sz="4" w:space="0" w:color="auto"/>
              <w:left w:val="single" w:sz="4" w:space="0" w:color="auto"/>
              <w:bottom w:val="single" w:sz="4" w:space="0" w:color="auto"/>
              <w:right w:val="single" w:sz="4" w:space="0" w:color="auto"/>
            </w:tcBorders>
          </w:tcPr>
          <w:p w14:paraId="0259AFB3"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Тютюневи изделия</w:t>
            </w:r>
          </w:p>
        </w:tc>
        <w:tc>
          <w:tcPr>
            <w:tcW w:w="1417" w:type="dxa"/>
            <w:tcBorders>
              <w:top w:val="single" w:sz="4" w:space="0" w:color="auto"/>
              <w:left w:val="single" w:sz="4" w:space="0" w:color="auto"/>
              <w:bottom w:val="single" w:sz="4" w:space="0" w:color="auto"/>
              <w:right w:val="single" w:sz="4" w:space="0" w:color="auto"/>
            </w:tcBorders>
          </w:tcPr>
          <w:p w14:paraId="45B61468"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600</w:t>
            </w:r>
          </w:p>
        </w:tc>
      </w:tr>
      <w:tr w:rsidR="00424E3E" w:rsidRPr="0013471B" w14:paraId="71B4B60A" w14:textId="77777777" w:rsidTr="006754EF">
        <w:tc>
          <w:tcPr>
            <w:tcW w:w="675" w:type="dxa"/>
            <w:tcBorders>
              <w:top w:val="single" w:sz="4" w:space="0" w:color="auto"/>
              <w:left w:val="single" w:sz="4" w:space="0" w:color="auto"/>
              <w:bottom w:val="single" w:sz="4" w:space="0" w:color="auto"/>
              <w:right w:val="single" w:sz="4" w:space="0" w:color="auto"/>
            </w:tcBorders>
          </w:tcPr>
          <w:p w14:paraId="442DC699"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1.100.</w:t>
            </w:r>
          </w:p>
        </w:tc>
        <w:tc>
          <w:tcPr>
            <w:tcW w:w="8109" w:type="dxa"/>
            <w:tcBorders>
              <w:top w:val="single" w:sz="4" w:space="0" w:color="auto"/>
              <w:left w:val="single" w:sz="4" w:space="0" w:color="auto"/>
              <w:bottom w:val="single" w:sz="4" w:space="0" w:color="auto"/>
              <w:right w:val="single" w:sz="4" w:space="0" w:color="auto"/>
            </w:tcBorders>
          </w:tcPr>
          <w:p w14:paraId="2B28ADA1"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Фазер</w:t>
            </w:r>
          </w:p>
        </w:tc>
        <w:tc>
          <w:tcPr>
            <w:tcW w:w="1417" w:type="dxa"/>
            <w:tcBorders>
              <w:top w:val="single" w:sz="4" w:space="0" w:color="auto"/>
              <w:left w:val="single" w:sz="4" w:space="0" w:color="auto"/>
              <w:bottom w:val="single" w:sz="4" w:space="0" w:color="auto"/>
              <w:right w:val="single" w:sz="4" w:space="0" w:color="auto"/>
            </w:tcBorders>
          </w:tcPr>
          <w:p w14:paraId="5299CF5B"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1200</w:t>
            </w:r>
          </w:p>
        </w:tc>
      </w:tr>
      <w:tr w:rsidR="00424E3E" w:rsidRPr="0013471B" w14:paraId="46E26FBB" w14:textId="77777777" w:rsidTr="006754EF">
        <w:tc>
          <w:tcPr>
            <w:tcW w:w="675" w:type="dxa"/>
            <w:tcBorders>
              <w:top w:val="single" w:sz="4" w:space="0" w:color="auto"/>
              <w:left w:val="single" w:sz="4" w:space="0" w:color="auto"/>
              <w:bottom w:val="single" w:sz="4" w:space="0" w:color="auto"/>
              <w:right w:val="single" w:sz="4" w:space="0" w:color="auto"/>
            </w:tcBorders>
          </w:tcPr>
          <w:p w14:paraId="3CB8919F"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1.101.</w:t>
            </w:r>
          </w:p>
        </w:tc>
        <w:tc>
          <w:tcPr>
            <w:tcW w:w="8109" w:type="dxa"/>
            <w:tcBorders>
              <w:top w:val="single" w:sz="4" w:space="0" w:color="auto"/>
              <w:left w:val="single" w:sz="4" w:space="0" w:color="auto"/>
              <w:bottom w:val="single" w:sz="4" w:space="0" w:color="auto"/>
              <w:right w:val="single" w:sz="4" w:space="0" w:color="auto"/>
            </w:tcBorders>
          </w:tcPr>
          <w:p w14:paraId="0FB7617F"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Фасониран дървен материал</w:t>
            </w:r>
          </w:p>
        </w:tc>
        <w:tc>
          <w:tcPr>
            <w:tcW w:w="1417" w:type="dxa"/>
            <w:tcBorders>
              <w:top w:val="single" w:sz="4" w:space="0" w:color="auto"/>
              <w:left w:val="single" w:sz="4" w:space="0" w:color="auto"/>
              <w:bottom w:val="single" w:sz="4" w:space="0" w:color="auto"/>
              <w:right w:val="single" w:sz="4" w:space="0" w:color="auto"/>
            </w:tcBorders>
          </w:tcPr>
          <w:p w14:paraId="09240BB9"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1200</w:t>
            </w:r>
          </w:p>
        </w:tc>
      </w:tr>
      <w:tr w:rsidR="00424E3E" w:rsidRPr="0013471B" w14:paraId="33D1EF5E" w14:textId="77777777" w:rsidTr="006754EF">
        <w:tc>
          <w:tcPr>
            <w:tcW w:w="675" w:type="dxa"/>
            <w:tcBorders>
              <w:top w:val="single" w:sz="4" w:space="0" w:color="auto"/>
              <w:left w:val="single" w:sz="4" w:space="0" w:color="auto"/>
              <w:bottom w:val="single" w:sz="4" w:space="0" w:color="auto"/>
              <w:right w:val="single" w:sz="4" w:space="0" w:color="auto"/>
            </w:tcBorders>
          </w:tcPr>
          <w:p w14:paraId="77E52342"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1.102.</w:t>
            </w:r>
          </w:p>
        </w:tc>
        <w:tc>
          <w:tcPr>
            <w:tcW w:w="8109" w:type="dxa"/>
            <w:tcBorders>
              <w:top w:val="single" w:sz="4" w:space="0" w:color="auto"/>
              <w:left w:val="single" w:sz="4" w:space="0" w:color="auto"/>
              <w:bottom w:val="single" w:sz="4" w:space="0" w:color="auto"/>
              <w:right w:val="single" w:sz="4" w:space="0" w:color="auto"/>
            </w:tcBorders>
          </w:tcPr>
          <w:p w14:paraId="2C86A260"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Форми за производство на обувки</w:t>
            </w:r>
          </w:p>
        </w:tc>
        <w:tc>
          <w:tcPr>
            <w:tcW w:w="1417" w:type="dxa"/>
            <w:tcBorders>
              <w:top w:val="single" w:sz="4" w:space="0" w:color="auto"/>
              <w:left w:val="single" w:sz="4" w:space="0" w:color="auto"/>
              <w:bottom w:val="single" w:sz="4" w:space="0" w:color="auto"/>
              <w:right w:val="single" w:sz="4" w:space="0" w:color="auto"/>
            </w:tcBorders>
          </w:tcPr>
          <w:p w14:paraId="440FF90B"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480</w:t>
            </w:r>
          </w:p>
        </w:tc>
      </w:tr>
      <w:tr w:rsidR="00424E3E" w:rsidRPr="0013471B" w14:paraId="1A21E18D" w14:textId="77777777" w:rsidTr="006754EF">
        <w:tc>
          <w:tcPr>
            <w:tcW w:w="675" w:type="dxa"/>
            <w:tcBorders>
              <w:top w:val="single" w:sz="4" w:space="0" w:color="auto"/>
              <w:left w:val="single" w:sz="4" w:space="0" w:color="auto"/>
              <w:bottom w:val="single" w:sz="4" w:space="0" w:color="auto"/>
              <w:right w:val="single" w:sz="4" w:space="0" w:color="auto"/>
            </w:tcBorders>
          </w:tcPr>
          <w:p w14:paraId="17D8B0DC"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1.103.</w:t>
            </w:r>
          </w:p>
        </w:tc>
        <w:tc>
          <w:tcPr>
            <w:tcW w:w="8109" w:type="dxa"/>
            <w:tcBorders>
              <w:top w:val="single" w:sz="4" w:space="0" w:color="auto"/>
              <w:left w:val="single" w:sz="4" w:space="0" w:color="auto"/>
              <w:bottom w:val="single" w:sz="4" w:space="0" w:color="auto"/>
              <w:right w:val="single" w:sz="4" w:space="0" w:color="auto"/>
            </w:tcBorders>
          </w:tcPr>
          <w:p w14:paraId="6F0594E0"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Фураж</w:t>
            </w:r>
          </w:p>
        </w:tc>
        <w:tc>
          <w:tcPr>
            <w:tcW w:w="1417" w:type="dxa"/>
            <w:tcBorders>
              <w:top w:val="single" w:sz="4" w:space="0" w:color="auto"/>
              <w:left w:val="single" w:sz="4" w:space="0" w:color="auto"/>
              <w:bottom w:val="single" w:sz="4" w:space="0" w:color="auto"/>
              <w:right w:val="single" w:sz="4" w:space="0" w:color="auto"/>
            </w:tcBorders>
          </w:tcPr>
          <w:p w14:paraId="442D54FA"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960</w:t>
            </w:r>
          </w:p>
        </w:tc>
      </w:tr>
      <w:tr w:rsidR="00424E3E" w:rsidRPr="0013471B" w14:paraId="48339F23" w14:textId="77777777" w:rsidTr="006754EF">
        <w:tc>
          <w:tcPr>
            <w:tcW w:w="675" w:type="dxa"/>
            <w:tcBorders>
              <w:top w:val="single" w:sz="4" w:space="0" w:color="auto"/>
              <w:left w:val="single" w:sz="4" w:space="0" w:color="auto"/>
              <w:bottom w:val="single" w:sz="4" w:space="0" w:color="auto"/>
              <w:right w:val="single" w:sz="4" w:space="0" w:color="auto"/>
            </w:tcBorders>
          </w:tcPr>
          <w:p w14:paraId="20D692D3"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1.104.</w:t>
            </w:r>
          </w:p>
        </w:tc>
        <w:tc>
          <w:tcPr>
            <w:tcW w:w="8109" w:type="dxa"/>
            <w:tcBorders>
              <w:top w:val="single" w:sz="4" w:space="0" w:color="auto"/>
              <w:left w:val="single" w:sz="4" w:space="0" w:color="auto"/>
              <w:bottom w:val="single" w:sz="4" w:space="0" w:color="auto"/>
              <w:right w:val="single" w:sz="4" w:space="0" w:color="auto"/>
            </w:tcBorders>
          </w:tcPr>
          <w:p w14:paraId="62CB6FC2"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Хартия на рула</w:t>
            </w:r>
          </w:p>
        </w:tc>
        <w:tc>
          <w:tcPr>
            <w:tcW w:w="1417" w:type="dxa"/>
            <w:tcBorders>
              <w:top w:val="single" w:sz="4" w:space="0" w:color="auto"/>
              <w:left w:val="single" w:sz="4" w:space="0" w:color="auto"/>
              <w:bottom w:val="single" w:sz="4" w:space="0" w:color="auto"/>
              <w:right w:val="single" w:sz="4" w:space="0" w:color="auto"/>
            </w:tcBorders>
          </w:tcPr>
          <w:p w14:paraId="318B4DC7"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2880</w:t>
            </w:r>
          </w:p>
        </w:tc>
      </w:tr>
      <w:tr w:rsidR="00424E3E" w:rsidRPr="0013471B" w14:paraId="2CEE5FCF" w14:textId="77777777" w:rsidTr="006754EF">
        <w:tc>
          <w:tcPr>
            <w:tcW w:w="675" w:type="dxa"/>
            <w:tcBorders>
              <w:top w:val="single" w:sz="4" w:space="0" w:color="auto"/>
              <w:left w:val="single" w:sz="4" w:space="0" w:color="auto"/>
              <w:bottom w:val="single" w:sz="4" w:space="0" w:color="auto"/>
              <w:right w:val="single" w:sz="4" w:space="0" w:color="auto"/>
            </w:tcBorders>
          </w:tcPr>
          <w:p w14:paraId="7F6CE55E"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1.105.</w:t>
            </w:r>
          </w:p>
        </w:tc>
        <w:tc>
          <w:tcPr>
            <w:tcW w:w="8109" w:type="dxa"/>
            <w:tcBorders>
              <w:top w:val="single" w:sz="4" w:space="0" w:color="auto"/>
              <w:left w:val="single" w:sz="4" w:space="0" w:color="auto"/>
              <w:bottom w:val="single" w:sz="4" w:space="0" w:color="auto"/>
              <w:right w:val="single" w:sz="4" w:space="0" w:color="auto"/>
            </w:tcBorders>
          </w:tcPr>
          <w:p w14:paraId="0FA83752"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Хидроизолационна хартия на рула</w:t>
            </w:r>
          </w:p>
        </w:tc>
        <w:tc>
          <w:tcPr>
            <w:tcW w:w="1417" w:type="dxa"/>
            <w:tcBorders>
              <w:top w:val="single" w:sz="4" w:space="0" w:color="auto"/>
              <w:left w:val="single" w:sz="4" w:space="0" w:color="auto"/>
              <w:bottom w:val="single" w:sz="4" w:space="0" w:color="auto"/>
              <w:right w:val="single" w:sz="4" w:space="0" w:color="auto"/>
            </w:tcBorders>
          </w:tcPr>
          <w:p w14:paraId="435EF51E"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600</w:t>
            </w:r>
          </w:p>
        </w:tc>
      </w:tr>
      <w:tr w:rsidR="00424E3E" w:rsidRPr="0013471B" w14:paraId="1C0AC1E4" w14:textId="77777777" w:rsidTr="006754EF">
        <w:tc>
          <w:tcPr>
            <w:tcW w:w="675" w:type="dxa"/>
            <w:tcBorders>
              <w:top w:val="single" w:sz="4" w:space="0" w:color="auto"/>
              <w:left w:val="single" w:sz="4" w:space="0" w:color="auto"/>
              <w:bottom w:val="single" w:sz="4" w:space="0" w:color="auto"/>
              <w:right w:val="single" w:sz="4" w:space="0" w:color="auto"/>
            </w:tcBorders>
          </w:tcPr>
          <w:p w14:paraId="4FDE4EDB"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1.106.</w:t>
            </w:r>
          </w:p>
        </w:tc>
        <w:tc>
          <w:tcPr>
            <w:tcW w:w="8109" w:type="dxa"/>
            <w:tcBorders>
              <w:top w:val="single" w:sz="4" w:space="0" w:color="auto"/>
              <w:left w:val="single" w:sz="4" w:space="0" w:color="auto"/>
              <w:bottom w:val="single" w:sz="4" w:space="0" w:color="auto"/>
              <w:right w:val="single" w:sz="4" w:space="0" w:color="auto"/>
            </w:tcBorders>
          </w:tcPr>
          <w:p w14:paraId="1E840C6A"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Хмел</w:t>
            </w:r>
          </w:p>
        </w:tc>
        <w:tc>
          <w:tcPr>
            <w:tcW w:w="1417" w:type="dxa"/>
            <w:tcBorders>
              <w:top w:val="single" w:sz="4" w:space="0" w:color="auto"/>
              <w:left w:val="single" w:sz="4" w:space="0" w:color="auto"/>
              <w:bottom w:val="single" w:sz="4" w:space="0" w:color="auto"/>
              <w:right w:val="single" w:sz="4" w:space="0" w:color="auto"/>
            </w:tcBorders>
          </w:tcPr>
          <w:p w14:paraId="4ADD04B7"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480</w:t>
            </w:r>
          </w:p>
        </w:tc>
      </w:tr>
      <w:tr w:rsidR="00424E3E" w:rsidRPr="0013471B" w14:paraId="16C261EA" w14:textId="77777777" w:rsidTr="006754EF">
        <w:tc>
          <w:tcPr>
            <w:tcW w:w="675" w:type="dxa"/>
            <w:tcBorders>
              <w:top w:val="single" w:sz="4" w:space="0" w:color="auto"/>
              <w:left w:val="single" w:sz="4" w:space="0" w:color="auto"/>
              <w:bottom w:val="single" w:sz="4" w:space="0" w:color="auto"/>
              <w:right w:val="single" w:sz="4" w:space="0" w:color="auto"/>
            </w:tcBorders>
          </w:tcPr>
          <w:p w14:paraId="63BD0066"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1.107.</w:t>
            </w:r>
          </w:p>
        </w:tc>
        <w:tc>
          <w:tcPr>
            <w:tcW w:w="8109" w:type="dxa"/>
            <w:tcBorders>
              <w:top w:val="single" w:sz="4" w:space="0" w:color="auto"/>
              <w:left w:val="single" w:sz="4" w:space="0" w:color="auto"/>
              <w:bottom w:val="single" w:sz="4" w:space="0" w:color="auto"/>
              <w:right w:val="single" w:sz="4" w:space="0" w:color="auto"/>
            </w:tcBorders>
          </w:tcPr>
          <w:p w14:paraId="64C52836"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Хранителни продукти</w:t>
            </w:r>
          </w:p>
        </w:tc>
        <w:tc>
          <w:tcPr>
            <w:tcW w:w="1417" w:type="dxa"/>
            <w:tcBorders>
              <w:top w:val="single" w:sz="4" w:space="0" w:color="auto"/>
              <w:left w:val="single" w:sz="4" w:space="0" w:color="auto"/>
              <w:bottom w:val="single" w:sz="4" w:space="0" w:color="auto"/>
              <w:right w:val="single" w:sz="4" w:space="0" w:color="auto"/>
            </w:tcBorders>
          </w:tcPr>
          <w:p w14:paraId="7AA493AE"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240</w:t>
            </w:r>
          </w:p>
        </w:tc>
      </w:tr>
      <w:tr w:rsidR="00424E3E" w:rsidRPr="0013471B" w14:paraId="6F27CB93" w14:textId="77777777" w:rsidTr="006754EF">
        <w:tc>
          <w:tcPr>
            <w:tcW w:w="675" w:type="dxa"/>
            <w:tcBorders>
              <w:top w:val="single" w:sz="4" w:space="0" w:color="auto"/>
              <w:left w:val="single" w:sz="4" w:space="0" w:color="auto"/>
              <w:bottom w:val="single" w:sz="4" w:space="0" w:color="auto"/>
              <w:right w:val="single" w:sz="4" w:space="0" w:color="auto"/>
            </w:tcBorders>
          </w:tcPr>
          <w:p w14:paraId="3A331078"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1.108.</w:t>
            </w:r>
          </w:p>
        </w:tc>
        <w:tc>
          <w:tcPr>
            <w:tcW w:w="8109" w:type="dxa"/>
            <w:tcBorders>
              <w:top w:val="single" w:sz="4" w:space="0" w:color="auto"/>
              <w:left w:val="single" w:sz="4" w:space="0" w:color="auto"/>
              <w:bottom w:val="single" w:sz="4" w:space="0" w:color="auto"/>
              <w:right w:val="single" w:sz="4" w:space="0" w:color="auto"/>
            </w:tcBorders>
          </w:tcPr>
          <w:p w14:paraId="540BA9DA"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Целулоид</w:t>
            </w:r>
          </w:p>
        </w:tc>
        <w:tc>
          <w:tcPr>
            <w:tcW w:w="1417" w:type="dxa"/>
            <w:tcBorders>
              <w:top w:val="single" w:sz="4" w:space="0" w:color="auto"/>
              <w:left w:val="single" w:sz="4" w:space="0" w:color="auto"/>
              <w:bottom w:val="single" w:sz="4" w:space="0" w:color="auto"/>
              <w:right w:val="single" w:sz="4" w:space="0" w:color="auto"/>
            </w:tcBorders>
          </w:tcPr>
          <w:p w14:paraId="5E7FFD5D"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960</w:t>
            </w:r>
          </w:p>
        </w:tc>
      </w:tr>
      <w:tr w:rsidR="00424E3E" w:rsidRPr="0013471B" w14:paraId="0A1A1318" w14:textId="77777777" w:rsidTr="006754EF">
        <w:tc>
          <w:tcPr>
            <w:tcW w:w="675" w:type="dxa"/>
            <w:tcBorders>
              <w:top w:val="single" w:sz="4" w:space="0" w:color="auto"/>
              <w:left w:val="single" w:sz="4" w:space="0" w:color="auto"/>
              <w:bottom w:val="single" w:sz="4" w:space="0" w:color="auto"/>
              <w:right w:val="single" w:sz="4" w:space="0" w:color="auto"/>
            </w:tcBorders>
          </w:tcPr>
          <w:p w14:paraId="64B9AABB"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1.109.</w:t>
            </w:r>
          </w:p>
        </w:tc>
        <w:tc>
          <w:tcPr>
            <w:tcW w:w="8109" w:type="dxa"/>
            <w:tcBorders>
              <w:top w:val="single" w:sz="4" w:space="0" w:color="auto"/>
              <w:left w:val="single" w:sz="4" w:space="0" w:color="auto"/>
              <w:bottom w:val="single" w:sz="4" w:space="0" w:color="auto"/>
              <w:right w:val="single" w:sz="4" w:space="0" w:color="auto"/>
            </w:tcBorders>
          </w:tcPr>
          <w:p w14:paraId="41D7AA2A"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Цимент в торби</w:t>
            </w:r>
          </w:p>
        </w:tc>
        <w:tc>
          <w:tcPr>
            <w:tcW w:w="1417" w:type="dxa"/>
            <w:tcBorders>
              <w:top w:val="single" w:sz="4" w:space="0" w:color="auto"/>
              <w:left w:val="single" w:sz="4" w:space="0" w:color="auto"/>
              <w:bottom w:val="single" w:sz="4" w:space="0" w:color="auto"/>
              <w:right w:val="single" w:sz="4" w:space="0" w:color="auto"/>
            </w:tcBorders>
          </w:tcPr>
          <w:p w14:paraId="09A7EC1F"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6</w:t>
            </w:r>
          </w:p>
        </w:tc>
      </w:tr>
      <w:tr w:rsidR="00424E3E" w:rsidRPr="0013471B" w14:paraId="7A44C5E1" w14:textId="77777777" w:rsidTr="006754EF">
        <w:tc>
          <w:tcPr>
            <w:tcW w:w="675" w:type="dxa"/>
            <w:tcBorders>
              <w:top w:val="single" w:sz="4" w:space="0" w:color="auto"/>
              <w:left w:val="single" w:sz="4" w:space="0" w:color="auto"/>
              <w:bottom w:val="single" w:sz="4" w:space="0" w:color="auto"/>
              <w:right w:val="single" w:sz="4" w:space="0" w:color="auto"/>
            </w:tcBorders>
          </w:tcPr>
          <w:p w14:paraId="255B2B2E"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1.110.</w:t>
            </w:r>
          </w:p>
        </w:tc>
        <w:tc>
          <w:tcPr>
            <w:tcW w:w="8109" w:type="dxa"/>
            <w:tcBorders>
              <w:top w:val="single" w:sz="4" w:space="0" w:color="auto"/>
              <w:left w:val="single" w:sz="4" w:space="0" w:color="auto"/>
              <w:bottom w:val="single" w:sz="4" w:space="0" w:color="auto"/>
              <w:right w:val="single" w:sz="4" w:space="0" w:color="auto"/>
            </w:tcBorders>
          </w:tcPr>
          <w:p w14:paraId="359444AD"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Чаршафи</w:t>
            </w:r>
          </w:p>
        </w:tc>
        <w:tc>
          <w:tcPr>
            <w:tcW w:w="1417" w:type="dxa"/>
            <w:tcBorders>
              <w:top w:val="single" w:sz="4" w:space="0" w:color="auto"/>
              <w:left w:val="single" w:sz="4" w:space="0" w:color="auto"/>
              <w:bottom w:val="single" w:sz="4" w:space="0" w:color="auto"/>
              <w:right w:val="single" w:sz="4" w:space="0" w:color="auto"/>
            </w:tcBorders>
          </w:tcPr>
          <w:p w14:paraId="141B66D5"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140</w:t>
            </w:r>
          </w:p>
        </w:tc>
      </w:tr>
      <w:tr w:rsidR="00424E3E" w:rsidRPr="0013471B" w14:paraId="4AAA87BC" w14:textId="77777777" w:rsidTr="006754EF">
        <w:tc>
          <w:tcPr>
            <w:tcW w:w="675" w:type="dxa"/>
            <w:tcBorders>
              <w:top w:val="single" w:sz="4" w:space="0" w:color="auto"/>
              <w:left w:val="single" w:sz="4" w:space="0" w:color="auto"/>
              <w:bottom w:val="single" w:sz="4" w:space="0" w:color="auto"/>
              <w:right w:val="single" w:sz="4" w:space="0" w:color="auto"/>
            </w:tcBorders>
          </w:tcPr>
          <w:p w14:paraId="3B683409"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1.111.</w:t>
            </w:r>
          </w:p>
        </w:tc>
        <w:tc>
          <w:tcPr>
            <w:tcW w:w="8109" w:type="dxa"/>
            <w:tcBorders>
              <w:top w:val="single" w:sz="4" w:space="0" w:color="auto"/>
              <w:left w:val="single" w:sz="4" w:space="0" w:color="auto"/>
              <w:bottom w:val="single" w:sz="4" w:space="0" w:color="auto"/>
              <w:right w:val="single" w:sz="4" w:space="0" w:color="auto"/>
            </w:tcBorders>
          </w:tcPr>
          <w:p w14:paraId="27A11B4E"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Четки (за зъби, за дрехи и др.)</w:t>
            </w:r>
          </w:p>
        </w:tc>
        <w:tc>
          <w:tcPr>
            <w:tcW w:w="1417" w:type="dxa"/>
            <w:tcBorders>
              <w:top w:val="single" w:sz="4" w:space="0" w:color="auto"/>
              <w:left w:val="single" w:sz="4" w:space="0" w:color="auto"/>
              <w:bottom w:val="single" w:sz="4" w:space="0" w:color="auto"/>
              <w:right w:val="single" w:sz="4" w:space="0" w:color="auto"/>
            </w:tcBorders>
          </w:tcPr>
          <w:p w14:paraId="6AA15799"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240</w:t>
            </w:r>
          </w:p>
        </w:tc>
      </w:tr>
      <w:tr w:rsidR="00424E3E" w:rsidRPr="0013471B" w14:paraId="2B6B12A2" w14:textId="77777777" w:rsidTr="006754EF">
        <w:tc>
          <w:tcPr>
            <w:tcW w:w="675" w:type="dxa"/>
            <w:tcBorders>
              <w:top w:val="single" w:sz="4" w:space="0" w:color="auto"/>
              <w:left w:val="single" w:sz="4" w:space="0" w:color="auto"/>
              <w:bottom w:val="single" w:sz="4" w:space="0" w:color="auto"/>
              <w:right w:val="single" w:sz="4" w:space="0" w:color="auto"/>
            </w:tcBorders>
          </w:tcPr>
          <w:p w14:paraId="0B261A81"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1.112.</w:t>
            </w:r>
          </w:p>
        </w:tc>
        <w:tc>
          <w:tcPr>
            <w:tcW w:w="8109" w:type="dxa"/>
            <w:tcBorders>
              <w:top w:val="single" w:sz="4" w:space="0" w:color="auto"/>
              <w:left w:val="single" w:sz="4" w:space="0" w:color="auto"/>
              <w:bottom w:val="single" w:sz="4" w:space="0" w:color="auto"/>
              <w:right w:val="single" w:sz="4" w:space="0" w:color="auto"/>
            </w:tcBorders>
          </w:tcPr>
          <w:p w14:paraId="4FD38D38"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Четки, метли и др.</w:t>
            </w:r>
          </w:p>
        </w:tc>
        <w:tc>
          <w:tcPr>
            <w:tcW w:w="1417" w:type="dxa"/>
            <w:tcBorders>
              <w:top w:val="single" w:sz="4" w:space="0" w:color="auto"/>
              <w:left w:val="single" w:sz="4" w:space="0" w:color="auto"/>
              <w:bottom w:val="single" w:sz="4" w:space="0" w:color="auto"/>
              <w:right w:val="single" w:sz="4" w:space="0" w:color="auto"/>
            </w:tcBorders>
          </w:tcPr>
          <w:p w14:paraId="01DD8CB1"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120</w:t>
            </w:r>
          </w:p>
        </w:tc>
      </w:tr>
      <w:tr w:rsidR="00424E3E" w:rsidRPr="0013471B" w14:paraId="14F1CE1A" w14:textId="77777777" w:rsidTr="006754EF">
        <w:tc>
          <w:tcPr>
            <w:tcW w:w="675" w:type="dxa"/>
            <w:tcBorders>
              <w:top w:val="single" w:sz="4" w:space="0" w:color="auto"/>
              <w:left w:val="single" w:sz="4" w:space="0" w:color="auto"/>
              <w:bottom w:val="single" w:sz="4" w:space="0" w:color="auto"/>
              <w:right w:val="single" w:sz="4" w:space="0" w:color="auto"/>
            </w:tcBorders>
          </w:tcPr>
          <w:p w14:paraId="45B68A66"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1.113.</w:t>
            </w:r>
          </w:p>
        </w:tc>
        <w:tc>
          <w:tcPr>
            <w:tcW w:w="8109" w:type="dxa"/>
            <w:tcBorders>
              <w:top w:val="single" w:sz="4" w:space="0" w:color="auto"/>
              <w:left w:val="single" w:sz="4" w:space="0" w:color="auto"/>
              <w:bottom w:val="single" w:sz="4" w:space="0" w:color="auto"/>
              <w:right w:val="single" w:sz="4" w:space="0" w:color="auto"/>
            </w:tcBorders>
          </w:tcPr>
          <w:p w14:paraId="06E848B8"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Чували от синтетични продукти</w:t>
            </w:r>
          </w:p>
        </w:tc>
        <w:tc>
          <w:tcPr>
            <w:tcW w:w="1417" w:type="dxa"/>
            <w:tcBorders>
              <w:top w:val="single" w:sz="4" w:space="0" w:color="auto"/>
              <w:left w:val="single" w:sz="4" w:space="0" w:color="auto"/>
              <w:bottom w:val="single" w:sz="4" w:space="0" w:color="auto"/>
              <w:right w:val="single" w:sz="4" w:space="0" w:color="auto"/>
            </w:tcBorders>
          </w:tcPr>
          <w:p w14:paraId="183A7045"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7200</w:t>
            </w:r>
          </w:p>
        </w:tc>
      </w:tr>
      <w:tr w:rsidR="00424E3E" w:rsidRPr="0013471B" w14:paraId="5C971A7C" w14:textId="77777777" w:rsidTr="006754EF">
        <w:tc>
          <w:tcPr>
            <w:tcW w:w="675" w:type="dxa"/>
            <w:tcBorders>
              <w:top w:val="single" w:sz="4" w:space="0" w:color="auto"/>
              <w:left w:val="single" w:sz="4" w:space="0" w:color="auto"/>
              <w:bottom w:val="single" w:sz="4" w:space="0" w:color="auto"/>
              <w:right w:val="single" w:sz="4" w:space="0" w:color="auto"/>
            </w:tcBorders>
          </w:tcPr>
          <w:p w14:paraId="1B7C766B"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1.114.</w:t>
            </w:r>
          </w:p>
        </w:tc>
        <w:tc>
          <w:tcPr>
            <w:tcW w:w="8109" w:type="dxa"/>
            <w:tcBorders>
              <w:top w:val="single" w:sz="4" w:space="0" w:color="auto"/>
              <w:left w:val="single" w:sz="4" w:space="0" w:color="auto"/>
              <w:bottom w:val="single" w:sz="4" w:space="0" w:color="auto"/>
              <w:right w:val="single" w:sz="4" w:space="0" w:color="auto"/>
            </w:tcBorders>
          </w:tcPr>
          <w:p w14:paraId="10D7987A"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Шоколад</w:t>
            </w:r>
          </w:p>
        </w:tc>
        <w:tc>
          <w:tcPr>
            <w:tcW w:w="1417" w:type="dxa"/>
            <w:tcBorders>
              <w:top w:val="single" w:sz="4" w:space="0" w:color="auto"/>
              <w:left w:val="single" w:sz="4" w:space="0" w:color="auto"/>
              <w:bottom w:val="single" w:sz="4" w:space="0" w:color="auto"/>
              <w:right w:val="single" w:sz="4" w:space="0" w:color="auto"/>
            </w:tcBorders>
          </w:tcPr>
          <w:p w14:paraId="3A013D3D"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960</w:t>
            </w:r>
          </w:p>
        </w:tc>
      </w:tr>
      <w:tr w:rsidR="00424E3E" w:rsidRPr="0013471B" w14:paraId="157FA714" w14:textId="77777777" w:rsidTr="006754EF">
        <w:tc>
          <w:tcPr>
            <w:tcW w:w="675" w:type="dxa"/>
            <w:tcBorders>
              <w:top w:val="single" w:sz="4" w:space="0" w:color="auto"/>
              <w:left w:val="single" w:sz="4" w:space="0" w:color="auto"/>
              <w:bottom w:val="single" w:sz="4" w:space="0" w:color="auto"/>
              <w:right w:val="single" w:sz="4" w:space="0" w:color="auto"/>
            </w:tcBorders>
          </w:tcPr>
          <w:p w14:paraId="2BDFF245"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1.115.</w:t>
            </w:r>
          </w:p>
        </w:tc>
        <w:tc>
          <w:tcPr>
            <w:tcW w:w="8109" w:type="dxa"/>
            <w:tcBorders>
              <w:top w:val="single" w:sz="4" w:space="0" w:color="auto"/>
              <w:left w:val="single" w:sz="4" w:space="0" w:color="auto"/>
              <w:bottom w:val="single" w:sz="4" w:space="0" w:color="auto"/>
              <w:right w:val="single" w:sz="4" w:space="0" w:color="auto"/>
            </w:tcBorders>
          </w:tcPr>
          <w:p w14:paraId="495E1822"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Юта</w:t>
            </w:r>
          </w:p>
        </w:tc>
        <w:tc>
          <w:tcPr>
            <w:tcW w:w="1417" w:type="dxa"/>
            <w:tcBorders>
              <w:top w:val="single" w:sz="4" w:space="0" w:color="auto"/>
              <w:left w:val="single" w:sz="4" w:space="0" w:color="auto"/>
              <w:bottom w:val="single" w:sz="4" w:space="0" w:color="auto"/>
              <w:right w:val="single" w:sz="4" w:space="0" w:color="auto"/>
            </w:tcBorders>
          </w:tcPr>
          <w:p w14:paraId="39D0ACBD"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400</w:t>
            </w:r>
          </w:p>
        </w:tc>
      </w:tr>
      <w:tr w:rsidR="00424E3E" w:rsidRPr="0013471B" w14:paraId="5C686343" w14:textId="77777777" w:rsidTr="006754EF">
        <w:tc>
          <w:tcPr>
            <w:tcW w:w="675" w:type="dxa"/>
            <w:tcBorders>
              <w:top w:val="single" w:sz="4" w:space="0" w:color="auto"/>
              <w:left w:val="single" w:sz="4" w:space="0" w:color="auto"/>
              <w:bottom w:val="single" w:sz="4" w:space="0" w:color="auto"/>
              <w:right w:val="single" w:sz="4" w:space="0" w:color="auto"/>
            </w:tcBorders>
          </w:tcPr>
          <w:p w14:paraId="5D396AA1"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1.116.</w:t>
            </w:r>
          </w:p>
        </w:tc>
        <w:tc>
          <w:tcPr>
            <w:tcW w:w="8109" w:type="dxa"/>
            <w:tcBorders>
              <w:top w:val="single" w:sz="4" w:space="0" w:color="auto"/>
              <w:left w:val="single" w:sz="4" w:space="0" w:color="auto"/>
              <w:bottom w:val="single" w:sz="4" w:space="0" w:color="auto"/>
              <w:right w:val="single" w:sz="4" w:space="0" w:color="auto"/>
            </w:tcBorders>
          </w:tcPr>
          <w:p w14:paraId="7EBC7D73"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Яйца</w:t>
            </w:r>
          </w:p>
        </w:tc>
        <w:tc>
          <w:tcPr>
            <w:tcW w:w="1417" w:type="dxa"/>
            <w:tcBorders>
              <w:top w:val="single" w:sz="4" w:space="0" w:color="auto"/>
              <w:left w:val="single" w:sz="4" w:space="0" w:color="auto"/>
              <w:bottom w:val="single" w:sz="4" w:space="0" w:color="auto"/>
              <w:right w:val="single" w:sz="4" w:space="0" w:color="auto"/>
            </w:tcBorders>
          </w:tcPr>
          <w:p w14:paraId="20259240"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48</w:t>
            </w:r>
          </w:p>
        </w:tc>
      </w:tr>
      <w:tr w:rsidR="00424E3E" w:rsidRPr="0013471B" w14:paraId="546EA3B3" w14:textId="77777777" w:rsidTr="006754EF">
        <w:trPr>
          <w:trHeight w:val="296"/>
        </w:trPr>
        <w:tc>
          <w:tcPr>
            <w:tcW w:w="10201" w:type="dxa"/>
            <w:gridSpan w:val="3"/>
            <w:tcBorders>
              <w:top w:val="single" w:sz="4" w:space="0" w:color="auto"/>
              <w:left w:val="single" w:sz="4" w:space="0" w:color="auto"/>
              <w:bottom w:val="single" w:sz="4" w:space="0" w:color="auto"/>
              <w:right w:val="single" w:sz="4" w:space="0" w:color="auto"/>
            </w:tcBorders>
          </w:tcPr>
          <w:p w14:paraId="2BB4DC28" w14:textId="77777777" w:rsidR="00424E3E" w:rsidRPr="0013471B" w:rsidRDefault="00424E3E" w:rsidP="00FC7092">
            <w:pPr>
              <w:tabs>
                <w:tab w:val="left" w:pos="551"/>
                <w:tab w:val="center" w:pos="2167"/>
              </w:tabs>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  Производствени сгради</w:t>
            </w:r>
          </w:p>
        </w:tc>
      </w:tr>
      <w:tr w:rsidR="00424E3E" w:rsidRPr="0013471B" w14:paraId="79360C5F" w14:textId="77777777" w:rsidTr="006754EF">
        <w:tc>
          <w:tcPr>
            <w:tcW w:w="675" w:type="dxa"/>
            <w:tcBorders>
              <w:top w:val="single" w:sz="4" w:space="0" w:color="auto"/>
              <w:left w:val="single" w:sz="4" w:space="0" w:color="auto"/>
              <w:bottom w:val="single" w:sz="4" w:space="0" w:color="auto"/>
              <w:right w:val="single" w:sz="4" w:space="0" w:color="auto"/>
            </w:tcBorders>
          </w:tcPr>
          <w:p w14:paraId="338AFA92"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2.1.</w:t>
            </w:r>
          </w:p>
        </w:tc>
        <w:tc>
          <w:tcPr>
            <w:tcW w:w="8109" w:type="dxa"/>
            <w:tcBorders>
              <w:top w:val="single" w:sz="4" w:space="0" w:color="auto"/>
              <w:left w:val="single" w:sz="4" w:space="0" w:color="auto"/>
              <w:bottom w:val="single" w:sz="4" w:space="0" w:color="auto"/>
              <w:right w:val="single" w:sz="4" w:space="0" w:color="auto"/>
            </w:tcBorders>
          </w:tcPr>
          <w:p w14:paraId="75BB8622"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Апретура на платове</w:t>
            </w:r>
          </w:p>
        </w:tc>
        <w:tc>
          <w:tcPr>
            <w:tcW w:w="1417" w:type="dxa"/>
            <w:tcBorders>
              <w:top w:val="single" w:sz="4" w:space="0" w:color="auto"/>
              <w:left w:val="single" w:sz="4" w:space="0" w:color="auto"/>
              <w:bottom w:val="single" w:sz="4" w:space="0" w:color="auto"/>
              <w:right w:val="single" w:sz="4" w:space="0" w:color="auto"/>
            </w:tcBorders>
          </w:tcPr>
          <w:p w14:paraId="3615B10D"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60</w:t>
            </w:r>
          </w:p>
        </w:tc>
      </w:tr>
      <w:tr w:rsidR="00424E3E" w:rsidRPr="0013471B" w14:paraId="21C0E01A" w14:textId="77777777" w:rsidTr="006754EF">
        <w:tc>
          <w:tcPr>
            <w:tcW w:w="675" w:type="dxa"/>
            <w:tcBorders>
              <w:top w:val="single" w:sz="4" w:space="0" w:color="auto"/>
              <w:left w:val="single" w:sz="4" w:space="0" w:color="auto"/>
              <w:bottom w:val="single" w:sz="4" w:space="0" w:color="auto"/>
              <w:right w:val="single" w:sz="4" w:space="0" w:color="auto"/>
            </w:tcBorders>
          </w:tcPr>
          <w:p w14:paraId="298591BF"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2.2.</w:t>
            </w:r>
          </w:p>
        </w:tc>
        <w:tc>
          <w:tcPr>
            <w:tcW w:w="8109" w:type="dxa"/>
            <w:tcBorders>
              <w:top w:val="single" w:sz="4" w:space="0" w:color="auto"/>
              <w:left w:val="single" w:sz="4" w:space="0" w:color="auto"/>
              <w:bottom w:val="single" w:sz="4" w:space="0" w:color="auto"/>
              <w:right w:val="single" w:sz="4" w:space="0" w:color="auto"/>
            </w:tcBorders>
          </w:tcPr>
          <w:p w14:paraId="04352255"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Апретура на хартия</w:t>
            </w:r>
          </w:p>
        </w:tc>
        <w:tc>
          <w:tcPr>
            <w:tcW w:w="1417" w:type="dxa"/>
            <w:tcBorders>
              <w:top w:val="single" w:sz="4" w:space="0" w:color="auto"/>
              <w:left w:val="single" w:sz="4" w:space="0" w:color="auto"/>
              <w:bottom w:val="single" w:sz="4" w:space="0" w:color="auto"/>
              <w:right w:val="single" w:sz="4" w:space="0" w:color="auto"/>
            </w:tcBorders>
          </w:tcPr>
          <w:p w14:paraId="0572D779"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200</w:t>
            </w:r>
          </w:p>
        </w:tc>
      </w:tr>
      <w:tr w:rsidR="00424E3E" w:rsidRPr="0013471B" w14:paraId="5800BBD3" w14:textId="77777777" w:rsidTr="006754EF">
        <w:tc>
          <w:tcPr>
            <w:tcW w:w="675" w:type="dxa"/>
            <w:tcBorders>
              <w:top w:val="single" w:sz="4" w:space="0" w:color="auto"/>
              <w:left w:val="single" w:sz="4" w:space="0" w:color="auto"/>
              <w:bottom w:val="single" w:sz="4" w:space="0" w:color="auto"/>
              <w:right w:val="single" w:sz="4" w:space="0" w:color="auto"/>
            </w:tcBorders>
          </w:tcPr>
          <w:p w14:paraId="7F620030"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2.3.</w:t>
            </w:r>
          </w:p>
        </w:tc>
        <w:tc>
          <w:tcPr>
            <w:tcW w:w="8109" w:type="dxa"/>
            <w:tcBorders>
              <w:top w:val="single" w:sz="4" w:space="0" w:color="auto"/>
              <w:left w:val="single" w:sz="4" w:space="0" w:color="auto"/>
              <w:bottom w:val="single" w:sz="4" w:space="0" w:color="auto"/>
              <w:right w:val="single" w:sz="4" w:space="0" w:color="auto"/>
            </w:tcBorders>
          </w:tcPr>
          <w:p w14:paraId="6DAE1ADC"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Бижутерийно производство</w:t>
            </w:r>
          </w:p>
        </w:tc>
        <w:tc>
          <w:tcPr>
            <w:tcW w:w="1417" w:type="dxa"/>
            <w:tcBorders>
              <w:top w:val="single" w:sz="4" w:space="0" w:color="auto"/>
              <w:left w:val="single" w:sz="4" w:space="0" w:color="auto"/>
              <w:bottom w:val="single" w:sz="4" w:space="0" w:color="auto"/>
              <w:right w:val="single" w:sz="4" w:space="0" w:color="auto"/>
            </w:tcBorders>
          </w:tcPr>
          <w:p w14:paraId="4B4959A4"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50</w:t>
            </w:r>
          </w:p>
        </w:tc>
      </w:tr>
      <w:tr w:rsidR="00424E3E" w:rsidRPr="0013471B" w14:paraId="0AC20C96" w14:textId="77777777" w:rsidTr="006754EF">
        <w:tc>
          <w:tcPr>
            <w:tcW w:w="675" w:type="dxa"/>
            <w:tcBorders>
              <w:top w:val="single" w:sz="4" w:space="0" w:color="auto"/>
              <w:left w:val="single" w:sz="4" w:space="0" w:color="auto"/>
              <w:bottom w:val="single" w:sz="4" w:space="0" w:color="auto"/>
              <w:right w:val="single" w:sz="4" w:space="0" w:color="auto"/>
            </w:tcBorders>
          </w:tcPr>
          <w:p w14:paraId="2F325FED"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2.4.</w:t>
            </w:r>
          </w:p>
        </w:tc>
        <w:tc>
          <w:tcPr>
            <w:tcW w:w="8109" w:type="dxa"/>
            <w:tcBorders>
              <w:top w:val="single" w:sz="4" w:space="0" w:color="auto"/>
              <w:left w:val="single" w:sz="4" w:space="0" w:color="auto"/>
              <w:bottom w:val="single" w:sz="4" w:space="0" w:color="auto"/>
              <w:right w:val="single" w:sz="4" w:space="0" w:color="auto"/>
            </w:tcBorders>
          </w:tcPr>
          <w:p w14:paraId="3A96CB82"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Бояджийни помещения</w:t>
            </w:r>
          </w:p>
        </w:tc>
        <w:tc>
          <w:tcPr>
            <w:tcW w:w="1417" w:type="dxa"/>
            <w:tcBorders>
              <w:top w:val="single" w:sz="4" w:space="0" w:color="auto"/>
              <w:left w:val="single" w:sz="4" w:space="0" w:color="auto"/>
              <w:bottom w:val="single" w:sz="4" w:space="0" w:color="auto"/>
              <w:right w:val="single" w:sz="4" w:space="0" w:color="auto"/>
            </w:tcBorders>
          </w:tcPr>
          <w:p w14:paraId="460A0DD9"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480</w:t>
            </w:r>
          </w:p>
        </w:tc>
      </w:tr>
      <w:tr w:rsidR="00424E3E" w:rsidRPr="0013471B" w14:paraId="16D35383" w14:textId="77777777" w:rsidTr="006754EF">
        <w:tc>
          <w:tcPr>
            <w:tcW w:w="675" w:type="dxa"/>
            <w:tcBorders>
              <w:top w:val="single" w:sz="4" w:space="0" w:color="auto"/>
              <w:left w:val="single" w:sz="4" w:space="0" w:color="auto"/>
              <w:bottom w:val="single" w:sz="4" w:space="0" w:color="auto"/>
              <w:right w:val="single" w:sz="4" w:space="0" w:color="auto"/>
            </w:tcBorders>
          </w:tcPr>
          <w:p w14:paraId="5169864C"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2.5.</w:t>
            </w:r>
          </w:p>
        </w:tc>
        <w:tc>
          <w:tcPr>
            <w:tcW w:w="8109" w:type="dxa"/>
            <w:tcBorders>
              <w:top w:val="single" w:sz="4" w:space="0" w:color="auto"/>
              <w:left w:val="single" w:sz="4" w:space="0" w:color="auto"/>
              <w:bottom w:val="single" w:sz="4" w:space="0" w:color="auto"/>
              <w:right w:val="single" w:sz="4" w:space="0" w:color="auto"/>
            </w:tcBorders>
          </w:tcPr>
          <w:p w14:paraId="5851E71A"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Боядисване на стъкла</w:t>
            </w:r>
          </w:p>
        </w:tc>
        <w:tc>
          <w:tcPr>
            <w:tcW w:w="1417" w:type="dxa"/>
            <w:tcBorders>
              <w:top w:val="single" w:sz="4" w:space="0" w:color="auto"/>
              <w:left w:val="single" w:sz="4" w:space="0" w:color="auto"/>
              <w:bottom w:val="single" w:sz="4" w:space="0" w:color="auto"/>
              <w:right w:val="single" w:sz="4" w:space="0" w:color="auto"/>
            </w:tcBorders>
          </w:tcPr>
          <w:p w14:paraId="591BB3F3"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70</w:t>
            </w:r>
          </w:p>
        </w:tc>
      </w:tr>
      <w:tr w:rsidR="00424E3E" w:rsidRPr="0013471B" w14:paraId="6F2BED84" w14:textId="77777777" w:rsidTr="006754EF">
        <w:tc>
          <w:tcPr>
            <w:tcW w:w="675" w:type="dxa"/>
            <w:tcBorders>
              <w:top w:val="single" w:sz="4" w:space="0" w:color="auto"/>
              <w:left w:val="single" w:sz="4" w:space="0" w:color="auto"/>
              <w:bottom w:val="single" w:sz="4" w:space="0" w:color="auto"/>
              <w:right w:val="single" w:sz="4" w:space="0" w:color="auto"/>
            </w:tcBorders>
          </w:tcPr>
          <w:p w14:paraId="44378116"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2.6.</w:t>
            </w:r>
          </w:p>
        </w:tc>
        <w:tc>
          <w:tcPr>
            <w:tcW w:w="8109" w:type="dxa"/>
            <w:tcBorders>
              <w:top w:val="single" w:sz="4" w:space="0" w:color="auto"/>
              <w:left w:val="single" w:sz="4" w:space="0" w:color="auto"/>
              <w:bottom w:val="single" w:sz="4" w:space="0" w:color="auto"/>
              <w:right w:val="single" w:sz="4" w:space="0" w:color="auto"/>
            </w:tcBorders>
          </w:tcPr>
          <w:p w14:paraId="2060012F"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Винарни изби</w:t>
            </w:r>
          </w:p>
        </w:tc>
        <w:tc>
          <w:tcPr>
            <w:tcW w:w="1417" w:type="dxa"/>
            <w:tcBorders>
              <w:top w:val="single" w:sz="4" w:space="0" w:color="auto"/>
              <w:left w:val="single" w:sz="4" w:space="0" w:color="auto"/>
              <w:bottom w:val="single" w:sz="4" w:space="0" w:color="auto"/>
              <w:right w:val="single" w:sz="4" w:space="0" w:color="auto"/>
            </w:tcBorders>
          </w:tcPr>
          <w:p w14:paraId="1E1A39E6"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25</w:t>
            </w:r>
          </w:p>
        </w:tc>
      </w:tr>
      <w:tr w:rsidR="00424E3E" w:rsidRPr="0013471B" w14:paraId="54EDC66F" w14:textId="77777777" w:rsidTr="006754EF">
        <w:tc>
          <w:tcPr>
            <w:tcW w:w="675" w:type="dxa"/>
            <w:tcBorders>
              <w:top w:val="single" w:sz="4" w:space="0" w:color="auto"/>
              <w:left w:val="single" w:sz="4" w:space="0" w:color="auto"/>
              <w:bottom w:val="single" w:sz="4" w:space="0" w:color="auto"/>
              <w:right w:val="single" w:sz="4" w:space="0" w:color="auto"/>
            </w:tcBorders>
          </w:tcPr>
          <w:p w14:paraId="0343CD4E"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2.7.</w:t>
            </w:r>
          </w:p>
        </w:tc>
        <w:tc>
          <w:tcPr>
            <w:tcW w:w="8109" w:type="dxa"/>
            <w:tcBorders>
              <w:top w:val="single" w:sz="4" w:space="0" w:color="auto"/>
              <w:left w:val="single" w:sz="4" w:space="0" w:color="auto"/>
              <w:bottom w:val="single" w:sz="4" w:space="0" w:color="auto"/>
              <w:right w:val="single" w:sz="4" w:space="0" w:color="auto"/>
            </w:tcBorders>
          </w:tcPr>
          <w:p w14:paraId="5B27CF9F"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Дървообработка</w:t>
            </w:r>
          </w:p>
        </w:tc>
        <w:tc>
          <w:tcPr>
            <w:tcW w:w="1417" w:type="dxa"/>
            <w:tcBorders>
              <w:top w:val="single" w:sz="4" w:space="0" w:color="auto"/>
              <w:left w:val="single" w:sz="4" w:space="0" w:color="auto"/>
              <w:bottom w:val="single" w:sz="4" w:space="0" w:color="auto"/>
              <w:right w:val="single" w:sz="4" w:space="0" w:color="auto"/>
            </w:tcBorders>
          </w:tcPr>
          <w:p w14:paraId="21550000"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200</w:t>
            </w:r>
          </w:p>
        </w:tc>
      </w:tr>
      <w:tr w:rsidR="00424E3E" w:rsidRPr="0013471B" w14:paraId="42CEC3A8" w14:textId="77777777" w:rsidTr="006754EF">
        <w:tc>
          <w:tcPr>
            <w:tcW w:w="675" w:type="dxa"/>
            <w:tcBorders>
              <w:top w:val="single" w:sz="4" w:space="0" w:color="auto"/>
              <w:left w:val="single" w:sz="4" w:space="0" w:color="auto"/>
              <w:bottom w:val="single" w:sz="4" w:space="0" w:color="auto"/>
              <w:right w:val="single" w:sz="4" w:space="0" w:color="auto"/>
            </w:tcBorders>
          </w:tcPr>
          <w:p w14:paraId="40E26046"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2.8.</w:t>
            </w:r>
          </w:p>
        </w:tc>
        <w:tc>
          <w:tcPr>
            <w:tcW w:w="8109" w:type="dxa"/>
            <w:tcBorders>
              <w:top w:val="single" w:sz="4" w:space="0" w:color="auto"/>
              <w:left w:val="single" w:sz="4" w:space="0" w:color="auto"/>
              <w:bottom w:val="single" w:sz="4" w:space="0" w:color="auto"/>
              <w:right w:val="single" w:sz="4" w:space="0" w:color="auto"/>
            </w:tcBorders>
          </w:tcPr>
          <w:p w14:paraId="47943000"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Електропромишленост</w:t>
            </w:r>
          </w:p>
        </w:tc>
        <w:tc>
          <w:tcPr>
            <w:tcW w:w="1417" w:type="dxa"/>
            <w:tcBorders>
              <w:top w:val="single" w:sz="4" w:space="0" w:color="auto"/>
              <w:left w:val="single" w:sz="4" w:space="0" w:color="auto"/>
              <w:bottom w:val="single" w:sz="4" w:space="0" w:color="auto"/>
              <w:right w:val="single" w:sz="4" w:space="0" w:color="auto"/>
            </w:tcBorders>
          </w:tcPr>
          <w:p w14:paraId="1B025049"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180</w:t>
            </w:r>
          </w:p>
        </w:tc>
      </w:tr>
      <w:tr w:rsidR="00424E3E" w:rsidRPr="0013471B" w14:paraId="2630AF01" w14:textId="77777777" w:rsidTr="006754EF">
        <w:tc>
          <w:tcPr>
            <w:tcW w:w="675" w:type="dxa"/>
            <w:tcBorders>
              <w:top w:val="single" w:sz="4" w:space="0" w:color="auto"/>
              <w:left w:val="single" w:sz="4" w:space="0" w:color="auto"/>
              <w:bottom w:val="single" w:sz="4" w:space="0" w:color="auto"/>
              <w:right w:val="single" w:sz="4" w:space="0" w:color="auto"/>
            </w:tcBorders>
          </w:tcPr>
          <w:p w14:paraId="1134D448"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2.9.</w:t>
            </w:r>
          </w:p>
        </w:tc>
        <w:tc>
          <w:tcPr>
            <w:tcW w:w="8109" w:type="dxa"/>
            <w:tcBorders>
              <w:top w:val="single" w:sz="4" w:space="0" w:color="auto"/>
              <w:left w:val="single" w:sz="4" w:space="0" w:color="auto"/>
              <w:bottom w:val="single" w:sz="4" w:space="0" w:color="auto"/>
              <w:right w:val="single" w:sz="4" w:space="0" w:color="auto"/>
            </w:tcBorders>
          </w:tcPr>
          <w:p w14:paraId="32C0963D"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Изпитвателни стендове</w:t>
            </w:r>
          </w:p>
        </w:tc>
        <w:tc>
          <w:tcPr>
            <w:tcW w:w="1417" w:type="dxa"/>
            <w:tcBorders>
              <w:top w:val="single" w:sz="4" w:space="0" w:color="auto"/>
              <w:left w:val="single" w:sz="4" w:space="0" w:color="auto"/>
              <w:bottom w:val="single" w:sz="4" w:space="0" w:color="auto"/>
              <w:right w:val="single" w:sz="4" w:space="0" w:color="auto"/>
            </w:tcBorders>
          </w:tcPr>
          <w:p w14:paraId="215071F6"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80</w:t>
            </w:r>
          </w:p>
        </w:tc>
      </w:tr>
      <w:tr w:rsidR="00424E3E" w:rsidRPr="0013471B" w14:paraId="3267BB8B" w14:textId="77777777" w:rsidTr="006754EF">
        <w:tc>
          <w:tcPr>
            <w:tcW w:w="675" w:type="dxa"/>
            <w:tcBorders>
              <w:top w:val="single" w:sz="4" w:space="0" w:color="auto"/>
              <w:left w:val="single" w:sz="4" w:space="0" w:color="auto"/>
              <w:bottom w:val="single" w:sz="4" w:space="0" w:color="auto"/>
              <w:right w:val="single" w:sz="4" w:space="0" w:color="auto"/>
            </w:tcBorders>
          </w:tcPr>
          <w:p w14:paraId="34B67B87"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2.10.</w:t>
            </w:r>
          </w:p>
        </w:tc>
        <w:tc>
          <w:tcPr>
            <w:tcW w:w="8109" w:type="dxa"/>
            <w:tcBorders>
              <w:top w:val="single" w:sz="4" w:space="0" w:color="auto"/>
              <w:left w:val="single" w:sz="4" w:space="0" w:color="auto"/>
              <w:bottom w:val="single" w:sz="4" w:space="0" w:color="auto"/>
              <w:right w:val="single" w:sz="4" w:space="0" w:color="auto"/>
            </w:tcBorders>
          </w:tcPr>
          <w:p w14:paraId="57ADAC6E"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Картонажна фабрика</w:t>
            </w:r>
          </w:p>
        </w:tc>
        <w:tc>
          <w:tcPr>
            <w:tcW w:w="1417" w:type="dxa"/>
            <w:tcBorders>
              <w:top w:val="single" w:sz="4" w:space="0" w:color="auto"/>
              <w:left w:val="single" w:sz="4" w:space="0" w:color="auto"/>
              <w:bottom w:val="single" w:sz="4" w:space="0" w:color="auto"/>
              <w:right w:val="single" w:sz="4" w:space="0" w:color="auto"/>
            </w:tcBorders>
          </w:tcPr>
          <w:p w14:paraId="3CBCCF41"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240</w:t>
            </w:r>
          </w:p>
        </w:tc>
      </w:tr>
      <w:tr w:rsidR="00424E3E" w:rsidRPr="0013471B" w14:paraId="4AFDD8F8" w14:textId="77777777" w:rsidTr="006754EF">
        <w:tc>
          <w:tcPr>
            <w:tcW w:w="675" w:type="dxa"/>
            <w:tcBorders>
              <w:top w:val="single" w:sz="4" w:space="0" w:color="auto"/>
              <w:left w:val="single" w:sz="4" w:space="0" w:color="auto"/>
              <w:bottom w:val="single" w:sz="4" w:space="0" w:color="auto"/>
              <w:right w:val="single" w:sz="4" w:space="0" w:color="auto"/>
            </w:tcBorders>
          </w:tcPr>
          <w:p w14:paraId="50928F8C"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2.11.</w:t>
            </w:r>
          </w:p>
        </w:tc>
        <w:tc>
          <w:tcPr>
            <w:tcW w:w="8109" w:type="dxa"/>
            <w:tcBorders>
              <w:top w:val="single" w:sz="4" w:space="0" w:color="auto"/>
              <w:left w:val="single" w:sz="4" w:space="0" w:color="auto"/>
              <w:bottom w:val="single" w:sz="4" w:space="0" w:color="auto"/>
              <w:right w:val="single" w:sz="4" w:space="0" w:color="auto"/>
            </w:tcBorders>
          </w:tcPr>
          <w:p w14:paraId="2199D5B6"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Кланица</w:t>
            </w:r>
          </w:p>
        </w:tc>
        <w:tc>
          <w:tcPr>
            <w:tcW w:w="1417" w:type="dxa"/>
            <w:tcBorders>
              <w:top w:val="single" w:sz="4" w:space="0" w:color="auto"/>
              <w:left w:val="single" w:sz="4" w:space="0" w:color="auto"/>
              <w:bottom w:val="single" w:sz="4" w:space="0" w:color="auto"/>
              <w:right w:val="single" w:sz="4" w:space="0" w:color="auto"/>
            </w:tcBorders>
          </w:tcPr>
          <w:p w14:paraId="25A87784"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12</w:t>
            </w:r>
          </w:p>
        </w:tc>
      </w:tr>
      <w:tr w:rsidR="00424E3E" w:rsidRPr="0013471B" w14:paraId="3240559C" w14:textId="77777777" w:rsidTr="006754EF">
        <w:tc>
          <w:tcPr>
            <w:tcW w:w="675" w:type="dxa"/>
            <w:tcBorders>
              <w:top w:val="single" w:sz="4" w:space="0" w:color="auto"/>
              <w:left w:val="single" w:sz="4" w:space="0" w:color="auto"/>
              <w:bottom w:val="single" w:sz="4" w:space="0" w:color="auto"/>
              <w:right w:val="single" w:sz="4" w:space="0" w:color="auto"/>
            </w:tcBorders>
          </w:tcPr>
          <w:p w14:paraId="07799004"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2.12.</w:t>
            </w:r>
          </w:p>
        </w:tc>
        <w:tc>
          <w:tcPr>
            <w:tcW w:w="8109" w:type="dxa"/>
            <w:tcBorders>
              <w:top w:val="single" w:sz="4" w:space="0" w:color="auto"/>
              <w:left w:val="single" w:sz="4" w:space="0" w:color="auto"/>
              <w:bottom w:val="single" w:sz="4" w:space="0" w:color="auto"/>
              <w:right w:val="single" w:sz="4" w:space="0" w:color="auto"/>
            </w:tcBorders>
          </w:tcPr>
          <w:p w14:paraId="5D96AED6"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Корабостроителница</w:t>
            </w:r>
          </w:p>
        </w:tc>
        <w:tc>
          <w:tcPr>
            <w:tcW w:w="1417" w:type="dxa"/>
            <w:tcBorders>
              <w:top w:val="single" w:sz="4" w:space="0" w:color="auto"/>
              <w:left w:val="single" w:sz="4" w:space="0" w:color="auto"/>
              <w:bottom w:val="single" w:sz="4" w:space="0" w:color="auto"/>
              <w:right w:val="single" w:sz="4" w:space="0" w:color="auto"/>
            </w:tcBorders>
          </w:tcPr>
          <w:p w14:paraId="78BE2939"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180</w:t>
            </w:r>
          </w:p>
        </w:tc>
      </w:tr>
      <w:tr w:rsidR="00424E3E" w:rsidRPr="0013471B" w14:paraId="470F2067" w14:textId="77777777" w:rsidTr="006754EF">
        <w:tc>
          <w:tcPr>
            <w:tcW w:w="675" w:type="dxa"/>
            <w:tcBorders>
              <w:top w:val="single" w:sz="4" w:space="0" w:color="auto"/>
              <w:left w:val="single" w:sz="4" w:space="0" w:color="auto"/>
              <w:bottom w:val="single" w:sz="4" w:space="0" w:color="auto"/>
              <w:right w:val="single" w:sz="4" w:space="0" w:color="auto"/>
            </w:tcBorders>
          </w:tcPr>
          <w:p w14:paraId="69211CB5"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2.13.</w:t>
            </w:r>
          </w:p>
        </w:tc>
        <w:tc>
          <w:tcPr>
            <w:tcW w:w="8109" w:type="dxa"/>
            <w:tcBorders>
              <w:top w:val="single" w:sz="4" w:space="0" w:color="auto"/>
              <w:left w:val="single" w:sz="4" w:space="0" w:color="auto"/>
              <w:bottom w:val="single" w:sz="4" w:space="0" w:color="auto"/>
              <w:right w:val="single" w:sz="4" w:space="0" w:color="auto"/>
            </w:tcBorders>
          </w:tcPr>
          <w:p w14:paraId="36574032"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Металургично производство</w:t>
            </w:r>
          </w:p>
        </w:tc>
        <w:tc>
          <w:tcPr>
            <w:tcW w:w="1417" w:type="dxa"/>
            <w:tcBorders>
              <w:top w:val="single" w:sz="4" w:space="0" w:color="auto"/>
              <w:left w:val="single" w:sz="4" w:space="0" w:color="auto"/>
              <w:bottom w:val="single" w:sz="4" w:space="0" w:color="auto"/>
              <w:right w:val="single" w:sz="4" w:space="0" w:color="auto"/>
            </w:tcBorders>
          </w:tcPr>
          <w:p w14:paraId="4C467BFB"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30</w:t>
            </w:r>
          </w:p>
        </w:tc>
      </w:tr>
      <w:tr w:rsidR="00424E3E" w:rsidRPr="0013471B" w14:paraId="1E9FAB00" w14:textId="77777777" w:rsidTr="006754EF">
        <w:tc>
          <w:tcPr>
            <w:tcW w:w="675" w:type="dxa"/>
            <w:tcBorders>
              <w:top w:val="single" w:sz="4" w:space="0" w:color="auto"/>
              <w:left w:val="single" w:sz="4" w:space="0" w:color="auto"/>
              <w:bottom w:val="single" w:sz="4" w:space="0" w:color="auto"/>
              <w:right w:val="single" w:sz="4" w:space="0" w:color="auto"/>
            </w:tcBorders>
          </w:tcPr>
          <w:p w14:paraId="2A5AEF8D"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2.14.</w:t>
            </w:r>
          </w:p>
        </w:tc>
        <w:tc>
          <w:tcPr>
            <w:tcW w:w="8109" w:type="dxa"/>
            <w:tcBorders>
              <w:top w:val="single" w:sz="4" w:space="0" w:color="auto"/>
              <w:left w:val="single" w:sz="4" w:space="0" w:color="auto"/>
              <w:bottom w:val="single" w:sz="4" w:space="0" w:color="auto"/>
              <w:right w:val="single" w:sz="4" w:space="0" w:color="auto"/>
            </w:tcBorders>
          </w:tcPr>
          <w:p w14:paraId="7DA4CFC8"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Механичен цех</w:t>
            </w:r>
          </w:p>
        </w:tc>
        <w:tc>
          <w:tcPr>
            <w:tcW w:w="1417" w:type="dxa"/>
            <w:tcBorders>
              <w:top w:val="single" w:sz="4" w:space="0" w:color="auto"/>
              <w:left w:val="single" w:sz="4" w:space="0" w:color="auto"/>
              <w:bottom w:val="single" w:sz="4" w:space="0" w:color="auto"/>
              <w:right w:val="single" w:sz="4" w:space="0" w:color="auto"/>
            </w:tcBorders>
          </w:tcPr>
          <w:p w14:paraId="36C42A83"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50</w:t>
            </w:r>
          </w:p>
        </w:tc>
      </w:tr>
      <w:tr w:rsidR="00424E3E" w:rsidRPr="0013471B" w14:paraId="3C29229A" w14:textId="77777777" w:rsidTr="006754EF">
        <w:tc>
          <w:tcPr>
            <w:tcW w:w="675" w:type="dxa"/>
            <w:tcBorders>
              <w:top w:val="single" w:sz="4" w:space="0" w:color="auto"/>
              <w:left w:val="single" w:sz="4" w:space="0" w:color="auto"/>
              <w:bottom w:val="single" w:sz="4" w:space="0" w:color="auto"/>
              <w:right w:val="single" w:sz="4" w:space="0" w:color="auto"/>
            </w:tcBorders>
          </w:tcPr>
          <w:p w14:paraId="6E6FD672"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2.15.</w:t>
            </w:r>
          </w:p>
        </w:tc>
        <w:tc>
          <w:tcPr>
            <w:tcW w:w="8109" w:type="dxa"/>
            <w:tcBorders>
              <w:top w:val="single" w:sz="4" w:space="0" w:color="auto"/>
              <w:left w:val="single" w:sz="4" w:space="0" w:color="auto"/>
              <w:bottom w:val="single" w:sz="4" w:space="0" w:color="auto"/>
              <w:right w:val="single" w:sz="4" w:space="0" w:color="auto"/>
            </w:tcBorders>
          </w:tcPr>
          <w:p w14:paraId="5382BD23"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Обработка на алуминий</w:t>
            </w:r>
          </w:p>
        </w:tc>
        <w:tc>
          <w:tcPr>
            <w:tcW w:w="1417" w:type="dxa"/>
            <w:tcBorders>
              <w:top w:val="single" w:sz="4" w:space="0" w:color="auto"/>
              <w:left w:val="single" w:sz="4" w:space="0" w:color="auto"/>
              <w:bottom w:val="single" w:sz="4" w:space="0" w:color="auto"/>
              <w:right w:val="single" w:sz="4" w:space="0" w:color="auto"/>
            </w:tcBorders>
          </w:tcPr>
          <w:p w14:paraId="599ECCF1"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48</w:t>
            </w:r>
          </w:p>
        </w:tc>
      </w:tr>
      <w:tr w:rsidR="00424E3E" w:rsidRPr="0013471B" w14:paraId="04B52740" w14:textId="77777777" w:rsidTr="006754EF">
        <w:tc>
          <w:tcPr>
            <w:tcW w:w="675" w:type="dxa"/>
            <w:tcBorders>
              <w:top w:val="single" w:sz="4" w:space="0" w:color="auto"/>
              <w:left w:val="single" w:sz="4" w:space="0" w:color="auto"/>
              <w:bottom w:val="single" w:sz="4" w:space="0" w:color="auto"/>
              <w:right w:val="single" w:sz="4" w:space="0" w:color="auto"/>
            </w:tcBorders>
          </w:tcPr>
          <w:p w14:paraId="11213AC0"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2.16.</w:t>
            </w:r>
          </w:p>
        </w:tc>
        <w:tc>
          <w:tcPr>
            <w:tcW w:w="8109" w:type="dxa"/>
            <w:tcBorders>
              <w:top w:val="single" w:sz="4" w:space="0" w:color="auto"/>
              <w:left w:val="single" w:sz="4" w:space="0" w:color="auto"/>
              <w:bottom w:val="single" w:sz="4" w:space="0" w:color="auto"/>
              <w:right w:val="single" w:sz="4" w:space="0" w:color="auto"/>
            </w:tcBorders>
          </w:tcPr>
          <w:p w14:paraId="42D79232"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Обработка на изделия от синтетични продукти и материали</w:t>
            </w:r>
          </w:p>
        </w:tc>
        <w:tc>
          <w:tcPr>
            <w:tcW w:w="1417" w:type="dxa"/>
            <w:tcBorders>
              <w:top w:val="single" w:sz="4" w:space="0" w:color="auto"/>
              <w:left w:val="single" w:sz="4" w:space="0" w:color="auto"/>
              <w:bottom w:val="single" w:sz="4" w:space="0" w:color="auto"/>
              <w:right w:val="single" w:sz="4" w:space="0" w:color="auto"/>
            </w:tcBorders>
          </w:tcPr>
          <w:p w14:paraId="631055B7"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180</w:t>
            </w:r>
          </w:p>
        </w:tc>
      </w:tr>
      <w:tr w:rsidR="00424E3E" w:rsidRPr="0013471B" w14:paraId="17AA8F47" w14:textId="77777777" w:rsidTr="006754EF">
        <w:tc>
          <w:tcPr>
            <w:tcW w:w="675" w:type="dxa"/>
            <w:tcBorders>
              <w:top w:val="single" w:sz="4" w:space="0" w:color="auto"/>
              <w:left w:val="single" w:sz="4" w:space="0" w:color="auto"/>
              <w:bottom w:val="single" w:sz="4" w:space="0" w:color="auto"/>
              <w:right w:val="single" w:sz="4" w:space="0" w:color="auto"/>
            </w:tcBorders>
          </w:tcPr>
          <w:p w14:paraId="34AF6697"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2.17.</w:t>
            </w:r>
          </w:p>
        </w:tc>
        <w:tc>
          <w:tcPr>
            <w:tcW w:w="8109" w:type="dxa"/>
            <w:tcBorders>
              <w:top w:val="single" w:sz="4" w:space="0" w:color="auto"/>
              <w:left w:val="single" w:sz="4" w:space="0" w:color="auto"/>
              <w:bottom w:val="single" w:sz="4" w:space="0" w:color="auto"/>
              <w:right w:val="single" w:sz="4" w:space="0" w:color="auto"/>
            </w:tcBorders>
          </w:tcPr>
          <w:p w14:paraId="47FF8C5E"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Обработка на хартия</w:t>
            </w:r>
          </w:p>
        </w:tc>
        <w:tc>
          <w:tcPr>
            <w:tcW w:w="1417" w:type="dxa"/>
            <w:tcBorders>
              <w:top w:val="single" w:sz="4" w:space="0" w:color="auto"/>
              <w:left w:val="single" w:sz="4" w:space="0" w:color="auto"/>
              <w:bottom w:val="single" w:sz="4" w:space="0" w:color="auto"/>
              <w:right w:val="single" w:sz="4" w:space="0" w:color="auto"/>
            </w:tcBorders>
          </w:tcPr>
          <w:p w14:paraId="31B8C000"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240</w:t>
            </w:r>
          </w:p>
        </w:tc>
      </w:tr>
      <w:tr w:rsidR="00424E3E" w:rsidRPr="0013471B" w14:paraId="3E4AC932" w14:textId="77777777" w:rsidTr="006754EF">
        <w:tc>
          <w:tcPr>
            <w:tcW w:w="675" w:type="dxa"/>
            <w:tcBorders>
              <w:top w:val="single" w:sz="4" w:space="0" w:color="auto"/>
              <w:left w:val="single" w:sz="4" w:space="0" w:color="auto"/>
              <w:bottom w:val="single" w:sz="4" w:space="0" w:color="auto"/>
              <w:right w:val="single" w:sz="4" w:space="0" w:color="auto"/>
            </w:tcBorders>
          </w:tcPr>
          <w:p w14:paraId="05475104"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2.18.</w:t>
            </w:r>
          </w:p>
        </w:tc>
        <w:tc>
          <w:tcPr>
            <w:tcW w:w="8109" w:type="dxa"/>
            <w:tcBorders>
              <w:top w:val="single" w:sz="4" w:space="0" w:color="auto"/>
              <w:left w:val="single" w:sz="4" w:space="0" w:color="auto"/>
              <w:bottom w:val="single" w:sz="4" w:space="0" w:color="auto"/>
              <w:right w:val="single" w:sz="4" w:space="0" w:color="auto"/>
            </w:tcBorders>
          </w:tcPr>
          <w:p w14:paraId="1BFBBF1A"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Опаковка на горими материали</w:t>
            </w:r>
          </w:p>
        </w:tc>
        <w:tc>
          <w:tcPr>
            <w:tcW w:w="1417" w:type="dxa"/>
            <w:tcBorders>
              <w:top w:val="single" w:sz="4" w:space="0" w:color="auto"/>
              <w:left w:val="single" w:sz="4" w:space="0" w:color="auto"/>
              <w:bottom w:val="single" w:sz="4" w:space="0" w:color="auto"/>
              <w:right w:val="single" w:sz="4" w:space="0" w:color="auto"/>
            </w:tcBorders>
          </w:tcPr>
          <w:p w14:paraId="23DF0836"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180</w:t>
            </w:r>
          </w:p>
        </w:tc>
      </w:tr>
      <w:tr w:rsidR="00424E3E" w:rsidRPr="0013471B" w14:paraId="5BB75B25" w14:textId="77777777" w:rsidTr="006754EF">
        <w:tc>
          <w:tcPr>
            <w:tcW w:w="675" w:type="dxa"/>
            <w:tcBorders>
              <w:top w:val="single" w:sz="4" w:space="0" w:color="auto"/>
              <w:left w:val="single" w:sz="4" w:space="0" w:color="auto"/>
              <w:bottom w:val="single" w:sz="4" w:space="0" w:color="auto"/>
              <w:right w:val="single" w:sz="4" w:space="0" w:color="auto"/>
            </w:tcBorders>
          </w:tcPr>
          <w:p w14:paraId="56156B3D"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2.19.</w:t>
            </w:r>
          </w:p>
        </w:tc>
        <w:tc>
          <w:tcPr>
            <w:tcW w:w="8109" w:type="dxa"/>
            <w:tcBorders>
              <w:top w:val="single" w:sz="4" w:space="0" w:color="auto"/>
              <w:left w:val="single" w:sz="4" w:space="0" w:color="auto"/>
              <w:bottom w:val="single" w:sz="4" w:space="0" w:color="auto"/>
              <w:right w:val="single" w:sz="4" w:space="0" w:color="auto"/>
            </w:tcBorders>
          </w:tcPr>
          <w:p w14:paraId="0EBFE877"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Опаковка на медикаменти</w:t>
            </w:r>
          </w:p>
        </w:tc>
        <w:tc>
          <w:tcPr>
            <w:tcW w:w="1417" w:type="dxa"/>
            <w:tcBorders>
              <w:top w:val="single" w:sz="4" w:space="0" w:color="auto"/>
              <w:left w:val="single" w:sz="4" w:space="0" w:color="auto"/>
              <w:bottom w:val="single" w:sz="4" w:space="0" w:color="auto"/>
              <w:right w:val="single" w:sz="4" w:space="0" w:color="auto"/>
            </w:tcBorders>
          </w:tcPr>
          <w:p w14:paraId="7345E6E2"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100</w:t>
            </w:r>
          </w:p>
        </w:tc>
      </w:tr>
      <w:tr w:rsidR="00424E3E" w:rsidRPr="0013471B" w14:paraId="671F155B" w14:textId="77777777" w:rsidTr="006754EF">
        <w:tc>
          <w:tcPr>
            <w:tcW w:w="675" w:type="dxa"/>
            <w:tcBorders>
              <w:top w:val="single" w:sz="4" w:space="0" w:color="auto"/>
              <w:left w:val="single" w:sz="4" w:space="0" w:color="auto"/>
              <w:bottom w:val="single" w:sz="4" w:space="0" w:color="auto"/>
              <w:right w:val="single" w:sz="4" w:space="0" w:color="auto"/>
            </w:tcBorders>
          </w:tcPr>
          <w:p w14:paraId="24307BC6"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2.20.</w:t>
            </w:r>
          </w:p>
        </w:tc>
        <w:tc>
          <w:tcPr>
            <w:tcW w:w="8109" w:type="dxa"/>
            <w:tcBorders>
              <w:top w:val="single" w:sz="4" w:space="0" w:color="auto"/>
              <w:left w:val="single" w:sz="4" w:space="0" w:color="auto"/>
              <w:bottom w:val="single" w:sz="4" w:space="0" w:color="auto"/>
              <w:right w:val="single" w:sz="4" w:space="0" w:color="auto"/>
            </w:tcBorders>
          </w:tcPr>
          <w:p w14:paraId="730932E5"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Опаковка на негорими  материали и изделия</w:t>
            </w:r>
          </w:p>
        </w:tc>
        <w:tc>
          <w:tcPr>
            <w:tcW w:w="1417" w:type="dxa"/>
            <w:tcBorders>
              <w:top w:val="single" w:sz="4" w:space="0" w:color="auto"/>
              <w:left w:val="single" w:sz="4" w:space="0" w:color="auto"/>
              <w:bottom w:val="single" w:sz="4" w:space="0" w:color="auto"/>
              <w:right w:val="single" w:sz="4" w:space="0" w:color="auto"/>
            </w:tcBorders>
          </w:tcPr>
          <w:p w14:paraId="42F25E79"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120</w:t>
            </w:r>
          </w:p>
        </w:tc>
      </w:tr>
      <w:tr w:rsidR="00424E3E" w:rsidRPr="0013471B" w14:paraId="4A8C5324" w14:textId="77777777" w:rsidTr="006754EF">
        <w:tc>
          <w:tcPr>
            <w:tcW w:w="675" w:type="dxa"/>
            <w:tcBorders>
              <w:top w:val="single" w:sz="4" w:space="0" w:color="auto"/>
              <w:left w:val="single" w:sz="4" w:space="0" w:color="auto"/>
              <w:bottom w:val="single" w:sz="4" w:space="0" w:color="auto"/>
              <w:right w:val="single" w:sz="4" w:space="0" w:color="auto"/>
            </w:tcBorders>
          </w:tcPr>
          <w:p w14:paraId="2E833640"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2.21.</w:t>
            </w:r>
          </w:p>
        </w:tc>
        <w:tc>
          <w:tcPr>
            <w:tcW w:w="8109" w:type="dxa"/>
            <w:tcBorders>
              <w:top w:val="single" w:sz="4" w:space="0" w:color="auto"/>
              <w:left w:val="single" w:sz="4" w:space="0" w:color="auto"/>
              <w:bottom w:val="single" w:sz="4" w:space="0" w:color="auto"/>
              <w:right w:val="single" w:sz="4" w:space="0" w:color="auto"/>
            </w:tcBorders>
          </w:tcPr>
          <w:p w14:paraId="7AC50831"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Опаковка на печатна продукция</w:t>
            </w:r>
          </w:p>
        </w:tc>
        <w:tc>
          <w:tcPr>
            <w:tcW w:w="1417" w:type="dxa"/>
            <w:tcBorders>
              <w:top w:val="single" w:sz="4" w:space="0" w:color="auto"/>
              <w:left w:val="single" w:sz="4" w:space="0" w:color="auto"/>
              <w:bottom w:val="single" w:sz="4" w:space="0" w:color="auto"/>
              <w:right w:val="single" w:sz="4" w:space="0" w:color="auto"/>
            </w:tcBorders>
          </w:tcPr>
          <w:p w14:paraId="73D842EC"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480</w:t>
            </w:r>
          </w:p>
        </w:tc>
      </w:tr>
      <w:tr w:rsidR="00424E3E" w:rsidRPr="0013471B" w14:paraId="45602239" w14:textId="77777777" w:rsidTr="006754EF">
        <w:tc>
          <w:tcPr>
            <w:tcW w:w="675" w:type="dxa"/>
            <w:tcBorders>
              <w:top w:val="single" w:sz="4" w:space="0" w:color="auto"/>
              <w:left w:val="single" w:sz="4" w:space="0" w:color="auto"/>
              <w:bottom w:val="single" w:sz="4" w:space="0" w:color="auto"/>
              <w:right w:val="single" w:sz="4" w:space="0" w:color="auto"/>
            </w:tcBorders>
          </w:tcPr>
          <w:p w14:paraId="045E6C37"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2.22.</w:t>
            </w:r>
          </w:p>
        </w:tc>
        <w:tc>
          <w:tcPr>
            <w:tcW w:w="8109" w:type="dxa"/>
            <w:tcBorders>
              <w:top w:val="single" w:sz="4" w:space="0" w:color="auto"/>
              <w:left w:val="single" w:sz="4" w:space="0" w:color="auto"/>
              <w:bottom w:val="single" w:sz="4" w:space="0" w:color="auto"/>
              <w:right w:val="single" w:sz="4" w:space="0" w:color="auto"/>
            </w:tcBorders>
          </w:tcPr>
          <w:p w14:paraId="356A2F2E"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Опаковка на текстилни изделия</w:t>
            </w:r>
          </w:p>
        </w:tc>
        <w:tc>
          <w:tcPr>
            <w:tcW w:w="1417" w:type="dxa"/>
            <w:tcBorders>
              <w:top w:val="single" w:sz="4" w:space="0" w:color="auto"/>
              <w:left w:val="single" w:sz="4" w:space="0" w:color="auto"/>
              <w:bottom w:val="single" w:sz="4" w:space="0" w:color="auto"/>
              <w:right w:val="single" w:sz="4" w:space="0" w:color="auto"/>
            </w:tcBorders>
          </w:tcPr>
          <w:p w14:paraId="45A0D034"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180</w:t>
            </w:r>
          </w:p>
        </w:tc>
      </w:tr>
      <w:tr w:rsidR="00424E3E" w:rsidRPr="0013471B" w14:paraId="10C6CC4D" w14:textId="77777777" w:rsidTr="006754EF">
        <w:tc>
          <w:tcPr>
            <w:tcW w:w="675" w:type="dxa"/>
            <w:tcBorders>
              <w:top w:val="single" w:sz="4" w:space="0" w:color="auto"/>
              <w:left w:val="single" w:sz="4" w:space="0" w:color="auto"/>
              <w:bottom w:val="single" w:sz="4" w:space="0" w:color="auto"/>
              <w:right w:val="single" w:sz="4" w:space="0" w:color="auto"/>
            </w:tcBorders>
          </w:tcPr>
          <w:p w14:paraId="140DBB8D"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2.23.</w:t>
            </w:r>
          </w:p>
        </w:tc>
        <w:tc>
          <w:tcPr>
            <w:tcW w:w="8109" w:type="dxa"/>
            <w:tcBorders>
              <w:top w:val="single" w:sz="4" w:space="0" w:color="auto"/>
              <w:left w:val="single" w:sz="4" w:space="0" w:color="auto"/>
              <w:bottom w:val="single" w:sz="4" w:space="0" w:color="auto"/>
              <w:right w:val="single" w:sz="4" w:space="0" w:color="auto"/>
            </w:tcBorders>
          </w:tcPr>
          <w:p w14:paraId="6DE0D7B4"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Опаковка на хранителни суровини</w:t>
            </w:r>
          </w:p>
        </w:tc>
        <w:tc>
          <w:tcPr>
            <w:tcW w:w="1417" w:type="dxa"/>
            <w:tcBorders>
              <w:top w:val="single" w:sz="4" w:space="0" w:color="auto"/>
              <w:left w:val="single" w:sz="4" w:space="0" w:color="auto"/>
              <w:bottom w:val="single" w:sz="4" w:space="0" w:color="auto"/>
              <w:right w:val="single" w:sz="4" w:space="0" w:color="auto"/>
            </w:tcBorders>
          </w:tcPr>
          <w:p w14:paraId="65BFF92B"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240</w:t>
            </w:r>
          </w:p>
        </w:tc>
      </w:tr>
      <w:tr w:rsidR="00424E3E" w:rsidRPr="0013471B" w14:paraId="3B0BD556" w14:textId="77777777" w:rsidTr="006754EF">
        <w:tc>
          <w:tcPr>
            <w:tcW w:w="675" w:type="dxa"/>
            <w:tcBorders>
              <w:top w:val="single" w:sz="4" w:space="0" w:color="auto"/>
              <w:left w:val="single" w:sz="4" w:space="0" w:color="auto"/>
              <w:bottom w:val="single" w:sz="4" w:space="0" w:color="auto"/>
              <w:right w:val="single" w:sz="4" w:space="0" w:color="auto"/>
            </w:tcBorders>
          </w:tcPr>
          <w:p w14:paraId="35986C1B"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2.24.</w:t>
            </w:r>
          </w:p>
        </w:tc>
        <w:tc>
          <w:tcPr>
            <w:tcW w:w="8109" w:type="dxa"/>
            <w:tcBorders>
              <w:top w:val="single" w:sz="4" w:space="0" w:color="auto"/>
              <w:left w:val="single" w:sz="4" w:space="0" w:color="auto"/>
              <w:bottom w:val="single" w:sz="4" w:space="0" w:color="auto"/>
              <w:right w:val="single" w:sz="4" w:space="0" w:color="auto"/>
            </w:tcBorders>
          </w:tcPr>
          <w:p w14:paraId="33782240"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Опаковка на шоколад</w:t>
            </w:r>
          </w:p>
        </w:tc>
        <w:tc>
          <w:tcPr>
            <w:tcW w:w="1417" w:type="dxa"/>
            <w:tcBorders>
              <w:top w:val="single" w:sz="4" w:space="0" w:color="auto"/>
              <w:left w:val="single" w:sz="4" w:space="0" w:color="auto"/>
              <w:bottom w:val="single" w:sz="4" w:space="0" w:color="auto"/>
              <w:right w:val="single" w:sz="4" w:space="0" w:color="auto"/>
            </w:tcBorders>
          </w:tcPr>
          <w:p w14:paraId="22C6ADF2"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144</w:t>
            </w:r>
          </w:p>
        </w:tc>
      </w:tr>
      <w:tr w:rsidR="00424E3E" w:rsidRPr="0013471B" w14:paraId="69C932B1" w14:textId="77777777" w:rsidTr="006754EF">
        <w:tc>
          <w:tcPr>
            <w:tcW w:w="675" w:type="dxa"/>
            <w:tcBorders>
              <w:top w:val="single" w:sz="4" w:space="0" w:color="auto"/>
              <w:left w:val="single" w:sz="4" w:space="0" w:color="auto"/>
              <w:bottom w:val="single" w:sz="4" w:space="0" w:color="auto"/>
              <w:right w:val="single" w:sz="4" w:space="0" w:color="auto"/>
            </w:tcBorders>
          </w:tcPr>
          <w:p w14:paraId="50041577"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2.25.</w:t>
            </w:r>
          </w:p>
        </w:tc>
        <w:tc>
          <w:tcPr>
            <w:tcW w:w="8109" w:type="dxa"/>
            <w:tcBorders>
              <w:top w:val="single" w:sz="4" w:space="0" w:color="auto"/>
              <w:left w:val="single" w:sz="4" w:space="0" w:color="auto"/>
              <w:bottom w:val="single" w:sz="4" w:space="0" w:color="auto"/>
              <w:right w:val="single" w:sz="4" w:space="0" w:color="auto"/>
            </w:tcBorders>
          </w:tcPr>
          <w:p w14:paraId="47B84C2C"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Пивоварен завод</w:t>
            </w:r>
          </w:p>
        </w:tc>
        <w:tc>
          <w:tcPr>
            <w:tcW w:w="1417" w:type="dxa"/>
            <w:tcBorders>
              <w:top w:val="single" w:sz="4" w:space="0" w:color="auto"/>
              <w:left w:val="single" w:sz="4" w:space="0" w:color="auto"/>
              <w:bottom w:val="single" w:sz="4" w:space="0" w:color="auto"/>
              <w:right w:val="single" w:sz="4" w:space="0" w:color="auto"/>
            </w:tcBorders>
          </w:tcPr>
          <w:p w14:paraId="044F1AF1"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30</w:t>
            </w:r>
          </w:p>
        </w:tc>
      </w:tr>
      <w:tr w:rsidR="00424E3E" w:rsidRPr="0013471B" w14:paraId="5F0471F8" w14:textId="77777777" w:rsidTr="006754EF">
        <w:tc>
          <w:tcPr>
            <w:tcW w:w="675" w:type="dxa"/>
            <w:tcBorders>
              <w:top w:val="single" w:sz="4" w:space="0" w:color="auto"/>
              <w:left w:val="single" w:sz="4" w:space="0" w:color="auto"/>
              <w:bottom w:val="single" w:sz="4" w:space="0" w:color="auto"/>
              <w:right w:val="single" w:sz="4" w:space="0" w:color="auto"/>
            </w:tcBorders>
          </w:tcPr>
          <w:p w14:paraId="66AA9168"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2.26.</w:t>
            </w:r>
          </w:p>
        </w:tc>
        <w:tc>
          <w:tcPr>
            <w:tcW w:w="8109" w:type="dxa"/>
            <w:tcBorders>
              <w:top w:val="single" w:sz="4" w:space="0" w:color="auto"/>
              <w:left w:val="single" w:sz="4" w:space="0" w:color="auto"/>
              <w:bottom w:val="single" w:sz="4" w:space="0" w:color="auto"/>
              <w:right w:val="single" w:sz="4" w:space="0" w:color="auto"/>
            </w:tcBorders>
          </w:tcPr>
          <w:p w14:paraId="38992C35"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Предачници</w:t>
            </w:r>
          </w:p>
        </w:tc>
        <w:tc>
          <w:tcPr>
            <w:tcW w:w="1417" w:type="dxa"/>
            <w:tcBorders>
              <w:top w:val="single" w:sz="4" w:space="0" w:color="auto"/>
              <w:left w:val="single" w:sz="4" w:space="0" w:color="auto"/>
              <w:bottom w:val="single" w:sz="4" w:space="0" w:color="auto"/>
              <w:right w:val="single" w:sz="4" w:space="0" w:color="auto"/>
            </w:tcBorders>
          </w:tcPr>
          <w:p w14:paraId="6741B688"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100</w:t>
            </w:r>
          </w:p>
        </w:tc>
      </w:tr>
      <w:tr w:rsidR="00424E3E" w:rsidRPr="0013471B" w14:paraId="2D7F23E7" w14:textId="77777777" w:rsidTr="006754EF">
        <w:tc>
          <w:tcPr>
            <w:tcW w:w="675" w:type="dxa"/>
            <w:tcBorders>
              <w:top w:val="single" w:sz="4" w:space="0" w:color="auto"/>
              <w:left w:val="single" w:sz="4" w:space="0" w:color="auto"/>
              <w:bottom w:val="single" w:sz="4" w:space="0" w:color="auto"/>
              <w:right w:val="single" w:sz="4" w:space="0" w:color="auto"/>
            </w:tcBorders>
          </w:tcPr>
          <w:p w14:paraId="48952CE1"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2.27.</w:t>
            </w:r>
          </w:p>
        </w:tc>
        <w:tc>
          <w:tcPr>
            <w:tcW w:w="8109" w:type="dxa"/>
            <w:tcBorders>
              <w:top w:val="single" w:sz="4" w:space="0" w:color="auto"/>
              <w:left w:val="single" w:sz="4" w:space="0" w:color="auto"/>
              <w:bottom w:val="single" w:sz="4" w:space="0" w:color="auto"/>
              <w:right w:val="single" w:sz="4" w:space="0" w:color="auto"/>
            </w:tcBorders>
          </w:tcPr>
          <w:p w14:paraId="1DE7A243"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Преработка на какао</w:t>
            </w:r>
          </w:p>
        </w:tc>
        <w:tc>
          <w:tcPr>
            <w:tcW w:w="1417" w:type="dxa"/>
            <w:tcBorders>
              <w:top w:val="single" w:sz="4" w:space="0" w:color="auto"/>
              <w:left w:val="single" w:sz="4" w:space="0" w:color="auto"/>
              <w:bottom w:val="single" w:sz="4" w:space="0" w:color="auto"/>
              <w:right w:val="single" w:sz="4" w:space="0" w:color="auto"/>
            </w:tcBorders>
          </w:tcPr>
          <w:p w14:paraId="5A4894BE"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240</w:t>
            </w:r>
          </w:p>
        </w:tc>
      </w:tr>
      <w:tr w:rsidR="00424E3E" w:rsidRPr="0013471B" w14:paraId="6ABB51CA" w14:textId="77777777" w:rsidTr="006754EF">
        <w:tc>
          <w:tcPr>
            <w:tcW w:w="675" w:type="dxa"/>
            <w:tcBorders>
              <w:top w:val="single" w:sz="4" w:space="0" w:color="auto"/>
              <w:left w:val="single" w:sz="4" w:space="0" w:color="auto"/>
              <w:bottom w:val="single" w:sz="4" w:space="0" w:color="auto"/>
              <w:right w:val="single" w:sz="4" w:space="0" w:color="auto"/>
            </w:tcBorders>
          </w:tcPr>
          <w:p w14:paraId="01911775"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2.28.</w:t>
            </w:r>
          </w:p>
        </w:tc>
        <w:tc>
          <w:tcPr>
            <w:tcW w:w="8109" w:type="dxa"/>
            <w:tcBorders>
              <w:top w:val="single" w:sz="4" w:space="0" w:color="auto"/>
              <w:left w:val="single" w:sz="4" w:space="0" w:color="auto"/>
              <w:bottom w:val="single" w:sz="4" w:space="0" w:color="auto"/>
              <w:right w:val="single" w:sz="4" w:space="0" w:color="auto"/>
            </w:tcBorders>
          </w:tcPr>
          <w:p w14:paraId="363DA25F"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за трансформатори</w:t>
            </w:r>
          </w:p>
        </w:tc>
        <w:tc>
          <w:tcPr>
            <w:tcW w:w="1417" w:type="dxa"/>
            <w:tcBorders>
              <w:top w:val="single" w:sz="4" w:space="0" w:color="auto"/>
              <w:left w:val="single" w:sz="4" w:space="0" w:color="auto"/>
              <w:bottom w:val="single" w:sz="4" w:space="0" w:color="auto"/>
              <w:right w:val="single" w:sz="4" w:space="0" w:color="auto"/>
            </w:tcBorders>
          </w:tcPr>
          <w:p w14:paraId="758AD932"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170</w:t>
            </w:r>
          </w:p>
        </w:tc>
      </w:tr>
      <w:tr w:rsidR="00424E3E" w:rsidRPr="0013471B" w14:paraId="07F5262D" w14:textId="77777777" w:rsidTr="006754EF">
        <w:tc>
          <w:tcPr>
            <w:tcW w:w="675" w:type="dxa"/>
            <w:tcBorders>
              <w:top w:val="single" w:sz="4" w:space="0" w:color="auto"/>
              <w:left w:val="single" w:sz="4" w:space="0" w:color="auto"/>
              <w:bottom w:val="single" w:sz="4" w:space="0" w:color="auto"/>
              <w:right w:val="single" w:sz="4" w:space="0" w:color="auto"/>
            </w:tcBorders>
          </w:tcPr>
          <w:p w14:paraId="2F3DB1B0"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2.29.</w:t>
            </w:r>
          </w:p>
        </w:tc>
        <w:tc>
          <w:tcPr>
            <w:tcW w:w="8109" w:type="dxa"/>
            <w:tcBorders>
              <w:top w:val="single" w:sz="4" w:space="0" w:color="auto"/>
              <w:left w:val="single" w:sz="4" w:space="0" w:color="auto"/>
              <w:bottom w:val="single" w:sz="4" w:space="0" w:color="auto"/>
              <w:right w:val="single" w:sz="4" w:space="0" w:color="auto"/>
            </w:tcBorders>
          </w:tcPr>
          <w:p w14:paraId="6CD677B7"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автомобилен интериор</w:t>
            </w:r>
          </w:p>
        </w:tc>
        <w:tc>
          <w:tcPr>
            <w:tcW w:w="1417" w:type="dxa"/>
            <w:tcBorders>
              <w:top w:val="single" w:sz="4" w:space="0" w:color="auto"/>
              <w:left w:val="single" w:sz="4" w:space="0" w:color="auto"/>
              <w:bottom w:val="single" w:sz="4" w:space="0" w:color="auto"/>
              <w:right w:val="single" w:sz="4" w:space="0" w:color="auto"/>
            </w:tcBorders>
          </w:tcPr>
          <w:p w14:paraId="7ABB8BF5"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200</w:t>
            </w:r>
          </w:p>
        </w:tc>
      </w:tr>
      <w:tr w:rsidR="00424E3E" w:rsidRPr="0013471B" w14:paraId="1A4D2A35" w14:textId="77777777" w:rsidTr="006754EF">
        <w:tc>
          <w:tcPr>
            <w:tcW w:w="675" w:type="dxa"/>
            <w:tcBorders>
              <w:top w:val="single" w:sz="4" w:space="0" w:color="auto"/>
              <w:left w:val="single" w:sz="4" w:space="0" w:color="auto"/>
              <w:bottom w:val="single" w:sz="4" w:space="0" w:color="auto"/>
              <w:right w:val="single" w:sz="4" w:space="0" w:color="auto"/>
            </w:tcBorders>
          </w:tcPr>
          <w:p w14:paraId="62C63CAD"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2.30.</w:t>
            </w:r>
          </w:p>
        </w:tc>
        <w:tc>
          <w:tcPr>
            <w:tcW w:w="8109" w:type="dxa"/>
            <w:tcBorders>
              <w:top w:val="single" w:sz="4" w:space="0" w:color="auto"/>
              <w:left w:val="single" w:sz="4" w:space="0" w:color="auto"/>
              <w:bottom w:val="single" w:sz="4" w:space="0" w:color="auto"/>
              <w:right w:val="single" w:sz="4" w:space="0" w:color="auto"/>
            </w:tcBorders>
          </w:tcPr>
          <w:p w14:paraId="6A1298C1"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автомобилни гуми</w:t>
            </w:r>
          </w:p>
        </w:tc>
        <w:tc>
          <w:tcPr>
            <w:tcW w:w="1417" w:type="dxa"/>
            <w:tcBorders>
              <w:top w:val="single" w:sz="4" w:space="0" w:color="auto"/>
              <w:left w:val="single" w:sz="4" w:space="0" w:color="auto"/>
              <w:bottom w:val="single" w:sz="4" w:space="0" w:color="auto"/>
              <w:right w:val="single" w:sz="4" w:space="0" w:color="auto"/>
            </w:tcBorders>
          </w:tcPr>
          <w:p w14:paraId="667B1122"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200</w:t>
            </w:r>
          </w:p>
        </w:tc>
      </w:tr>
      <w:tr w:rsidR="00424E3E" w:rsidRPr="0013471B" w14:paraId="05D32806" w14:textId="77777777" w:rsidTr="006754EF">
        <w:tc>
          <w:tcPr>
            <w:tcW w:w="675" w:type="dxa"/>
            <w:tcBorders>
              <w:top w:val="single" w:sz="4" w:space="0" w:color="auto"/>
              <w:left w:val="single" w:sz="4" w:space="0" w:color="auto"/>
              <w:bottom w:val="single" w:sz="4" w:space="0" w:color="auto"/>
              <w:right w:val="single" w:sz="4" w:space="0" w:color="auto"/>
            </w:tcBorders>
          </w:tcPr>
          <w:p w14:paraId="1D58F977"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2.31.</w:t>
            </w:r>
          </w:p>
        </w:tc>
        <w:tc>
          <w:tcPr>
            <w:tcW w:w="8109" w:type="dxa"/>
            <w:tcBorders>
              <w:top w:val="single" w:sz="4" w:space="0" w:color="auto"/>
              <w:left w:val="single" w:sz="4" w:space="0" w:color="auto"/>
              <w:bottom w:val="single" w:sz="4" w:space="0" w:color="auto"/>
              <w:right w:val="single" w:sz="4" w:space="0" w:color="auto"/>
            </w:tcBorders>
          </w:tcPr>
          <w:p w14:paraId="79670545"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акумулатори и батерии</w:t>
            </w:r>
          </w:p>
        </w:tc>
        <w:tc>
          <w:tcPr>
            <w:tcW w:w="1417" w:type="dxa"/>
            <w:tcBorders>
              <w:top w:val="single" w:sz="4" w:space="0" w:color="auto"/>
              <w:left w:val="single" w:sz="4" w:space="0" w:color="auto"/>
              <w:bottom w:val="single" w:sz="4" w:space="0" w:color="auto"/>
              <w:right w:val="single" w:sz="4" w:space="0" w:color="auto"/>
            </w:tcBorders>
          </w:tcPr>
          <w:p w14:paraId="00422D5E"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120</w:t>
            </w:r>
          </w:p>
        </w:tc>
      </w:tr>
      <w:tr w:rsidR="00424E3E" w:rsidRPr="0013471B" w14:paraId="76008F16" w14:textId="77777777" w:rsidTr="006754EF">
        <w:tc>
          <w:tcPr>
            <w:tcW w:w="675" w:type="dxa"/>
            <w:tcBorders>
              <w:top w:val="single" w:sz="4" w:space="0" w:color="auto"/>
              <w:left w:val="single" w:sz="4" w:space="0" w:color="auto"/>
              <w:bottom w:val="single" w:sz="4" w:space="0" w:color="auto"/>
              <w:right w:val="single" w:sz="4" w:space="0" w:color="auto"/>
            </w:tcBorders>
          </w:tcPr>
          <w:p w14:paraId="10B31C7D"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2.32.</w:t>
            </w:r>
          </w:p>
        </w:tc>
        <w:tc>
          <w:tcPr>
            <w:tcW w:w="8109" w:type="dxa"/>
            <w:tcBorders>
              <w:top w:val="single" w:sz="4" w:space="0" w:color="auto"/>
              <w:left w:val="single" w:sz="4" w:space="0" w:color="auto"/>
              <w:bottom w:val="single" w:sz="4" w:space="0" w:color="auto"/>
              <w:right w:val="single" w:sz="4" w:space="0" w:color="auto"/>
            </w:tcBorders>
          </w:tcPr>
          <w:p w14:paraId="4258B300"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алуминий</w:t>
            </w:r>
          </w:p>
        </w:tc>
        <w:tc>
          <w:tcPr>
            <w:tcW w:w="1417" w:type="dxa"/>
            <w:tcBorders>
              <w:top w:val="single" w:sz="4" w:space="0" w:color="auto"/>
              <w:left w:val="single" w:sz="4" w:space="0" w:color="auto"/>
              <w:bottom w:val="single" w:sz="4" w:space="0" w:color="auto"/>
              <w:right w:val="single" w:sz="4" w:space="0" w:color="auto"/>
            </w:tcBorders>
          </w:tcPr>
          <w:p w14:paraId="5FD7D483"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12</w:t>
            </w:r>
          </w:p>
        </w:tc>
      </w:tr>
      <w:tr w:rsidR="00424E3E" w:rsidRPr="0013471B" w14:paraId="7657D783" w14:textId="77777777" w:rsidTr="006754EF">
        <w:tc>
          <w:tcPr>
            <w:tcW w:w="675" w:type="dxa"/>
            <w:tcBorders>
              <w:top w:val="single" w:sz="4" w:space="0" w:color="auto"/>
              <w:left w:val="single" w:sz="4" w:space="0" w:color="auto"/>
              <w:bottom w:val="single" w:sz="4" w:space="0" w:color="auto"/>
              <w:right w:val="single" w:sz="4" w:space="0" w:color="auto"/>
            </w:tcBorders>
          </w:tcPr>
          <w:p w14:paraId="0E7E359B"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2.33.</w:t>
            </w:r>
          </w:p>
        </w:tc>
        <w:tc>
          <w:tcPr>
            <w:tcW w:w="8109" w:type="dxa"/>
            <w:tcBorders>
              <w:top w:val="single" w:sz="4" w:space="0" w:color="auto"/>
              <w:left w:val="single" w:sz="4" w:space="0" w:color="auto"/>
              <w:bottom w:val="single" w:sz="4" w:space="0" w:color="auto"/>
              <w:right w:val="single" w:sz="4" w:space="0" w:color="auto"/>
            </w:tcBorders>
          </w:tcPr>
          <w:p w14:paraId="1ADB4378"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безалкохолни напитки</w:t>
            </w:r>
          </w:p>
        </w:tc>
        <w:tc>
          <w:tcPr>
            <w:tcW w:w="1417" w:type="dxa"/>
            <w:tcBorders>
              <w:top w:val="single" w:sz="4" w:space="0" w:color="auto"/>
              <w:left w:val="single" w:sz="4" w:space="0" w:color="auto"/>
              <w:bottom w:val="single" w:sz="4" w:space="0" w:color="auto"/>
              <w:right w:val="single" w:sz="4" w:space="0" w:color="auto"/>
            </w:tcBorders>
          </w:tcPr>
          <w:p w14:paraId="68B802FF"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24</w:t>
            </w:r>
          </w:p>
        </w:tc>
      </w:tr>
      <w:tr w:rsidR="00424E3E" w:rsidRPr="0013471B" w14:paraId="0E0A14A8" w14:textId="77777777" w:rsidTr="006754EF">
        <w:tc>
          <w:tcPr>
            <w:tcW w:w="675" w:type="dxa"/>
            <w:tcBorders>
              <w:top w:val="single" w:sz="4" w:space="0" w:color="auto"/>
              <w:left w:val="single" w:sz="4" w:space="0" w:color="auto"/>
              <w:bottom w:val="single" w:sz="4" w:space="0" w:color="auto"/>
              <w:right w:val="single" w:sz="4" w:space="0" w:color="auto"/>
            </w:tcBorders>
          </w:tcPr>
          <w:p w14:paraId="22F3A57E"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2.34.</w:t>
            </w:r>
          </w:p>
        </w:tc>
        <w:tc>
          <w:tcPr>
            <w:tcW w:w="8109" w:type="dxa"/>
            <w:tcBorders>
              <w:top w:val="single" w:sz="4" w:space="0" w:color="auto"/>
              <w:left w:val="single" w:sz="4" w:space="0" w:color="auto"/>
              <w:bottom w:val="single" w:sz="4" w:space="0" w:color="auto"/>
              <w:right w:val="single" w:sz="4" w:space="0" w:color="auto"/>
            </w:tcBorders>
          </w:tcPr>
          <w:p w14:paraId="782091A3"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битови изделия</w:t>
            </w:r>
          </w:p>
        </w:tc>
        <w:tc>
          <w:tcPr>
            <w:tcW w:w="1417" w:type="dxa"/>
            <w:tcBorders>
              <w:top w:val="single" w:sz="4" w:space="0" w:color="auto"/>
              <w:left w:val="single" w:sz="4" w:space="0" w:color="auto"/>
              <w:bottom w:val="single" w:sz="4" w:space="0" w:color="auto"/>
              <w:right w:val="single" w:sz="4" w:space="0" w:color="auto"/>
            </w:tcBorders>
          </w:tcPr>
          <w:p w14:paraId="14800344"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100</w:t>
            </w:r>
          </w:p>
        </w:tc>
      </w:tr>
      <w:tr w:rsidR="00424E3E" w:rsidRPr="0013471B" w14:paraId="34E7EAB6" w14:textId="77777777" w:rsidTr="006754EF">
        <w:tc>
          <w:tcPr>
            <w:tcW w:w="675" w:type="dxa"/>
            <w:tcBorders>
              <w:top w:val="single" w:sz="4" w:space="0" w:color="auto"/>
              <w:left w:val="single" w:sz="4" w:space="0" w:color="auto"/>
              <w:bottom w:val="single" w:sz="4" w:space="0" w:color="auto"/>
              <w:right w:val="single" w:sz="4" w:space="0" w:color="auto"/>
            </w:tcBorders>
          </w:tcPr>
          <w:p w14:paraId="33C7396A"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2.35.</w:t>
            </w:r>
          </w:p>
        </w:tc>
        <w:tc>
          <w:tcPr>
            <w:tcW w:w="8109" w:type="dxa"/>
            <w:tcBorders>
              <w:top w:val="single" w:sz="4" w:space="0" w:color="auto"/>
              <w:left w:val="single" w:sz="4" w:space="0" w:color="auto"/>
              <w:bottom w:val="single" w:sz="4" w:space="0" w:color="auto"/>
              <w:right w:val="single" w:sz="4" w:space="0" w:color="auto"/>
            </w:tcBorders>
          </w:tcPr>
          <w:p w14:paraId="7CF25CD0"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битови хладилници</w:t>
            </w:r>
          </w:p>
        </w:tc>
        <w:tc>
          <w:tcPr>
            <w:tcW w:w="1417" w:type="dxa"/>
            <w:tcBorders>
              <w:top w:val="single" w:sz="4" w:space="0" w:color="auto"/>
              <w:left w:val="single" w:sz="4" w:space="0" w:color="auto"/>
              <w:bottom w:val="single" w:sz="4" w:space="0" w:color="auto"/>
              <w:right w:val="single" w:sz="4" w:space="0" w:color="auto"/>
            </w:tcBorders>
          </w:tcPr>
          <w:p w14:paraId="78DF9870"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280</w:t>
            </w:r>
          </w:p>
        </w:tc>
      </w:tr>
      <w:tr w:rsidR="00424E3E" w:rsidRPr="0013471B" w14:paraId="71EC0FD1" w14:textId="77777777" w:rsidTr="006754EF">
        <w:tc>
          <w:tcPr>
            <w:tcW w:w="675" w:type="dxa"/>
            <w:tcBorders>
              <w:top w:val="single" w:sz="4" w:space="0" w:color="auto"/>
              <w:left w:val="single" w:sz="4" w:space="0" w:color="auto"/>
              <w:bottom w:val="single" w:sz="4" w:space="0" w:color="auto"/>
              <w:right w:val="single" w:sz="4" w:space="0" w:color="auto"/>
            </w:tcBorders>
          </w:tcPr>
          <w:p w14:paraId="402422DB"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2.36.</w:t>
            </w:r>
          </w:p>
        </w:tc>
        <w:tc>
          <w:tcPr>
            <w:tcW w:w="8109" w:type="dxa"/>
            <w:tcBorders>
              <w:top w:val="single" w:sz="4" w:space="0" w:color="auto"/>
              <w:left w:val="single" w:sz="4" w:space="0" w:color="auto"/>
              <w:bottom w:val="single" w:sz="4" w:space="0" w:color="auto"/>
              <w:right w:val="single" w:sz="4" w:space="0" w:color="auto"/>
            </w:tcBorders>
          </w:tcPr>
          <w:p w14:paraId="455A0420"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битум</w:t>
            </w:r>
          </w:p>
        </w:tc>
        <w:tc>
          <w:tcPr>
            <w:tcW w:w="1417" w:type="dxa"/>
            <w:tcBorders>
              <w:top w:val="single" w:sz="4" w:space="0" w:color="auto"/>
              <w:left w:val="single" w:sz="4" w:space="0" w:color="auto"/>
              <w:bottom w:val="single" w:sz="4" w:space="0" w:color="auto"/>
              <w:right w:val="single" w:sz="4" w:space="0" w:color="auto"/>
            </w:tcBorders>
          </w:tcPr>
          <w:p w14:paraId="295D0DED"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240</w:t>
            </w:r>
          </w:p>
        </w:tc>
      </w:tr>
      <w:tr w:rsidR="00424E3E" w:rsidRPr="0013471B" w14:paraId="6DE4169E" w14:textId="77777777" w:rsidTr="006754EF">
        <w:tc>
          <w:tcPr>
            <w:tcW w:w="675" w:type="dxa"/>
            <w:tcBorders>
              <w:top w:val="single" w:sz="4" w:space="0" w:color="auto"/>
              <w:left w:val="single" w:sz="4" w:space="0" w:color="auto"/>
              <w:bottom w:val="single" w:sz="4" w:space="0" w:color="auto"/>
              <w:right w:val="single" w:sz="4" w:space="0" w:color="auto"/>
            </w:tcBorders>
          </w:tcPr>
          <w:p w14:paraId="0827B326"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2.37.</w:t>
            </w:r>
          </w:p>
        </w:tc>
        <w:tc>
          <w:tcPr>
            <w:tcW w:w="8109" w:type="dxa"/>
            <w:tcBorders>
              <w:top w:val="single" w:sz="4" w:space="0" w:color="auto"/>
              <w:left w:val="single" w:sz="4" w:space="0" w:color="auto"/>
              <w:bottom w:val="single" w:sz="4" w:space="0" w:color="auto"/>
              <w:right w:val="single" w:sz="4" w:space="0" w:color="auto"/>
            </w:tcBorders>
          </w:tcPr>
          <w:p w14:paraId="761073C5"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бои</w:t>
            </w:r>
          </w:p>
        </w:tc>
        <w:tc>
          <w:tcPr>
            <w:tcW w:w="1417" w:type="dxa"/>
            <w:tcBorders>
              <w:top w:val="single" w:sz="4" w:space="0" w:color="auto"/>
              <w:left w:val="single" w:sz="4" w:space="0" w:color="auto"/>
              <w:bottom w:val="single" w:sz="4" w:space="0" w:color="auto"/>
              <w:right w:val="single" w:sz="4" w:space="0" w:color="auto"/>
            </w:tcBorders>
          </w:tcPr>
          <w:p w14:paraId="70364AE5"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200</w:t>
            </w:r>
          </w:p>
        </w:tc>
      </w:tr>
      <w:tr w:rsidR="00424E3E" w:rsidRPr="0013471B" w14:paraId="3FBF93B4" w14:textId="77777777" w:rsidTr="006754EF">
        <w:tc>
          <w:tcPr>
            <w:tcW w:w="675" w:type="dxa"/>
            <w:tcBorders>
              <w:top w:val="single" w:sz="4" w:space="0" w:color="auto"/>
              <w:left w:val="single" w:sz="4" w:space="0" w:color="auto"/>
              <w:bottom w:val="single" w:sz="4" w:space="0" w:color="auto"/>
              <w:right w:val="single" w:sz="4" w:space="0" w:color="auto"/>
            </w:tcBorders>
          </w:tcPr>
          <w:p w14:paraId="6244AD19"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2.38.</w:t>
            </w:r>
          </w:p>
        </w:tc>
        <w:tc>
          <w:tcPr>
            <w:tcW w:w="8109" w:type="dxa"/>
            <w:tcBorders>
              <w:top w:val="single" w:sz="4" w:space="0" w:color="auto"/>
              <w:left w:val="single" w:sz="4" w:space="0" w:color="auto"/>
              <w:bottom w:val="single" w:sz="4" w:space="0" w:color="auto"/>
              <w:right w:val="single" w:sz="4" w:space="0" w:color="auto"/>
            </w:tcBorders>
          </w:tcPr>
          <w:p w14:paraId="7FB1821A"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бонбони</w:t>
            </w:r>
          </w:p>
        </w:tc>
        <w:tc>
          <w:tcPr>
            <w:tcW w:w="1417" w:type="dxa"/>
            <w:tcBorders>
              <w:top w:val="single" w:sz="4" w:space="0" w:color="auto"/>
              <w:left w:val="single" w:sz="4" w:space="0" w:color="auto"/>
              <w:bottom w:val="single" w:sz="4" w:space="0" w:color="auto"/>
              <w:right w:val="single" w:sz="4" w:space="0" w:color="auto"/>
            </w:tcBorders>
          </w:tcPr>
          <w:p w14:paraId="57D92079"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200</w:t>
            </w:r>
          </w:p>
        </w:tc>
      </w:tr>
      <w:tr w:rsidR="00424E3E" w:rsidRPr="0013471B" w14:paraId="7716B864" w14:textId="77777777" w:rsidTr="006754EF">
        <w:tc>
          <w:tcPr>
            <w:tcW w:w="675" w:type="dxa"/>
            <w:tcBorders>
              <w:top w:val="single" w:sz="4" w:space="0" w:color="auto"/>
              <w:left w:val="single" w:sz="4" w:space="0" w:color="auto"/>
              <w:bottom w:val="single" w:sz="4" w:space="0" w:color="auto"/>
              <w:right w:val="single" w:sz="4" w:space="0" w:color="auto"/>
            </w:tcBorders>
          </w:tcPr>
          <w:p w14:paraId="339240C0"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2.39.</w:t>
            </w:r>
          </w:p>
        </w:tc>
        <w:tc>
          <w:tcPr>
            <w:tcW w:w="8109" w:type="dxa"/>
            <w:tcBorders>
              <w:top w:val="single" w:sz="4" w:space="0" w:color="auto"/>
              <w:left w:val="single" w:sz="4" w:space="0" w:color="auto"/>
              <w:bottom w:val="single" w:sz="4" w:space="0" w:color="auto"/>
              <w:right w:val="single" w:sz="4" w:space="0" w:color="auto"/>
            </w:tcBorders>
          </w:tcPr>
          <w:p w14:paraId="0CCACFDC"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брашно</w:t>
            </w:r>
          </w:p>
        </w:tc>
        <w:tc>
          <w:tcPr>
            <w:tcW w:w="1417" w:type="dxa"/>
            <w:tcBorders>
              <w:top w:val="single" w:sz="4" w:space="0" w:color="auto"/>
              <w:left w:val="single" w:sz="4" w:space="0" w:color="auto"/>
              <w:bottom w:val="single" w:sz="4" w:space="0" w:color="auto"/>
              <w:right w:val="single" w:sz="4" w:space="0" w:color="auto"/>
            </w:tcBorders>
          </w:tcPr>
          <w:p w14:paraId="5B94D0AF"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500</w:t>
            </w:r>
          </w:p>
        </w:tc>
      </w:tr>
      <w:tr w:rsidR="00424E3E" w:rsidRPr="0013471B" w14:paraId="2447C157" w14:textId="77777777" w:rsidTr="006754EF">
        <w:tc>
          <w:tcPr>
            <w:tcW w:w="675" w:type="dxa"/>
            <w:tcBorders>
              <w:top w:val="single" w:sz="4" w:space="0" w:color="auto"/>
              <w:left w:val="single" w:sz="4" w:space="0" w:color="auto"/>
              <w:bottom w:val="single" w:sz="4" w:space="0" w:color="auto"/>
              <w:right w:val="single" w:sz="4" w:space="0" w:color="auto"/>
            </w:tcBorders>
          </w:tcPr>
          <w:p w14:paraId="3DACC6F8"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2.40.</w:t>
            </w:r>
          </w:p>
        </w:tc>
        <w:tc>
          <w:tcPr>
            <w:tcW w:w="8109" w:type="dxa"/>
            <w:tcBorders>
              <w:top w:val="single" w:sz="4" w:space="0" w:color="auto"/>
              <w:left w:val="single" w:sz="4" w:space="0" w:color="auto"/>
              <w:bottom w:val="single" w:sz="4" w:space="0" w:color="auto"/>
              <w:right w:val="single" w:sz="4" w:space="0" w:color="auto"/>
            </w:tcBorders>
          </w:tcPr>
          <w:p w14:paraId="2859EEA3"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брезент</w:t>
            </w:r>
          </w:p>
        </w:tc>
        <w:tc>
          <w:tcPr>
            <w:tcW w:w="1417" w:type="dxa"/>
            <w:tcBorders>
              <w:top w:val="single" w:sz="4" w:space="0" w:color="auto"/>
              <w:left w:val="single" w:sz="4" w:space="0" w:color="auto"/>
              <w:bottom w:val="single" w:sz="4" w:space="0" w:color="auto"/>
              <w:right w:val="single" w:sz="4" w:space="0" w:color="auto"/>
            </w:tcBorders>
          </w:tcPr>
          <w:p w14:paraId="1D24B530"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100</w:t>
            </w:r>
          </w:p>
        </w:tc>
      </w:tr>
      <w:tr w:rsidR="00424E3E" w:rsidRPr="0013471B" w14:paraId="2ECAB1A9" w14:textId="77777777" w:rsidTr="006754EF">
        <w:tc>
          <w:tcPr>
            <w:tcW w:w="675" w:type="dxa"/>
            <w:tcBorders>
              <w:top w:val="single" w:sz="4" w:space="0" w:color="auto"/>
              <w:left w:val="single" w:sz="4" w:space="0" w:color="auto"/>
              <w:bottom w:val="single" w:sz="4" w:space="0" w:color="auto"/>
              <w:right w:val="single" w:sz="4" w:space="0" w:color="auto"/>
            </w:tcBorders>
          </w:tcPr>
          <w:p w14:paraId="6FD0E458"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2.41.</w:t>
            </w:r>
          </w:p>
        </w:tc>
        <w:tc>
          <w:tcPr>
            <w:tcW w:w="8109" w:type="dxa"/>
            <w:tcBorders>
              <w:top w:val="single" w:sz="4" w:space="0" w:color="auto"/>
              <w:left w:val="single" w:sz="4" w:space="0" w:color="auto"/>
              <w:bottom w:val="single" w:sz="4" w:space="0" w:color="auto"/>
              <w:right w:val="single" w:sz="4" w:space="0" w:color="auto"/>
            </w:tcBorders>
          </w:tcPr>
          <w:p w14:paraId="3BD4F795"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велпапе</w:t>
            </w:r>
          </w:p>
        </w:tc>
        <w:tc>
          <w:tcPr>
            <w:tcW w:w="1417" w:type="dxa"/>
            <w:tcBorders>
              <w:top w:val="single" w:sz="4" w:space="0" w:color="auto"/>
              <w:left w:val="single" w:sz="4" w:space="0" w:color="auto"/>
              <w:bottom w:val="single" w:sz="4" w:space="0" w:color="auto"/>
              <w:right w:val="single" w:sz="4" w:space="0" w:color="auto"/>
            </w:tcBorders>
          </w:tcPr>
          <w:p w14:paraId="742AF374"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480</w:t>
            </w:r>
          </w:p>
        </w:tc>
      </w:tr>
      <w:tr w:rsidR="00424E3E" w:rsidRPr="0013471B" w14:paraId="5B40F9E7" w14:textId="77777777" w:rsidTr="006754EF">
        <w:tc>
          <w:tcPr>
            <w:tcW w:w="675" w:type="dxa"/>
            <w:tcBorders>
              <w:top w:val="single" w:sz="4" w:space="0" w:color="auto"/>
              <w:left w:val="single" w:sz="4" w:space="0" w:color="auto"/>
              <w:bottom w:val="single" w:sz="4" w:space="0" w:color="auto"/>
              <w:right w:val="single" w:sz="4" w:space="0" w:color="auto"/>
            </w:tcBorders>
          </w:tcPr>
          <w:p w14:paraId="310E7870"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2.42.</w:t>
            </w:r>
          </w:p>
        </w:tc>
        <w:tc>
          <w:tcPr>
            <w:tcW w:w="8109" w:type="dxa"/>
            <w:tcBorders>
              <w:top w:val="single" w:sz="4" w:space="0" w:color="auto"/>
              <w:left w:val="single" w:sz="4" w:space="0" w:color="auto"/>
              <w:bottom w:val="single" w:sz="4" w:space="0" w:color="auto"/>
              <w:right w:val="single" w:sz="4" w:space="0" w:color="auto"/>
            </w:tcBorders>
          </w:tcPr>
          <w:p w14:paraId="132F2493"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газирани напитки</w:t>
            </w:r>
          </w:p>
        </w:tc>
        <w:tc>
          <w:tcPr>
            <w:tcW w:w="1417" w:type="dxa"/>
            <w:tcBorders>
              <w:top w:val="single" w:sz="4" w:space="0" w:color="auto"/>
              <w:left w:val="single" w:sz="4" w:space="0" w:color="auto"/>
              <w:bottom w:val="single" w:sz="4" w:space="0" w:color="auto"/>
              <w:right w:val="single" w:sz="4" w:space="0" w:color="auto"/>
            </w:tcBorders>
          </w:tcPr>
          <w:p w14:paraId="129AE49C"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0</w:t>
            </w:r>
          </w:p>
        </w:tc>
      </w:tr>
      <w:tr w:rsidR="00424E3E" w:rsidRPr="0013471B" w14:paraId="08608240" w14:textId="77777777" w:rsidTr="006754EF">
        <w:tc>
          <w:tcPr>
            <w:tcW w:w="675" w:type="dxa"/>
            <w:tcBorders>
              <w:top w:val="single" w:sz="4" w:space="0" w:color="auto"/>
              <w:left w:val="single" w:sz="4" w:space="0" w:color="auto"/>
              <w:bottom w:val="single" w:sz="4" w:space="0" w:color="auto"/>
              <w:right w:val="single" w:sz="4" w:space="0" w:color="auto"/>
            </w:tcBorders>
          </w:tcPr>
          <w:p w14:paraId="66C00CD3"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2.43.</w:t>
            </w:r>
          </w:p>
        </w:tc>
        <w:tc>
          <w:tcPr>
            <w:tcW w:w="8109" w:type="dxa"/>
            <w:tcBorders>
              <w:top w:val="single" w:sz="4" w:space="0" w:color="auto"/>
              <w:left w:val="single" w:sz="4" w:space="0" w:color="auto"/>
              <w:bottom w:val="single" w:sz="4" w:space="0" w:color="auto"/>
              <w:right w:val="single" w:sz="4" w:space="0" w:color="auto"/>
            </w:tcBorders>
          </w:tcPr>
          <w:p w14:paraId="70B8E8CB"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гумени изделия</w:t>
            </w:r>
          </w:p>
        </w:tc>
        <w:tc>
          <w:tcPr>
            <w:tcW w:w="1417" w:type="dxa"/>
            <w:tcBorders>
              <w:top w:val="single" w:sz="4" w:space="0" w:color="auto"/>
              <w:left w:val="single" w:sz="4" w:space="0" w:color="auto"/>
              <w:bottom w:val="single" w:sz="4" w:space="0" w:color="auto"/>
              <w:right w:val="single" w:sz="4" w:space="0" w:color="auto"/>
            </w:tcBorders>
          </w:tcPr>
          <w:p w14:paraId="00C7B467"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180</w:t>
            </w:r>
          </w:p>
        </w:tc>
      </w:tr>
      <w:tr w:rsidR="00424E3E" w:rsidRPr="0013471B" w14:paraId="18D137CD" w14:textId="77777777" w:rsidTr="006754EF">
        <w:tc>
          <w:tcPr>
            <w:tcW w:w="675" w:type="dxa"/>
            <w:tcBorders>
              <w:top w:val="single" w:sz="4" w:space="0" w:color="auto"/>
              <w:left w:val="single" w:sz="4" w:space="0" w:color="auto"/>
              <w:bottom w:val="single" w:sz="4" w:space="0" w:color="auto"/>
              <w:right w:val="single" w:sz="4" w:space="0" w:color="auto"/>
            </w:tcBorders>
          </w:tcPr>
          <w:p w14:paraId="797198E1"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2.44.</w:t>
            </w:r>
          </w:p>
        </w:tc>
        <w:tc>
          <w:tcPr>
            <w:tcW w:w="8109" w:type="dxa"/>
            <w:tcBorders>
              <w:top w:val="single" w:sz="4" w:space="0" w:color="auto"/>
              <w:left w:val="single" w:sz="4" w:space="0" w:color="auto"/>
              <w:bottom w:val="single" w:sz="4" w:space="0" w:color="auto"/>
              <w:right w:val="single" w:sz="4" w:space="0" w:color="auto"/>
            </w:tcBorders>
          </w:tcPr>
          <w:p w14:paraId="1602EDF5"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дограма</w:t>
            </w:r>
          </w:p>
        </w:tc>
        <w:tc>
          <w:tcPr>
            <w:tcW w:w="1417" w:type="dxa"/>
            <w:tcBorders>
              <w:top w:val="single" w:sz="4" w:space="0" w:color="auto"/>
              <w:left w:val="single" w:sz="4" w:space="0" w:color="auto"/>
              <w:bottom w:val="single" w:sz="4" w:space="0" w:color="auto"/>
              <w:right w:val="single" w:sz="4" w:space="0" w:color="auto"/>
            </w:tcBorders>
          </w:tcPr>
          <w:p w14:paraId="096F95C4"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290</w:t>
            </w:r>
          </w:p>
        </w:tc>
      </w:tr>
      <w:tr w:rsidR="00424E3E" w:rsidRPr="0013471B" w14:paraId="1838C720" w14:textId="77777777" w:rsidTr="006754EF">
        <w:tc>
          <w:tcPr>
            <w:tcW w:w="675" w:type="dxa"/>
            <w:tcBorders>
              <w:top w:val="single" w:sz="4" w:space="0" w:color="auto"/>
              <w:left w:val="single" w:sz="4" w:space="0" w:color="auto"/>
              <w:bottom w:val="single" w:sz="4" w:space="0" w:color="auto"/>
              <w:right w:val="single" w:sz="4" w:space="0" w:color="auto"/>
            </w:tcBorders>
          </w:tcPr>
          <w:p w14:paraId="2D5684C5"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2.45.</w:t>
            </w:r>
          </w:p>
        </w:tc>
        <w:tc>
          <w:tcPr>
            <w:tcW w:w="8109" w:type="dxa"/>
            <w:tcBorders>
              <w:top w:val="single" w:sz="4" w:space="0" w:color="auto"/>
              <w:left w:val="single" w:sz="4" w:space="0" w:color="auto"/>
              <w:bottom w:val="single" w:sz="4" w:space="0" w:color="auto"/>
              <w:right w:val="single" w:sz="4" w:space="0" w:color="auto"/>
            </w:tcBorders>
          </w:tcPr>
          <w:p w14:paraId="6B30567A"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дървесни плоскости</w:t>
            </w:r>
          </w:p>
        </w:tc>
        <w:tc>
          <w:tcPr>
            <w:tcW w:w="1417" w:type="dxa"/>
            <w:tcBorders>
              <w:top w:val="single" w:sz="4" w:space="0" w:color="auto"/>
              <w:left w:val="single" w:sz="4" w:space="0" w:color="auto"/>
              <w:bottom w:val="single" w:sz="4" w:space="0" w:color="auto"/>
              <w:right w:val="single" w:sz="4" w:space="0" w:color="auto"/>
            </w:tcBorders>
          </w:tcPr>
          <w:p w14:paraId="38726927"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200</w:t>
            </w:r>
          </w:p>
        </w:tc>
      </w:tr>
      <w:tr w:rsidR="00424E3E" w:rsidRPr="0013471B" w14:paraId="594B4B1A" w14:textId="77777777" w:rsidTr="006754EF">
        <w:tc>
          <w:tcPr>
            <w:tcW w:w="675" w:type="dxa"/>
            <w:tcBorders>
              <w:top w:val="single" w:sz="4" w:space="0" w:color="auto"/>
              <w:left w:val="single" w:sz="4" w:space="0" w:color="auto"/>
              <w:bottom w:val="single" w:sz="4" w:space="0" w:color="auto"/>
              <w:right w:val="single" w:sz="4" w:space="0" w:color="auto"/>
            </w:tcBorders>
          </w:tcPr>
          <w:p w14:paraId="553BD4D1"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2.46.</w:t>
            </w:r>
          </w:p>
        </w:tc>
        <w:tc>
          <w:tcPr>
            <w:tcW w:w="8109" w:type="dxa"/>
            <w:tcBorders>
              <w:top w:val="single" w:sz="4" w:space="0" w:color="auto"/>
              <w:left w:val="single" w:sz="4" w:space="0" w:color="auto"/>
              <w:bottom w:val="single" w:sz="4" w:space="0" w:color="auto"/>
              <w:right w:val="single" w:sz="4" w:space="0" w:color="auto"/>
            </w:tcBorders>
          </w:tcPr>
          <w:p w14:paraId="7360269F"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ел. намотки</w:t>
            </w:r>
          </w:p>
        </w:tc>
        <w:tc>
          <w:tcPr>
            <w:tcW w:w="1417" w:type="dxa"/>
            <w:tcBorders>
              <w:top w:val="single" w:sz="4" w:space="0" w:color="auto"/>
              <w:left w:val="single" w:sz="4" w:space="0" w:color="auto"/>
              <w:bottom w:val="single" w:sz="4" w:space="0" w:color="auto"/>
              <w:right w:val="single" w:sz="4" w:space="0" w:color="auto"/>
            </w:tcBorders>
          </w:tcPr>
          <w:p w14:paraId="4AB693A7"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100</w:t>
            </w:r>
          </w:p>
        </w:tc>
      </w:tr>
      <w:tr w:rsidR="00424E3E" w:rsidRPr="0013471B" w14:paraId="6FF75F8A" w14:textId="77777777" w:rsidTr="006754EF">
        <w:tc>
          <w:tcPr>
            <w:tcW w:w="675" w:type="dxa"/>
            <w:tcBorders>
              <w:top w:val="single" w:sz="4" w:space="0" w:color="auto"/>
              <w:left w:val="single" w:sz="4" w:space="0" w:color="auto"/>
              <w:bottom w:val="single" w:sz="4" w:space="0" w:color="auto"/>
              <w:right w:val="single" w:sz="4" w:space="0" w:color="auto"/>
            </w:tcBorders>
          </w:tcPr>
          <w:p w14:paraId="388D11B1"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2.47.</w:t>
            </w:r>
          </w:p>
        </w:tc>
        <w:tc>
          <w:tcPr>
            <w:tcW w:w="8109" w:type="dxa"/>
            <w:tcBorders>
              <w:top w:val="single" w:sz="4" w:space="0" w:color="auto"/>
              <w:left w:val="single" w:sz="4" w:space="0" w:color="auto"/>
              <w:bottom w:val="single" w:sz="4" w:space="0" w:color="auto"/>
              <w:right w:val="single" w:sz="4" w:space="0" w:color="auto"/>
            </w:tcBorders>
          </w:tcPr>
          <w:p w14:paraId="16EC86B3"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електромотори</w:t>
            </w:r>
          </w:p>
        </w:tc>
        <w:tc>
          <w:tcPr>
            <w:tcW w:w="1417" w:type="dxa"/>
            <w:tcBorders>
              <w:top w:val="single" w:sz="4" w:space="0" w:color="auto"/>
              <w:left w:val="single" w:sz="4" w:space="0" w:color="auto"/>
              <w:bottom w:val="single" w:sz="4" w:space="0" w:color="auto"/>
              <w:right w:val="single" w:sz="4" w:space="0" w:color="auto"/>
            </w:tcBorders>
          </w:tcPr>
          <w:p w14:paraId="0AF83AE0"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50</w:t>
            </w:r>
          </w:p>
        </w:tc>
      </w:tr>
      <w:tr w:rsidR="00424E3E" w:rsidRPr="0013471B" w14:paraId="22E264E6" w14:textId="77777777" w:rsidTr="006754EF">
        <w:tc>
          <w:tcPr>
            <w:tcW w:w="675" w:type="dxa"/>
            <w:tcBorders>
              <w:top w:val="single" w:sz="4" w:space="0" w:color="auto"/>
              <w:left w:val="single" w:sz="4" w:space="0" w:color="auto"/>
              <w:bottom w:val="single" w:sz="4" w:space="0" w:color="auto"/>
              <w:right w:val="single" w:sz="4" w:space="0" w:color="auto"/>
            </w:tcBorders>
          </w:tcPr>
          <w:p w14:paraId="00192BDF"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2.48.</w:t>
            </w:r>
          </w:p>
        </w:tc>
        <w:tc>
          <w:tcPr>
            <w:tcW w:w="8109" w:type="dxa"/>
            <w:tcBorders>
              <w:top w:val="single" w:sz="4" w:space="0" w:color="auto"/>
              <w:left w:val="single" w:sz="4" w:space="0" w:color="auto"/>
              <w:bottom w:val="single" w:sz="4" w:space="0" w:color="auto"/>
              <w:right w:val="single" w:sz="4" w:space="0" w:color="auto"/>
            </w:tcBorders>
          </w:tcPr>
          <w:p w14:paraId="60B4AB81"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изделия от восък</w:t>
            </w:r>
          </w:p>
        </w:tc>
        <w:tc>
          <w:tcPr>
            <w:tcW w:w="1417" w:type="dxa"/>
            <w:tcBorders>
              <w:top w:val="single" w:sz="4" w:space="0" w:color="auto"/>
              <w:left w:val="single" w:sz="4" w:space="0" w:color="auto"/>
              <w:bottom w:val="single" w:sz="4" w:space="0" w:color="auto"/>
              <w:right w:val="single" w:sz="4" w:space="0" w:color="auto"/>
            </w:tcBorders>
          </w:tcPr>
          <w:p w14:paraId="0E245520"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380</w:t>
            </w:r>
          </w:p>
        </w:tc>
      </w:tr>
      <w:tr w:rsidR="00424E3E" w:rsidRPr="0013471B" w14:paraId="5845118A" w14:textId="77777777" w:rsidTr="006754EF">
        <w:tc>
          <w:tcPr>
            <w:tcW w:w="675" w:type="dxa"/>
            <w:tcBorders>
              <w:top w:val="single" w:sz="4" w:space="0" w:color="auto"/>
              <w:left w:val="single" w:sz="4" w:space="0" w:color="auto"/>
              <w:bottom w:val="single" w:sz="4" w:space="0" w:color="auto"/>
              <w:right w:val="single" w:sz="4" w:space="0" w:color="auto"/>
            </w:tcBorders>
          </w:tcPr>
          <w:p w14:paraId="62458ED7"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2.49.</w:t>
            </w:r>
          </w:p>
        </w:tc>
        <w:tc>
          <w:tcPr>
            <w:tcW w:w="8109" w:type="dxa"/>
            <w:tcBorders>
              <w:top w:val="single" w:sz="4" w:space="0" w:color="auto"/>
              <w:left w:val="single" w:sz="4" w:space="0" w:color="auto"/>
              <w:bottom w:val="single" w:sz="4" w:space="0" w:color="auto"/>
              <w:right w:val="single" w:sz="4" w:space="0" w:color="auto"/>
            </w:tcBorders>
          </w:tcPr>
          <w:p w14:paraId="2185AC4B"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изделия от цимент</w:t>
            </w:r>
          </w:p>
        </w:tc>
        <w:tc>
          <w:tcPr>
            <w:tcW w:w="1417" w:type="dxa"/>
            <w:tcBorders>
              <w:top w:val="single" w:sz="4" w:space="0" w:color="auto"/>
              <w:left w:val="single" w:sz="4" w:space="0" w:color="auto"/>
              <w:bottom w:val="single" w:sz="4" w:space="0" w:color="auto"/>
              <w:right w:val="single" w:sz="4" w:space="0" w:color="auto"/>
            </w:tcBorders>
          </w:tcPr>
          <w:p w14:paraId="202F7916"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24</w:t>
            </w:r>
          </w:p>
        </w:tc>
      </w:tr>
      <w:tr w:rsidR="00424E3E" w:rsidRPr="0013471B" w14:paraId="05C577C9" w14:textId="77777777" w:rsidTr="006754EF">
        <w:tc>
          <w:tcPr>
            <w:tcW w:w="675" w:type="dxa"/>
            <w:tcBorders>
              <w:top w:val="single" w:sz="4" w:space="0" w:color="auto"/>
              <w:left w:val="single" w:sz="4" w:space="0" w:color="auto"/>
              <w:bottom w:val="single" w:sz="4" w:space="0" w:color="auto"/>
              <w:right w:val="single" w:sz="4" w:space="0" w:color="auto"/>
            </w:tcBorders>
          </w:tcPr>
          <w:p w14:paraId="6CBEBF16"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2.50.</w:t>
            </w:r>
          </w:p>
        </w:tc>
        <w:tc>
          <w:tcPr>
            <w:tcW w:w="8109" w:type="dxa"/>
            <w:tcBorders>
              <w:top w:val="single" w:sz="4" w:space="0" w:color="auto"/>
              <w:left w:val="single" w:sz="4" w:space="0" w:color="auto"/>
              <w:bottom w:val="single" w:sz="4" w:space="0" w:color="auto"/>
              <w:right w:val="single" w:sz="4" w:space="0" w:color="auto"/>
            </w:tcBorders>
          </w:tcPr>
          <w:p w14:paraId="6CB594AB"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изкуствена кожа</w:t>
            </w:r>
          </w:p>
        </w:tc>
        <w:tc>
          <w:tcPr>
            <w:tcW w:w="1417" w:type="dxa"/>
            <w:tcBorders>
              <w:top w:val="single" w:sz="4" w:space="0" w:color="auto"/>
              <w:left w:val="single" w:sz="4" w:space="0" w:color="auto"/>
              <w:bottom w:val="single" w:sz="4" w:space="0" w:color="auto"/>
              <w:right w:val="single" w:sz="4" w:space="0" w:color="auto"/>
            </w:tcBorders>
          </w:tcPr>
          <w:p w14:paraId="0D1550B2"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280</w:t>
            </w:r>
          </w:p>
        </w:tc>
      </w:tr>
      <w:tr w:rsidR="00424E3E" w:rsidRPr="0013471B" w14:paraId="613927E0" w14:textId="77777777" w:rsidTr="006754EF">
        <w:tc>
          <w:tcPr>
            <w:tcW w:w="675" w:type="dxa"/>
            <w:tcBorders>
              <w:top w:val="single" w:sz="4" w:space="0" w:color="auto"/>
              <w:left w:val="single" w:sz="4" w:space="0" w:color="auto"/>
              <w:bottom w:val="single" w:sz="4" w:space="0" w:color="auto"/>
              <w:right w:val="single" w:sz="4" w:space="0" w:color="auto"/>
            </w:tcBorders>
          </w:tcPr>
          <w:p w14:paraId="03911990"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2.51.</w:t>
            </w:r>
          </w:p>
        </w:tc>
        <w:tc>
          <w:tcPr>
            <w:tcW w:w="8109" w:type="dxa"/>
            <w:tcBorders>
              <w:top w:val="single" w:sz="4" w:space="0" w:color="auto"/>
              <w:left w:val="single" w:sz="4" w:space="0" w:color="auto"/>
              <w:bottom w:val="single" w:sz="4" w:space="0" w:color="auto"/>
              <w:right w:val="single" w:sz="4" w:space="0" w:color="auto"/>
            </w:tcBorders>
          </w:tcPr>
          <w:p w14:paraId="708E5DFC"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изкуствени влакна</w:t>
            </w:r>
          </w:p>
        </w:tc>
        <w:tc>
          <w:tcPr>
            <w:tcW w:w="1417" w:type="dxa"/>
            <w:tcBorders>
              <w:top w:val="single" w:sz="4" w:space="0" w:color="auto"/>
              <w:left w:val="single" w:sz="4" w:space="0" w:color="auto"/>
              <w:bottom w:val="single" w:sz="4" w:space="0" w:color="auto"/>
              <w:right w:val="single" w:sz="4" w:space="0" w:color="auto"/>
            </w:tcBorders>
          </w:tcPr>
          <w:p w14:paraId="20B880FD"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100</w:t>
            </w:r>
          </w:p>
        </w:tc>
      </w:tr>
      <w:tr w:rsidR="00424E3E" w:rsidRPr="0013471B" w14:paraId="409DE92F" w14:textId="77777777" w:rsidTr="006754EF">
        <w:tc>
          <w:tcPr>
            <w:tcW w:w="675" w:type="dxa"/>
            <w:tcBorders>
              <w:top w:val="single" w:sz="4" w:space="0" w:color="auto"/>
              <w:left w:val="single" w:sz="4" w:space="0" w:color="auto"/>
              <w:bottom w:val="single" w:sz="4" w:space="0" w:color="auto"/>
              <w:right w:val="single" w:sz="4" w:space="0" w:color="auto"/>
            </w:tcBorders>
          </w:tcPr>
          <w:p w14:paraId="68BB9E87"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2.52.</w:t>
            </w:r>
          </w:p>
        </w:tc>
        <w:tc>
          <w:tcPr>
            <w:tcW w:w="8109" w:type="dxa"/>
            <w:tcBorders>
              <w:top w:val="single" w:sz="4" w:space="0" w:color="auto"/>
              <w:left w:val="single" w:sz="4" w:space="0" w:color="auto"/>
              <w:bottom w:val="single" w:sz="4" w:space="0" w:color="auto"/>
              <w:right w:val="single" w:sz="4" w:space="0" w:color="auto"/>
            </w:tcBorders>
          </w:tcPr>
          <w:p w14:paraId="00BD9F4D"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кабели</w:t>
            </w:r>
          </w:p>
        </w:tc>
        <w:tc>
          <w:tcPr>
            <w:tcW w:w="1417" w:type="dxa"/>
            <w:tcBorders>
              <w:top w:val="single" w:sz="4" w:space="0" w:color="auto"/>
              <w:left w:val="single" w:sz="4" w:space="0" w:color="auto"/>
              <w:bottom w:val="single" w:sz="4" w:space="0" w:color="auto"/>
              <w:right w:val="single" w:sz="4" w:space="0" w:color="auto"/>
            </w:tcBorders>
          </w:tcPr>
          <w:p w14:paraId="059502ED"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100</w:t>
            </w:r>
          </w:p>
        </w:tc>
      </w:tr>
      <w:tr w:rsidR="00424E3E" w:rsidRPr="0013471B" w14:paraId="3F7DC696" w14:textId="77777777" w:rsidTr="006754EF">
        <w:tc>
          <w:tcPr>
            <w:tcW w:w="675" w:type="dxa"/>
            <w:tcBorders>
              <w:top w:val="single" w:sz="4" w:space="0" w:color="auto"/>
              <w:left w:val="single" w:sz="4" w:space="0" w:color="auto"/>
              <w:bottom w:val="single" w:sz="4" w:space="0" w:color="auto"/>
              <w:right w:val="single" w:sz="4" w:space="0" w:color="auto"/>
            </w:tcBorders>
          </w:tcPr>
          <w:p w14:paraId="0507800F"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2.53.</w:t>
            </w:r>
          </w:p>
        </w:tc>
        <w:tc>
          <w:tcPr>
            <w:tcW w:w="8109" w:type="dxa"/>
            <w:tcBorders>
              <w:top w:val="single" w:sz="4" w:space="0" w:color="auto"/>
              <w:left w:val="single" w:sz="4" w:space="0" w:color="auto"/>
              <w:bottom w:val="single" w:sz="4" w:space="0" w:color="auto"/>
              <w:right w:val="single" w:sz="4" w:space="0" w:color="auto"/>
            </w:tcBorders>
          </w:tcPr>
          <w:p w14:paraId="0BC87AB9"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кантари</w:t>
            </w:r>
          </w:p>
        </w:tc>
        <w:tc>
          <w:tcPr>
            <w:tcW w:w="1417" w:type="dxa"/>
            <w:tcBorders>
              <w:top w:val="single" w:sz="4" w:space="0" w:color="auto"/>
              <w:left w:val="single" w:sz="4" w:space="0" w:color="auto"/>
              <w:bottom w:val="single" w:sz="4" w:space="0" w:color="auto"/>
              <w:right w:val="single" w:sz="4" w:space="0" w:color="auto"/>
            </w:tcBorders>
          </w:tcPr>
          <w:p w14:paraId="2518B252"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100</w:t>
            </w:r>
          </w:p>
        </w:tc>
      </w:tr>
      <w:tr w:rsidR="00424E3E" w:rsidRPr="0013471B" w14:paraId="4155E174" w14:textId="77777777" w:rsidTr="006754EF">
        <w:tc>
          <w:tcPr>
            <w:tcW w:w="675" w:type="dxa"/>
            <w:tcBorders>
              <w:top w:val="single" w:sz="4" w:space="0" w:color="auto"/>
              <w:left w:val="single" w:sz="4" w:space="0" w:color="auto"/>
              <w:bottom w:val="single" w:sz="4" w:space="0" w:color="auto"/>
              <w:right w:val="single" w:sz="4" w:space="0" w:color="auto"/>
            </w:tcBorders>
          </w:tcPr>
          <w:p w14:paraId="57383751"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2.54.</w:t>
            </w:r>
          </w:p>
        </w:tc>
        <w:tc>
          <w:tcPr>
            <w:tcW w:w="8109" w:type="dxa"/>
            <w:tcBorders>
              <w:top w:val="single" w:sz="4" w:space="0" w:color="auto"/>
              <w:left w:val="single" w:sz="4" w:space="0" w:color="auto"/>
              <w:bottom w:val="single" w:sz="4" w:space="0" w:color="auto"/>
              <w:right w:val="single" w:sz="4" w:space="0" w:color="auto"/>
            </w:tcBorders>
          </w:tcPr>
          <w:p w14:paraId="22AEFB90"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каучук</w:t>
            </w:r>
          </w:p>
        </w:tc>
        <w:tc>
          <w:tcPr>
            <w:tcW w:w="1417" w:type="dxa"/>
            <w:tcBorders>
              <w:top w:val="single" w:sz="4" w:space="0" w:color="auto"/>
              <w:left w:val="single" w:sz="4" w:space="0" w:color="auto"/>
              <w:bottom w:val="single" w:sz="4" w:space="0" w:color="auto"/>
              <w:right w:val="single" w:sz="4" w:space="0" w:color="auto"/>
            </w:tcBorders>
          </w:tcPr>
          <w:p w14:paraId="2DF594B0"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180</w:t>
            </w:r>
          </w:p>
        </w:tc>
      </w:tr>
      <w:tr w:rsidR="00424E3E" w:rsidRPr="0013471B" w14:paraId="0B858DB0" w14:textId="77777777" w:rsidTr="006754EF">
        <w:tc>
          <w:tcPr>
            <w:tcW w:w="675" w:type="dxa"/>
            <w:tcBorders>
              <w:top w:val="single" w:sz="4" w:space="0" w:color="auto"/>
              <w:left w:val="single" w:sz="4" w:space="0" w:color="auto"/>
              <w:bottom w:val="single" w:sz="4" w:space="0" w:color="auto"/>
              <w:right w:val="single" w:sz="4" w:space="0" w:color="auto"/>
            </w:tcBorders>
          </w:tcPr>
          <w:p w14:paraId="16B6FDDA"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2.55.</w:t>
            </w:r>
          </w:p>
        </w:tc>
        <w:tc>
          <w:tcPr>
            <w:tcW w:w="8109" w:type="dxa"/>
            <w:tcBorders>
              <w:top w:val="single" w:sz="4" w:space="0" w:color="auto"/>
              <w:left w:val="single" w:sz="4" w:space="0" w:color="auto"/>
              <w:bottom w:val="single" w:sz="4" w:space="0" w:color="auto"/>
              <w:right w:val="single" w:sz="4" w:space="0" w:color="auto"/>
            </w:tcBorders>
          </w:tcPr>
          <w:p w14:paraId="05355E74"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кафе</w:t>
            </w:r>
          </w:p>
        </w:tc>
        <w:tc>
          <w:tcPr>
            <w:tcW w:w="1417" w:type="dxa"/>
            <w:tcBorders>
              <w:top w:val="single" w:sz="4" w:space="0" w:color="auto"/>
              <w:left w:val="single" w:sz="4" w:space="0" w:color="auto"/>
              <w:bottom w:val="single" w:sz="4" w:space="0" w:color="auto"/>
              <w:right w:val="single" w:sz="4" w:space="0" w:color="auto"/>
            </w:tcBorders>
          </w:tcPr>
          <w:p w14:paraId="6B753BD7"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167</w:t>
            </w:r>
          </w:p>
        </w:tc>
      </w:tr>
      <w:tr w:rsidR="00424E3E" w:rsidRPr="0013471B" w14:paraId="708F4733" w14:textId="77777777" w:rsidTr="006754EF">
        <w:tc>
          <w:tcPr>
            <w:tcW w:w="675" w:type="dxa"/>
            <w:tcBorders>
              <w:top w:val="single" w:sz="4" w:space="0" w:color="auto"/>
              <w:left w:val="single" w:sz="4" w:space="0" w:color="auto"/>
              <w:bottom w:val="single" w:sz="4" w:space="0" w:color="auto"/>
              <w:right w:val="single" w:sz="4" w:space="0" w:color="auto"/>
            </w:tcBorders>
          </w:tcPr>
          <w:p w14:paraId="1D993FAE"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2.56.</w:t>
            </w:r>
          </w:p>
        </w:tc>
        <w:tc>
          <w:tcPr>
            <w:tcW w:w="8109" w:type="dxa"/>
            <w:tcBorders>
              <w:top w:val="single" w:sz="4" w:space="0" w:color="auto"/>
              <w:left w:val="single" w:sz="4" w:space="0" w:color="auto"/>
              <w:bottom w:val="single" w:sz="4" w:space="0" w:color="auto"/>
              <w:right w:val="single" w:sz="4" w:space="0" w:color="auto"/>
            </w:tcBorders>
          </w:tcPr>
          <w:p w14:paraId="1B2CA62B"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кибрит</w:t>
            </w:r>
          </w:p>
        </w:tc>
        <w:tc>
          <w:tcPr>
            <w:tcW w:w="1417" w:type="dxa"/>
            <w:tcBorders>
              <w:top w:val="single" w:sz="4" w:space="0" w:color="auto"/>
              <w:left w:val="single" w:sz="4" w:space="0" w:color="auto"/>
              <w:bottom w:val="single" w:sz="4" w:space="0" w:color="auto"/>
              <w:right w:val="single" w:sz="4" w:space="0" w:color="auto"/>
            </w:tcBorders>
          </w:tcPr>
          <w:p w14:paraId="1AEF7CB1"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100</w:t>
            </w:r>
          </w:p>
        </w:tc>
      </w:tr>
      <w:tr w:rsidR="00424E3E" w:rsidRPr="0013471B" w14:paraId="5AF5BD10" w14:textId="77777777" w:rsidTr="006754EF">
        <w:tc>
          <w:tcPr>
            <w:tcW w:w="675" w:type="dxa"/>
            <w:tcBorders>
              <w:top w:val="single" w:sz="4" w:space="0" w:color="auto"/>
              <w:left w:val="single" w:sz="4" w:space="0" w:color="auto"/>
              <w:bottom w:val="single" w:sz="4" w:space="0" w:color="auto"/>
              <w:right w:val="single" w:sz="4" w:space="0" w:color="auto"/>
            </w:tcBorders>
          </w:tcPr>
          <w:p w14:paraId="43AB5282"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2.57.</w:t>
            </w:r>
          </w:p>
        </w:tc>
        <w:tc>
          <w:tcPr>
            <w:tcW w:w="8109" w:type="dxa"/>
            <w:tcBorders>
              <w:top w:val="single" w:sz="4" w:space="0" w:color="auto"/>
              <w:left w:val="single" w:sz="4" w:space="0" w:color="auto"/>
              <w:bottom w:val="single" w:sz="4" w:space="0" w:color="auto"/>
              <w:right w:val="single" w:sz="4" w:space="0" w:color="auto"/>
            </w:tcBorders>
          </w:tcPr>
          <w:p w14:paraId="1E891D1F"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килими</w:t>
            </w:r>
          </w:p>
        </w:tc>
        <w:tc>
          <w:tcPr>
            <w:tcW w:w="1417" w:type="dxa"/>
            <w:tcBorders>
              <w:top w:val="single" w:sz="4" w:space="0" w:color="auto"/>
              <w:left w:val="single" w:sz="4" w:space="0" w:color="auto"/>
              <w:bottom w:val="single" w:sz="4" w:space="0" w:color="auto"/>
              <w:right w:val="single" w:sz="4" w:space="0" w:color="auto"/>
            </w:tcBorders>
          </w:tcPr>
          <w:p w14:paraId="0D2EE437"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160</w:t>
            </w:r>
          </w:p>
        </w:tc>
      </w:tr>
      <w:tr w:rsidR="00424E3E" w:rsidRPr="0013471B" w14:paraId="402E5CE4" w14:textId="77777777" w:rsidTr="006754EF">
        <w:tc>
          <w:tcPr>
            <w:tcW w:w="675" w:type="dxa"/>
            <w:tcBorders>
              <w:top w:val="single" w:sz="4" w:space="0" w:color="auto"/>
              <w:left w:val="single" w:sz="4" w:space="0" w:color="auto"/>
              <w:bottom w:val="single" w:sz="4" w:space="0" w:color="auto"/>
              <w:right w:val="single" w:sz="4" w:space="0" w:color="auto"/>
            </w:tcBorders>
          </w:tcPr>
          <w:p w14:paraId="2062F9AA"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2.58.</w:t>
            </w:r>
          </w:p>
        </w:tc>
        <w:tc>
          <w:tcPr>
            <w:tcW w:w="8109" w:type="dxa"/>
            <w:tcBorders>
              <w:top w:val="single" w:sz="4" w:space="0" w:color="auto"/>
              <w:left w:val="single" w:sz="4" w:space="0" w:color="auto"/>
              <w:bottom w:val="single" w:sz="4" w:space="0" w:color="auto"/>
              <w:right w:val="single" w:sz="4" w:space="0" w:color="auto"/>
            </w:tcBorders>
          </w:tcPr>
          <w:p w14:paraId="1010A2FC"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кожени изделия</w:t>
            </w:r>
          </w:p>
        </w:tc>
        <w:tc>
          <w:tcPr>
            <w:tcW w:w="1417" w:type="dxa"/>
            <w:tcBorders>
              <w:top w:val="single" w:sz="4" w:space="0" w:color="auto"/>
              <w:left w:val="single" w:sz="4" w:space="0" w:color="auto"/>
              <w:bottom w:val="single" w:sz="4" w:space="0" w:color="auto"/>
              <w:right w:val="single" w:sz="4" w:space="0" w:color="auto"/>
            </w:tcBorders>
          </w:tcPr>
          <w:p w14:paraId="6949682C"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160</w:t>
            </w:r>
          </w:p>
        </w:tc>
      </w:tr>
      <w:tr w:rsidR="00424E3E" w:rsidRPr="0013471B" w14:paraId="293F21A7" w14:textId="77777777" w:rsidTr="006754EF">
        <w:tc>
          <w:tcPr>
            <w:tcW w:w="675" w:type="dxa"/>
            <w:tcBorders>
              <w:top w:val="single" w:sz="4" w:space="0" w:color="auto"/>
              <w:left w:val="single" w:sz="4" w:space="0" w:color="auto"/>
              <w:bottom w:val="single" w:sz="4" w:space="0" w:color="auto"/>
              <w:right w:val="single" w:sz="4" w:space="0" w:color="auto"/>
            </w:tcBorders>
          </w:tcPr>
          <w:p w14:paraId="4DAE68CD"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2.59.</w:t>
            </w:r>
          </w:p>
        </w:tc>
        <w:tc>
          <w:tcPr>
            <w:tcW w:w="8109" w:type="dxa"/>
            <w:tcBorders>
              <w:top w:val="single" w:sz="4" w:space="0" w:color="auto"/>
              <w:left w:val="single" w:sz="4" w:space="0" w:color="auto"/>
              <w:bottom w:val="single" w:sz="4" w:space="0" w:color="auto"/>
              <w:right w:val="single" w:sz="4" w:space="0" w:color="auto"/>
            </w:tcBorders>
          </w:tcPr>
          <w:p w14:paraId="36F74F5F"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козметика</w:t>
            </w:r>
          </w:p>
        </w:tc>
        <w:tc>
          <w:tcPr>
            <w:tcW w:w="1417" w:type="dxa"/>
            <w:tcBorders>
              <w:top w:val="single" w:sz="4" w:space="0" w:color="auto"/>
              <w:left w:val="single" w:sz="4" w:space="0" w:color="auto"/>
              <w:bottom w:val="single" w:sz="4" w:space="0" w:color="auto"/>
              <w:right w:val="single" w:sz="4" w:space="0" w:color="auto"/>
            </w:tcBorders>
          </w:tcPr>
          <w:p w14:paraId="48ACD39E"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100</w:t>
            </w:r>
          </w:p>
        </w:tc>
      </w:tr>
      <w:tr w:rsidR="00424E3E" w:rsidRPr="0013471B" w14:paraId="7D192360" w14:textId="77777777" w:rsidTr="006754EF">
        <w:tc>
          <w:tcPr>
            <w:tcW w:w="675" w:type="dxa"/>
            <w:tcBorders>
              <w:top w:val="single" w:sz="4" w:space="0" w:color="auto"/>
              <w:left w:val="single" w:sz="4" w:space="0" w:color="auto"/>
              <w:bottom w:val="single" w:sz="4" w:space="0" w:color="auto"/>
              <w:right w:val="single" w:sz="4" w:space="0" w:color="auto"/>
            </w:tcBorders>
          </w:tcPr>
          <w:p w14:paraId="75FAC18E"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2.60.</w:t>
            </w:r>
          </w:p>
        </w:tc>
        <w:tc>
          <w:tcPr>
            <w:tcW w:w="8109" w:type="dxa"/>
            <w:tcBorders>
              <w:top w:val="single" w:sz="4" w:space="0" w:color="auto"/>
              <w:left w:val="single" w:sz="4" w:space="0" w:color="auto"/>
              <w:bottom w:val="single" w:sz="4" w:space="0" w:color="auto"/>
              <w:right w:val="single" w:sz="4" w:space="0" w:color="auto"/>
            </w:tcBorders>
          </w:tcPr>
          <w:p w14:paraId="2FE06623"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консерви</w:t>
            </w:r>
          </w:p>
        </w:tc>
        <w:tc>
          <w:tcPr>
            <w:tcW w:w="1417" w:type="dxa"/>
            <w:tcBorders>
              <w:top w:val="single" w:sz="4" w:space="0" w:color="auto"/>
              <w:left w:val="single" w:sz="4" w:space="0" w:color="auto"/>
              <w:bottom w:val="single" w:sz="4" w:space="0" w:color="auto"/>
              <w:right w:val="single" w:sz="4" w:space="0" w:color="auto"/>
            </w:tcBorders>
          </w:tcPr>
          <w:p w14:paraId="4EBB28CD"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12</w:t>
            </w:r>
          </w:p>
        </w:tc>
      </w:tr>
      <w:tr w:rsidR="00424E3E" w:rsidRPr="0013471B" w14:paraId="5DB52F8C" w14:textId="77777777" w:rsidTr="006754EF">
        <w:tc>
          <w:tcPr>
            <w:tcW w:w="675" w:type="dxa"/>
            <w:tcBorders>
              <w:top w:val="single" w:sz="4" w:space="0" w:color="auto"/>
              <w:left w:val="single" w:sz="4" w:space="0" w:color="auto"/>
              <w:bottom w:val="single" w:sz="4" w:space="0" w:color="auto"/>
              <w:right w:val="single" w:sz="4" w:space="0" w:color="auto"/>
            </w:tcBorders>
          </w:tcPr>
          <w:p w14:paraId="486F1116"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2.61.</w:t>
            </w:r>
          </w:p>
        </w:tc>
        <w:tc>
          <w:tcPr>
            <w:tcW w:w="8109" w:type="dxa"/>
            <w:tcBorders>
              <w:top w:val="single" w:sz="4" w:space="0" w:color="auto"/>
              <w:left w:val="single" w:sz="4" w:space="0" w:color="auto"/>
              <w:bottom w:val="single" w:sz="4" w:space="0" w:color="auto"/>
              <w:right w:val="single" w:sz="4" w:space="0" w:color="auto"/>
            </w:tcBorders>
          </w:tcPr>
          <w:p w14:paraId="67EF5288"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лагери</w:t>
            </w:r>
          </w:p>
        </w:tc>
        <w:tc>
          <w:tcPr>
            <w:tcW w:w="1417" w:type="dxa"/>
            <w:tcBorders>
              <w:top w:val="single" w:sz="4" w:space="0" w:color="auto"/>
              <w:left w:val="single" w:sz="4" w:space="0" w:color="auto"/>
              <w:bottom w:val="single" w:sz="4" w:space="0" w:color="auto"/>
              <w:right w:val="single" w:sz="4" w:space="0" w:color="auto"/>
            </w:tcBorders>
          </w:tcPr>
          <w:p w14:paraId="633E0791"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50</w:t>
            </w:r>
          </w:p>
        </w:tc>
      </w:tr>
      <w:tr w:rsidR="00424E3E" w:rsidRPr="0013471B" w14:paraId="1DD52E6E" w14:textId="77777777" w:rsidTr="006754EF">
        <w:tc>
          <w:tcPr>
            <w:tcW w:w="675" w:type="dxa"/>
            <w:tcBorders>
              <w:top w:val="single" w:sz="4" w:space="0" w:color="auto"/>
              <w:left w:val="single" w:sz="4" w:space="0" w:color="auto"/>
              <w:bottom w:val="single" w:sz="4" w:space="0" w:color="auto"/>
              <w:right w:val="single" w:sz="4" w:space="0" w:color="auto"/>
            </w:tcBorders>
          </w:tcPr>
          <w:p w14:paraId="0AEE00F4"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2.62.</w:t>
            </w:r>
          </w:p>
        </w:tc>
        <w:tc>
          <w:tcPr>
            <w:tcW w:w="8109" w:type="dxa"/>
            <w:tcBorders>
              <w:top w:val="single" w:sz="4" w:space="0" w:color="auto"/>
              <w:left w:val="single" w:sz="4" w:space="0" w:color="auto"/>
              <w:bottom w:val="single" w:sz="4" w:space="0" w:color="auto"/>
              <w:right w:val="single" w:sz="4" w:space="0" w:color="auto"/>
            </w:tcBorders>
          </w:tcPr>
          <w:p w14:paraId="67A7441D"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лепило</w:t>
            </w:r>
          </w:p>
        </w:tc>
        <w:tc>
          <w:tcPr>
            <w:tcW w:w="1417" w:type="dxa"/>
            <w:tcBorders>
              <w:top w:val="single" w:sz="4" w:space="0" w:color="auto"/>
              <w:left w:val="single" w:sz="4" w:space="0" w:color="auto"/>
              <w:bottom w:val="single" w:sz="4" w:space="0" w:color="auto"/>
              <w:right w:val="single" w:sz="4" w:space="0" w:color="auto"/>
            </w:tcBorders>
          </w:tcPr>
          <w:p w14:paraId="16ED0493"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360</w:t>
            </w:r>
          </w:p>
        </w:tc>
      </w:tr>
      <w:tr w:rsidR="00424E3E" w:rsidRPr="0013471B" w14:paraId="7E170F52" w14:textId="77777777" w:rsidTr="006754EF">
        <w:tc>
          <w:tcPr>
            <w:tcW w:w="675" w:type="dxa"/>
            <w:tcBorders>
              <w:top w:val="single" w:sz="4" w:space="0" w:color="auto"/>
              <w:left w:val="single" w:sz="4" w:space="0" w:color="auto"/>
              <w:bottom w:val="single" w:sz="4" w:space="0" w:color="auto"/>
              <w:right w:val="single" w:sz="4" w:space="0" w:color="auto"/>
            </w:tcBorders>
          </w:tcPr>
          <w:p w14:paraId="16630030"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2.63.</w:t>
            </w:r>
          </w:p>
        </w:tc>
        <w:tc>
          <w:tcPr>
            <w:tcW w:w="8109" w:type="dxa"/>
            <w:tcBorders>
              <w:top w:val="single" w:sz="4" w:space="0" w:color="auto"/>
              <w:left w:val="single" w:sz="4" w:space="0" w:color="auto"/>
              <w:bottom w:val="single" w:sz="4" w:space="0" w:color="auto"/>
              <w:right w:val="single" w:sz="4" w:space="0" w:color="auto"/>
            </w:tcBorders>
          </w:tcPr>
          <w:p w14:paraId="6F0AFD30"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луминесцентни лампи</w:t>
            </w:r>
          </w:p>
        </w:tc>
        <w:tc>
          <w:tcPr>
            <w:tcW w:w="1417" w:type="dxa"/>
            <w:tcBorders>
              <w:top w:val="single" w:sz="4" w:space="0" w:color="auto"/>
              <w:left w:val="single" w:sz="4" w:space="0" w:color="auto"/>
              <w:bottom w:val="single" w:sz="4" w:space="0" w:color="auto"/>
              <w:right w:val="single" w:sz="4" w:space="0" w:color="auto"/>
            </w:tcBorders>
          </w:tcPr>
          <w:p w14:paraId="13A00CC8"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100</w:t>
            </w:r>
          </w:p>
        </w:tc>
      </w:tr>
      <w:tr w:rsidR="00424E3E" w:rsidRPr="0013471B" w14:paraId="738537CF" w14:textId="77777777" w:rsidTr="006754EF">
        <w:tc>
          <w:tcPr>
            <w:tcW w:w="675" w:type="dxa"/>
            <w:tcBorders>
              <w:top w:val="single" w:sz="4" w:space="0" w:color="auto"/>
              <w:left w:val="single" w:sz="4" w:space="0" w:color="auto"/>
              <w:bottom w:val="single" w:sz="4" w:space="0" w:color="auto"/>
              <w:right w:val="single" w:sz="4" w:space="0" w:color="auto"/>
            </w:tcBorders>
          </w:tcPr>
          <w:p w14:paraId="55B3C59B"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2.64.</w:t>
            </w:r>
          </w:p>
        </w:tc>
        <w:tc>
          <w:tcPr>
            <w:tcW w:w="8109" w:type="dxa"/>
            <w:tcBorders>
              <w:top w:val="single" w:sz="4" w:space="0" w:color="auto"/>
              <w:left w:val="single" w:sz="4" w:space="0" w:color="auto"/>
              <w:bottom w:val="single" w:sz="4" w:space="0" w:color="auto"/>
              <w:right w:val="single" w:sz="4" w:space="0" w:color="auto"/>
            </w:tcBorders>
          </w:tcPr>
          <w:p w14:paraId="6CB0BF38"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матраци</w:t>
            </w:r>
          </w:p>
        </w:tc>
        <w:tc>
          <w:tcPr>
            <w:tcW w:w="1417" w:type="dxa"/>
            <w:tcBorders>
              <w:top w:val="single" w:sz="4" w:space="0" w:color="auto"/>
              <w:left w:val="single" w:sz="4" w:space="0" w:color="auto"/>
              <w:bottom w:val="single" w:sz="4" w:space="0" w:color="auto"/>
              <w:right w:val="single" w:sz="4" w:space="0" w:color="auto"/>
            </w:tcBorders>
          </w:tcPr>
          <w:p w14:paraId="53A4C778"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150</w:t>
            </w:r>
          </w:p>
        </w:tc>
      </w:tr>
      <w:tr w:rsidR="00424E3E" w:rsidRPr="0013471B" w14:paraId="1E03C13B" w14:textId="77777777" w:rsidTr="006754EF">
        <w:tc>
          <w:tcPr>
            <w:tcW w:w="675" w:type="dxa"/>
            <w:tcBorders>
              <w:top w:val="single" w:sz="4" w:space="0" w:color="auto"/>
              <w:left w:val="single" w:sz="4" w:space="0" w:color="auto"/>
              <w:bottom w:val="single" w:sz="4" w:space="0" w:color="auto"/>
              <w:right w:val="single" w:sz="4" w:space="0" w:color="auto"/>
            </w:tcBorders>
          </w:tcPr>
          <w:p w14:paraId="58BAEBA5"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2.65.</w:t>
            </w:r>
          </w:p>
        </w:tc>
        <w:tc>
          <w:tcPr>
            <w:tcW w:w="8109" w:type="dxa"/>
            <w:tcBorders>
              <w:top w:val="single" w:sz="4" w:space="0" w:color="auto"/>
              <w:left w:val="single" w:sz="4" w:space="0" w:color="auto"/>
              <w:bottom w:val="single" w:sz="4" w:space="0" w:color="auto"/>
              <w:right w:val="single" w:sz="4" w:space="0" w:color="auto"/>
            </w:tcBorders>
          </w:tcPr>
          <w:p w14:paraId="15EF0511"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мебели</w:t>
            </w:r>
          </w:p>
        </w:tc>
        <w:tc>
          <w:tcPr>
            <w:tcW w:w="1417" w:type="dxa"/>
            <w:tcBorders>
              <w:top w:val="single" w:sz="4" w:space="0" w:color="auto"/>
              <w:left w:val="single" w:sz="4" w:space="0" w:color="auto"/>
              <w:bottom w:val="single" w:sz="4" w:space="0" w:color="auto"/>
              <w:right w:val="single" w:sz="4" w:space="0" w:color="auto"/>
            </w:tcBorders>
          </w:tcPr>
          <w:p w14:paraId="0DA214C7"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290</w:t>
            </w:r>
          </w:p>
        </w:tc>
      </w:tr>
      <w:tr w:rsidR="00424E3E" w:rsidRPr="0013471B" w14:paraId="471A639D" w14:textId="77777777" w:rsidTr="006754EF">
        <w:tc>
          <w:tcPr>
            <w:tcW w:w="675" w:type="dxa"/>
            <w:tcBorders>
              <w:top w:val="single" w:sz="4" w:space="0" w:color="auto"/>
              <w:left w:val="single" w:sz="4" w:space="0" w:color="auto"/>
              <w:bottom w:val="single" w:sz="4" w:space="0" w:color="auto"/>
              <w:right w:val="single" w:sz="4" w:space="0" w:color="auto"/>
            </w:tcBorders>
          </w:tcPr>
          <w:p w14:paraId="1118AAFC"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2.66.</w:t>
            </w:r>
          </w:p>
        </w:tc>
        <w:tc>
          <w:tcPr>
            <w:tcW w:w="8109" w:type="dxa"/>
            <w:tcBorders>
              <w:top w:val="single" w:sz="4" w:space="0" w:color="auto"/>
              <w:left w:val="single" w:sz="4" w:space="0" w:color="auto"/>
              <w:bottom w:val="single" w:sz="4" w:space="0" w:color="auto"/>
              <w:right w:val="single" w:sz="4" w:space="0" w:color="auto"/>
            </w:tcBorders>
          </w:tcPr>
          <w:p w14:paraId="7A644203"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медикаменти</w:t>
            </w:r>
          </w:p>
        </w:tc>
        <w:tc>
          <w:tcPr>
            <w:tcW w:w="1417" w:type="dxa"/>
            <w:tcBorders>
              <w:top w:val="single" w:sz="4" w:space="0" w:color="auto"/>
              <w:left w:val="single" w:sz="4" w:space="0" w:color="auto"/>
              <w:bottom w:val="single" w:sz="4" w:space="0" w:color="auto"/>
              <w:right w:val="single" w:sz="4" w:space="0" w:color="auto"/>
            </w:tcBorders>
          </w:tcPr>
          <w:p w14:paraId="73455D54"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50</w:t>
            </w:r>
          </w:p>
        </w:tc>
      </w:tr>
      <w:tr w:rsidR="00424E3E" w:rsidRPr="0013471B" w14:paraId="38578B4F" w14:textId="77777777" w:rsidTr="006754EF">
        <w:tc>
          <w:tcPr>
            <w:tcW w:w="675" w:type="dxa"/>
            <w:tcBorders>
              <w:top w:val="single" w:sz="4" w:space="0" w:color="auto"/>
              <w:left w:val="single" w:sz="4" w:space="0" w:color="auto"/>
              <w:bottom w:val="single" w:sz="4" w:space="0" w:color="auto"/>
              <w:right w:val="single" w:sz="4" w:space="0" w:color="auto"/>
            </w:tcBorders>
          </w:tcPr>
          <w:p w14:paraId="5A6C60DD"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2.67.</w:t>
            </w:r>
          </w:p>
        </w:tc>
        <w:tc>
          <w:tcPr>
            <w:tcW w:w="8109" w:type="dxa"/>
            <w:tcBorders>
              <w:top w:val="single" w:sz="4" w:space="0" w:color="auto"/>
              <w:left w:val="single" w:sz="4" w:space="0" w:color="auto"/>
              <w:bottom w:val="single" w:sz="4" w:space="0" w:color="auto"/>
              <w:right w:val="single" w:sz="4" w:space="0" w:color="auto"/>
            </w:tcBorders>
          </w:tcPr>
          <w:p w14:paraId="0ACCEE88"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мотоциклети</w:t>
            </w:r>
          </w:p>
        </w:tc>
        <w:tc>
          <w:tcPr>
            <w:tcW w:w="1417" w:type="dxa"/>
            <w:tcBorders>
              <w:top w:val="single" w:sz="4" w:space="0" w:color="auto"/>
              <w:left w:val="single" w:sz="4" w:space="0" w:color="auto"/>
              <w:bottom w:val="single" w:sz="4" w:space="0" w:color="auto"/>
              <w:right w:val="single" w:sz="4" w:space="0" w:color="auto"/>
            </w:tcBorders>
          </w:tcPr>
          <w:p w14:paraId="72E78EA0"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50</w:t>
            </w:r>
          </w:p>
        </w:tc>
      </w:tr>
      <w:tr w:rsidR="00424E3E" w:rsidRPr="0013471B" w14:paraId="334A918E" w14:textId="77777777" w:rsidTr="006754EF">
        <w:tc>
          <w:tcPr>
            <w:tcW w:w="675" w:type="dxa"/>
            <w:tcBorders>
              <w:top w:val="single" w:sz="4" w:space="0" w:color="auto"/>
              <w:left w:val="single" w:sz="4" w:space="0" w:color="auto"/>
              <w:bottom w:val="single" w:sz="4" w:space="0" w:color="auto"/>
              <w:right w:val="single" w:sz="4" w:space="0" w:color="auto"/>
            </w:tcBorders>
          </w:tcPr>
          <w:p w14:paraId="118820DB"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2.68.</w:t>
            </w:r>
          </w:p>
        </w:tc>
        <w:tc>
          <w:tcPr>
            <w:tcW w:w="8109" w:type="dxa"/>
            <w:tcBorders>
              <w:top w:val="single" w:sz="4" w:space="0" w:color="auto"/>
              <w:left w:val="single" w:sz="4" w:space="0" w:color="auto"/>
              <w:bottom w:val="single" w:sz="4" w:space="0" w:color="auto"/>
              <w:right w:val="single" w:sz="4" w:space="0" w:color="auto"/>
            </w:tcBorders>
          </w:tcPr>
          <w:p w14:paraId="2E612C27"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МПС</w:t>
            </w:r>
          </w:p>
        </w:tc>
        <w:tc>
          <w:tcPr>
            <w:tcW w:w="1417" w:type="dxa"/>
            <w:tcBorders>
              <w:top w:val="single" w:sz="4" w:space="0" w:color="auto"/>
              <w:left w:val="single" w:sz="4" w:space="0" w:color="auto"/>
              <w:bottom w:val="single" w:sz="4" w:space="0" w:color="auto"/>
              <w:right w:val="single" w:sz="4" w:space="0" w:color="auto"/>
            </w:tcBorders>
          </w:tcPr>
          <w:p w14:paraId="60E7AFA7"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100</w:t>
            </w:r>
          </w:p>
        </w:tc>
      </w:tr>
      <w:tr w:rsidR="00424E3E" w:rsidRPr="0013471B" w14:paraId="37C744CC" w14:textId="77777777" w:rsidTr="006754EF">
        <w:tc>
          <w:tcPr>
            <w:tcW w:w="675" w:type="dxa"/>
            <w:tcBorders>
              <w:top w:val="single" w:sz="4" w:space="0" w:color="auto"/>
              <w:left w:val="single" w:sz="4" w:space="0" w:color="auto"/>
              <w:bottom w:val="single" w:sz="4" w:space="0" w:color="auto"/>
              <w:right w:val="single" w:sz="4" w:space="0" w:color="auto"/>
            </w:tcBorders>
          </w:tcPr>
          <w:p w14:paraId="4EBEC00A"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2.69.</w:t>
            </w:r>
          </w:p>
        </w:tc>
        <w:tc>
          <w:tcPr>
            <w:tcW w:w="8109" w:type="dxa"/>
            <w:tcBorders>
              <w:top w:val="single" w:sz="4" w:space="0" w:color="auto"/>
              <w:left w:val="single" w:sz="4" w:space="0" w:color="auto"/>
              <w:bottom w:val="single" w:sz="4" w:space="0" w:color="auto"/>
              <w:right w:val="single" w:sz="4" w:space="0" w:color="auto"/>
            </w:tcBorders>
          </w:tcPr>
          <w:p w14:paraId="06DA161B"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нетъкани продукти</w:t>
            </w:r>
          </w:p>
        </w:tc>
        <w:tc>
          <w:tcPr>
            <w:tcW w:w="1417" w:type="dxa"/>
            <w:tcBorders>
              <w:top w:val="single" w:sz="4" w:space="0" w:color="auto"/>
              <w:left w:val="single" w:sz="4" w:space="0" w:color="auto"/>
              <w:bottom w:val="single" w:sz="4" w:space="0" w:color="auto"/>
              <w:right w:val="single" w:sz="4" w:space="0" w:color="auto"/>
            </w:tcBorders>
          </w:tcPr>
          <w:p w14:paraId="778EAE72"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150</w:t>
            </w:r>
          </w:p>
        </w:tc>
      </w:tr>
      <w:tr w:rsidR="00424E3E" w:rsidRPr="0013471B" w14:paraId="110ECDDB" w14:textId="77777777" w:rsidTr="006754EF">
        <w:tc>
          <w:tcPr>
            <w:tcW w:w="675" w:type="dxa"/>
            <w:tcBorders>
              <w:top w:val="single" w:sz="4" w:space="0" w:color="auto"/>
              <w:left w:val="single" w:sz="4" w:space="0" w:color="auto"/>
              <w:bottom w:val="single" w:sz="4" w:space="0" w:color="auto"/>
              <w:right w:val="single" w:sz="4" w:space="0" w:color="auto"/>
            </w:tcBorders>
          </w:tcPr>
          <w:p w14:paraId="72A729D6"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2.70.</w:t>
            </w:r>
          </w:p>
        </w:tc>
        <w:tc>
          <w:tcPr>
            <w:tcW w:w="8109" w:type="dxa"/>
            <w:tcBorders>
              <w:top w:val="single" w:sz="4" w:space="0" w:color="auto"/>
              <w:left w:val="single" w:sz="4" w:space="0" w:color="auto"/>
              <w:bottom w:val="single" w:sz="4" w:space="0" w:color="auto"/>
              <w:right w:val="single" w:sz="4" w:space="0" w:color="auto"/>
            </w:tcBorders>
          </w:tcPr>
          <w:p w14:paraId="11FCEDE2"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обувки</w:t>
            </w:r>
          </w:p>
        </w:tc>
        <w:tc>
          <w:tcPr>
            <w:tcW w:w="1417" w:type="dxa"/>
            <w:tcBorders>
              <w:top w:val="single" w:sz="4" w:space="0" w:color="auto"/>
              <w:left w:val="single" w:sz="4" w:space="0" w:color="auto"/>
              <w:bottom w:val="single" w:sz="4" w:space="0" w:color="auto"/>
              <w:right w:val="single" w:sz="4" w:space="0" w:color="auto"/>
            </w:tcBorders>
          </w:tcPr>
          <w:p w14:paraId="2F3EA363"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150</w:t>
            </w:r>
          </w:p>
        </w:tc>
      </w:tr>
      <w:tr w:rsidR="00424E3E" w:rsidRPr="0013471B" w14:paraId="7DE37900" w14:textId="77777777" w:rsidTr="006754EF">
        <w:tc>
          <w:tcPr>
            <w:tcW w:w="675" w:type="dxa"/>
            <w:tcBorders>
              <w:top w:val="single" w:sz="4" w:space="0" w:color="auto"/>
              <w:left w:val="single" w:sz="4" w:space="0" w:color="auto"/>
              <w:bottom w:val="single" w:sz="4" w:space="0" w:color="auto"/>
              <w:right w:val="single" w:sz="4" w:space="0" w:color="auto"/>
            </w:tcBorders>
          </w:tcPr>
          <w:p w14:paraId="7FFC0992"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2.71.</w:t>
            </w:r>
          </w:p>
        </w:tc>
        <w:tc>
          <w:tcPr>
            <w:tcW w:w="8109" w:type="dxa"/>
            <w:tcBorders>
              <w:top w:val="single" w:sz="4" w:space="0" w:color="auto"/>
              <w:left w:val="single" w:sz="4" w:space="0" w:color="auto"/>
              <w:bottom w:val="single" w:sz="4" w:space="0" w:color="auto"/>
              <w:right w:val="single" w:sz="4" w:space="0" w:color="auto"/>
            </w:tcBorders>
          </w:tcPr>
          <w:p w14:paraId="03081D07"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огледала</w:t>
            </w:r>
          </w:p>
        </w:tc>
        <w:tc>
          <w:tcPr>
            <w:tcW w:w="1417" w:type="dxa"/>
            <w:tcBorders>
              <w:top w:val="single" w:sz="4" w:space="0" w:color="auto"/>
              <w:left w:val="single" w:sz="4" w:space="0" w:color="auto"/>
              <w:bottom w:val="single" w:sz="4" w:space="0" w:color="auto"/>
              <w:right w:val="single" w:sz="4" w:space="0" w:color="auto"/>
            </w:tcBorders>
          </w:tcPr>
          <w:p w14:paraId="694E5A1A"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30</w:t>
            </w:r>
          </w:p>
        </w:tc>
      </w:tr>
      <w:tr w:rsidR="00424E3E" w:rsidRPr="0013471B" w14:paraId="2E72FFB4" w14:textId="77777777" w:rsidTr="006754EF">
        <w:tc>
          <w:tcPr>
            <w:tcW w:w="675" w:type="dxa"/>
            <w:tcBorders>
              <w:top w:val="single" w:sz="4" w:space="0" w:color="auto"/>
              <w:left w:val="single" w:sz="4" w:space="0" w:color="auto"/>
              <w:bottom w:val="single" w:sz="4" w:space="0" w:color="auto"/>
              <w:right w:val="single" w:sz="4" w:space="0" w:color="auto"/>
            </w:tcBorders>
          </w:tcPr>
          <w:p w14:paraId="1AA5F8E0"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2.72.</w:t>
            </w:r>
          </w:p>
        </w:tc>
        <w:tc>
          <w:tcPr>
            <w:tcW w:w="8109" w:type="dxa"/>
            <w:tcBorders>
              <w:top w:val="single" w:sz="4" w:space="0" w:color="auto"/>
              <w:left w:val="single" w:sz="4" w:space="0" w:color="auto"/>
              <w:bottom w:val="single" w:sz="4" w:space="0" w:color="auto"/>
              <w:right w:val="single" w:sz="4" w:space="0" w:color="auto"/>
            </w:tcBorders>
          </w:tcPr>
          <w:p w14:paraId="6C497739"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одеяла</w:t>
            </w:r>
          </w:p>
        </w:tc>
        <w:tc>
          <w:tcPr>
            <w:tcW w:w="1417" w:type="dxa"/>
            <w:tcBorders>
              <w:top w:val="single" w:sz="4" w:space="0" w:color="auto"/>
              <w:left w:val="single" w:sz="4" w:space="0" w:color="auto"/>
              <w:bottom w:val="single" w:sz="4" w:space="0" w:color="auto"/>
              <w:right w:val="single" w:sz="4" w:space="0" w:color="auto"/>
            </w:tcBorders>
          </w:tcPr>
          <w:p w14:paraId="596FBB58"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150</w:t>
            </w:r>
          </w:p>
        </w:tc>
      </w:tr>
      <w:tr w:rsidR="00424E3E" w:rsidRPr="0013471B" w14:paraId="197A1EA5" w14:textId="77777777" w:rsidTr="006754EF">
        <w:tc>
          <w:tcPr>
            <w:tcW w:w="675" w:type="dxa"/>
            <w:tcBorders>
              <w:top w:val="single" w:sz="4" w:space="0" w:color="auto"/>
              <w:left w:val="single" w:sz="4" w:space="0" w:color="auto"/>
              <w:bottom w:val="single" w:sz="4" w:space="0" w:color="auto"/>
              <w:right w:val="single" w:sz="4" w:space="0" w:color="auto"/>
            </w:tcBorders>
          </w:tcPr>
          <w:p w14:paraId="0CC862FA"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2.73.</w:t>
            </w:r>
          </w:p>
        </w:tc>
        <w:tc>
          <w:tcPr>
            <w:tcW w:w="8109" w:type="dxa"/>
            <w:tcBorders>
              <w:top w:val="single" w:sz="4" w:space="0" w:color="auto"/>
              <w:left w:val="single" w:sz="4" w:space="0" w:color="auto"/>
              <w:bottom w:val="single" w:sz="4" w:space="0" w:color="auto"/>
              <w:right w:val="single" w:sz="4" w:space="0" w:color="auto"/>
            </w:tcBorders>
          </w:tcPr>
          <w:p w14:paraId="7E89C857"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олио</w:t>
            </w:r>
          </w:p>
        </w:tc>
        <w:tc>
          <w:tcPr>
            <w:tcW w:w="1417" w:type="dxa"/>
            <w:tcBorders>
              <w:top w:val="single" w:sz="4" w:space="0" w:color="auto"/>
              <w:left w:val="single" w:sz="4" w:space="0" w:color="auto"/>
              <w:bottom w:val="single" w:sz="4" w:space="0" w:color="auto"/>
              <w:right w:val="single" w:sz="4" w:space="0" w:color="auto"/>
            </w:tcBorders>
          </w:tcPr>
          <w:p w14:paraId="06D7A24D"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200</w:t>
            </w:r>
          </w:p>
        </w:tc>
      </w:tr>
      <w:tr w:rsidR="00424E3E" w:rsidRPr="0013471B" w14:paraId="78A45BE0" w14:textId="77777777" w:rsidTr="006754EF">
        <w:tc>
          <w:tcPr>
            <w:tcW w:w="675" w:type="dxa"/>
            <w:tcBorders>
              <w:top w:val="single" w:sz="4" w:space="0" w:color="auto"/>
              <w:left w:val="single" w:sz="4" w:space="0" w:color="auto"/>
              <w:bottom w:val="single" w:sz="4" w:space="0" w:color="auto"/>
              <w:right w:val="single" w:sz="4" w:space="0" w:color="auto"/>
            </w:tcBorders>
          </w:tcPr>
          <w:p w14:paraId="7CF65C08"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2.74.</w:t>
            </w:r>
          </w:p>
        </w:tc>
        <w:tc>
          <w:tcPr>
            <w:tcW w:w="8109" w:type="dxa"/>
            <w:tcBorders>
              <w:top w:val="single" w:sz="4" w:space="0" w:color="auto"/>
              <w:left w:val="single" w:sz="4" w:space="0" w:color="auto"/>
              <w:bottom w:val="single" w:sz="4" w:space="0" w:color="auto"/>
              <w:right w:val="single" w:sz="4" w:space="0" w:color="auto"/>
            </w:tcBorders>
          </w:tcPr>
          <w:p w14:paraId="123592AC"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оръжие</w:t>
            </w:r>
          </w:p>
        </w:tc>
        <w:tc>
          <w:tcPr>
            <w:tcW w:w="1417" w:type="dxa"/>
            <w:tcBorders>
              <w:top w:val="single" w:sz="4" w:space="0" w:color="auto"/>
              <w:left w:val="single" w:sz="4" w:space="0" w:color="auto"/>
              <w:bottom w:val="single" w:sz="4" w:space="0" w:color="auto"/>
              <w:right w:val="single" w:sz="4" w:space="0" w:color="auto"/>
            </w:tcBorders>
          </w:tcPr>
          <w:p w14:paraId="2C489C63"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72</w:t>
            </w:r>
          </w:p>
        </w:tc>
      </w:tr>
      <w:tr w:rsidR="00424E3E" w:rsidRPr="0013471B" w14:paraId="651A6523" w14:textId="77777777" w:rsidTr="006754EF">
        <w:tc>
          <w:tcPr>
            <w:tcW w:w="675" w:type="dxa"/>
            <w:tcBorders>
              <w:top w:val="single" w:sz="4" w:space="0" w:color="auto"/>
              <w:left w:val="single" w:sz="4" w:space="0" w:color="auto"/>
              <w:bottom w:val="single" w:sz="4" w:space="0" w:color="auto"/>
              <w:right w:val="single" w:sz="4" w:space="0" w:color="auto"/>
            </w:tcBorders>
          </w:tcPr>
          <w:p w14:paraId="54659F61"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2.75.</w:t>
            </w:r>
          </w:p>
        </w:tc>
        <w:tc>
          <w:tcPr>
            <w:tcW w:w="8109" w:type="dxa"/>
            <w:tcBorders>
              <w:top w:val="single" w:sz="4" w:space="0" w:color="auto"/>
              <w:left w:val="single" w:sz="4" w:space="0" w:color="auto"/>
              <w:bottom w:val="single" w:sz="4" w:space="0" w:color="auto"/>
              <w:right w:val="single" w:sz="4" w:space="0" w:color="auto"/>
            </w:tcBorders>
          </w:tcPr>
          <w:p w14:paraId="59A02195"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стъкло</w:t>
            </w:r>
          </w:p>
        </w:tc>
        <w:tc>
          <w:tcPr>
            <w:tcW w:w="1417" w:type="dxa"/>
            <w:tcBorders>
              <w:top w:val="single" w:sz="4" w:space="0" w:color="auto"/>
              <w:left w:val="single" w:sz="4" w:space="0" w:color="auto"/>
              <w:bottom w:val="single" w:sz="4" w:space="0" w:color="auto"/>
              <w:right w:val="single" w:sz="4" w:space="0" w:color="auto"/>
            </w:tcBorders>
          </w:tcPr>
          <w:p w14:paraId="6F3526B2"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190</w:t>
            </w:r>
          </w:p>
        </w:tc>
      </w:tr>
      <w:tr w:rsidR="00424E3E" w:rsidRPr="0013471B" w14:paraId="6E3A4722" w14:textId="77777777" w:rsidTr="006754EF">
        <w:tc>
          <w:tcPr>
            <w:tcW w:w="675" w:type="dxa"/>
            <w:tcBorders>
              <w:top w:val="single" w:sz="4" w:space="0" w:color="auto"/>
              <w:left w:val="single" w:sz="4" w:space="0" w:color="auto"/>
              <w:bottom w:val="single" w:sz="4" w:space="0" w:color="auto"/>
              <w:right w:val="single" w:sz="4" w:space="0" w:color="auto"/>
            </w:tcBorders>
          </w:tcPr>
          <w:p w14:paraId="40A6CDE6"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2.76.</w:t>
            </w:r>
          </w:p>
        </w:tc>
        <w:tc>
          <w:tcPr>
            <w:tcW w:w="8109" w:type="dxa"/>
            <w:tcBorders>
              <w:top w:val="single" w:sz="4" w:space="0" w:color="auto"/>
              <w:left w:val="single" w:sz="4" w:space="0" w:color="auto"/>
              <w:bottom w:val="single" w:sz="4" w:space="0" w:color="auto"/>
              <w:right w:val="single" w:sz="4" w:space="0" w:color="auto"/>
            </w:tcBorders>
          </w:tcPr>
          <w:p w14:paraId="5A35D6C1"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паркет</w:t>
            </w:r>
          </w:p>
        </w:tc>
        <w:tc>
          <w:tcPr>
            <w:tcW w:w="1417" w:type="dxa"/>
            <w:tcBorders>
              <w:top w:val="single" w:sz="4" w:space="0" w:color="auto"/>
              <w:left w:val="single" w:sz="4" w:space="0" w:color="auto"/>
              <w:bottom w:val="single" w:sz="4" w:space="0" w:color="auto"/>
              <w:right w:val="single" w:sz="4" w:space="0" w:color="auto"/>
            </w:tcBorders>
          </w:tcPr>
          <w:p w14:paraId="5E7CA106"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480</w:t>
            </w:r>
          </w:p>
        </w:tc>
      </w:tr>
      <w:tr w:rsidR="00424E3E" w:rsidRPr="0013471B" w14:paraId="14A51F7D" w14:textId="77777777" w:rsidTr="006754EF">
        <w:tc>
          <w:tcPr>
            <w:tcW w:w="675" w:type="dxa"/>
            <w:tcBorders>
              <w:top w:val="single" w:sz="4" w:space="0" w:color="auto"/>
              <w:left w:val="single" w:sz="4" w:space="0" w:color="auto"/>
              <w:bottom w:val="single" w:sz="4" w:space="0" w:color="auto"/>
              <w:right w:val="single" w:sz="4" w:space="0" w:color="auto"/>
            </w:tcBorders>
          </w:tcPr>
          <w:p w14:paraId="4CC7C907"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2.77.</w:t>
            </w:r>
          </w:p>
        </w:tc>
        <w:tc>
          <w:tcPr>
            <w:tcW w:w="8109" w:type="dxa"/>
            <w:tcBorders>
              <w:top w:val="single" w:sz="4" w:space="0" w:color="auto"/>
              <w:left w:val="single" w:sz="4" w:space="0" w:color="auto"/>
              <w:bottom w:val="single" w:sz="4" w:space="0" w:color="auto"/>
              <w:right w:val="single" w:sz="4" w:space="0" w:color="auto"/>
            </w:tcBorders>
          </w:tcPr>
          <w:p w14:paraId="2777FE1E"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паркетин</w:t>
            </w:r>
          </w:p>
        </w:tc>
        <w:tc>
          <w:tcPr>
            <w:tcW w:w="1417" w:type="dxa"/>
            <w:tcBorders>
              <w:top w:val="single" w:sz="4" w:space="0" w:color="auto"/>
              <w:left w:val="single" w:sz="4" w:space="0" w:color="auto"/>
              <w:bottom w:val="single" w:sz="4" w:space="0" w:color="auto"/>
              <w:right w:val="single" w:sz="4" w:space="0" w:color="auto"/>
            </w:tcBorders>
          </w:tcPr>
          <w:p w14:paraId="415C7FF1"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480</w:t>
            </w:r>
          </w:p>
        </w:tc>
      </w:tr>
      <w:tr w:rsidR="00424E3E" w:rsidRPr="0013471B" w14:paraId="09F64B6F" w14:textId="77777777" w:rsidTr="006754EF">
        <w:tc>
          <w:tcPr>
            <w:tcW w:w="675" w:type="dxa"/>
            <w:tcBorders>
              <w:top w:val="single" w:sz="4" w:space="0" w:color="auto"/>
              <w:left w:val="single" w:sz="4" w:space="0" w:color="auto"/>
              <w:bottom w:val="single" w:sz="4" w:space="0" w:color="auto"/>
              <w:right w:val="single" w:sz="4" w:space="0" w:color="auto"/>
            </w:tcBorders>
          </w:tcPr>
          <w:p w14:paraId="1DB5B735"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2.78.</w:t>
            </w:r>
          </w:p>
        </w:tc>
        <w:tc>
          <w:tcPr>
            <w:tcW w:w="8109" w:type="dxa"/>
            <w:tcBorders>
              <w:top w:val="single" w:sz="4" w:space="0" w:color="auto"/>
              <w:left w:val="single" w:sz="4" w:space="0" w:color="auto"/>
              <w:bottom w:val="single" w:sz="4" w:space="0" w:color="auto"/>
              <w:right w:val="single" w:sz="4" w:space="0" w:color="auto"/>
            </w:tcBorders>
          </w:tcPr>
          <w:p w14:paraId="5F4239F4"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парфюмерийни изделия</w:t>
            </w:r>
          </w:p>
        </w:tc>
        <w:tc>
          <w:tcPr>
            <w:tcW w:w="1417" w:type="dxa"/>
            <w:tcBorders>
              <w:top w:val="single" w:sz="4" w:space="0" w:color="auto"/>
              <w:left w:val="single" w:sz="4" w:space="0" w:color="auto"/>
              <w:bottom w:val="single" w:sz="4" w:space="0" w:color="auto"/>
              <w:right w:val="single" w:sz="4" w:space="0" w:color="auto"/>
            </w:tcBorders>
          </w:tcPr>
          <w:p w14:paraId="0AB62D58"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120</w:t>
            </w:r>
          </w:p>
        </w:tc>
      </w:tr>
      <w:tr w:rsidR="00424E3E" w:rsidRPr="0013471B" w14:paraId="7995C790" w14:textId="77777777" w:rsidTr="006754EF">
        <w:tc>
          <w:tcPr>
            <w:tcW w:w="675" w:type="dxa"/>
            <w:tcBorders>
              <w:top w:val="single" w:sz="4" w:space="0" w:color="auto"/>
              <w:left w:val="single" w:sz="4" w:space="0" w:color="auto"/>
              <w:bottom w:val="single" w:sz="4" w:space="0" w:color="auto"/>
              <w:right w:val="single" w:sz="4" w:space="0" w:color="auto"/>
            </w:tcBorders>
          </w:tcPr>
          <w:p w14:paraId="48B89938"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2.79.</w:t>
            </w:r>
          </w:p>
        </w:tc>
        <w:tc>
          <w:tcPr>
            <w:tcW w:w="8109" w:type="dxa"/>
            <w:tcBorders>
              <w:top w:val="single" w:sz="4" w:space="0" w:color="auto"/>
              <w:left w:val="single" w:sz="4" w:space="0" w:color="auto"/>
              <w:bottom w:val="single" w:sz="4" w:space="0" w:color="auto"/>
              <w:right w:val="single" w:sz="4" w:space="0" w:color="auto"/>
            </w:tcBorders>
          </w:tcPr>
          <w:p w14:paraId="6CDAE683"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перални</w:t>
            </w:r>
          </w:p>
        </w:tc>
        <w:tc>
          <w:tcPr>
            <w:tcW w:w="1417" w:type="dxa"/>
            <w:tcBorders>
              <w:top w:val="single" w:sz="4" w:space="0" w:color="auto"/>
              <w:left w:val="single" w:sz="4" w:space="0" w:color="auto"/>
              <w:bottom w:val="single" w:sz="4" w:space="0" w:color="auto"/>
              <w:right w:val="single" w:sz="4" w:space="0" w:color="auto"/>
            </w:tcBorders>
          </w:tcPr>
          <w:p w14:paraId="24CA2262"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70</w:t>
            </w:r>
          </w:p>
        </w:tc>
      </w:tr>
      <w:tr w:rsidR="00424E3E" w:rsidRPr="0013471B" w14:paraId="2BA96A79" w14:textId="77777777" w:rsidTr="006754EF">
        <w:tc>
          <w:tcPr>
            <w:tcW w:w="675" w:type="dxa"/>
            <w:tcBorders>
              <w:top w:val="single" w:sz="4" w:space="0" w:color="auto"/>
              <w:left w:val="single" w:sz="4" w:space="0" w:color="auto"/>
              <w:bottom w:val="single" w:sz="4" w:space="0" w:color="auto"/>
              <w:right w:val="single" w:sz="4" w:space="0" w:color="auto"/>
            </w:tcBorders>
          </w:tcPr>
          <w:p w14:paraId="0215E7D6"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2.80.</w:t>
            </w:r>
          </w:p>
        </w:tc>
        <w:tc>
          <w:tcPr>
            <w:tcW w:w="8109" w:type="dxa"/>
            <w:tcBorders>
              <w:top w:val="single" w:sz="4" w:space="0" w:color="auto"/>
              <w:left w:val="single" w:sz="4" w:space="0" w:color="auto"/>
              <w:bottom w:val="single" w:sz="4" w:space="0" w:color="auto"/>
              <w:right w:val="single" w:sz="4" w:space="0" w:color="auto"/>
            </w:tcBorders>
          </w:tcPr>
          <w:p w14:paraId="1D6BAE6C"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перилни прахове</w:t>
            </w:r>
          </w:p>
        </w:tc>
        <w:tc>
          <w:tcPr>
            <w:tcW w:w="1417" w:type="dxa"/>
            <w:tcBorders>
              <w:top w:val="single" w:sz="4" w:space="0" w:color="auto"/>
              <w:left w:val="single" w:sz="4" w:space="0" w:color="auto"/>
              <w:bottom w:val="single" w:sz="4" w:space="0" w:color="auto"/>
              <w:right w:val="single" w:sz="4" w:space="0" w:color="auto"/>
            </w:tcBorders>
          </w:tcPr>
          <w:p w14:paraId="470F291F"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10</w:t>
            </w:r>
          </w:p>
        </w:tc>
      </w:tr>
      <w:tr w:rsidR="00424E3E" w:rsidRPr="0013471B" w14:paraId="208D005E" w14:textId="77777777" w:rsidTr="006754EF">
        <w:tc>
          <w:tcPr>
            <w:tcW w:w="675" w:type="dxa"/>
            <w:tcBorders>
              <w:top w:val="single" w:sz="4" w:space="0" w:color="auto"/>
              <w:left w:val="single" w:sz="4" w:space="0" w:color="auto"/>
              <w:bottom w:val="single" w:sz="4" w:space="0" w:color="auto"/>
              <w:right w:val="single" w:sz="4" w:space="0" w:color="auto"/>
            </w:tcBorders>
          </w:tcPr>
          <w:p w14:paraId="1D666020"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2.81.</w:t>
            </w:r>
          </w:p>
        </w:tc>
        <w:tc>
          <w:tcPr>
            <w:tcW w:w="8109" w:type="dxa"/>
            <w:tcBorders>
              <w:top w:val="single" w:sz="4" w:space="0" w:color="auto"/>
              <w:left w:val="single" w:sz="4" w:space="0" w:color="auto"/>
              <w:bottom w:val="single" w:sz="4" w:space="0" w:color="auto"/>
              <w:right w:val="single" w:sz="4" w:space="0" w:color="auto"/>
            </w:tcBorders>
          </w:tcPr>
          <w:p w14:paraId="7B827FFE"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порцелан</w:t>
            </w:r>
          </w:p>
        </w:tc>
        <w:tc>
          <w:tcPr>
            <w:tcW w:w="1417" w:type="dxa"/>
            <w:tcBorders>
              <w:top w:val="single" w:sz="4" w:space="0" w:color="auto"/>
              <w:left w:val="single" w:sz="4" w:space="0" w:color="auto"/>
              <w:bottom w:val="single" w:sz="4" w:space="0" w:color="auto"/>
              <w:right w:val="single" w:sz="4" w:space="0" w:color="auto"/>
            </w:tcBorders>
          </w:tcPr>
          <w:p w14:paraId="58752158"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50</w:t>
            </w:r>
          </w:p>
        </w:tc>
      </w:tr>
      <w:tr w:rsidR="00424E3E" w:rsidRPr="0013471B" w14:paraId="608BCCF5" w14:textId="77777777" w:rsidTr="006754EF">
        <w:tc>
          <w:tcPr>
            <w:tcW w:w="675" w:type="dxa"/>
            <w:tcBorders>
              <w:top w:val="single" w:sz="4" w:space="0" w:color="auto"/>
              <w:left w:val="single" w:sz="4" w:space="0" w:color="auto"/>
              <w:bottom w:val="single" w:sz="4" w:space="0" w:color="auto"/>
              <w:right w:val="single" w:sz="4" w:space="0" w:color="auto"/>
            </w:tcBorders>
          </w:tcPr>
          <w:p w14:paraId="5C53CFFE"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2.82.</w:t>
            </w:r>
          </w:p>
        </w:tc>
        <w:tc>
          <w:tcPr>
            <w:tcW w:w="8109" w:type="dxa"/>
            <w:tcBorders>
              <w:top w:val="single" w:sz="4" w:space="0" w:color="auto"/>
              <w:left w:val="single" w:sz="4" w:space="0" w:color="auto"/>
              <w:bottom w:val="single" w:sz="4" w:space="0" w:color="auto"/>
              <w:right w:val="single" w:sz="4" w:space="0" w:color="auto"/>
            </w:tcBorders>
          </w:tcPr>
          <w:p w14:paraId="165F25CF"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превързочни материали</w:t>
            </w:r>
          </w:p>
        </w:tc>
        <w:tc>
          <w:tcPr>
            <w:tcW w:w="1417" w:type="dxa"/>
            <w:tcBorders>
              <w:top w:val="single" w:sz="4" w:space="0" w:color="auto"/>
              <w:left w:val="single" w:sz="4" w:space="0" w:color="auto"/>
              <w:bottom w:val="single" w:sz="4" w:space="0" w:color="auto"/>
              <w:right w:val="single" w:sz="4" w:space="0" w:color="auto"/>
            </w:tcBorders>
          </w:tcPr>
          <w:p w14:paraId="5B3A2434"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120</w:t>
            </w:r>
          </w:p>
        </w:tc>
      </w:tr>
      <w:tr w:rsidR="00424E3E" w:rsidRPr="0013471B" w14:paraId="243F61DE" w14:textId="77777777" w:rsidTr="006754EF">
        <w:tc>
          <w:tcPr>
            <w:tcW w:w="675" w:type="dxa"/>
            <w:tcBorders>
              <w:top w:val="single" w:sz="4" w:space="0" w:color="auto"/>
              <w:left w:val="single" w:sz="4" w:space="0" w:color="auto"/>
              <w:bottom w:val="single" w:sz="4" w:space="0" w:color="auto"/>
              <w:right w:val="single" w:sz="4" w:space="0" w:color="auto"/>
            </w:tcBorders>
          </w:tcPr>
          <w:p w14:paraId="6E42CCAF"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2.83.</w:t>
            </w:r>
          </w:p>
        </w:tc>
        <w:tc>
          <w:tcPr>
            <w:tcW w:w="8109" w:type="dxa"/>
            <w:tcBorders>
              <w:top w:val="single" w:sz="4" w:space="0" w:color="auto"/>
              <w:left w:val="single" w:sz="4" w:space="0" w:color="auto"/>
              <w:bottom w:val="single" w:sz="4" w:space="0" w:color="auto"/>
              <w:right w:val="single" w:sz="4" w:space="0" w:color="auto"/>
            </w:tcBorders>
          </w:tcPr>
          <w:p w14:paraId="13B3552E"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санитарно-хигиенно оборудване</w:t>
            </w:r>
          </w:p>
        </w:tc>
        <w:tc>
          <w:tcPr>
            <w:tcW w:w="1417" w:type="dxa"/>
            <w:tcBorders>
              <w:top w:val="single" w:sz="4" w:space="0" w:color="auto"/>
              <w:left w:val="single" w:sz="4" w:space="0" w:color="auto"/>
              <w:bottom w:val="single" w:sz="4" w:space="0" w:color="auto"/>
              <w:right w:val="single" w:sz="4" w:space="0" w:color="auto"/>
            </w:tcBorders>
          </w:tcPr>
          <w:p w14:paraId="61D78613"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40</w:t>
            </w:r>
          </w:p>
        </w:tc>
      </w:tr>
      <w:tr w:rsidR="00424E3E" w:rsidRPr="0013471B" w14:paraId="622B5A6C" w14:textId="77777777" w:rsidTr="006754EF">
        <w:tc>
          <w:tcPr>
            <w:tcW w:w="675" w:type="dxa"/>
            <w:tcBorders>
              <w:top w:val="single" w:sz="4" w:space="0" w:color="auto"/>
              <w:left w:val="single" w:sz="4" w:space="0" w:color="auto"/>
              <w:bottom w:val="single" w:sz="4" w:space="0" w:color="auto"/>
              <w:right w:val="single" w:sz="4" w:space="0" w:color="auto"/>
            </w:tcBorders>
          </w:tcPr>
          <w:p w14:paraId="2E9A48C2"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2.84.</w:t>
            </w:r>
          </w:p>
        </w:tc>
        <w:tc>
          <w:tcPr>
            <w:tcW w:w="8109" w:type="dxa"/>
            <w:tcBorders>
              <w:top w:val="single" w:sz="4" w:space="0" w:color="auto"/>
              <w:left w:val="single" w:sz="4" w:space="0" w:color="auto"/>
              <w:bottom w:val="single" w:sz="4" w:space="0" w:color="auto"/>
              <w:right w:val="single" w:sz="4" w:space="0" w:color="auto"/>
            </w:tcBorders>
          </w:tcPr>
          <w:p w14:paraId="6FE5FC69"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сапун</w:t>
            </w:r>
          </w:p>
        </w:tc>
        <w:tc>
          <w:tcPr>
            <w:tcW w:w="1417" w:type="dxa"/>
            <w:tcBorders>
              <w:top w:val="single" w:sz="4" w:space="0" w:color="auto"/>
              <w:left w:val="single" w:sz="4" w:space="0" w:color="auto"/>
              <w:bottom w:val="single" w:sz="4" w:space="0" w:color="auto"/>
              <w:right w:val="single" w:sz="4" w:space="0" w:color="auto"/>
            </w:tcBorders>
          </w:tcPr>
          <w:p w14:paraId="6511425A"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50</w:t>
            </w:r>
          </w:p>
        </w:tc>
      </w:tr>
      <w:tr w:rsidR="00424E3E" w:rsidRPr="0013471B" w14:paraId="4BA73A41" w14:textId="77777777" w:rsidTr="006754EF">
        <w:tc>
          <w:tcPr>
            <w:tcW w:w="675" w:type="dxa"/>
            <w:tcBorders>
              <w:top w:val="single" w:sz="4" w:space="0" w:color="auto"/>
              <w:left w:val="single" w:sz="4" w:space="0" w:color="auto"/>
              <w:bottom w:val="single" w:sz="4" w:space="0" w:color="auto"/>
              <w:right w:val="single" w:sz="4" w:space="0" w:color="auto"/>
            </w:tcBorders>
          </w:tcPr>
          <w:p w14:paraId="3438D85F"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2.85.</w:t>
            </w:r>
          </w:p>
        </w:tc>
        <w:tc>
          <w:tcPr>
            <w:tcW w:w="8109" w:type="dxa"/>
            <w:tcBorders>
              <w:top w:val="single" w:sz="4" w:space="0" w:color="auto"/>
              <w:left w:val="single" w:sz="4" w:space="0" w:color="auto"/>
              <w:bottom w:val="single" w:sz="4" w:space="0" w:color="auto"/>
              <w:right w:val="single" w:sz="4" w:space="0" w:color="auto"/>
            </w:tcBorders>
          </w:tcPr>
          <w:p w14:paraId="03D18703"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синтетични плоскости</w:t>
            </w:r>
          </w:p>
        </w:tc>
        <w:tc>
          <w:tcPr>
            <w:tcW w:w="1417" w:type="dxa"/>
            <w:tcBorders>
              <w:top w:val="single" w:sz="4" w:space="0" w:color="auto"/>
              <w:left w:val="single" w:sz="4" w:space="0" w:color="auto"/>
              <w:bottom w:val="single" w:sz="4" w:space="0" w:color="auto"/>
              <w:right w:val="single" w:sz="4" w:space="0" w:color="auto"/>
            </w:tcBorders>
          </w:tcPr>
          <w:p w14:paraId="1835310B"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240</w:t>
            </w:r>
          </w:p>
        </w:tc>
      </w:tr>
      <w:tr w:rsidR="00424E3E" w:rsidRPr="0013471B" w14:paraId="5DC37FE5" w14:textId="77777777" w:rsidTr="006754EF">
        <w:tc>
          <w:tcPr>
            <w:tcW w:w="675" w:type="dxa"/>
            <w:tcBorders>
              <w:top w:val="single" w:sz="4" w:space="0" w:color="auto"/>
              <w:left w:val="single" w:sz="4" w:space="0" w:color="auto"/>
              <w:bottom w:val="single" w:sz="4" w:space="0" w:color="auto"/>
              <w:right w:val="single" w:sz="4" w:space="0" w:color="auto"/>
            </w:tcBorders>
          </w:tcPr>
          <w:p w14:paraId="69729F7C"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2.86.</w:t>
            </w:r>
          </w:p>
        </w:tc>
        <w:tc>
          <w:tcPr>
            <w:tcW w:w="8109" w:type="dxa"/>
            <w:tcBorders>
              <w:top w:val="single" w:sz="4" w:space="0" w:color="auto"/>
              <w:left w:val="single" w:sz="4" w:space="0" w:color="auto"/>
              <w:bottom w:val="single" w:sz="4" w:space="0" w:color="auto"/>
              <w:right w:val="single" w:sz="4" w:space="0" w:color="auto"/>
            </w:tcBorders>
          </w:tcPr>
          <w:p w14:paraId="6D5D4A03"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синтетични продукти и материали</w:t>
            </w:r>
          </w:p>
        </w:tc>
        <w:tc>
          <w:tcPr>
            <w:tcW w:w="1417" w:type="dxa"/>
            <w:tcBorders>
              <w:top w:val="single" w:sz="4" w:space="0" w:color="auto"/>
              <w:left w:val="single" w:sz="4" w:space="0" w:color="auto"/>
              <w:bottom w:val="single" w:sz="4" w:space="0" w:color="auto"/>
              <w:right w:val="single" w:sz="4" w:space="0" w:color="auto"/>
            </w:tcBorders>
          </w:tcPr>
          <w:p w14:paraId="2EED397F"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480</w:t>
            </w:r>
          </w:p>
        </w:tc>
      </w:tr>
      <w:tr w:rsidR="00424E3E" w:rsidRPr="0013471B" w14:paraId="317E0926" w14:textId="77777777" w:rsidTr="006754EF">
        <w:tc>
          <w:tcPr>
            <w:tcW w:w="675" w:type="dxa"/>
            <w:tcBorders>
              <w:top w:val="single" w:sz="4" w:space="0" w:color="auto"/>
              <w:left w:val="single" w:sz="4" w:space="0" w:color="auto"/>
              <w:bottom w:val="single" w:sz="4" w:space="0" w:color="auto"/>
              <w:right w:val="single" w:sz="4" w:space="0" w:color="auto"/>
            </w:tcBorders>
          </w:tcPr>
          <w:p w14:paraId="300E6E53"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2.87.</w:t>
            </w:r>
          </w:p>
        </w:tc>
        <w:tc>
          <w:tcPr>
            <w:tcW w:w="8109" w:type="dxa"/>
            <w:tcBorders>
              <w:top w:val="single" w:sz="4" w:space="0" w:color="auto"/>
              <w:left w:val="single" w:sz="4" w:space="0" w:color="auto"/>
              <w:bottom w:val="single" w:sz="4" w:space="0" w:color="auto"/>
              <w:right w:val="single" w:sz="4" w:space="0" w:color="auto"/>
            </w:tcBorders>
          </w:tcPr>
          <w:p w14:paraId="34AB42D7"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синтетични смоли</w:t>
            </w:r>
          </w:p>
        </w:tc>
        <w:tc>
          <w:tcPr>
            <w:tcW w:w="1417" w:type="dxa"/>
            <w:tcBorders>
              <w:top w:val="single" w:sz="4" w:space="0" w:color="auto"/>
              <w:left w:val="single" w:sz="4" w:space="0" w:color="auto"/>
              <w:bottom w:val="single" w:sz="4" w:space="0" w:color="auto"/>
              <w:right w:val="single" w:sz="4" w:space="0" w:color="auto"/>
            </w:tcBorders>
          </w:tcPr>
          <w:p w14:paraId="29300008"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1000</w:t>
            </w:r>
          </w:p>
        </w:tc>
      </w:tr>
      <w:tr w:rsidR="00424E3E" w:rsidRPr="0013471B" w14:paraId="60952DEB" w14:textId="77777777" w:rsidTr="006754EF">
        <w:tc>
          <w:tcPr>
            <w:tcW w:w="675" w:type="dxa"/>
            <w:tcBorders>
              <w:top w:val="single" w:sz="4" w:space="0" w:color="auto"/>
              <w:left w:val="single" w:sz="4" w:space="0" w:color="auto"/>
              <w:bottom w:val="single" w:sz="4" w:space="0" w:color="auto"/>
              <w:right w:val="single" w:sz="4" w:space="0" w:color="auto"/>
            </w:tcBorders>
          </w:tcPr>
          <w:p w14:paraId="4B31D344"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2.88.</w:t>
            </w:r>
          </w:p>
        </w:tc>
        <w:tc>
          <w:tcPr>
            <w:tcW w:w="8109" w:type="dxa"/>
            <w:tcBorders>
              <w:top w:val="single" w:sz="4" w:space="0" w:color="auto"/>
              <w:left w:val="single" w:sz="4" w:space="0" w:color="auto"/>
              <w:bottom w:val="single" w:sz="4" w:space="0" w:color="auto"/>
              <w:right w:val="single" w:sz="4" w:space="0" w:color="auto"/>
            </w:tcBorders>
          </w:tcPr>
          <w:p w14:paraId="5182B716"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ски</w:t>
            </w:r>
          </w:p>
        </w:tc>
        <w:tc>
          <w:tcPr>
            <w:tcW w:w="1417" w:type="dxa"/>
            <w:tcBorders>
              <w:top w:val="single" w:sz="4" w:space="0" w:color="auto"/>
              <w:left w:val="single" w:sz="4" w:space="0" w:color="auto"/>
              <w:bottom w:val="single" w:sz="4" w:space="0" w:color="auto"/>
              <w:right w:val="single" w:sz="4" w:space="0" w:color="auto"/>
            </w:tcBorders>
          </w:tcPr>
          <w:p w14:paraId="1EB6A99A"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240</w:t>
            </w:r>
          </w:p>
        </w:tc>
      </w:tr>
      <w:tr w:rsidR="00424E3E" w:rsidRPr="0013471B" w14:paraId="670DDA3F" w14:textId="77777777" w:rsidTr="006754EF">
        <w:tc>
          <w:tcPr>
            <w:tcW w:w="675" w:type="dxa"/>
            <w:tcBorders>
              <w:top w:val="single" w:sz="4" w:space="0" w:color="auto"/>
              <w:left w:val="single" w:sz="4" w:space="0" w:color="auto"/>
              <w:bottom w:val="single" w:sz="4" w:space="0" w:color="auto"/>
              <w:right w:val="single" w:sz="4" w:space="0" w:color="auto"/>
            </w:tcBorders>
          </w:tcPr>
          <w:p w14:paraId="560F7A52"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2.89.</w:t>
            </w:r>
          </w:p>
        </w:tc>
        <w:tc>
          <w:tcPr>
            <w:tcW w:w="8109" w:type="dxa"/>
            <w:tcBorders>
              <w:top w:val="single" w:sz="4" w:space="0" w:color="auto"/>
              <w:left w:val="single" w:sz="4" w:space="0" w:color="auto"/>
              <w:bottom w:val="single" w:sz="4" w:space="0" w:color="auto"/>
              <w:right w:val="single" w:sz="4" w:space="0" w:color="auto"/>
            </w:tcBorders>
          </w:tcPr>
          <w:p w14:paraId="2AD46F7C"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спиртни напитки</w:t>
            </w:r>
          </w:p>
        </w:tc>
        <w:tc>
          <w:tcPr>
            <w:tcW w:w="1417" w:type="dxa"/>
            <w:tcBorders>
              <w:top w:val="single" w:sz="4" w:space="0" w:color="auto"/>
              <w:left w:val="single" w:sz="4" w:space="0" w:color="auto"/>
              <w:bottom w:val="single" w:sz="4" w:space="0" w:color="auto"/>
              <w:right w:val="single" w:sz="4" w:space="0" w:color="auto"/>
            </w:tcBorders>
          </w:tcPr>
          <w:p w14:paraId="32C5BDC4"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50</w:t>
            </w:r>
          </w:p>
        </w:tc>
      </w:tr>
      <w:tr w:rsidR="00424E3E" w:rsidRPr="0013471B" w14:paraId="7624C84D" w14:textId="77777777" w:rsidTr="006754EF">
        <w:tc>
          <w:tcPr>
            <w:tcW w:w="675" w:type="dxa"/>
            <w:tcBorders>
              <w:top w:val="single" w:sz="4" w:space="0" w:color="auto"/>
              <w:left w:val="single" w:sz="4" w:space="0" w:color="auto"/>
              <w:bottom w:val="single" w:sz="4" w:space="0" w:color="auto"/>
              <w:right w:val="single" w:sz="4" w:space="0" w:color="auto"/>
            </w:tcBorders>
          </w:tcPr>
          <w:p w14:paraId="197A9F1F"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2.90.</w:t>
            </w:r>
          </w:p>
        </w:tc>
        <w:tc>
          <w:tcPr>
            <w:tcW w:w="8109" w:type="dxa"/>
            <w:tcBorders>
              <w:top w:val="single" w:sz="4" w:space="0" w:color="auto"/>
              <w:left w:val="single" w:sz="4" w:space="0" w:color="auto"/>
              <w:bottom w:val="single" w:sz="4" w:space="0" w:color="auto"/>
              <w:right w:val="single" w:sz="4" w:space="0" w:color="auto"/>
            </w:tcBorders>
          </w:tcPr>
          <w:p w14:paraId="103721E3"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телефонни апарати</w:t>
            </w:r>
          </w:p>
        </w:tc>
        <w:tc>
          <w:tcPr>
            <w:tcW w:w="1417" w:type="dxa"/>
            <w:tcBorders>
              <w:top w:val="single" w:sz="4" w:space="0" w:color="auto"/>
              <w:left w:val="single" w:sz="4" w:space="0" w:color="auto"/>
              <w:bottom w:val="single" w:sz="4" w:space="0" w:color="auto"/>
              <w:right w:val="single" w:sz="4" w:space="0" w:color="auto"/>
            </w:tcBorders>
          </w:tcPr>
          <w:p w14:paraId="2E1BA8BB"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120</w:t>
            </w:r>
          </w:p>
        </w:tc>
      </w:tr>
      <w:tr w:rsidR="00424E3E" w:rsidRPr="0013471B" w14:paraId="56248E05" w14:textId="77777777" w:rsidTr="006754EF">
        <w:tc>
          <w:tcPr>
            <w:tcW w:w="675" w:type="dxa"/>
            <w:tcBorders>
              <w:top w:val="single" w:sz="4" w:space="0" w:color="auto"/>
              <w:left w:val="single" w:sz="4" w:space="0" w:color="auto"/>
              <w:bottom w:val="single" w:sz="4" w:space="0" w:color="auto"/>
              <w:right w:val="single" w:sz="4" w:space="0" w:color="auto"/>
            </w:tcBorders>
          </w:tcPr>
          <w:p w14:paraId="7C251EEA"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2.91.</w:t>
            </w:r>
          </w:p>
        </w:tc>
        <w:tc>
          <w:tcPr>
            <w:tcW w:w="8109" w:type="dxa"/>
            <w:tcBorders>
              <w:top w:val="single" w:sz="4" w:space="0" w:color="auto"/>
              <w:left w:val="single" w:sz="4" w:space="0" w:color="auto"/>
              <w:bottom w:val="single" w:sz="4" w:space="0" w:color="auto"/>
              <w:right w:val="single" w:sz="4" w:space="0" w:color="auto"/>
            </w:tcBorders>
          </w:tcPr>
          <w:p w14:paraId="371FFB68"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трактори</w:t>
            </w:r>
          </w:p>
        </w:tc>
        <w:tc>
          <w:tcPr>
            <w:tcW w:w="1417" w:type="dxa"/>
            <w:tcBorders>
              <w:top w:val="single" w:sz="4" w:space="0" w:color="auto"/>
              <w:left w:val="single" w:sz="4" w:space="0" w:color="auto"/>
              <w:bottom w:val="single" w:sz="4" w:space="0" w:color="auto"/>
              <w:right w:val="single" w:sz="4" w:space="0" w:color="auto"/>
            </w:tcBorders>
          </w:tcPr>
          <w:p w14:paraId="60FC9D1F"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100</w:t>
            </w:r>
          </w:p>
        </w:tc>
      </w:tr>
      <w:tr w:rsidR="00424E3E" w:rsidRPr="0013471B" w14:paraId="32CC5814" w14:textId="77777777" w:rsidTr="006754EF">
        <w:tc>
          <w:tcPr>
            <w:tcW w:w="675" w:type="dxa"/>
            <w:tcBorders>
              <w:top w:val="single" w:sz="4" w:space="0" w:color="auto"/>
              <w:left w:val="single" w:sz="4" w:space="0" w:color="auto"/>
              <w:bottom w:val="single" w:sz="4" w:space="0" w:color="auto"/>
              <w:right w:val="single" w:sz="4" w:space="0" w:color="auto"/>
            </w:tcBorders>
          </w:tcPr>
          <w:p w14:paraId="536934E6"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2.92.</w:t>
            </w:r>
          </w:p>
        </w:tc>
        <w:tc>
          <w:tcPr>
            <w:tcW w:w="8109" w:type="dxa"/>
            <w:tcBorders>
              <w:top w:val="single" w:sz="4" w:space="0" w:color="auto"/>
              <w:left w:val="single" w:sz="4" w:space="0" w:color="auto"/>
              <w:bottom w:val="single" w:sz="4" w:space="0" w:color="auto"/>
              <w:right w:val="single" w:sz="4" w:space="0" w:color="auto"/>
            </w:tcBorders>
          </w:tcPr>
          <w:p w14:paraId="061F48A7"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тухли</w:t>
            </w:r>
          </w:p>
        </w:tc>
        <w:tc>
          <w:tcPr>
            <w:tcW w:w="1417" w:type="dxa"/>
            <w:tcBorders>
              <w:top w:val="single" w:sz="4" w:space="0" w:color="auto"/>
              <w:left w:val="single" w:sz="4" w:space="0" w:color="auto"/>
              <w:bottom w:val="single" w:sz="4" w:space="0" w:color="auto"/>
              <w:right w:val="single" w:sz="4" w:space="0" w:color="auto"/>
            </w:tcBorders>
          </w:tcPr>
          <w:p w14:paraId="7932F420"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0</w:t>
            </w:r>
          </w:p>
        </w:tc>
      </w:tr>
      <w:tr w:rsidR="00424E3E" w:rsidRPr="0013471B" w14:paraId="7027D735" w14:textId="77777777" w:rsidTr="006754EF">
        <w:tc>
          <w:tcPr>
            <w:tcW w:w="675" w:type="dxa"/>
            <w:tcBorders>
              <w:top w:val="single" w:sz="4" w:space="0" w:color="auto"/>
              <w:left w:val="single" w:sz="4" w:space="0" w:color="auto"/>
              <w:bottom w:val="single" w:sz="4" w:space="0" w:color="auto"/>
              <w:right w:val="single" w:sz="4" w:space="0" w:color="auto"/>
            </w:tcBorders>
          </w:tcPr>
          <w:p w14:paraId="645BB2D5"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2.93.</w:t>
            </w:r>
          </w:p>
        </w:tc>
        <w:tc>
          <w:tcPr>
            <w:tcW w:w="8109" w:type="dxa"/>
            <w:tcBorders>
              <w:top w:val="single" w:sz="4" w:space="0" w:color="auto"/>
              <w:left w:val="single" w:sz="4" w:space="0" w:color="auto"/>
              <w:bottom w:val="single" w:sz="4" w:space="0" w:color="auto"/>
              <w:right w:val="single" w:sz="4" w:space="0" w:color="auto"/>
            </w:tcBorders>
          </w:tcPr>
          <w:p w14:paraId="2CE87EBB"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тютюн</w:t>
            </w:r>
          </w:p>
        </w:tc>
        <w:tc>
          <w:tcPr>
            <w:tcW w:w="1417" w:type="dxa"/>
            <w:tcBorders>
              <w:top w:val="single" w:sz="4" w:space="0" w:color="auto"/>
              <w:left w:val="single" w:sz="4" w:space="0" w:color="auto"/>
              <w:bottom w:val="single" w:sz="4" w:space="0" w:color="auto"/>
              <w:right w:val="single" w:sz="4" w:space="0" w:color="auto"/>
            </w:tcBorders>
          </w:tcPr>
          <w:p w14:paraId="6E528E3E"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72</w:t>
            </w:r>
          </w:p>
        </w:tc>
      </w:tr>
      <w:tr w:rsidR="00424E3E" w:rsidRPr="0013471B" w14:paraId="45092EBA" w14:textId="77777777" w:rsidTr="006754EF">
        <w:tc>
          <w:tcPr>
            <w:tcW w:w="675" w:type="dxa"/>
            <w:tcBorders>
              <w:top w:val="single" w:sz="4" w:space="0" w:color="auto"/>
              <w:left w:val="single" w:sz="4" w:space="0" w:color="auto"/>
              <w:bottom w:val="single" w:sz="4" w:space="0" w:color="auto"/>
              <w:right w:val="single" w:sz="4" w:space="0" w:color="auto"/>
            </w:tcBorders>
          </w:tcPr>
          <w:p w14:paraId="437801AB"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2.94.</w:t>
            </w:r>
          </w:p>
        </w:tc>
        <w:tc>
          <w:tcPr>
            <w:tcW w:w="8109" w:type="dxa"/>
            <w:tcBorders>
              <w:top w:val="single" w:sz="4" w:space="0" w:color="auto"/>
              <w:left w:val="single" w:sz="4" w:space="0" w:color="auto"/>
              <w:bottom w:val="single" w:sz="4" w:space="0" w:color="auto"/>
              <w:right w:val="single" w:sz="4" w:space="0" w:color="auto"/>
            </w:tcBorders>
          </w:tcPr>
          <w:p w14:paraId="6DE4C8DF"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фазер</w:t>
            </w:r>
          </w:p>
        </w:tc>
        <w:tc>
          <w:tcPr>
            <w:tcW w:w="1417" w:type="dxa"/>
            <w:tcBorders>
              <w:top w:val="single" w:sz="4" w:space="0" w:color="auto"/>
              <w:left w:val="single" w:sz="4" w:space="0" w:color="auto"/>
              <w:bottom w:val="single" w:sz="4" w:space="0" w:color="auto"/>
              <w:right w:val="single" w:sz="4" w:space="0" w:color="auto"/>
            </w:tcBorders>
          </w:tcPr>
          <w:p w14:paraId="7CFB0559"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240</w:t>
            </w:r>
          </w:p>
        </w:tc>
      </w:tr>
      <w:tr w:rsidR="00424E3E" w:rsidRPr="0013471B" w14:paraId="38F2C82C" w14:textId="77777777" w:rsidTr="006754EF">
        <w:tc>
          <w:tcPr>
            <w:tcW w:w="675" w:type="dxa"/>
            <w:tcBorders>
              <w:top w:val="single" w:sz="4" w:space="0" w:color="auto"/>
              <w:left w:val="single" w:sz="4" w:space="0" w:color="auto"/>
              <w:bottom w:val="single" w:sz="4" w:space="0" w:color="auto"/>
              <w:right w:val="single" w:sz="4" w:space="0" w:color="auto"/>
            </w:tcBorders>
          </w:tcPr>
          <w:p w14:paraId="0C52781B"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2.95.</w:t>
            </w:r>
          </w:p>
        </w:tc>
        <w:tc>
          <w:tcPr>
            <w:tcW w:w="8109" w:type="dxa"/>
            <w:tcBorders>
              <w:top w:val="single" w:sz="4" w:space="0" w:color="auto"/>
              <w:left w:val="single" w:sz="4" w:space="0" w:color="auto"/>
              <w:bottom w:val="single" w:sz="4" w:space="0" w:color="auto"/>
              <w:right w:val="single" w:sz="4" w:space="0" w:color="auto"/>
            </w:tcBorders>
          </w:tcPr>
          <w:p w14:paraId="52D651D0"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фотоапарати</w:t>
            </w:r>
          </w:p>
        </w:tc>
        <w:tc>
          <w:tcPr>
            <w:tcW w:w="1417" w:type="dxa"/>
            <w:tcBorders>
              <w:top w:val="single" w:sz="4" w:space="0" w:color="auto"/>
              <w:left w:val="single" w:sz="4" w:space="0" w:color="auto"/>
              <w:bottom w:val="single" w:sz="4" w:space="0" w:color="auto"/>
              <w:right w:val="single" w:sz="4" w:space="0" w:color="auto"/>
            </w:tcBorders>
          </w:tcPr>
          <w:p w14:paraId="030D86A3"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100</w:t>
            </w:r>
          </w:p>
        </w:tc>
      </w:tr>
      <w:tr w:rsidR="00424E3E" w:rsidRPr="0013471B" w14:paraId="14200F8A" w14:textId="77777777" w:rsidTr="006754EF">
        <w:tc>
          <w:tcPr>
            <w:tcW w:w="675" w:type="dxa"/>
            <w:tcBorders>
              <w:top w:val="single" w:sz="4" w:space="0" w:color="auto"/>
              <w:left w:val="single" w:sz="4" w:space="0" w:color="auto"/>
              <w:bottom w:val="single" w:sz="4" w:space="0" w:color="auto"/>
              <w:right w:val="single" w:sz="4" w:space="0" w:color="auto"/>
            </w:tcBorders>
          </w:tcPr>
          <w:p w14:paraId="54F6193A"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2.96.</w:t>
            </w:r>
          </w:p>
        </w:tc>
        <w:tc>
          <w:tcPr>
            <w:tcW w:w="8109" w:type="dxa"/>
            <w:tcBorders>
              <w:top w:val="single" w:sz="4" w:space="0" w:color="auto"/>
              <w:left w:val="single" w:sz="4" w:space="0" w:color="auto"/>
              <w:bottom w:val="single" w:sz="4" w:space="0" w:color="auto"/>
              <w:right w:val="single" w:sz="4" w:space="0" w:color="auto"/>
            </w:tcBorders>
          </w:tcPr>
          <w:p w14:paraId="00329D5E"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фураж</w:t>
            </w:r>
          </w:p>
        </w:tc>
        <w:tc>
          <w:tcPr>
            <w:tcW w:w="1417" w:type="dxa"/>
            <w:tcBorders>
              <w:top w:val="single" w:sz="4" w:space="0" w:color="auto"/>
              <w:left w:val="single" w:sz="4" w:space="0" w:color="auto"/>
              <w:bottom w:val="single" w:sz="4" w:space="0" w:color="auto"/>
              <w:right w:val="single" w:sz="4" w:space="0" w:color="auto"/>
            </w:tcBorders>
          </w:tcPr>
          <w:p w14:paraId="30CBC3B7"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480</w:t>
            </w:r>
          </w:p>
        </w:tc>
      </w:tr>
      <w:tr w:rsidR="00424E3E" w:rsidRPr="0013471B" w14:paraId="333997AE" w14:textId="77777777" w:rsidTr="006754EF">
        <w:tc>
          <w:tcPr>
            <w:tcW w:w="675" w:type="dxa"/>
            <w:tcBorders>
              <w:top w:val="single" w:sz="4" w:space="0" w:color="auto"/>
              <w:left w:val="single" w:sz="4" w:space="0" w:color="auto"/>
              <w:bottom w:val="single" w:sz="4" w:space="0" w:color="auto"/>
              <w:right w:val="single" w:sz="4" w:space="0" w:color="auto"/>
            </w:tcBorders>
          </w:tcPr>
          <w:p w14:paraId="2D00CAA5"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2.97.</w:t>
            </w:r>
          </w:p>
        </w:tc>
        <w:tc>
          <w:tcPr>
            <w:tcW w:w="8109" w:type="dxa"/>
            <w:tcBorders>
              <w:top w:val="single" w:sz="4" w:space="0" w:color="auto"/>
              <w:left w:val="single" w:sz="4" w:space="0" w:color="auto"/>
              <w:bottom w:val="single" w:sz="4" w:space="0" w:color="auto"/>
              <w:right w:val="single" w:sz="4" w:space="0" w:color="auto"/>
            </w:tcBorders>
          </w:tcPr>
          <w:p w14:paraId="126AE78C"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хартия</w:t>
            </w:r>
          </w:p>
        </w:tc>
        <w:tc>
          <w:tcPr>
            <w:tcW w:w="1417" w:type="dxa"/>
            <w:tcBorders>
              <w:top w:val="single" w:sz="4" w:space="0" w:color="auto"/>
              <w:left w:val="single" w:sz="4" w:space="0" w:color="auto"/>
              <w:bottom w:val="single" w:sz="4" w:space="0" w:color="auto"/>
              <w:right w:val="single" w:sz="4" w:space="0" w:color="auto"/>
            </w:tcBorders>
          </w:tcPr>
          <w:p w14:paraId="2A41A3E7"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50</w:t>
            </w:r>
          </w:p>
        </w:tc>
      </w:tr>
      <w:tr w:rsidR="00424E3E" w:rsidRPr="0013471B" w14:paraId="1778EB6F" w14:textId="77777777" w:rsidTr="006754EF">
        <w:tc>
          <w:tcPr>
            <w:tcW w:w="675" w:type="dxa"/>
            <w:tcBorders>
              <w:top w:val="single" w:sz="4" w:space="0" w:color="auto"/>
              <w:left w:val="single" w:sz="4" w:space="0" w:color="auto"/>
              <w:bottom w:val="single" w:sz="4" w:space="0" w:color="auto"/>
              <w:right w:val="single" w:sz="4" w:space="0" w:color="auto"/>
            </w:tcBorders>
          </w:tcPr>
          <w:p w14:paraId="437CC1FB"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2.98.</w:t>
            </w:r>
          </w:p>
        </w:tc>
        <w:tc>
          <w:tcPr>
            <w:tcW w:w="8109" w:type="dxa"/>
            <w:tcBorders>
              <w:top w:val="single" w:sz="4" w:space="0" w:color="auto"/>
              <w:left w:val="single" w:sz="4" w:space="0" w:color="auto"/>
              <w:bottom w:val="single" w:sz="4" w:space="0" w:color="auto"/>
              <w:right w:val="single" w:sz="4" w:space="0" w:color="auto"/>
            </w:tcBorders>
          </w:tcPr>
          <w:p w14:paraId="242A96DF"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химични торове</w:t>
            </w:r>
          </w:p>
        </w:tc>
        <w:tc>
          <w:tcPr>
            <w:tcW w:w="1417" w:type="dxa"/>
            <w:tcBorders>
              <w:top w:val="single" w:sz="4" w:space="0" w:color="auto"/>
              <w:left w:val="single" w:sz="4" w:space="0" w:color="auto"/>
              <w:bottom w:val="single" w:sz="4" w:space="0" w:color="auto"/>
              <w:right w:val="single" w:sz="4" w:space="0" w:color="auto"/>
            </w:tcBorders>
          </w:tcPr>
          <w:p w14:paraId="10EAB6F1"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50</w:t>
            </w:r>
          </w:p>
        </w:tc>
      </w:tr>
      <w:tr w:rsidR="00424E3E" w:rsidRPr="0013471B" w14:paraId="4072E2B4" w14:textId="77777777" w:rsidTr="006754EF">
        <w:tc>
          <w:tcPr>
            <w:tcW w:w="675" w:type="dxa"/>
            <w:tcBorders>
              <w:top w:val="single" w:sz="4" w:space="0" w:color="auto"/>
              <w:left w:val="single" w:sz="4" w:space="0" w:color="auto"/>
              <w:bottom w:val="single" w:sz="4" w:space="0" w:color="auto"/>
              <w:right w:val="single" w:sz="4" w:space="0" w:color="auto"/>
            </w:tcBorders>
          </w:tcPr>
          <w:p w14:paraId="14ECB76D"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2.99.</w:t>
            </w:r>
          </w:p>
        </w:tc>
        <w:tc>
          <w:tcPr>
            <w:tcW w:w="8109" w:type="dxa"/>
            <w:tcBorders>
              <w:top w:val="single" w:sz="4" w:space="0" w:color="auto"/>
              <w:left w:val="single" w:sz="4" w:space="0" w:color="auto"/>
              <w:bottom w:val="single" w:sz="4" w:space="0" w:color="auto"/>
              <w:right w:val="single" w:sz="4" w:space="0" w:color="auto"/>
            </w:tcBorders>
          </w:tcPr>
          <w:p w14:paraId="5845899E"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хладилни камери</w:t>
            </w:r>
          </w:p>
        </w:tc>
        <w:tc>
          <w:tcPr>
            <w:tcW w:w="1417" w:type="dxa"/>
            <w:tcBorders>
              <w:top w:val="single" w:sz="4" w:space="0" w:color="auto"/>
              <w:left w:val="single" w:sz="4" w:space="0" w:color="auto"/>
              <w:bottom w:val="single" w:sz="4" w:space="0" w:color="auto"/>
              <w:right w:val="single" w:sz="4" w:space="0" w:color="auto"/>
            </w:tcBorders>
          </w:tcPr>
          <w:p w14:paraId="7EBD5500"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480</w:t>
            </w:r>
          </w:p>
        </w:tc>
      </w:tr>
      <w:tr w:rsidR="00424E3E" w:rsidRPr="0013471B" w14:paraId="1F1739BC" w14:textId="77777777" w:rsidTr="006754EF">
        <w:tc>
          <w:tcPr>
            <w:tcW w:w="675" w:type="dxa"/>
            <w:tcBorders>
              <w:top w:val="single" w:sz="4" w:space="0" w:color="auto"/>
              <w:left w:val="single" w:sz="4" w:space="0" w:color="auto"/>
              <w:bottom w:val="single" w:sz="4" w:space="0" w:color="auto"/>
              <w:right w:val="single" w:sz="4" w:space="0" w:color="auto"/>
            </w:tcBorders>
          </w:tcPr>
          <w:p w14:paraId="126FD70E"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2.100.</w:t>
            </w:r>
          </w:p>
        </w:tc>
        <w:tc>
          <w:tcPr>
            <w:tcW w:w="8109" w:type="dxa"/>
            <w:tcBorders>
              <w:top w:val="single" w:sz="4" w:space="0" w:color="auto"/>
              <w:left w:val="single" w:sz="4" w:space="0" w:color="auto"/>
              <w:bottom w:val="single" w:sz="4" w:space="0" w:color="auto"/>
              <w:right w:val="single" w:sz="4" w:space="0" w:color="auto"/>
            </w:tcBorders>
          </w:tcPr>
          <w:p w14:paraId="6799E862"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хранителни продукти</w:t>
            </w:r>
          </w:p>
        </w:tc>
        <w:tc>
          <w:tcPr>
            <w:tcW w:w="1417" w:type="dxa"/>
            <w:tcBorders>
              <w:top w:val="single" w:sz="4" w:space="0" w:color="auto"/>
              <w:left w:val="single" w:sz="4" w:space="0" w:color="auto"/>
              <w:bottom w:val="single" w:sz="4" w:space="0" w:color="auto"/>
              <w:right w:val="single" w:sz="4" w:space="0" w:color="auto"/>
            </w:tcBorders>
          </w:tcPr>
          <w:p w14:paraId="1674EF91"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240</w:t>
            </w:r>
          </w:p>
        </w:tc>
      </w:tr>
      <w:tr w:rsidR="00424E3E" w:rsidRPr="0013471B" w14:paraId="2DB3E702" w14:textId="77777777" w:rsidTr="006754EF">
        <w:tc>
          <w:tcPr>
            <w:tcW w:w="675" w:type="dxa"/>
            <w:tcBorders>
              <w:top w:val="single" w:sz="4" w:space="0" w:color="auto"/>
              <w:left w:val="single" w:sz="4" w:space="0" w:color="auto"/>
              <w:bottom w:val="single" w:sz="4" w:space="0" w:color="auto"/>
              <w:right w:val="single" w:sz="4" w:space="0" w:color="auto"/>
            </w:tcBorders>
          </w:tcPr>
          <w:p w14:paraId="590EB3A4"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2.101.</w:t>
            </w:r>
          </w:p>
        </w:tc>
        <w:tc>
          <w:tcPr>
            <w:tcW w:w="8109" w:type="dxa"/>
            <w:tcBorders>
              <w:top w:val="single" w:sz="4" w:space="0" w:color="auto"/>
              <w:left w:val="single" w:sz="4" w:space="0" w:color="auto"/>
              <w:bottom w:val="single" w:sz="4" w:space="0" w:color="auto"/>
              <w:right w:val="single" w:sz="4" w:space="0" w:color="auto"/>
            </w:tcBorders>
          </w:tcPr>
          <w:p w14:paraId="240E8C52"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целулоид</w:t>
            </w:r>
          </w:p>
        </w:tc>
        <w:tc>
          <w:tcPr>
            <w:tcW w:w="1417" w:type="dxa"/>
            <w:tcBorders>
              <w:top w:val="single" w:sz="4" w:space="0" w:color="auto"/>
              <w:left w:val="single" w:sz="4" w:space="0" w:color="auto"/>
              <w:bottom w:val="single" w:sz="4" w:space="0" w:color="auto"/>
              <w:right w:val="single" w:sz="4" w:space="0" w:color="auto"/>
            </w:tcBorders>
          </w:tcPr>
          <w:p w14:paraId="5D29F549"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240</w:t>
            </w:r>
          </w:p>
        </w:tc>
      </w:tr>
      <w:tr w:rsidR="00424E3E" w:rsidRPr="0013471B" w14:paraId="0E45C80B" w14:textId="77777777" w:rsidTr="006754EF">
        <w:tc>
          <w:tcPr>
            <w:tcW w:w="675" w:type="dxa"/>
            <w:tcBorders>
              <w:top w:val="single" w:sz="4" w:space="0" w:color="auto"/>
              <w:left w:val="single" w:sz="4" w:space="0" w:color="auto"/>
              <w:bottom w:val="single" w:sz="4" w:space="0" w:color="auto"/>
              <w:right w:val="single" w:sz="4" w:space="0" w:color="auto"/>
            </w:tcBorders>
          </w:tcPr>
          <w:p w14:paraId="69B20A5F"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2.102.</w:t>
            </w:r>
          </w:p>
        </w:tc>
        <w:tc>
          <w:tcPr>
            <w:tcW w:w="8109" w:type="dxa"/>
            <w:tcBorders>
              <w:top w:val="single" w:sz="4" w:space="0" w:color="auto"/>
              <w:left w:val="single" w:sz="4" w:space="0" w:color="auto"/>
              <w:bottom w:val="single" w:sz="4" w:space="0" w:color="auto"/>
              <w:right w:val="single" w:sz="4" w:space="0" w:color="auto"/>
            </w:tcBorders>
          </w:tcPr>
          <w:p w14:paraId="6E44C5C3"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чадъри</w:t>
            </w:r>
          </w:p>
        </w:tc>
        <w:tc>
          <w:tcPr>
            <w:tcW w:w="1417" w:type="dxa"/>
            <w:tcBorders>
              <w:top w:val="single" w:sz="4" w:space="0" w:color="auto"/>
              <w:left w:val="single" w:sz="4" w:space="0" w:color="auto"/>
              <w:bottom w:val="single" w:sz="4" w:space="0" w:color="auto"/>
              <w:right w:val="single" w:sz="4" w:space="0" w:color="auto"/>
            </w:tcBorders>
          </w:tcPr>
          <w:p w14:paraId="5F63AF37"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100</w:t>
            </w:r>
          </w:p>
        </w:tc>
      </w:tr>
      <w:tr w:rsidR="00424E3E" w:rsidRPr="0013471B" w14:paraId="5B375C0D" w14:textId="77777777" w:rsidTr="006754EF">
        <w:tc>
          <w:tcPr>
            <w:tcW w:w="675" w:type="dxa"/>
            <w:tcBorders>
              <w:top w:val="single" w:sz="4" w:space="0" w:color="auto"/>
              <w:left w:val="single" w:sz="4" w:space="0" w:color="auto"/>
              <w:bottom w:val="single" w:sz="4" w:space="0" w:color="auto"/>
              <w:right w:val="single" w:sz="4" w:space="0" w:color="auto"/>
            </w:tcBorders>
          </w:tcPr>
          <w:p w14:paraId="26181987"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2.103.</w:t>
            </w:r>
          </w:p>
        </w:tc>
        <w:tc>
          <w:tcPr>
            <w:tcW w:w="8109" w:type="dxa"/>
            <w:tcBorders>
              <w:top w:val="single" w:sz="4" w:space="0" w:color="auto"/>
              <w:left w:val="single" w:sz="4" w:space="0" w:color="auto"/>
              <w:bottom w:val="single" w:sz="4" w:space="0" w:color="auto"/>
              <w:right w:val="single" w:sz="4" w:space="0" w:color="auto"/>
            </w:tcBorders>
          </w:tcPr>
          <w:p w14:paraId="0598071F"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четки</w:t>
            </w:r>
          </w:p>
        </w:tc>
        <w:tc>
          <w:tcPr>
            <w:tcW w:w="1417" w:type="dxa"/>
            <w:tcBorders>
              <w:top w:val="single" w:sz="4" w:space="0" w:color="auto"/>
              <w:left w:val="single" w:sz="4" w:space="0" w:color="auto"/>
              <w:bottom w:val="single" w:sz="4" w:space="0" w:color="auto"/>
              <w:right w:val="single" w:sz="4" w:space="0" w:color="auto"/>
            </w:tcBorders>
          </w:tcPr>
          <w:p w14:paraId="3455D0C8"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200</w:t>
            </w:r>
          </w:p>
        </w:tc>
      </w:tr>
      <w:tr w:rsidR="00424E3E" w:rsidRPr="0013471B" w14:paraId="1E875785" w14:textId="77777777" w:rsidTr="006754EF">
        <w:tc>
          <w:tcPr>
            <w:tcW w:w="675" w:type="dxa"/>
            <w:tcBorders>
              <w:top w:val="single" w:sz="4" w:space="0" w:color="auto"/>
              <w:left w:val="single" w:sz="4" w:space="0" w:color="auto"/>
              <w:bottom w:val="single" w:sz="4" w:space="0" w:color="auto"/>
              <w:right w:val="single" w:sz="4" w:space="0" w:color="auto"/>
            </w:tcBorders>
          </w:tcPr>
          <w:p w14:paraId="75D33EED"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2.104.</w:t>
            </w:r>
          </w:p>
        </w:tc>
        <w:tc>
          <w:tcPr>
            <w:tcW w:w="8109" w:type="dxa"/>
            <w:tcBorders>
              <w:top w:val="single" w:sz="4" w:space="0" w:color="auto"/>
              <w:left w:val="single" w:sz="4" w:space="0" w:color="auto"/>
              <w:bottom w:val="single" w:sz="4" w:space="0" w:color="auto"/>
              <w:right w:val="single" w:sz="4" w:space="0" w:color="auto"/>
            </w:tcBorders>
          </w:tcPr>
          <w:p w14:paraId="442212FE"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чували</w:t>
            </w:r>
          </w:p>
        </w:tc>
        <w:tc>
          <w:tcPr>
            <w:tcW w:w="1417" w:type="dxa"/>
            <w:tcBorders>
              <w:top w:val="single" w:sz="4" w:space="0" w:color="auto"/>
              <w:left w:val="single" w:sz="4" w:space="0" w:color="auto"/>
              <w:bottom w:val="single" w:sz="4" w:space="0" w:color="auto"/>
              <w:right w:val="single" w:sz="4" w:space="0" w:color="auto"/>
            </w:tcBorders>
          </w:tcPr>
          <w:p w14:paraId="6A3F6EB7"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150</w:t>
            </w:r>
          </w:p>
        </w:tc>
      </w:tr>
      <w:tr w:rsidR="00424E3E" w:rsidRPr="0013471B" w14:paraId="3F52EE97" w14:textId="77777777" w:rsidTr="006754EF">
        <w:tc>
          <w:tcPr>
            <w:tcW w:w="675" w:type="dxa"/>
            <w:tcBorders>
              <w:top w:val="single" w:sz="4" w:space="0" w:color="auto"/>
              <w:left w:val="single" w:sz="4" w:space="0" w:color="auto"/>
              <w:bottom w:val="single" w:sz="4" w:space="0" w:color="auto"/>
              <w:right w:val="single" w:sz="4" w:space="0" w:color="auto"/>
            </w:tcBorders>
          </w:tcPr>
          <w:p w14:paraId="49355884"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2.105.</w:t>
            </w:r>
          </w:p>
        </w:tc>
        <w:tc>
          <w:tcPr>
            <w:tcW w:w="8109" w:type="dxa"/>
            <w:tcBorders>
              <w:top w:val="single" w:sz="4" w:space="0" w:color="auto"/>
              <w:left w:val="single" w:sz="4" w:space="0" w:color="auto"/>
              <w:bottom w:val="single" w:sz="4" w:space="0" w:color="auto"/>
              <w:right w:val="single" w:sz="4" w:space="0" w:color="auto"/>
            </w:tcBorders>
          </w:tcPr>
          <w:p w14:paraId="1E919992"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шапки</w:t>
            </w:r>
          </w:p>
        </w:tc>
        <w:tc>
          <w:tcPr>
            <w:tcW w:w="1417" w:type="dxa"/>
            <w:tcBorders>
              <w:top w:val="single" w:sz="4" w:space="0" w:color="auto"/>
              <w:left w:val="single" w:sz="4" w:space="0" w:color="auto"/>
              <w:bottom w:val="single" w:sz="4" w:space="0" w:color="auto"/>
              <w:right w:val="single" w:sz="4" w:space="0" w:color="auto"/>
            </w:tcBorders>
          </w:tcPr>
          <w:p w14:paraId="52BD32CE"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150</w:t>
            </w:r>
          </w:p>
        </w:tc>
      </w:tr>
      <w:tr w:rsidR="00424E3E" w:rsidRPr="0013471B" w14:paraId="2E38BC9C" w14:textId="77777777" w:rsidTr="006754EF">
        <w:tc>
          <w:tcPr>
            <w:tcW w:w="675" w:type="dxa"/>
            <w:tcBorders>
              <w:top w:val="single" w:sz="4" w:space="0" w:color="auto"/>
              <w:left w:val="single" w:sz="4" w:space="0" w:color="auto"/>
              <w:bottom w:val="single" w:sz="4" w:space="0" w:color="auto"/>
              <w:right w:val="single" w:sz="4" w:space="0" w:color="auto"/>
            </w:tcBorders>
          </w:tcPr>
          <w:p w14:paraId="6B97E3F4"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2.106.</w:t>
            </w:r>
          </w:p>
        </w:tc>
        <w:tc>
          <w:tcPr>
            <w:tcW w:w="8109" w:type="dxa"/>
            <w:tcBorders>
              <w:top w:val="single" w:sz="4" w:space="0" w:color="auto"/>
              <w:left w:val="single" w:sz="4" w:space="0" w:color="auto"/>
              <w:bottom w:val="single" w:sz="4" w:space="0" w:color="auto"/>
              <w:right w:val="single" w:sz="4" w:space="0" w:color="auto"/>
            </w:tcBorders>
          </w:tcPr>
          <w:p w14:paraId="3D110452"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шевни машини</w:t>
            </w:r>
          </w:p>
        </w:tc>
        <w:tc>
          <w:tcPr>
            <w:tcW w:w="1417" w:type="dxa"/>
            <w:tcBorders>
              <w:top w:val="single" w:sz="4" w:space="0" w:color="auto"/>
              <w:left w:val="single" w:sz="4" w:space="0" w:color="auto"/>
              <w:bottom w:val="single" w:sz="4" w:space="0" w:color="auto"/>
              <w:right w:val="single" w:sz="4" w:space="0" w:color="auto"/>
            </w:tcBorders>
          </w:tcPr>
          <w:p w14:paraId="50DFA138"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72</w:t>
            </w:r>
          </w:p>
        </w:tc>
      </w:tr>
      <w:tr w:rsidR="00424E3E" w:rsidRPr="0013471B" w14:paraId="13450515" w14:textId="77777777" w:rsidTr="006754EF">
        <w:tc>
          <w:tcPr>
            <w:tcW w:w="675" w:type="dxa"/>
            <w:tcBorders>
              <w:top w:val="single" w:sz="4" w:space="0" w:color="auto"/>
              <w:left w:val="single" w:sz="4" w:space="0" w:color="auto"/>
              <w:bottom w:val="single" w:sz="4" w:space="0" w:color="auto"/>
              <w:right w:val="single" w:sz="4" w:space="0" w:color="auto"/>
            </w:tcBorders>
          </w:tcPr>
          <w:p w14:paraId="51A8694A"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2.107.</w:t>
            </w:r>
          </w:p>
        </w:tc>
        <w:tc>
          <w:tcPr>
            <w:tcW w:w="8109" w:type="dxa"/>
            <w:tcBorders>
              <w:top w:val="single" w:sz="4" w:space="0" w:color="auto"/>
              <w:left w:val="single" w:sz="4" w:space="0" w:color="auto"/>
              <w:bottom w:val="single" w:sz="4" w:space="0" w:color="auto"/>
              <w:right w:val="single" w:sz="4" w:space="0" w:color="auto"/>
            </w:tcBorders>
          </w:tcPr>
          <w:p w14:paraId="44DC13B3"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Производство на шоколад</w:t>
            </w:r>
          </w:p>
        </w:tc>
        <w:tc>
          <w:tcPr>
            <w:tcW w:w="1417" w:type="dxa"/>
            <w:tcBorders>
              <w:top w:val="single" w:sz="4" w:space="0" w:color="auto"/>
              <w:left w:val="single" w:sz="4" w:space="0" w:color="auto"/>
              <w:bottom w:val="single" w:sz="4" w:space="0" w:color="auto"/>
              <w:right w:val="single" w:sz="4" w:space="0" w:color="auto"/>
            </w:tcBorders>
          </w:tcPr>
          <w:p w14:paraId="49EC8F5F"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333</w:t>
            </w:r>
          </w:p>
        </w:tc>
      </w:tr>
      <w:tr w:rsidR="00424E3E" w:rsidRPr="0013471B" w14:paraId="70E43324" w14:textId="77777777" w:rsidTr="006754EF">
        <w:tc>
          <w:tcPr>
            <w:tcW w:w="675" w:type="dxa"/>
            <w:tcBorders>
              <w:top w:val="single" w:sz="4" w:space="0" w:color="auto"/>
              <w:left w:val="single" w:sz="4" w:space="0" w:color="auto"/>
              <w:bottom w:val="single" w:sz="4" w:space="0" w:color="auto"/>
              <w:right w:val="single" w:sz="4" w:space="0" w:color="auto"/>
            </w:tcBorders>
          </w:tcPr>
          <w:p w14:paraId="59E0BABD"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2.108.</w:t>
            </w:r>
          </w:p>
        </w:tc>
        <w:tc>
          <w:tcPr>
            <w:tcW w:w="8109" w:type="dxa"/>
            <w:tcBorders>
              <w:top w:val="single" w:sz="4" w:space="0" w:color="auto"/>
              <w:left w:val="single" w:sz="4" w:space="0" w:color="auto"/>
              <w:bottom w:val="single" w:sz="4" w:space="0" w:color="auto"/>
              <w:right w:val="single" w:sz="4" w:space="0" w:color="auto"/>
            </w:tcBorders>
          </w:tcPr>
          <w:p w14:paraId="1D68C2C6"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Разкрояване на текстил</w:t>
            </w:r>
          </w:p>
        </w:tc>
        <w:tc>
          <w:tcPr>
            <w:tcW w:w="1417" w:type="dxa"/>
            <w:tcBorders>
              <w:top w:val="single" w:sz="4" w:space="0" w:color="auto"/>
              <w:left w:val="single" w:sz="4" w:space="0" w:color="auto"/>
              <w:bottom w:val="single" w:sz="4" w:space="0" w:color="auto"/>
              <w:right w:val="single" w:sz="4" w:space="0" w:color="auto"/>
            </w:tcBorders>
          </w:tcPr>
          <w:p w14:paraId="5704DECD"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150</w:t>
            </w:r>
          </w:p>
        </w:tc>
      </w:tr>
      <w:tr w:rsidR="00424E3E" w:rsidRPr="0013471B" w14:paraId="743DB54F" w14:textId="77777777" w:rsidTr="006754EF">
        <w:tc>
          <w:tcPr>
            <w:tcW w:w="675" w:type="dxa"/>
            <w:tcBorders>
              <w:top w:val="single" w:sz="4" w:space="0" w:color="auto"/>
              <w:left w:val="single" w:sz="4" w:space="0" w:color="auto"/>
              <w:bottom w:val="single" w:sz="4" w:space="0" w:color="auto"/>
              <w:right w:val="single" w:sz="4" w:space="0" w:color="auto"/>
            </w:tcBorders>
          </w:tcPr>
          <w:p w14:paraId="7D8ACFA8"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2.109.</w:t>
            </w:r>
          </w:p>
        </w:tc>
        <w:tc>
          <w:tcPr>
            <w:tcW w:w="8109" w:type="dxa"/>
            <w:tcBorders>
              <w:top w:val="single" w:sz="4" w:space="0" w:color="auto"/>
              <w:left w:val="single" w:sz="4" w:space="0" w:color="auto"/>
              <w:bottom w:val="single" w:sz="4" w:space="0" w:color="auto"/>
              <w:right w:val="single" w:sz="4" w:space="0" w:color="auto"/>
            </w:tcBorders>
          </w:tcPr>
          <w:p w14:paraId="514D494E"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Ремонт на автомобили</w:t>
            </w:r>
          </w:p>
        </w:tc>
        <w:tc>
          <w:tcPr>
            <w:tcW w:w="1417" w:type="dxa"/>
            <w:tcBorders>
              <w:top w:val="single" w:sz="4" w:space="0" w:color="auto"/>
              <w:left w:val="single" w:sz="4" w:space="0" w:color="auto"/>
              <w:bottom w:val="single" w:sz="4" w:space="0" w:color="auto"/>
              <w:right w:val="single" w:sz="4" w:space="0" w:color="auto"/>
            </w:tcBorders>
          </w:tcPr>
          <w:p w14:paraId="1D02171F"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100</w:t>
            </w:r>
          </w:p>
        </w:tc>
      </w:tr>
      <w:tr w:rsidR="00424E3E" w:rsidRPr="0013471B" w14:paraId="61A00B95" w14:textId="77777777" w:rsidTr="006754EF">
        <w:tc>
          <w:tcPr>
            <w:tcW w:w="675" w:type="dxa"/>
            <w:tcBorders>
              <w:top w:val="single" w:sz="4" w:space="0" w:color="auto"/>
              <w:left w:val="single" w:sz="4" w:space="0" w:color="auto"/>
              <w:bottom w:val="single" w:sz="4" w:space="0" w:color="auto"/>
              <w:right w:val="single" w:sz="4" w:space="0" w:color="auto"/>
            </w:tcBorders>
          </w:tcPr>
          <w:p w14:paraId="7E61889D"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2.110.</w:t>
            </w:r>
          </w:p>
        </w:tc>
        <w:tc>
          <w:tcPr>
            <w:tcW w:w="8109" w:type="dxa"/>
            <w:tcBorders>
              <w:top w:val="single" w:sz="4" w:space="0" w:color="auto"/>
              <w:left w:val="single" w:sz="4" w:space="0" w:color="auto"/>
              <w:bottom w:val="single" w:sz="4" w:space="0" w:color="auto"/>
              <w:right w:val="single" w:sz="4" w:space="0" w:color="auto"/>
            </w:tcBorders>
          </w:tcPr>
          <w:p w14:paraId="7EC2E50B"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Ремонт на самолети</w:t>
            </w:r>
          </w:p>
        </w:tc>
        <w:tc>
          <w:tcPr>
            <w:tcW w:w="1417" w:type="dxa"/>
            <w:tcBorders>
              <w:top w:val="single" w:sz="4" w:space="0" w:color="auto"/>
              <w:left w:val="single" w:sz="4" w:space="0" w:color="auto"/>
              <w:bottom w:val="single" w:sz="4" w:space="0" w:color="auto"/>
              <w:right w:val="single" w:sz="4" w:space="0" w:color="auto"/>
            </w:tcBorders>
          </w:tcPr>
          <w:p w14:paraId="15D9DA80"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50</w:t>
            </w:r>
          </w:p>
        </w:tc>
      </w:tr>
      <w:tr w:rsidR="00424E3E" w:rsidRPr="0013471B" w14:paraId="41EFFA79" w14:textId="77777777" w:rsidTr="006754EF">
        <w:tc>
          <w:tcPr>
            <w:tcW w:w="675" w:type="dxa"/>
            <w:tcBorders>
              <w:top w:val="single" w:sz="4" w:space="0" w:color="auto"/>
              <w:left w:val="single" w:sz="4" w:space="0" w:color="auto"/>
              <w:bottom w:val="single" w:sz="4" w:space="0" w:color="auto"/>
              <w:right w:val="single" w:sz="4" w:space="0" w:color="auto"/>
            </w:tcBorders>
          </w:tcPr>
          <w:p w14:paraId="53E93DFA"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2.111.</w:t>
            </w:r>
          </w:p>
        </w:tc>
        <w:tc>
          <w:tcPr>
            <w:tcW w:w="8109" w:type="dxa"/>
            <w:tcBorders>
              <w:top w:val="single" w:sz="4" w:space="0" w:color="auto"/>
              <w:left w:val="single" w:sz="4" w:space="0" w:color="auto"/>
              <w:bottom w:val="single" w:sz="4" w:space="0" w:color="auto"/>
              <w:right w:val="single" w:sz="4" w:space="0" w:color="auto"/>
            </w:tcBorders>
          </w:tcPr>
          <w:p w14:paraId="35FB7A69"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Рентгенови лаборатории</w:t>
            </w:r>
          </w:p>
        </w:tc>
        <w:tc>
          <w:tcPr>
            <w:tcW w:w="1417" w:type="dxa"/>
            <w:tcBorders>
              <w:top w:val="single" w:sz="4" w:space="0" w:color="auto"/>
              <w:left w:val="single" w:sz="4" w:space="0" w:color="auto"/>
              <w:bottom w:val="single" w:sz="4" w:space="0" w:color="auto"/>
              <w:right w:val="single" w:sz="4" w:space="0" w:color="auto"/>
            </w:tcBorders>
          </w:tcPr>
          <w:p w14:paraId="0B93D8C7"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50</w:t>
            </w:r>
          </w:p>
        </w:tc>
      </w:tr>
      <w:tr w:rsidR="00424E3E" w:rsidRPr="0013471B" w14:paraId="73D7BB4B" w14:textId="77777777" w:rsidTr="006754EF">
        <w:tc>
          <w:tcPr>
            <w:tcW w:w="675" w:type="dxa"/>
            <w:tcBorders>
              <w:top w:val="single" w:sz="4" w:space="0" w:color="auto"/>
              <w:left w:val="single" w:sz="4" w:space="0" w:color="auto"/>
              <w:bottom w:val="single" w:sz="4" w:space="0" w:color="auto"/>
              <w:right w:val="single" w:sz="4" w:space="0" w:color="auto"/>
            </w:tcBorders>
          </w:tcPr>
          <w:p w14:paraId="2E68C5EE"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2.112.</w:t>
            </w:r>
          </w:p>
        </w:tc>
        <w:tc>
          <w:tcPr>
            <w:tcW w:w="8109" w:type="dxa"/>
            <w:tcBorders>
              <w:top w:val="single" w:sz="4" w:space="0" w:color="auto"/>
              <w:left w:val="single" w:sz="4" w:space="0" w:color="auto"/>
              <w:bottom w:val="single" w:sz="4" w:space="0" w:color="auto"/>
              <w:right w:val="single" w:sz="4" w:space="0" w:color="auto"/>
            </w:tcBorders>
          </w:tcPr>
          <w:p w14:paraId="047E0A5D"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Сушене на плодове</w:t>
            </w:r>
          </w:p>
        </w:tc>
        <w:tc>
          <w:tcPr>
            <w:tcW w:w="1417" w:type="dxa"/>
            <w:tcBorders>
              <w:top w:val="single" w:sz="4" w:space="0" w:color="auto"/>
              <w:left w:val="single" w:sz="4" w:space="0" w:color="auto"/>
              <w:bottom w:val="single" w:sz="4" w:space="0" w:color="auto"/>
              <w:right w:val="single" w:sz="4" w:space="0" w:color="auto"/>
            </w:tcBorders>
          </w:tcPr>
          <w:p w14:paraId="72604F86"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310</w:t>
            </w:r>
          </w:p>
        </w:tc>
      </w:tr>
      <w:tr w:rsidR="00424E3E" w:rsidRPr="0013471B" w14:paraId="3A2FD04F" w14:textId="77777777" w:rsidTr="006754EF">
        <w:tc>
          <w:tcPr>
            <w:tcW w:w="675" w:type="dxa"/>
            <w:tcBorders>
              <w:top w:val="single" w:sz="4" w:space="0" w:color="auto"/>
              <w:left w:val="single" w:sz="4" w:space="0" w:color="auto"/>
              <w:bottom w:val="single" w:sz="4" w:space="0" w:color="auto"/>
              <w:right w:val="single" w:sz="4" w:space="0" w:color="auto"/>
            </w:tcBorders>
          </w:tcPr>
          <w:p w14:paraId="36391093"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2.113.</w:t>
            </w:r>
          </w:p>
        </w:tc>
        <w:tc>
          <w:tcPr>
            <w:tcW w:w="8109" w:type="dxa"/>
            <w:tcBorders>
              <w:top w:val="single" w:sz="4" w:space="0" w:color="auto"/>
              <w:left w:val="single" w:sz="4" w:space="0" w:color="auto"/>
              <w:bottom w:val="single" w:sz="4" w:space="0" w:color="auto"/>
              <w:right w:val="single" w:sz="4" w:space="0" w:color="auto"/>
            </w:tcBorders>
          </w:tcPr>
          <w:p w14:paraId="463DB9A2"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Сушилни за дървесина</w:t>
            </w:r>
          </w:p>
        </w:tc>
        <w:tc>
          <w:tcPr>
            <w:tcW w:w="1417" w:type="dxa"/>
            <w:tcBorders>
              <w:top w:val="single" w:sz="4" w:space="0" w:color="auto"/>
              <w:left w:val="single" w:sz="4" w:space="0" w:color="auto"/>
              <w:bottom w:val="single" w:sz="4" w:space="0" w:color="auto"/>
              <w:right w:val="single" w:sz="4" w:space="0" w:color="auto"/>
            </w:tcBorders>
          </w:tcPr>
          <w:p w14:paraId="49075AB6"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240</w:t>
            </w:r>
          </w:p>
        </w:tc>
      </w:tr>
      <w:tr w:rsidR="00424E3E" w:rsidRPr="0013471B" w14:paraId="7E25C899" w14:textId="77777777" w:rsidTr="006754EF">
        <w:tc>
          <w:tcPr>
            <w:tcW w:w="675" w:type="dxa"/>
            <w:tcBorders>
              <w:top w:val="single" w:sz="4" w:space="0" w:color="auto"/>
              <w:left w:val="single" w:sz="4" w:space="0" w:color="auto"/>
              <w:bottom w:val="single" w:sz="4" w:space="0" w:color="auto"/>
              <w:right w:val="single" w:sz="4" w:space="0" w:color="auto"/>
            </w:tcBorders>
          </w:tcPr>
          <w:p w14:paraId="57573885"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2.114.</w:t>
            </w:r>
          </w:p>
        </w:tc>
        <w:tc>
          <w:tcPr>
            <w:tcW w:w="8109" w:type="dxa"/>
            <w:tcBorders>
              <w:top w:val="single" w:sz="4" w:space="0" w:color="auto"/>
              <w:left w:val="single" w:sz="4" w:space="0" w:color="auto"/>
              <w:bottom w:val="single" w:sz="4" w:space="0" w:color="auto"/>
              <w:right w:val="single" w:sz="4" w:space="0" w:color="auto"/>
            </w:tcBorders>
          </w:tcPr>
          <w:p w14:paraId="48202DA4"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Тапицерско ателие</w:t>
            </w:r>
          </w:p>
        </w:tc>
        <w:tc>
          <w:tcPr>
            <w:tcW w:w="1417" w:type="dxa"/>
            <w:tcBorders>
              <w:top w:val="single" w:sz="4" w:space="0" w:color="auto"/>
              <w:left w:val="single" w:sz="4" w:space="0" w:color="auto"/>
              <w:bottom w:val="single" w:sz="4" w:space="0" w:color="auto"/>
              <w:right w:val="single" w:sz="4" w:space="0" w:color="auto"/>
            </w:tcBorders>
          </w:tcPr>
          <w:p w14:paraId="1583D8ED"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150</w:t>
            </w:r>
          </w:p>
        </w:tc>
      </w:tr>
      <w:tr w:rsidR="00424E3E" w:rsidRPr="0013471B" w14:paraId="7075C81A" w14:textId="77777777" w:rsidTr="006754EF">
        <w:tc>
          <w:tcPr>
            <w:tcW w:w="675" w:type="dxa"/>
            <w:tcBorders>
              <w:top w:val="single" w:sz="4" w:space="0" w:color="auto"/>
              <w:left w:val="single" w:sz="4" w:space="0" w:color="auto"/>
              <w:bottom w:val="single" w:sz="4" w:space="0" w:color="auto"/>
              <w:right w:val="single" w:sz="4" w:space="0" w:color="auto"/>
            </w:tcBorders>
          </w:tcPr>
          <w:p w14:paraId="0A8D80E2"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2.115.</w:t>
            </w:r>
          </w:p>
        </w:tc>
        <w:tc>
          <w:tcPr>
            <w:tcW w:w="8109" w:type="dxa"/>
            <w:tcBorders>
              <w:top w:val="single" w:sz="4" w:space="0" w:color="auto"/>
              <w:left w:val="single" w:sz="4" w:space="0" w:color="auto"/>
              <w:bottom w:val="single" w:sz="4" w:space="0" w:color="auto"/>
              <w:right w:val="single" w:sz="4" w:space="0" w:color="auto"/>
            </w:tcBorders>
          </w:tcPr>
          <w:p w14:paraId="719615C5"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Тъкачно производство</w:t>
            </w:r>
          </w:p>
        </w:tc>
        <w:tc>
          <w:tcPr>
            <w:tcW w:w="1417" w:type="dxa"/>
            <w:tcBorders>
              <w:top w:val="single" w:sz="4" w:space="0" w:color="auto"/>
              <w:left w:val="single" w:sz="4" w:space="0" w:color="auto"/>
              <w:bottom w:val="single" w:sz="4" w:space="0" w:color="auto"/>
              <w:right w:val="single" w:sz="4" w:space="0" w:color="auto"/>
            </w:tcBorders>
          </w:tcPr>
          <w:p w14:paraId="25CE2532"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70</w:t>
            </w:r>
          </w:p>
        </w:tc>
      </w:tr>
      <w:tr w:rsidR="00424E3E" w:rsidRPr="0013471B" w14:paraId="1A026ABE" w14:textId="77777777" w:rsidTr="006754EF">
        <w:tc>
          <w:tcPr>
            <w:tcW w:w="675" w:type="dxa"/>
            <w:tcBorders>
              <w:top w:val="single" w:sz="4" w:space="0" w:color="auto"/>
              <w:left w:val="single" w:sz="4" w:space="0" w:color="auto"/>
              <w:bottom w:val="single" w:sz="4" w:space="0" w:color="auto"/>
              <w:right w:val="single" w:sz="4" w:space="0" w:color="auto"/>
            </w:tcBorders>
          </w:tcPr>
          <w:p w14:paraId="718A7E96"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2.116.</w:t>
            </w:r>
          </w:p>
        </w:tc>
        <w:tc>
          <w:tcPr>
            <w:tcW w:w="8109" w:type="dxa"/>
            <w:tcBorders>
              <w:top w:val="single" w:sz="4" w:space="0" w:color="auto"/>
              <w:left w:val="single" w:sz="4" w:space="0" w:color="auto"/>
              <w:bottom w:val="single" w:sz="4" w:space="0" w:color="auto"/>
              <w:right w:val="single" w:sz="4" w:space="0" w:color="auto"/>
            </w:tcBorders>
          </w:tcPr>
          <w:p w14:paraId="6927251E"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Фабрика за сладкарски изделия</w:t>
            </w:r>
          </w:p>
        </w:tc>
        <w:tc>
          <w:tcPr>
            <w:tcW w:w="1417" w:type="dxa"/>
            <w:tcBorders>
              <w:top w:val="single" w:sz="4" w:space="0" w:color="auto"/>
              <w:left w:val="single" w:sz="4" w:space="0" w:color="auto"/>
              <w:bottom w:val="single" w:sz="4" w:space="0" w:color="auto"/>
              <w:right w:val="single" w:sz="4" w:space="0" w:color="auto"/>
            </w:tcBorders>
          </w:tcPr>
          <w:p w14:paraId="1DC7EE01"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100</w:t>
            </w:r>
          </w:p>
        </w:tc>
      </w:tr>
      <w:tr w:rsidR="00424E3E" w:rsidRPr="0013471B" w14:paraId="244503B2" w14:textId="77777777" w:rsidTr="006754EF">
        <w:tc>
          <w:tcPr>
            <w:tcW w:w="675" w:type="dxa"/>
            <w:tcBorders>
              <w:top w:val="single" w:sz="4" w:space="0" w:color="auto"/>
              <w:left w:val="single" w:sz="4" w:space="0" w:color="auto"/>
              <w:bottom w:val="single" w:sz="4" w:space="0" w:color="auto"/>
              <w:right w:val="single" w:sz="4" w:space="0" w:color="auto"/>
            </w:tcBorders>
          </w:tcPr>
          <w:p w14:paraId="69C5AE59"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2.117.</w:t>
            </w:r>
          </w:p>
        </w:tc>
        <w:tc>
          <w:tcPr>
            <w:tcW w:w="8109" w:type="dxa"/>
            <w:tcBorders>
              <w:top w:val="single" w:sz="4" w:space="0" w:color="auto"/>
              <w:left w:val="single" w:sz="4" w:space="0" w:color="auto"/>
              <w:bottom w:val="single" w:sz="4" w:space="0" w:color="auto"/>
              <w:right w:val="single" w:sz="4" w:space="0" w:color="auto"/>
            </w:tcBorders>
          </w:tcPr>
          <w:p w14:paraId="5FBE766E"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Химическо чистене</w:t>
            </w:r>
          </w:p>
        </w:tc>
        <w:tc>
          <w:tcPr>
            <w:tcW w:w="1417" w:type="dxa"/>
            <w:tcBorders>
              <w:top w:val="single" w:sz="4" w:space="0" w:color="auto"/>
              <w:left w:val="single" w:sz="4" w:space="0" w:color="auto"/>
              <w:bottom w:val="single" w:sz="4" w:space="0" w:color="auto"/>
              <w:right w:val="single" w:sz="4" w:space="0" w:color="auto"/>
            </w:tcBorders>
          </w:tcPr>
          <w:p w14:paraId="28D23B98"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72</w:t>
            </w:r>
          </w:p>
        </w:tc>
      </w:tr>
      <w:tr w:rsidR="00424E3E" w:rsidRPr="0013471B" w14:paraId="31E1A423" w14:textId="77777777" w:rsidTr="006754EF">
        <w:tc>
          <w:tcPr>
            <w:tcW w:w="675" w:type="dxa"/>
            <w:tcBorders>
              <w:top w:val="single" w:sz="4" w:space="0" w:color="auto"/>
              <w:left w:val="single" w:sz="4" w:space="0" w:color="auto"/>
              <w:bottom w:val="single" w:sz="4" w:space="0" w:color="auto"/>
              <w:right w:val="single" w:sz="4" w:space="0" w:color="auto"/>
            </w:tcBorders>
          </w:tcPr>
          <w:p w14:paraId="06AB9677"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2.118.</w:t>
            </w:r>
          </w:p>
        </w:tc>
        <w:tc>
          <w:tcPr>
            <w:tcW w:w="8109" w:type="dxa"/>
            <w:tcBorders>
              <w:top w:val="single" w:sz="4" w:space="0" w:color="auto"/>
              <w:left w:val="single" w:sz="4" w:space="0" w:color="auto"/>
              <w:bottom w:val="single" w:sz="4" w:space="0" w:color="auto"/>
              <w:right w:val="single" w:sz="4" w:space="0" w:color="auto"/>
            </w:tcBorders>
          </w:tcPr>
          <w:p w14:paraId="7FB7FBB0"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Хлебопекарни</w:t>
            </w:r>
          </w:p>
        </w:tc>
        <w:tc>
          <w:tcPr>
            <w:tcW w:w="1417" w:type="dxa"/>
            <w:tcBorders>
              <w:top w:val="single" w:sz="4" w:space="0" w:color="auto"/>
              <w:left w:val="single" w:sz="4" w:space="0" w:color="auto"/>
              <w:bottom w:val="single" w:sz="4" w:space="0" w:color="auto"/>
              <w:right w:val="single" w:sz="4" w:space="0" w:color="auto"/>
            </w:tcBorders>
          </w:tcPr>
          <w:p w14:paraId="503F9270"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60</w:t>
            </w:r>
          </w:p>
        </w:tc>
      </w:tr>
      <w:tr w:rsidR="00424E3E" w:rsidRPr="0013471B" w14:paraId="3BFE4096" w14:textId="77777777" w:rsidTr="006754EF">
        <w:tc>
          <w:tcPr>
            <w:tcW w:w="675" w:type="dxa"/>
            <w:tcBorders>
              <w:top w:val="single" w:sz="4" w:space="0" w:color="auto"/>
              <w:left w:val="single" w:sz="4" w:space="0" w:color="auto"/>
              <w:bottom w:val="single" w:sz="4" w:space="0" w:color="auto"/>
              <w:right w:val="single" w:sz="4" w:space="0" w:color="auto"/>
            </w:tcBorders>
          </w:tcPr>
          <w:p w14:paraId="38629733"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2.119.</w:t>
            </w:r>
          </w:p>
        </w:tc>
        <w:tc>
          <w:tcPr>
            <w:tcW w:w="8109" w:type="dxa"/>
            <w:tcBorders>
              <w:top w:val="single" w:sz="4" w:space="0" w:color="auto"/>
              <w:left w:val="single" w:sz="4" w:space="0" w:color="auto"/>
              <w:bottom w:val="single" w:sz="4" w:space="0" w:color="auto"/>
              <w:right w:val="single" w:sz="4" w:space="0" w:color="auto"/>
            </w:tcBorders>
          </w:tcPr>
          <w:p w14:paraId="394F5A1E"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Цигарено производство</w:t>
            </w:r>
          </w:p>
        </w:tc>
        <w:tc>
          <w:tcPr>
            <w:tcW w:w="1417" w:type="dxa"/>
            <w:tcBorders>
              <w:top w:val="single" w:sz="4" w:space="0" w:color="auto"/>
              <w:left w:val="single" w:sz="4" w:space="0" w:color="auto"/>
              <w:bottom w:val="single" w:sz="4" w:space="0" w:color="auto"/>
              <w:right w:val="single" w:sz="4" w:space="0" w:color="auto"/>
            </w:tcBorders>
          </w:tcPr>
          <w:p w14:paraId="3440FB87"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50</w:t>
            </w:r>
          </w:p>
        </w:tc>
      </w:tr>
      <w:tr w:rsidR="00424E3E" w:rsidRPr="0013471B" w14:paraId="61D4A3F8" w14:textId="77777777" w:rsidTr="006754EF">
        <w:tc>
          <w:tcPr>
            <w:tcW w:w="675" w:type="dxa"/>
            <w:tcBorders>
              <w:top w:val="single" w:sz="4" w:space="0" w:color="auto"/>
              <w:left w:val="single" w:sz="4" w:space="0" w:color="auto"/>
              <w:bottom w:val="single" w:sz="4" w:space="0" w:color="auto"/>
              <w:right w:val="single" w:sz="4" w:space="0" w:color="auto"/>
            </w:tcBorders>
          </w:tcPr>
          <w:p w14:paraId="24008C77"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2.120.</w:t>
            </w:r>
          </w:p>
        </w:tc>
        <w:tc>
          <w:tcPr>
            <w:tcW w:w="8109" w:type="dxa"/>
            <w:tcBorders>
              <w:top w:val="single" w:sz="4" w:space="0" w:color="auto"/>
              <w:left w:val="single" w:sz="4" w:space="0" w:color="auto"/>
              <w:bottom w:val="single" w:sz="4" w:space="0" w:color="auto"/>
              <w:right w:val="single" w:sz="4" w:space="0" w:color="auto"/>
            </w:tcBorders>
          </w:tcPr>
          <w:p w14:paraId="44198021"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Шивашко производство</w:t>
            </w:r>
          </w:p>
        </w:tc>
        <w:tc>
          <w:tcPr>
            <w:tcW w:w="1417" w:type="dxa"/>
            <w:tcBorders>
              <w:top w:val="single" w:sz="4" w:space="0" w:color="auto"/>
              <w:left w:val="single" w:sz="4" w:space="0" w:color="auto"/>
              <w:bottom w:val="single" w:sz="4" w:space="0" w:color="auto"/>
              <w:right w:val="single" w:sz="4" w:space="0" w:color="auto"/>
            </w:tcBorders>
          </w:tcPr>
          <w:p w14:paraId="21555618"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150</w:t>
            </w:r>
          </w:p>
        </w:tc>
      </w:tr>
      <w:tr w:rsidR="00424E3E" w:rsidRPr="0013471B" w14:paraId="79D4A673" w14:textId="77777777" w:rsidTr="006754EF">
        <w:tc>
          <w:tcPr>
            <w:tcW w:w="675" w:type="dxa"/>
            <w:tcBorders>
              <w:top w:val="single" w:sz="4" w:space="0" w:color="auto"/>
              <w:left w:val="single" w:sz="4" w:space="0" w:color="auto"/>
              <w:bottom w:val="single" w:sz="4" w:space="0" w:color="auto"/>
              <w:right w:val="single" w:sz="4" w:space="0" w:color="auto"/>
            </w:tcBorders>
          </w:tcPr>
          <w:p w14:paraId="35A34559"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2.121.</w:t>
            </w:r>
          </w:p>
        </w:tc>
        <w:tc>
          <w:tcPr>
            <w:tcW w:w="8109" w:type="dxa"/>
            <w:tcBorders>
              <w:top w:val="single" w:sz="4" w:space="0" w:color="auto"/>
              <w:left w:val="single" w:sz="4" w:space="0" w:color="auto"/>
              <w:bottom w:val="single" w:sz="4" w:space="0" w:color="auto"/>
              <w:right w:val="single" w:sz="4" w:space="0" w:color="auto"/>
            </w:tcBorders>
          </w:tcPr>
          <w:p w14:paraId="53A84285"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Шлосерска работилница</w:t>
            </w:r>
          </w:p>
        </w:tc>
        <w:tc>
          <w:tcPr>
            <w:tcW w:w="1417" w:type="dxa"/>
            <w:tcBorders>
              <w:top w:val="single" w:sz="4" w:space="0" w:color="auto"/>
              <w:left w:val="single" w:sz="4" w:space="0" w:color="auto"/>
              <w:bottom w:val="single" w:sz="4" w:space="0" w:color="auto"/>
              <w:right w:val="single" w:sz="4" w:space="0" w:color="auto"/>
            </w:tcBorders>
          </w:tcPr>
          <w:p w14:paraId="790CC453"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50</w:t>
            </w:r>
          </w:p>
        </w:tc>
      </w:tr>
      <w:tr w:rsidR="00424E3E" w:rsidRPr="0013471B" w14:paraId="71BC3C34" w14:textId="77777777" w:rsidTr="006754EF">
        <w:tc>
          <w:tcPr>
            <w:tcW w:w="10201" w:type="dxa"/>
            <w:gridSpan w:val="3"/>
            <w:tcBorders>
              <w:top w:val="single" w:sz="4" w:space="0" w:color="auto"/>
              <w:left w:val="single" w:sz="4" w:space="0" w:color="auto"/>
              <w:bottom w:val="single" w:sz="4" w:space="0" w:color="auto"/>
              <w:right w:val="single" w:sz="4" w:space="0" w:color="auto"/>
            </w:tcBorders>
          </w:tcPr>
          <w:p w14:paraId="6E02852F"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 Жилищни сгради и сгради за обществено обслужване</w:t>
            </w:r>
          </w:p>
        </w:tc>
      </w:tr>
      <w:tr w:rsidR="00424E3E" w:rsidRPr="0013471B" w14:paraId="7546DDD3" w14:textId="77777777" w:rsidTr="006754EF">
        <w:tc>
          <w:tcPr>
            <w:tcW w:w="675" w:type="dxa"/>
            <w:tcBorders>
              <w:top w:val="single" w:sz="4" w:space="0" w:color="auto"/>
              <w:left w:val="single" w:sz="4" w:space="0" w:color="auto"/>
              <w:bottom w:val="single" w:sz="4" w:space="0" w:color="auto"/>
              <w:right w:val="single" w:sz="4" w:space="0" w:color="auto"/>
            </w:tcBorders>
          </w:tcPr>
          <w:p w14:paraId="5D5E98E4"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3.1.</w:t>
            </w:r>
          </w:p>
        </w:tc>
        <w:tc>
          <w:tcPr>
            <w:tcW w:w="8109" w:type="dxa"/>
            <w:tcBorders>
              <w:top w:val="single" w:sz="4" w:space="0" w:color="auto"/>
              <w:left w:val="single" w:sz="4" w:space="0" w:color="auto"/>
              <w:bottom w:val="single" w:sz="4" w:space="0" w:color="auto"/>
              <w:right w:val="single" w:sz="4" w:space="0" w:color="auto"/>
            </w:tcBorders>
          </w:tcPr>
          <w:p w14:paraId="111C425D"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Автомобилен салон</w:t>
            </w:r>
          </w:p>
        </w:tc>
        <w:tc>
          <w:tcPr>
            <w:tcW w:w="1417" w:type="dxa"/>
            <w:tcBorders>
              <w:top w:val="single" w:sz="4" w:space="0" w:color="auto"/>
              <w:left w:val="single" w:sz="4" w:space="0" w:color="auto"/>
              <w:bottom w:val="single" w:sz="4" w:space="0" w:color="auto"/>
              <w:right w:val="single" w:sz="4" w:space="0" w:color="auto"/>
            </w:tcBorders>
          </w:tcPr>
          <w:p w14:paraId="042AB3F8"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72</w:t>
            </w:r>
          </w:p>
        </w:tc>
      </w:tr>
      <w:tr w:rsidR="00424E3E" w:rsidRPr="0013471B" w14:paraId="1BDFF0B0" w14:textId="77777777" w:rsidTr="006754EF">
        <w:tc>
          <w:tcPr>
            <w:tcW w:w="675" w:type="dxa"/>
            <w:tcBorders>
              <w:top w:val="single" w:sz="4" w:space="0" w:color="auto"/>
              <w:left w:val="single" w:sz="4" w:space="0" w:color="auto"/>
              <w:bottom w:val="single" w:sz="4" w:space="0" w:color="auto"/>
              <w:right w:val="single" w:sz="4" w:space="0" w:color="auto"/>
            </w:tcBorders>
          </w:tcPr>
          <w:p w14:paraId="3AB8D25A"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3.2.</w:t>
            </w:r>
          </w:p>
        </w:tc>
        <w:tc>
          <w:tcPr>
            <w:tcW w:w="8109" w:type="dxa"/>
            <w:tcBorders>
              <w:top w:val="single" w:sz="4" w:space="0" w:color="auto"/>
              <w:left w:val="single" w:sz="4" w:space="0" w:color="auto"/>
              <w:bottom w:val="single" w:sz="4" w:space="0" w:color="auto"/>
              <w:right w:val="single" w:sz="4" w:space="0" w:color="auto"/>
            </w:tcBorders>
          </w:tcPr>
          <w:p w14:paraId="5F6A9358"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Антикварен магазин</w:t>
            </w:r>
          </w:p>
        </w:tc>
        <w:tc>
          <w:tcPr>
            <w:tcW w:w="1417" w:type="dxa"/>
            <w:tcBorders>
              <w:top w:val="single" w:sz="4" w:space="0" w:color="auto"/>
              <w:left w:val="single" w:sz="4" w:space="0" w:color="auto"/>
              <w:bottom w:val="single" w:sz="4" w:space="0" w:color="auto"/>
              <w:right w:val="single" w:sz="4" w:space="0" w:color="auto"/>
            </w:tcBorders>
          </w:tcPr>
          <w:p w14:paraId="16A39035"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200</w:t>
            </w:r>
          </w:p>
        </w:tc>
      </w:tr>
      <w:tr w:rsidR="00424E3E" w:rsidRPr="0013471B" w14:paraId="1497CA50" w14:textId="77777777" w:rsidTr="006754EF">
        <w:tc>
          <w:tcPr>
            <w:tcW w:w="675" w:type="dxa"/>
            <w:tcBorders>
              <w:top w:val="single" w:sz="4" w:space="0" w:color="auto"/>
              <w:left w:val="single" w:sz="4" w:space="0" w:color="auto"/>
              <w:bottom w:val="single" w:sz="4" w:space="0" w:color="auto"/>
              <w:right w:val="single" w:sz="4" w:space="0" w:color="auto"/>
            </w:tcBorders>
          </w:tcPr>
          <w:p w14:paraId="79214296"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3.3.</w:t>
            </w:r>
          </w:p>
        </w:tc>
        <w:tc>
          <w:tcPr>
            <w:tcW w:w="8109" w:type="dxa"/>
            <w:tcBorders>
              <w:top w:val="single" w:sz="4" w:space="0" w:color="auto"/>
              <w:left w:val="single" w:sz="4" w:space="0" w:color="auto"/>
              <w:bottom w:val="single" w:sz="4" w:space="0" w:color="auto"/>
              <w:right w:val="single" w:sz="4" w:space="0" w:color="auto"/>
            </w:tcBorders>
          </w:tcPr>
          <w:p w14:paraId="0C046C9B"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Аптека</w:t>
            </w:r>
          </w:p>
        </w:tc>
        <w:tc>
          <w:tcPr>
            <w:tcW w:w="1417" w:type="dxa"/>
            <w:tcBorders>
              <w:top w:val="single" w:sz="4" w:space="0" w:color="auto"/>
              <w:left w:val="single" w:sz="4" w:space="0" w:color="auto"/>
              <w:bottom w:val="single" w:sz="4" w:space="0" w:color="auto"/>
              <w:right w:val="single" w:sz="4" w:space="0" w:color="auto"/>
            </w:tcBorders>
          </w:tcPr>
          <w:p w14:paraId="20C73061"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300</w:t>
            </w:r>
          </w:p>
        </w:tc>
      </w:tr>
      <w:tr w:rsidR="00424E3E" w:rsidRPr="0013471B" w14:paraId="4B323FDA" w14:textId="77777777" w:rsidTr="006754EF">
        <w:tc>
          <w:tcPr>
            <w:tcW w:w="675" w:type="dxa"/>
            <w:tcBorders>
              <w:top w:val="single" w:sz="4" w:space="0" w:color="auto"/>
              <w:left w:val="single" w:sz="4" w:space="0" w:color="auto"/>
              <w:bottom w:val="single" w:sz="4" w:space="0" w:color="auto"/>
              <w:right w:val="single" w:sz="4" w:space="0" w:color="auto"/>
            </w:tcBorders>
          </w:tcPr>
          <w:p w14:paraId="1E392712"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3.4.</w:t>
            </w:r>
          </w:p>
        </w:tc>
        <w:tc>
          <w:tcPr>
            <w:tcW w:w="8109" w:type="dxa"/>
            <w:tcBorders>
              <w:top w:val="single" w:sz="4" w:space="0" w:color="auto"/>
              <w:left w:val="single" w:sz="4" w:space="0" w:color="auto"/>
              <w:bottom w:val="single" w:sz="4" w:space="0" w:color="auto"/>
              <w:right w:val="single" w:sz="4" w:space="0" w:color="auto"/>
            </w:tcBorders>
          </w:tcPr>
          <w:p w14:paraId="119CA65F"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Археологически музей</w:t>
            </w:r>
          </w:p>
        </w:tc>
        <w:tc>
          <w:tcPr>
            <w:tcW w:w="1417" w:type="dxa"/>
            <w:tcBorders>
              <w:top w:val="single" w:sz="4" w:space="0" w:color="auto"/>
              <w:left w:val="single" w:sz="4" w:space="0" w:color="auto"/>
              <w:bottom w:val="single" w:sz="4" w:space="0" w:color="auto"/>
              <w:right w:val="single" w:sz="4" w:space="0" w:color="auto"/>
            </w:tcBorders>
          </w:tcPr>
          <w:p w14:paraId="41A75344"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20</w:t>
            </w:r>
          </w:p>
        </w:tc>
      </w:tr>
      <w:tr w:rsidR="00424E3E" w:rsidRPr="0013471B" w14:paraId="271E5DA9" w14:textId="77777777" w:rsidTr="006754EF">
        <w:tc>
          <w:tcPr>
            <w:tcW w:w="675" w:type="dxa"/>
            <w:tcBorders>
              <w:top w:val="single" w:sz="4" w:space="0" w:color="auto"/>
              <w:left w:val="single" w:sz="4" w:space="0" w:color="auto"/>
              <w:bottom w:val="single" w:sz="4" w:space="0" w:color="auto"/>
              <w:right w:val="single" w:sz="4" w:space="0" w:color="auto"/>
            </w:tcBorders>
          </w:tcPr>
          <w:p w14:paraId="61C87A77"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3.5.</w:t>
            </w:r>
          </w:p>
        </w:tc>
        <w:tc>
          <w:tcPr>
            <w:tcW w:w="8109" w:type="dxa"/>
            <w:tcBorders>
              <w:top w:val="single" w:sz="4" w:space="0" w:color="auto"/>
              <w:left w:val="single" w:sz="4" w:space="0" w:color="auto"/>
              <w:bottom w:val="single" w:sz="4" w:space="0" w:color="auto"/>
              <w:right w:val="single" w:sz="4" w:space="0" w:color="auto"/>
            </w:tcBorders>
          </w:tcPr>
          <w:p w14:paraId="630F1320"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Банка (зала за банкови операции)</w:t>
            </w:r>
          </w:p>
        </w:tc>
        <w:tc>
          <w:tcPr>
            <w:tcW w:w="1417" w:type="dxa"/>
            <w:tcBorders>
              <w:top w:val="single" w:sz="4" w:space="0" w:color="auto"/>
              <w:left w:val="single" w:sz="4" w:space="0" w:color="auto"/>
              <w:bottom w:val="single" w:sz="4" w:space="0" w:color="auto"/>
              <w:right w:val="single" w:sz="4" w:space="0" w:color="auto"/>
            </w:tcBorders>
          </w:tcPr>
          <w:p w14:paraId="545DA20B"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100</w:t>
            </w:r>
          </w:p>
        </w:tc>
      </w:tr>
      <w:tr w:rsidR="00424E3E" w:rsidRPr="0013471B" w14:paraId="4E0BA83A" w14:textId="77777777" w:rsidTr="006754EF">
        <w:tc>
          <w:tcPr>
            <w:tcW w:w="675" w:type="dxa"/>
            <w:tcBorders>
              <w:top w:val="single" w:sz="4" w:space="0" w:color="auto"/>
              <w:left w:val="single" w:sz="4" w:space="0" w:color="auto"/>
              <w:bottom w:val="single" w:sz="4" w:space="0" w:color="auto"/>
              <w:right w:val="single" w:sz="4" w:space="0" w:color="auto"/>
            </w:tcBorders>
          </w:tcPr>
          <w:p w14:paraId="52FBD1D1"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3.6.</w:t>
            </w:r>
          </w:p>
        </w:tc>
        <w:tc>
          <w:tcPr>
            <w:tcW w:w="8109" w:type="dxa"/>
            <w:tcBorders>
              <w:top w:val="single" w:sz="4" w:space="0" w:color="auto"/>
              <w:left w:val="single" w:sz="4" w:space="0" w:color="auto"/>
              <w:bottom w:val="single" w:sz="4" w:space="0" w:color="auto"/>
              <w:right w:val="single" w:sz="4" w:space="0" w:color="auto"/>
            </w:tcBorders>
          </w:tcPr>
          <w:p w14:paraId="21AD2C53"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Банки (служебни помещения)</w:t>
            </w:r>
          </w:p>
        </w:tc>
        <w:tc>
          <w:tcPr>
            <w:tcW w:w="1417" w:type="dxa"/>
            <w:tcBorders>
              <w:top w:val="single" w:sz="4" w:space="0" w:color="auto"/>
              <w:left w:val="single" w:sz="4" w:space="0" w:color="auto"/>
              <w:bottom w:val="single" w:sz="4" w:space="0" w:color="auto"/>
              <w:right w:val="single" w:sz="4" w:space="0" w:color="auto"/>
            </w:tcBorders>
          </w:tcPr>
          <w:p w14:paraId="0B8A2720"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100</w:t>
            </w:r>
          </w:p>
        </w:tc>
      </w:tr>
      <w:tr w:rsidR="00424E3E" w:rsidRPr="0013471B" w14:paraId="23D59BB4" w14:textId="77777777" w:rsidTr="006754EF">
        <w:tc>
          <w:tcPr>
            <w:tcW w:w="675" w:type="dxa"/>
            <w:tcBorders>
              <w:top w:val="single" w:sz="4" w:space="0" w:color="auto"/>
              <w:left w:val="single" w:sz="4" w:space="0" w:color="auto"/>
              <w:bottom w:val="single" w:sz="4" w:space="0" w:color="auto"/>
              <w:right w:val="single" w:sz="4" w:space="0" w:color="auto"/>
            </w:tcBorders>
          </w:tcPr>
          <w:p w14:paraId="30419C5A"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3.7.</w:t>
            </w:r>
          </w:p>
        </w:tc>
        <w:tc>
          <w:tcPr>
            <w:tcW w:w="8109" w:type="dxa"/>
            <w:tcBorders>
              <w:top w:val="single" w:sz="4" w:space="0" w:color="auto"/>
              <w:left w:val="single" w:sz="4" w:space="0" w:color="auto"/>
              <w:bottom w:val="single" w:sz="4" w:space="0" w:color="auto"/>
              <w:right w:val="single" w:sz="4" w:space="0" w:color="auto"/>
            </w:tcBorders>
          </w:tcPr>
          <w:p w14:paraId="6017F605"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Библиотека</w:t>
            </w:r>
          </w:p>
        </w:tc>
        <w:tc>
          <w:tcPr>
            <w:tcW w:w="1417" w:type="dxa"/>
            <w:tcBorders>
              <w:top w:val="single" w:sz="4" w:space="0" w:color="auto"/>
              <w:left w:val="single" w:sz="4" w:space="0" w:color="auto"/>
              <w:bottom w:val="single" w:sz="4" w:space="0" w:color="auto"/>
              <w:right w:val="single" w:sz="4" w:space="0" w:color="auto"/>
            </w:tcBorders>
          </w:tcPr>
          <w:p w14:paraId="1246090B"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420</w:t>
            </w:r>
          </w:p>
        </w:tc>
      </w:tr>
      <w:tr w:rsidR="00424E3E" w:rsidRPr="0013471B" w14:paraId="42DE3DD5" w14:textId="77777777" w:rsidTr="006754EF">
        <w:tc>
          <w:tcPr>
            <w:tcW w:w="675" w:type="dxa"/>
            <w:tcBorders>
              <w:top w:val="single" w:sz="4" w:space="0" w:color="auto"/>
              <w:left w:val="single" w:sz="4" w:space="0" w:color="auto"/>
              <w:bottom w:val="single" w:sz="4" w:space="0" w:color="auto"/>
              <w:right w:val="single" w:sz="4" w:space="0" w:color="auto"/>
            </w:tcBorders>
          </w:tcPr>
          <w:p w14:paraId="54C2FE6A"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3.8.</w:t>
            </w:r>
          </w:p>
        </w:tc>
        <w:tc>
          <w:tcPr>
            <w:tcW w:w="8109" w:type="dxa"/>
            <w:tcBorders>
              <w:top w:val="single" w:sz="4" w:space="0" w:color="auto"/>
              <w:left w:val="single" w:sz="4" w:space="0" w:color="auto"/>
              <w:bottom w:val="single" w:sz="4" w:space="0" w:color="auto"/>
              <w:right w:val="single" w:sz="4" w:space="0" w:color="auto"/>
            </w:tcBorders>
          </w:tcPr>
          <w:p w14:paraId="57A700EC"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Бижутериен магазин</w:t>
            </w:r>
          </w:p>
        </w:tc>
        <w:tc>
          <w:tcPr>
            <w:tcW w:w="1417" w:type="dxa"/>
            <w:tcBorders>
              <w:top w:val="single" w:sz="4" w:space="0" w:color="auto"/>
              <w:left w:val="single" w:sz="4" w:space="0" w:color="auto"/>
              <w:bottom w:val="single" w:sz="4" w:space="0" w:color="auto"/>
              <w:right w:val="single" w:sz="4" w:space="0" w:color="auto"/>
            </w:tcBorders>
          </w:tcPr>
          <w:p w14:paraId="3CDB4476"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50</w:t>
            </w:r>
          </w:p>
        </w:tc>
      </w:tr>
      <w:tr w:rsidR="00424E3E" w:rsidRPr="0013471B" w14:paraId="6EBD5000" w14:textId="77777777" w:rsidTr="006754EF">
        <w:tc>
          <w:tcPr>
            <w:tcW w:w="675" w:type="dxa"/>
            <w:tcBorders>
              <w:top w:val="single" w:sz="4" w:space="0" w:color="auto"/>
              <w:left w:val="single" w:sz="4" w:space="0" w:color="auto"/>
              <w:bottom w:val="single" w:sz="4" w:space="0" w:color="auto"/>
              <w:right w:val="single" w:sz="4" w:space="0" w:color="auto"/>
            </w:tcBorders>
          </w:tcPr>
          <w:p w14:paraId="62F6DB7C"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3.9.</w:t>
            </w:r>
          </w:p>
        </w:tc>
        <w:tc>
          <w:tcPr>
            <w:tcW w:w="8109" w:type="dxa"/>
            <w:tcBorders>
              <w:top w:val="single" w:sz="4" w:space="0" w:color="auto"/>
              <w:left w:val="single" w:sz="4" w:space="0" w:color="auto"/>
              <w:bottom w:val="single" w:sz="4" w:space="0" w:color="auto"/>
              <w:right w:val="single" w:sz="4" w:space="0" w:color="auto"/>
            </w:tcBorders>
          </w:tcPr>
          <w:p w14:paraId="334F0C59"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Бръснарница</w:t>
            </w:r>
          </w:p>
        </w:tc>
        <w:tc>
          <w:tcPr>
            <w:tcW w:w="1417" w:type="dxa"/>
            <w:tcBorders>
              <w:top w:val="single" w:sz="4" w:space="0" w:color="auto"/>
              <w:left w:val="single" w:sz="4" w:space="0" w:color="auto"/>
              <w:bottom w:val="single" w:sz="4" w:space="0" w:color="auto"/>
              <w:right w:val="single" w:sz="4" w:space="0" w:color="auto"/>
            </w:tcBorders>
          </w:tcPr>
          <w:p w14:paraId="7A99862C"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80</w:t>
            </w:r>
          </w:p>
        </w:tc>
      </w:tr>
      <w:tr w:rsidR="00424E3E" w:rsidRPr="0013471B" w14:paraId="67480B63" w14:textId="77777777" w:rsidTr="006754EF">
        <w:tc>
          <w:tcPr>
            <w:tcW w:w="675" w:type="dxa"/>
            <w:tcBorders>
              <w:top w:val="single" w:sz="4" w:space="0" w:color="auto"/>
              <w:left w:val="single" w:sz="4" w:space="0" w:color="auto"/>
              <w:bottom w:val="single" w:sz="4" w:space="0" w:color="auto"/>
              <w:right w:val="single" w:sz="4" w:space="0" w:color="auto"/>
            </w:tcBorders>
          </w:tcPr>
          <w:p w14:paraId="6FB30051"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3.10.</w:t>
            </w:r>
          </w:p>
        </w:tc>
        <w:tc>
          <w:tcPr>
            <w:tcW w:w="8109" w:type="dxa"/>
            <w:tcBorders>
              <w:top w:val="single" w:sz="4" w:space="0" w:color="auto"/>
              <w:left w:val="single" w:sz="4" w:space="0" w:color="auto"/>
              <w:bottom w:val="single" w:sz="4" w:space="0" w:color="auto"/>
              <w:right w:val="single" w:sz="4" w:space="0" w:color="auto"/>
            </w:tcBorders>
          </w:tcPr>
          <w:p w14:paraId="4120080E"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Детски градини и ясли</w:t>
            </w:r>
          </w:p>
        </w:tc>
        <w:tc>
          <w:tcPr>
            <w:tcW w:w="1417" w:type="dxa"/>
            <w:tcBorders>
              <w:top w:val="single" w:sz="4" w:space="0" w:color="auto"/>
              <w:left w:val="single" w:sz="4" w:space="0" w:color="auto"/>
              <w:bottom w:val="single" w:sz="4" w:space="0" w:color="auto"/>
              <w:right w:val="single" w:sz="4" w:space="0" w:color="auto"/>
            </w:tcBorders>
          </w:tcPr>
          <w:p w14:paraId="04E1D8D5"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120</w:t>
            </w:r>
          </w:p>
        </w:tc>
      </w:tr>
      <w:tr w:rsidR="00424E3E" w:rsidRPr="0013471B" w14:paraId="4E205D09" w14:textId="77777777" w:rsidTr="006754EF">
        <w:tc>
          <w:tcPr>
            <w:tcW w:w="675" w:type="dxa"/>
            <w:tcBorders>
              <w:top w:val="single" w:sz="4" w:space="0" w:color="auto"/>
              <w:left w:val="single" w:sz="4" w:space="0" w:color="auto"/>
              <w:bottom w:val="single" w:sz="4" w:space="0" w:color="auto"/>
              <w:right w:val="single" w:sz="4" w:space="0" w:color="auto"/>
            </w:tcBorders>
          </w:tcPr>
          <w:p w14:paraId="51E9D504"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3.11.</w:t>
            </w:r>
          </w:p>
        </w:tc>
        <w:tc>
          <w:tcPr>
            <w:tcW w:w="8109" w:type="dxa"/>
            <w:tcBorders>
              <w:top w:val="single" w:sz="4" w:space="0" w:color="auto"/>
              <w:left w:val="single" w:sz="4" w:space="0" w:color="auto"/>
              <w:bottom w:val="single" w:sz="4" w:space="0" w:color="auto"/>
              <w:right w:val="single" w:sz="4" w:space="0" w:color="auto"/>
            </w:tcBorders>
          </w:tcPr>
          <w:p w14:paraId="129DE48E"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Дискотеки</w:t>
            </w:r>
          </w:p>
        </w:tc>
        <w:tc>
          <w:tcPr>
            <w:tcW w:w="1417" w:type="dxa"/>
            <w:tcBorders>
              <w:top w:val="single" w:sz="4" w:space="0" w:color="auto"/>
              <w:left w:val="single" w:sz="4" w:space="0" w:color="auto"/>
              <w:bottom w:val="single" w:sz="4" w:space="0" w:color="auto"/>
              <w:right w:val="single" w:sz="4" w:space="0" w:color="auto"/>
            </w:tcBorders>
          </w:tcPr>
          <w:p w14:paraId="4E55D6DB"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80</w:t>
            </w:r>
          </w:p>
        </w:tc>
      </w:tr>
      <w:tr w:rsidR="00424E3E" w:rsidRPr="0013471B" w14:paraId="1D479517" w14:textId="77777777" w:rsidTr="006754EF">
        <w:tc>
          <w:tcPr>
            <w:tcW w:w="675" w:type="dxa"/>
            <w:tcBorders>
              <w:top w:val="single" w:sz="4" w:space="0" w:color="auto"/>
              <w:left w:val="single" w:sz="4" w:space="0" w:color="auto"/>
              <w:bottom w:val="single" w:sz="4" w:space="0" w:color="auto"/>
              <w:right w:val="single" w:sz="4" w:space="0" w:color="auto"/>
            </w:tcBorders>
          </w:tcPr>
          <w:p w14:paraId="4A9DF511"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3.12.</w:t>
            </w:r>
          </w:p>
        </w:tc>
        <w:tc>
          <w:tcPr>
            <w:tcW w:w="8109" w:type="dxa"/>
            <w:tcBorders>
              <w:top w:val="single" w:sz="4" w:space="0" w:color="auto"/>
              <w:left w:val="single" w:sz="4" w:space="0" w:color="auto"/>
              <w:bottom w:val="single" w:sz="4" w:space="0" w:color="auto"/>
              <w:right w:val="single" w:sz="4" w:space="0" w:color="auto"/>
            </w:tcBorders>
          </w:tcPr>
          <w:p w14:paraId="28CF5C01"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Дом за стари хора, домове за деца, хоспис, домове за възрастни хора с увреждания</w:t>
            </w:r>
          </w:p>
        </w:tc>
        <w:tc>
          <w:tcPr>
            <w:tcW w:w="1417" w:type="dxa"/>
            <w:tcBorders>
              <w:top w:val="single" w:sz="4" w:space="0" w:color="auto"/>
              <w:left w:val="single" w:sz="4" w:space="0" w:color="auto"/>
              <w:bottom w:val="single" w:sz="4" w:space="0" w:color="auto"/>
              <w:right w:val="single" w:sz="4" w:space="0" w:color="auto"/>
            </w:tcBorders>
          </w:tcPr>
          <w:p w14:paraId="36094923"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65</w:t>
            </w:r>
          </w:p>
        </w:tc>
      </w:tr>
      <w:tr w:rsidR="00424E3E" w:rsidRPr="0013471B" w14:paraId="33F100EF" w14:textId="77777777" w:rsidTr="006754EF">
        <w:tc>
          <w:tcPr>
            <w:tcW w:w="675" w:type="dxa"/>
            <w:tcBorders>
              <w:top w:val="single" w:sz="4" w:space="0" w:color="auto"/>
              <w:left w:val="single" w:sz="4" w:space="0" w:color="auto"/>
              <w:bottom w:val="single" w:sz="4" w:space="0" w:color="auto"/>
              <w:right w:val="single" w:sz="4" w:space="0" w:color="auto"/>
            </w:tcBorders>
          </w:tcPr>
          <w:p w14:paraId="5E2F50DF"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3.13.</w:t>
            </w:r>
          </w:p>
        </w:tc>
        <w:tc>
          <w:tcPr>
            <w:tcW w:w="8109" w:type="dxa"/>
            <w:tcBorders>
              <w:top w:val="single" w:sz="4" w:space="0" w:color="auto"/>
              <w:left w:val="single" w:sz="4" w:space="0" w:color="auto"/>
              <w:bottom w:val="single" w:sz="4" w:space="0" w:color="auto"/>
              <w:right w:val="single" w:sz="4" w:space="0" w:color="auto"/>
            </w:tcBorders>
          </w:tcPr>
          <w:p w14:paraId="583E59B8"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Закусвалня</w:t>
            </w:r>
          </w:p>
        </w:tc>
        <w:tc>
          <w:tcPr>
            <w:tcW w:w="1417" w:type="dxa"/>
            <w:tcBorders>
              <w:top w:val="single" w:sz="4" w:space="0" w:color="auto"/>
              <w:left w:val="single" w:sz="4" w:space="0" w:color="auto"/>
              <w:bottom w:val="single" w:sz="4" w:space="0" w:color="auto"/>
              <w:right w:val="single" w:sz="4" w:space="0" w:color="auto"/>
            </w:tcBorders>
          </w:tcPr>
          <w:p w14:paraId="6B04D875"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100</w:t>
            </w:r>
          </w:p>
        </w:tc>
      </w:tr>
      <w:tr w:rsidR="00424E3E" w:rsidRPr="0013471B" w14:paraId="02F9DBFC" w14:textId="77777777" w:rsidTr="00B760C2">
        <w:trPr>
          <w:trHeight w:val="202"/>
        </w:trPr>
        <w:tc>
          <w:tcPr>
            <w:tcW w:w="675" w:type="dxa"/>
            <w:tcBorders>
              <w:top w:val="single" w:sz="4" w:space="0" w:color="auto"/>
              <w:left w:val="single" w:sz="4" w:space="0" w:color="auto"/>
              <w:bottom w:val="single" w:sz="4" w:space="0" w:color="auto"/>
              <w:right w:val="single" w:sz="4" w:space="0" w:color="auto"/>
            </w:tcBorders>
          </w:tcPr>
          <w:p w14:paraId="3FBD9130" w14:textId="77777777" w:rsidR="00424E3E" w:rsidRPr="0013471B" w:rsidRDefault="00424E3E" w:rsidP="00FC7092">
            <w:pPr>
              <w:spacing w:after="0"/>
              <w:contextualSpacing/>
              <w:rPr>
                <w:rFonts w:ascii="Times New Roman" w:eastAsia="Calibri" w:hAnsi="Times New Roman" w:cs="Times New Roman"/>
                <w:sz w:val="20"/>
                <w:szCs w:val="20"/>
                <w:highlight w:val="yellow"/>
                <w:lang w:eastAsia="bg-BG"/>
              </w:rPr>
            </w:pPr>
            <w:r w:rsidRPr="0013471B">
              <w:rPr>
                <w:rFonts w:ascii="Times New Roman" w:eastAsia="Calibri" w:hAnsi="Times New Roman" w:cs="Times New Roman"/>
                <w:sz w:val="20"/>
                <w:szCs w:val="20"/>
                <w:lang w:eastAsia="bg-BG"/>
              </w:rPr>
              <w:t>3.14.</w:t>
            </w:r>
          </w:p>
        </w:tc>
        <w:tc>
          <w:tcPr>
            <w:tcW w:w="8109" w:type="dxa"/>
            <w:tcBorders>
              <w:top w:val="single" w:sz="4" w:space="0" w:color="auto"/>
              <w:left w:val="single" w:sz="4" w:space="0" w:color="auto"/>
              <w:bottom w:val="single" w:sz="4" w:space="0" w:color="auto"/>
              <w:right w:val="single" w:sz="4" w:space="0" w:color="auto"/>
            </w:tcBorders>
          </w:tcPr>
          <w:p w14:paraId="6677B966" w14:textId="77777777" w:rsidR="00424E3E" w:rsidRPr="0013471B" w:rsidRDefault="00424E3E" w:rsidP="00FC7092">
            <w:pPr>
              <w:spacing w:after="0"/>
              <w:contextualSpacing/>
              <w:rPr>
                <w:rFonts w:ascii="Times New Roman" w:eastAsia="Calibri" w:hAnsi="Times New Roman" w:cs="Times New Roman"/>
                <w:sz w:val="20"/>
                <w:szCs w:val="20"/>
                <w:highlight w:val="yellow"/>
                <w:lang w:eastAsia="bg-BG"/>
              </w:rPr>
            </w:pPr>
            <w:r w:rsidRPr="0013471B">
              <w:rPr>
                <w:rFonts w:ascii="Times New Roman" w:eastAsia="Calibri" w:hAnsi="Times New Roman" w:cs="Times New Roman"/>
                <w:sz w:val="20"/>
                <w:szCs w:val="20"/>
                <w:lang w:eastAsia="bg-BG"/>
              </w:rPr>
              <w:t>Зали с места за сядане, спортни сгради с трибуни</w:t>
            </w:r>
          </w:p>
        </w:tc>
        <w:tc>
          <w:tcPr>
            <w:tcW w:w="1417" w:type="dxa"/>
            <w:tcBorders>
              <w:top w:val="single" w:sz="4" w:space="0" w:color="auto"/>
              <w:left w:val="single" w:sz="4" w:space="0" w:color="auto"/>
              <w:bottom w:val="single" w:sz="4" w:space="0" w:color="auto"/>
              <w:right w:val="single" w:sz="4" w:space="0" w:color="auto"/>
            </w:tcBorders>
          </w:tcPr>
          <w:p w14:paraId="1A106B87" w14:textId="77777777" w:rsidR="00424E3E" w:rsidRPr="0013471B" w:rsidRDefault="00424E3E" w:rsidP="00FC7092">
            <w:pPr>
              <w:spacing w:after="0"/>
              <w:contextualSpacing/>
              <w:jc w:val="center"/>
              <w:rPr>
                <w:rFonts w:ascii="Times New Roman" w:eastAsia="Calibri" w:hAnsi="Times New Roman" w:cs="Times New Roman"/>
                <w:sz w:val="20"/>
                <w:szCs w:val="20"/>
                <w:highlight w:val="yellow"/>
                <w:lang w:eastAsia="bg-BG"/>
              </w:rPr>
            </w:pPr>
            <w:r w:rsidRPr="0013471B">
              <w:rPr>
                <w:rFonts w:ascii="Times New Roman" w:eastAsia="Calibri" w:hAnsi="Times New Roman" w:cs="Times New Roman"/>
                <w:sz w:val="20"/>
                <w:szCs w:val="20"/>
                <w:lang w:eastAsia="bg-BG"/>
              </w:rPr>
              <w:t>70</w:t>
            </w:r>
          </w:p>
        </w:tc>
      </w:tr>
      <w:tr w:rsidR="00424E3E" w:rsidRPr="0013471B" w14:paraId="7DCA71CA" w14:textId="77777777" w:rsidTr="006754EF">
        <w:tc>
          <w:tcPr>
            <w:tcW w:w="675" w:type="dxa"/>
            <w:tcBorders>
              <w:top w:val="single" w:sz="4" w:space="0" w:color="auto"/>
              <w:left w:val="single" w:sz="4" w:space="0" w:color="auto"/>
              <w:bottom w:val="single" w:sz="4" w:space="0" w:color="auto"/>
              <w:right w:val="single" w:sz="4" w:space="0" w:color="auto"/>
            </w:tcBorders>
          </w:tcPr>
          <w:p w14:paraId="46790007"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3.15.</w:t>
            </w:r>
          </w:p>
        </w:tc>
        <w:tc>
          <w:tcPr>
            <w:tcW w:w="8109" w:type="dxa"/>
            <w:tcBorders>
              <w:top w:val="single" w:sz="4" w:space="0" w:color="auto"/>
              <w:left w:val="single" w:sz="4" w:space="0" w:color="auto"/>
              <w:bottom w:val="single" w:sz="4" w:space="0" w:color="auto"/>
              <w:right w:val="single" w:sz="4" w:space="0" w:color="auto"/>
            </w:tcBorders>
          </w:tcPr>
          <w:p w14:paraId="2B02F034"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Зоомагазин</w:t>
            </w:r>
          </w:p>
        </w:tc>
        <w:tc>
          <w:tcPr>
            <w:tcW w:w="1417" w:type="dxa"/>
            <w:tcBorders>
              <w:top w:val="single" w:sz="4" w:space="0" w:color="auto"/>
              <w:left w:val="single" w:sz="4" w:space="0" w:color="auto"/>
              <w:bottom w:val="single" w:sz="4" w:space="0" w:color="auto"/>
              <w:right w:val="single" w:sz="4" w:space="0" w:color="auto"/>
            </w:tcBorders>
          </w:tcPr>
          <w:p w14:paraId="2AC5B556"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50</w:t>
            </w:r>
          </w:p>
        </w:tc>
      </w:tr>
      <w:tr w:rsidR="00424E3E" w:rsidRPr="0013471B" w14:paraId="2E028C42" w14:textId="77777777" w:rsidTr="006754EF">
        <w:tc>
          <w:tcPr>
            <w:tcW w:w="675" w:type="dxa"/>
            <w:tcBorders>
              <w:top w:val="single" w:sz="4" w:space="0" w:color="auto"/>
              <w:left w:val="single" w:sz="4" w:space="0" w:color="auto"/>
              <w:bottom w:val="single" w:sz="4" w:space="0" w:color="auto"/>
              <w:right w:val="single" w:sz="4" w:space="0" w:color="auto"/>
            </w:tcBorders>
          </w:tcPr>
          <w:p w14:paraId="5A7C5282"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3.16.</w:t>
            </w:r>
          </w:p>
        </w:tc>
        <w:tc>
          <w:tcPr>
            <w:tcW w:w="8109" w:type="dxa"/>
            <w:tcBorders>
              <w:top w:val="single" w:sz="4" w:space="0" w:color="auto"/>
              <w:left w:val="single" w:sz="4" w:space="0" w:color="auto"/>
              <w:bottom w:val="single" w:sz="4" w:space="0" w:color="auto"/>
              <w:right w:val="single" w:sz="4" w:space="0" w:color="auto"/>
            </w:tcBorders>
          </w:tcPr>
          <w:p w14:paraId="6E763671"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Изложбена зала за картини</w:t>
            </w:r>
          </w:p>
        </w:tc>
        <w:tc>
          <w:tcPr>
            <w:tcW w:w="1417" w:type="dxa"/>
            <w:tcBorders>
              <w:top w:val="single" w:sz="4" w:space="0" w:color="auto"/>
              <w:left w:val="single" w:sz="4" w:space="0" w:color="auto"/>
              <w:bottom w:val="single" w:sz="4" w:space="0" w:color="auto"/>
              <w:right w:val="single" w:sz="4" w:space="0" w:color="auto"/>
            </w:tcBorders>
          </w:tcPr>
          <w:p w14:paraId="4813787F"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24</w:t>
            </w:r>
          </w:p>
        </w:tc>
      </w:tr>
      <w:tr w:rsidR="00424E3E" w:rsidRPr="0013471B" w14:paraId="2CFABFD6" w14:textId="77777777" w:rsidTr="006754EF">
        <w:tc>
          <w:tcPr>
            <w:tcW w:w="675" w:type="dxa"/>
            <w:tcBorders>
              <w:top w:val="single" w:sz="4" w:space="0" w:color="auto"/>
              <w:left w:val="single" w:sz="4" w:space="0" w:color="auto"/>
              <w:bottom w:val="single" w:sz="4" w:space="0" w:color="auto"/>
              <w:right w:val="single" w:sz="4" w:space="0" w:color="auto"/>
            </w:tcBorders>
          </w:tcPr>
          <w:p w14:paraId="32CB9DF0"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3.17.</w:t>
            </w:r>
          </w:p>
        </w:tc>
        <w:tc>
          <w:tcPr>
            <w:tcW w:w="8109" w:type="dxa"/>
            <w:tcBorders>
              <w:top w:val="single" w:sz="4" w:space="0" w:color="auto"/>
              <w:left w:val="single" w:sz="4" w:space="0" w:color="auto"/>
              <w:bottom w:val="single" w:sz="4" w:space="0" w:color="auto"/>
              <w:right w:val="single" w:sz="4" w:space="0" w:color="auto"/>
            </w:tcBorders>
          </w:tcPr>
          <w:p w14:paraId="4876D17C"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Изложбена зала за мебели, панаирна палата</w:t>
            </w:r>
          </w:p>
        </w:tc>
        <w:tc>
          <w:tcPr>
            <w:tcW w:w="1417" w:type="dxa"/>
            <w:tcBorders>
              <w:top w:val="single" w:sz="4" w:space="0" w:color="auto"/>
              <w:left w:val="single" w:sz="4" w:space="0" w:color="auto"/>
              <w:bottom w:val="single" w:sz="4" w:space="0" w:color="auto"/>
              <w:right w:val="single" w:sz="4" w:space="0" w:color="auto"/>
            </w:tcBorders>
          </w:tcPr>
          <w:p w14:paraId="114F5EF6"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140</w:t>
            </w:r>
          </w:p>
        </w:tc>
      </w:tr>
      <w:tr w:rsidR="00424E3E" w:rsidRPr="0013471B" w14:paraId="5AF97152" w14:textId="77777777" w:rsidTr="006754EF">
        <w:tc>
          <w:tcPr>
            <w:tcW w:w="675" w:type="dxa"/>
            <w:tcBorders>
              <w:top w:val="single" w:sz="4" w:space="0" w:color="auto"/>
              <w:left w:val="single" w:sz="4" w:space="0" w:color="auto"/>
              <w:bottom w:val="single" w:sz="4" w:space="0" w:color="auto"/>
              <w:right w:val="single" w:sz="4" w:space="0" w:color="auto"/>
            </w:tcBorders>
          </w:tcPr>
          <w:p w14:paraId="2A9E3EA0"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3.18.</w:t>
            </w:r>
          </w:p>
        </w:tc>
        <w:tc>
          <w:tcPr>
            <w:tcW w:w="8109" w:type="dxa"/>
            <w:tcBorders>
              <w:top w:val="single" w:sz="4" w:space="0" w:color="auto"/>
              <w:left w:val="single" w:sz="4" w:space="0" w:color="auto"/>
              <w:bottom w:val="single" w:sz="4" w:space="0" w:color="auto"/>
              <w:right w:val="single" w:sz="4" w:space="0" w:color="auto"/>
            </w:tcBorders>
          </w:tcPr>
          <w:p w14:paraId="13D5375A"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Кина, театри и читалища</w:t>
            </w:r>
          </w:p>
        </w:tc>
        <w:tc>
          <w:tcPr>
            <w:tcW w:w="1417" w:type="dxa"/>
            <w:tcBorders>
              <w:top w:val="single" w:sz="4" w:space="0" w:color="auto"/>
              <w:left w:val="single" w:sz="4" w:space="0" w:color="auto"/>
              <w:bottom w:val="single" w:sz="4" w:space="0" w:color="auto"/>
              <w:right w:val="single" w:sz="4" w:space="0" w:color="auto"/>
            </w:tcBorders>
          </w:tcPr>
          <w:p w14:paraId="75B92626" w14:textId="77777777" w:rsidR="00424E3E" w:rsidRPr="0013471B" w:rsidRDefault="00424E3E" w:rsidP="00FC7092">
            <w:pPr>
              <w:spacing w:after="0"/>
              <w:contextualSpacing/>
              <w:jc w:val="center"/>
              <w:rPr>
                <w:rFonts w:ascii="Times New Roman" w:eastAsia="Calibri" w:hAnsi="Times New Roman" w:cs="Times New Roman"/>
                <w:sz w:val="20"/>
                <w:szCs w:val="20"/>
                <w:highlight w:val="yellow"/>
                <w:lang w:eastAsia="bg-BG"/>
              </w:rPr>
            </w:pPr>
            <w:r w:rsidRPr="0013471B">
              <w:rPr>
                <w:rFonts w:ascii="Times New Roman" w:eastAsia="Calibri" w:hAnsi="Times New Roman" w:cs="Times New Roman"/>
                <w:sz w:val="20"/>
                <w:szCs w:val="20"/>
                <w:lang w:eastAsia="bg-BG"/>
              </w:rPr>
              <w:t>85</w:t>
            </w:r>
          </w:p>
        </w:tc>
      </w:tr>
      <w:tr w:rsidR="00424E3E" w:rsidRPr="0013471B" w14:paraId="69EE0A35" w14:textId="77777777" w:rsidTr="006754EF">
        <w:tc>
          <w:tcPr>
            <w:tcW w:w="675" w:type="dxa"/>
            <w:tcBorders>
              <w:top w:val="single" w:sz="4" w:space="0" w:color="auto"/>
              <w:left w:val="single" w:sz="4" w:space="0" w:color="auto"/>
              <w:bottom w:val="single" w:sz="4" w:space="0" w:color="auto"/>
              <w:right w:val="single" w:sz="4" w:space="0" w:color="auto"/>
            </w:tcBorders>
          </w:tcPr>
          <w:p w14:paraId="2E7D37D3"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3.19.</w:t>
            </w:r>
          </w:p>
        </w:tc>
        <w:tc>
          <w:tcPr>
            <w:tcW w:w="8109" w:type="dxa"/>
            <w:tcBorders>
              <w:top w:val="single" w:sz="4" w:space="0" w:color="auto"/>
              <w:left w:val="single" w:sz="4" w:space="0" w:color="auto"/>
              <w:bottom w:val="single" w:sz="4" w:space="0" w:color="auto"/>
              <w:right w:val="single" w:sz="4" w:space="0" w:color="auto"/>
            </w:tcBorders>
          </w:tcPr>
          <w:p w14:paraId="14D355BF"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Книжарница, магазин за вестници и списания</w:t>
            </w:r>
          </w:p>
        </w:tc>
        <w:tc>
          <w:tcPr>
            <w:tcW w:w="1417" w:type="dxa"/>
            <w:tcBorders>
              <w:top w:val="single" w:sz="4" w:space="0" w:color="auto"/>
              <w:left w:val="single" w:sz="4" w:space="0" w:color="auto"/>
              <w:bottom w:val="single" w:sz="4" w:space="0" w:color="auto"/>
              <w:right w:val="single" w:sz="4" w:space="0" w:color="auto"/>
            </w:tcBorders>
          </w:tcPr>
          <w:p w14:paraId="0A8D4DCB"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340</w:t>
            </w:r>
          </w:p>
        </w:tc>
      </w:tr>
      <w:tr w:rsidR="00424E3E" w:rsidRPr="0013471B" w14:paraId="0B9D720D" w14:textId="77777777" w:rsidTr="006754EF">
        <w:tc>
          <w:tcPr>
            <w:tcW w:w="675" w:type="dxa"/>
            <w:tcBorders>
              <w:top w:val="single" w:sz="4" w:space="0" w:color="auto"/>
              <w:left w:val="single" w:sz="4" w:space="0" w:color="auto"/>
              <w:bottom w:val="single" w:sz="4" w:space="0" w:color="auto"/>
              <w:right w:val="single" w:sz="4" w:space="0" w:color="auto"/>
            </w:tcBorders>
          </w:tcPr>
          <w:p w14:paraId="6C0A8C8F"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3.20.</w:t>
            </w:r>
          </w:p>
        </w:tc>
        <w:tc>
          <w:tcPr>
            <w:tcW w:w="8109" w:type="dxa"/>
            <w:tcBorders>
              <w:top w:val="single" w:sz="4" w:space="0" w:color="auto"/>
              <w:left w:val="single" w:sz="4" w:space="0" w:color="auto"/>
              <w:bottom w:val="single" w:sz="4" w:space="0" w:color="auto"/>
              <w:right w:val="single" w:sz="4" w:space="0" w:color="auto"/>
            </w:tcBorders>
          </w:tcPr>
          <w:p w14:paraId="6BBF4D12"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Лечебно заведение</w:t>
            </w:r>
          </w:p>
        </w:tc>
        <w:tc>
          <w:tcPr>
            <w:tcW w:w="1417" w:type="dxa"/>
            <w:tcBorders>
              <w:top w:val="single" w:sz="4" w:space="0" w:color="auto"/>
              <w:left w:val="single" w:sz="4" w:space="0" w:color="auto"/>
              <w:bottom w:val="single" w:sz="4" w:space="0" w:color="auto"/>
              <w:right w:val="single" w:sz="4" w:space="0" w:color="auto"/>
            </w:tcBorders>
          </w:tcPr>
          <w:p w14:paraId="24FCA6F3"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65</w:t>
            </w:r>
          </w:p>
        </w:tc>
      </w:tr>
      <w:tr w:rsidR="00424E3E" w:rsidRPr="0013471B" w14:paraId="0F9A9943" w14:textId="77777777" w:rsidTr="006754EF">
        <w:tc>
          <w:tcPr>
            <w:tcW w:w="675" w:type="dxa"/>
            <w:tcBorders>
              <w:top w:val="single" w:sz="4" w:space="0" w:color="auto"/>
              <w:left w:val="single" w:sz="4" w:space="0" w:color="auto"/>
              <w:bottom w:val="single" w:sz="4" w:space="0" w:color="auto"/>
              <w:right w:val="single" w:sz="4" w:space="0" w:color="auto"/>
            </w:tcBorders>
          </w:tcPr>
          <w:p w14:paraId="322D11EC"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3.21.</w:t>
            </w:r>
          </w:p>
        </w:tc>
        <w:tc>
          <w:tcPr>
            <w:tcW w:w="8109" w:type="dxa"/>
            <w:tcBorders>
              <w:top w:val="single" w:sz="4" w:space="0" w:color="auto"/>
              <w:left w:val="single" w:sz="4" w:space="0" w:color="auto"/>
              <w:bottom w:val="single" w:sz="4" w:space="0" w:color="auto"/>
              <w:right w:val="single" w:sz="4" w:space="0" w:color="auto"/>
            </w:tcBorders>
          </w:tcPr>
          <w:p w14:paraId="0615633B"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Магазин за битови прибори</w:t>
            </w:r>
          </w:p>
        </w:tc>
        <w:tc>
          <w:tcPr>
            <w:tcW w:w="1417" w:type="dxa"/>
            <w:tcBorders>
              <w:top w:val="single" w:sz="4" w:space="0" w:color="auto"/>
              <w:left w:val="single" w:sz="4" w:space="0" w:color="auto"/>
              <w:bottom w:val="single" w:sz="4" w:space="0" w:color="auto"/>
              <w:right w:val="single" w:sz="4" w:space="0" w:color="auto"/>
            </w:tcBorders>
          </w:tcPr>
          <w:p w14:paraId="7D8C6F66"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100</w:t>
            </w:r>
          </w:p>
        </w:tc>
      </w:tr>
      <w:tr w:rsidR="00424E3E" w:rsidRPr="0013471B" w14:paraId="65D71806" w14:textId="77777777" w:rsidTr="006754EF">
        <w:tc>
          <w:tcPr>
            <w:tcW w:w="675" w:type="dxa"/>
            <w:tcBorders>
              <w:top w:val="single" w:sz="4" w:space="0" w:color="auto"/>
              <w:left w:val="single" w:sz="4" w:space="0" w:color="auto"/>
              <w:bottom w:val="single" w:sz="4" w:space="0" w:color="auto"/>
              <w:right w:val="single" w:sz="4" w:space="0" w:color="auto"/>
            </w:tcBorders>
          </w:tcPr>
          <w:p w14:paraId="38F666E6"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3.22.</w:t>
            </w:r>
          </w:p>
        </w:tc>
        <w:tc>
          <w:tcPr>
            <w:tcW w:w="8109" w:type="dxa"/>
            <w:tcBorders>
              <w:top w:val="single" w:sz="4" w:space="0" w:color="auto"/>
              <w:left w:val="single" w:sz="4" w:space="0" w:color="auto"/>
              <w:bottom w:val="single" w:sz="4" w:space="0" w:color="auto"/>
              <w:right w:val="single" w:sz="4" w:space="0" w:color="auto"/>
            </w:tcBorders>
          </w:tcPr>
          <w:p w14:paraId="5FD64AF0"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Магазин за бои и лакове</w:t>
            </w:r>
          </w:p>
        </w:tc>
        <w:tc>
          <w:tcPr>
            <w:tcW w:w="1417" w:type="dxa"/>
            <w:tcBorders>
              <w:top w:val="single" w:sz="4" w:space="0" w:color="auto"/>
              <w:left w:val="single" w:sz="4" w:space="0" w:color="auto"/>
              <w:bottom w:val="single" w:sz="4" w:space="0" w:color="auto"/>
              <w:right w:val="single" w:sz="4" w:space="0" w:color="auto"/>
            </w:tcBorders>
          </w:tcPr>
          <w:p w14:paraId="3B05BAAB"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370</w:t>
            </w:r>
          </w:p>
        </w:tc>
      </w:tr>
      <w:tr w:rsidR="00424E3E" w:rsidRPr="0013471B" w14:paraId="7F9C7EF0" w14:textId="77777777" w:rsidTr="006754EF">
        <w:tc>
          <w:tcPr>
            <w:tcW w:w="675" w:type="dxa"/>
            <w:tcBorders>
              <w:top w:val="single" w:sz="4" w:space="0" w:color="auto"/>
              <w:left w:val="single" w:sz="4" w:space="0" w:color="auto"/>
              <w:bottom w:val="single" w:sz="4" w:space="0" w:color="auto"/>
              <w:right w:val="single" w:sz="4" w:space="0" w:color="auto"/>
            </w:tcBorders>
          </w:tcPr>
          <w:p w14:paraId="07C17939"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3.23.</w:t>
            </w:r>
          </w:p>
        </w:tc>
        <w:tc>
          <w:tcPr>
            <w:tcW w:w="8109" w:type="dxa"/>
            <w:tcBorders>
              <w:top w:val="single" w:sz="4" w:space="0" w:color="auto"/>
              <w:left w:val="single" w:sz="4" w:space="0" w:color="auto"/>
              <w:bottom w:val="single" w:sz="4" w:space="0" w:color="auto"/>
              <w:right w:val="single" w:sz="4" w:space="0" w:color="auto"/>
            </w:tcBorders>
          </w:tcPr>
          <w:p w14:paraId="2454276C"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Магазин за гумени изделия</w:t>
            </w:r>
          </w:p>
        </w:tc>
        <w:tc>
          <w:tcPr>
            <w:tcW w:w="1417" w:type="dxa"/>
            <w:tcBorders>
              <w:top w:val="single" w:sz="4" w:space="0" w:color="auto"/>
              <w:left w:val="single" w:sz="4" w:space="0" w:color="auto"/>
              <w:bottom w:val="single" w:sz="4" w:space="0" w:color="auto"/>
              <w:right w:val="single" w:sz="4" w:space="0" w:color="auto"/>
            </w:tcBorders>
          </w:tcPr>
          <w:p w14:paraId="4B79180D"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240</w:t>
            </w:r>
          </w:p>
        </w:tc>
      </w:tr>
      <w:tr w:rsidR="00424E3E" w:rsidRPr="0013471B" w14:paraId="1F99C9A1" w14:textId="77777777" w:rsidTr="006754EF">
        <w:tc>
          <w:tcPr>
            <w:tcW w:w="675" w:type="dxa"/>
            <w:tcBorders>
              <w:top w:val="single" w:sz="4" w:space="0" w:color="auto"/>
              <w:left w:val="single" w:sz="4" w:space="0" w:color="auto"/>
              <w:bottom w:val="single" w:sz="4" w:space="0" w:color="auto"/>
              <w:right w:val="single" w:sz="4" w:space="0" w:color="auto"/>
            </w:tcBorders>
          </w:tcPr>
          <w:p w14:paraId="31BEC3AF"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3.24.</w:t>
            </w:r>
          </w:p>
        </w:tc>
        <w:tc>
          <w:tcPr>
            <w:tcW w:w="8109" w:type="dxa"/>
            <w:tcBorders>
              <w:top w:val="single" w:sz="4" w:space="0" w:color="auto"/>
              <w:left w:val="single" w:sz="4" w:space="0" w:color="auto"/>
              <w:bottom w:val="single" w:sz="4" w:space="0" w:color="auto"/>
              <w:right w:val="single" w:sz="4" w:space="0" w:color="auto"/>
            </w:tcBorders>
          </w:tcPr>
          <w:p w14:paraId="7E65EC35"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Магазин за детски играчки</w:t>
            </w:r>
          </w:p>
        </w:tc>
        <w:tc>
          <w:tcPr>
            <w:tcW w:w="1417" w:type="dxa"/>
            <w:tcBorders>
              <w:top w:val="single" w:sz="4" w:space="0" w:color="auto"/>
              <w:left w:val="single" w:sz="4" w:space="0" w:color="auto"/>
              <w:bottom w:val="single" w:sz="4" w:space="0" w:color="auto"/>
              <w:right w:val="single" w:sz="4" w:space="0" w:color="auto"/>
            </w:tcBorders>
          </w:tcPr>
          <w:p w14:paraId="2723B314"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140</w:t>
            </w:r>
          </w:p>
        </w:tc>
      </w:tr>
      <w:tr w:rsidR="00424E3E" w:rsidRPr="0013471B" w14:paraId="2A82BF0B" w14:textId="77777777" w:rsidTr="006754EF">
        <w:tc>
          <w:tcPr>
            <w:tcW w:w="675" w:type="dxa"/>
            <w:tcBorders>
              <w:top w:val="single" w:sz="4" w:space="0" w:color="auto"/>
              <w:left w:val="single" w:sz="4" w:space="0" w:color="auto"/>
              <w:bottom w:val="single" w:sz="4" w:space="0" w:color="auto"/>
              <w:right w:val="single" w:sz="4" w:space="0" w:color="auto"/>
            </w:tcBorders>
          </w:tcPr>
          <w:p w14:paraId="69D8E447"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3.25.</w:t>
            </w:r>
          </w:p>
        </w:tc>
        <w:tc>
          <w:tcPr>
            <w:tcW w:w="8109" w:type="dxa"/>
            <w:tcBorders>
              <w:top w:val="single" w:sz="4" w:space="0" w:color="auto"/>
              <w:left w:val="single" w:sz="4" w:space="0" w:color="auto"/>
              <w:bottom w:val="single" w:sz="4" w:space="0" w:color="auto"/>
              <w:right w:val="single" w:sz="4" w:space="0" w:color="auto"/>
            </w:tcBorders>
          </w:tcPr>
          <w:p w14:paraId="40BA59E0"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Магазин за дрехи</w:t>
            </w:r>
          </w:p>
        </w:tc>
        <w:tc>
          <w:tcPr>
            <w:tcW w:w="1417" w:type="dxa"/>
            <w:tcBorders>
              <w:top w:val="single" w:sz="4" w:space="0" w:color="auto"/>
              <w:left w:val="single" w:sz="4" w:space="0" w:color="auto"/>
              <w:bottom w:val="single" w:sz="4" w:space="0" w:color="auto"/>
              <w:right w:val="single" w:sz="4" w:space="0" w:color="auto"/>
            </w:tcBorders>
          </w:tcPr>
          <w:p w14:paraId="4816B74C"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170</w:t>
            </w:r>
          </w:p>
        </w:tc>
      </w:tr>
      <w:tr w:rsidR="00424E3E" w:rsidRPr="0013471B" w14:paraId="44701200" w14:textId="77777777" w:rsidTr="006754EF">
        <w:tc>
          <w:tcPr>
            <w:tcW w:w="675" w:type="dxa"/>
            <w:tcBorders>
              <w:top w:val="single" w:sz="4" w:space="0" w:color="auto"/>
              <w:left w:val="single" w:sz="4" w:space="0" w:color="auto"/>
              <w:bottom w:val="single" w:sz="4" w:space="0" w:color="auto"/>
              <w:right w:val="single" w:sz="4" w:space="0" w:color="auto"/>
            </w:tcBorders>
          </w:tcPr>
          <w:p w14:paraId="74E7DA11"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3.26.</w:t>
            </w:r>
          </w:p>
        </w:tc>
        <w:tc>
          <w:tcPr>
            <w:tcW w:w="8109" w:type="dxa"/>
            <w:tcBorders>
              <w:top w:val="single" w:sz="4" w:space="0" w:color="auto"/>
              <w:left w:val="single" w:sz="4" w:space="0" w:color="auto"/>
              <w:bottom w:val="single" w:sz="4" w:space="0" w:color="auto"/>
              <w:right w:val="single" w:sz="4" w:space="0" w:color="auto"/>
            </w:tcBorders>
          </w:tcPr>
          <w:p w14:paraId="7DA5AC8B"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Магазин за канцеларски продукти</w:t>
            </w:r>
          </w:p>
        </w:tc>
        <w:tc>
          <w:tcPr>
            <w:tcW w:w="1417" w:type="dxa"/>
            <w:tcBorders>
              <w:top w:val="single" w:sz="4" w:space="0" w:color="auto"/>
              <w:left w:val="single" w:sz="4" w:space="0" w:color="auto"/>
              <w:bottom w:val="single" w:sz="4" w:space="0" w:color="auto"/>
              <w:right w:val="single" w:sz="4" w:space="0" w:color="auto"/>
            </w:tcBorders>
          </w:tcPr>
          <w:p w14:paraId="57D93FC3"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192</w:t>
            </w:r>
          </w:p>
        </w:tc>
      </w:tr>
      <w:tr w:rsidR="00424E3E" w:rsidRPr="0013471B" w14:paraId="31D2E53C" w14:textId="77777777" w:rsidTr="006754EF">
        <w:tc>
          <w:tcPr>
            <w:tcW w:w="675" w:type="dxa"/>
            <w:tcBorders>
              <w:top w:val="single" w:sz="4" w:space="0" w:color="auto"/>
              <w:left w:val="single" w:sz="4" w:space="0" w:color="auto"/>
              <w:bottom w:val="single" w:sz="4" w:space="0" w:color="auto"/>
              <w:right w:val="single" w:sz="4" w:space="0" w:color="auto"/>
            </w:tcBorders>
          </w:tcPr>
          <w:p w14:paraId="1A6F7500"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3.27.</w:t>
            </w:r>
          </w:p>
        </w:tc>
        <w:tc>
          <w:tcPr>
            <w:tcW w:w="8109" w:type="dxa"/>
            <w:tcBorders>
              <w:top w:val="single" w:sz="4" w:space="0" w:color="auto"/>
              <w:left w:val="single" w:sz="4" w:space="0" w:color="auto"/>
              <w:bottom w:val="single" w:sz="4" w:space="0" w:color="auto"/>
              <w:right w:val="single" w:sz="4" w:space="0" w:color="auto"/>
            </w:tcBorders>
          </w:tcPr>
          <w:p w14:paraId="40E84329"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Магазин за кожени изделия</w:t>
            </w:r>
          </w:p>
        </w:tc>
        <w:tc>
          <w:tcPr>
            <w:tcW w:w="1417" w:type="dxa"/>
            <w:tcBorders>
              <w:top w:val="single" w:sz="4" w:space="0" w:color="auto"/>
              <w:left w:val="single" w:sz="4" w:space="0" w:color="auto"/>
              <w:bottom w:val="single" w:sz="4" w:space="0" w:color="auto"/>
              <w:right w:val="single" w:sz="4" w:space="0" w:color="auto"/>
            </w:tcBorders>
          </w:tcPr>
          <w:p w14:paraId="296564A5"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192</w:t>
            </w:r>
          </w:p>
        </w:tc>
      </w:tr>
      <w:tr w:rsidR="00424E3E" w:rsidRPr="0013471B" w14:paraId="64687D6F" w14:textId="77777777" w:rsidTr="006754EF">
        <w:tc>
          <w:tcPr>
            <w:tcW w:w="675" w:type="dxa"/>
            <w:tcBorders>
              <w:top w:val="single" w:sz="4" w:space="0" w:color="auto"/>
              <w:left w:val="single" w:sz="4" w:space="0" w:color="auto"/>
              <w:bottom w:val="single" w:sz="4" w:space="0" w:color="auto"/>
              <w:right w:val="single" w:sz="4" w:space="0" w:color="auto"/>
            </w:tcBorders>
          </w:tcPr>
          <w:p w14:paraId="02B0F9BB"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3.28.</w:t>
            </w:r>
          </w:p>
        </w:tc>
        <w:tc>
          <w:tcPr>
            <w:tcW w:w="8109" w:type="dxa"/>
            <w:tcBorders>
              <w:top w:val="single" w:sz="4" w:space="0" w:color="auto"/>
              <w:left w:val="single" w:sz="4" w:space="0" w:color="auto"/>
              <w:bottom w:val="single" w:sz="4" w:space="0" w:color="auto"/>
              <w:right w:val="single" w:sz="4" w:space="0" w:color="auto"/>
            </w:tcBorders>
          </w:tcPr>
          <w:p w14:paraId="5A69209F"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Магазин за подови настилки</w:t>
            </w:r>
          </w:p>
        </w:tc>
        <w:tc>
          <w:tcPr>
            <w:tcW w:w="1417" w:type="dxa"/>
            <w:tcBorders>
              <w:top w:val="single" w:sz="4" w:space="0" w:color="auto"/>
              <w:left w:val="single" w:sz="4" w:space="0" w:color="auto"/>
              <w:bottom w:val="single" w:sz="4" w:space="0" w:color="auto"/>
              <w:right w:val="single" w:sz="4" w:space="0" w:color="auto"/>
            </w:tcBorders>
          </w:tcPr>
          <w:p w14:paraId="0E155B9E"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360</w:t>
            </w:r>
          </w:p>
        </w:tc>
      </w:tr>
      <w:tr w:rsidR="00424E3E" w:rsidRPr="0013471B" w14:paraId="3A530A5D" w14:textId="77777777" w:rsidTr="006754EF">
        <w:tc>
          <w:tcPr>
            <w:tcW w:w="675" w:type="dxa"/>
            <w:tcBorders>
              <w:top w:val="single" w:sz="4" w:space="0" w:color="auto"/>
              <w:left w:val="single" w:sz="4" w:space="0" w:color="auto"/>
              <w:bottom w:val="single" w:sz="4" w:space="0" w:color="auto"/>
              <w:right w:val="single" w:sz="4" w:space="0" w:color="auto"/>
            </w:tcBorders>
          </w:tcPr>
          <w:p w14:paraId="17A0FEA4"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3.29.</w:t>
            </w:r>
          </w:p>
        </w:tc>
        <w:tc>
          <w:tcPr>
            <w:tcW w:w="8109" w:type="dxa"/>
            <w:tcBorders>
              <w:top w:val="single" w:sz="4" w:space="0" w:color="auto"/>
              <w:left w:val="single" w:sz="4" w:space="0" w:color="auto"/>
              <w:bottom w:val="single" w:sz="4" w:space="0" w:color="auto"/>
              <w:right w:val="single" w:sz="4" w:space="0" w:color="auto"/>
            </w:tcBorders>
          </w:tcPr>
          <w:p w14:paraId="1655A1F6"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Магазин за спиртни напитки</w:t>
            </w:r>
          </w:p>
        </w:tc>
        <w:tc>
          <w:tcPr>
            <w:tcW w:w="1417" w:type="dxa"/>
            <w:tcBorders>
              <w:top w:val="single" w:sz="4" w:space="0" w:color="auto"/>
              <w:left w:val="single" w:sz="4" w:space="0" w:color="auto"/>
              <w:bottom w:val="single" w:sz="4" w:space="0" w:color="auto"/>
              <w:right w:val="single" w:sz="4" w:space="0" w:color="auto"/>
            </w:tcBorders>
          </w:tcPr>
          <w:p w14:paraId="6E331FAC"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192</w:t>
            </w:r>
          </w:p>
        </w:tc>
      </w:tr>
      <w:tr w:rsidR="00424E3E" w:rsidRPr="0013471B" w14:paraId="70AC99C7" w14:textId="77777777" w:rsidTr="006754EF">
        <w:tc>
          <w:tcPr>
            <w:tcW w:w="675" w:type="dxa"/>
            <w:tcBorders>
              <w:top w:val="single" w:sz="4" w:space="0" w:color="auto"/>
              <w:left w:val="single" w:sz="4" w:space="0" w:color="auto"/>
              <w:bottom w:val="single" w:sz="4" w:space="0" w:color="auto"/>
              <w:right w:val="single" w:sz="4" w:space="0" w:color="auto"/>
            </w:tcBorders>
          </w:tcPr>
          <w:p w14:paraId="1EC15573"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3.30.</w:t>
            </w:r>
          </w:p>
        </w:tc>
        <w:tc>
          <w:tcPr>
            <w:tcW w:w="8109" w:type="dxa"/>
            <w:tcBorders>
              <w:top w:val="single" w:sz="4" w:space="0" w:color="auto"/>
              <w:left w:val="single" w:sz="4" w:space="0" w:color="auto"/>
              <w:bottom w:val="single" w:sz="4" w:space="0" w:color="auto"/>
              <w:right w:val="single" w:sz="4" w:space="0" w:color="auto"/>
            </w:tcBorders>
          </w:tcPr>
          <w:p w14:paraId="79F7D113"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Магазин за спортни стоки</w:t>
            </w:r>
          </w:p>
        </w:tc>
        <w:tc>
          <w:tcPr>
            <w:tcW w:w="1417" w:type="dxa"/>
            <w:tcBorders>
              <w:top w:val="single" w:sz="4" w:space="0" w:color="auto"/>
              <w:left w:val="single" w:sz="4" w:space="0" w:color="auto"/>
              <w:bottom w:val="single" w:sz="4" w:space="0" w:color="auto"/>
              <w:right w:val="single" w:sz="4" w:space="0" w:color="auto"/>
            </w:tcBorders>
          </w:tcPr>
          <w:p w14:paraId="331CBDDD"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220</w:t>
            </w:r>
          </w:p>
        </w:tc>
      </w:tr>
      <w:tr w:rsidR="00424E3E" w:rsidRPr="0013471B" w14:paraId="3C8547A9" w14:textId="77777777" w:rsidTr="006754EF">
        <w:tc>
          <w:tcPr>
            <w:tcW w:w="675" w:type="dxa"/>
            <w:tcBorders>
              <w:top w:val="single" w:sz="4" w:space="0" w:color="auto"/>
              <w:left w:val="single" w:sz="4" w:space="0" w:color="auto"/>
              <w:bottom w:val="single" w:sz="4" w:space="0" w:color="auto"/>
              <w:right w:val="single" w:sz="4" w:space="0" w:color="auto"/>
            </w:tcBorders>
          </w:tcPr>
          <w:p w14:paraId="289466F9"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3.31.</w:t>
            </w:r>
          </w:p>
        </w:tc>
        <w:tc>
          <w:tcPr>
            <w:tcW w:w="8109" w:type="dxa"/>
            <w:tcBorders>
              <w:top w:val="single" w:sz="4" w:space="0" w:color="auto"/>
              <w:left w:val="single" w:sz="4" w:space="0" w:color="auto"/>
              <w:bottom w:val="single" w:sz="4" w:space="0" w:color="auto"/>
              <w:right w:val="single" w:sz="4" w:space="0" w:color="auto"/>
            </w:tcBorders>
          </w:tcPr>
          <w:p w14:paraId="603F25B6"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Магазин за телевизори, компютри и друга подобна техника</w:t>
            </w:r>
          </w:p>
        </w:tc>
        <w:tc>
          <w:tcPr>
            <w:tcW w:w="1417" w:type="dxa"/>
            <w:tcBorders>
              <w:top w:val="single" w:sz="4" w:space="0" w:color="auto"/>
              <w:left w:val="single" w:sz="4" w:space="0" w:color="auto"/>
              <w:bottom w:val="single" w:sz="4" w:space="0" w:color="auto"/>
              <w:right w:val="single" w:sz="4" w:space="0" w:color="auto"/>
            </w:tcBorders>
          </w:tcPr>
          <w:p w14:paraId="7196AD5A"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120</w:t>
            </w:r>
          </w:p>
        </w:tc>
      </w:tr>
      <w:tr w:rsidR="00424E3E" w:rsidRPr="0013471B" w14:paraId="066B7192" w14:textId="77777777" w:rsidTr="006754EF">
        <w:tc>
          <w:tcPr>
            <w:tcW w:w="675" w:type="dxa"/>
            <w:tcBorders>
              <w:top w:val="single" w:sz="4" w:space="0" w:color="auto"/>
              <w:left w:val="single" w:sz="4" w:space="0" w:color="auto"/>
              <w:bottom w:val="single" w:sz="4" w:space="0" w:color="auto"/>
              <w:right w:val="single" w:sz="4" w:space="0" w:color="auto"/>
            </w:tcBorders>
          </w:tcPr>
          <w:p w14:paraId="601B02DF"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3.32.</w:t>
            </w:r>
          </w:p>
        </w:tc>
        <w:tc>
          <w:tcPr>
            <w:tcW w:w="8109" w:type="dxa"/>
            <w:tcBorders>
              <w:top w:val="single" w:sz="4" w:space="0" w:color="auto"/>
              <w:left w:val="single" w:sz="4" w:space="0" w:color="auto"/>
              <w:bottom w:val="single" w:sz="4" w:space="0" w:color="auto"/>
              <w:right w:val="single" w:sz="4" w:space="0" w:color="auto"/>
            </w:tcBorders>
          </w:tcPr>
          <w:p w14:paraId="074A151C"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Магазин за хранителни стоки</w:t>
            </w:r>
          </w:p>
        </w:tc>
        <w:tc>
          <w:tcPr>
            <w:tcW w:w="1417" w:type="dxa"/>
            <w:tcBorders>
              <w:top w:val="single" w:sz="4" w:space="0" w:color="auto"/>
              <w:left w:val="single" w:sz="4" w:space="0" w:color="auto"/>
              <w:bottom w:val="single" w:sz="4" w:space="0" w:color="auto"/>
              <w:right w:val="single" w:sz="4" w:space="0" w:color="auto"/>
            </w:tcBorders>
          </w:tcPr>
          <w:p w14:paraId="40187C75"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100</w:t>
            </w:r>
          </w:p>
        </w:tc>
      </w:tr>
      <w:tr w:rsidR="00424E3E" w:rsidRPr="0013471B" w14:paraId="6B72F968" w14:textId="77777777" w:rsidTr="006754EF">
        <w:tc>
          <w:tcPr>
            <w:tcW w:w="675" w:type="dxa"/>
            <w:tcBorders>
              <w:top w:val="single" w:sz="4" w:space="0" w:color="auto"/>
              <w:left w:val="single" w:sz="4" w:space="0" w:color="auto"/>
              <w:bottom w:val="single" w:sz="4" w:space="0" w:color="auto"/>
              <w:right w:val="single" w:sz="4" w:space="0" w:color="auto"/>
            </w:tcBorders>
          </w:tcPr>
          <w:p w14:paraId="62F09214"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3.33.</w:t>
            </w:r>
          </w:p>
        </w:tc>
        <w:tc>
          <w:tcPr>
            <w:tcW w:w="8109" w:type="dxa"/>
            <w:tcBorders>
              <w:top w:val="single" w:sz="4" w:space="0" w:color="auto"/>
              <w:left w:val="single" w:sz="4" w:space="0" w:color="auto"/>
              <w:bottom w:val="single" w:sz="4" w:space="0" w:color="auto"/>
              <w:right w:val="single" w:sz="4" w:space="0" w:color="auto"/>
            </w:tcBorders>
          </w:tcPr>
          <w:p w14:paraId="4220F144"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Месарница</w:t>
            </w:r>
          </w:p>
        </w:tc>
        <w:tc>
          <w:tcPr>
            <w:tcW w:w="1417" w:type="dxa"/>
            <w:tcBorders>
              <w:top w:val="single" w:sz="4" w:space="0" w:color="auto"/>
              <w:left w:val="single" w:sz="4" w:space="0" w:color="auto"/>
              <w:bottom w:val="single" w:sz="4" w:space="0" w:color="auto"/>
              <w:right w:val="single" w:sz="4" w:space="0" w:color="auto"/>
            </w:tcBorders>
          </w:tcPr>
          <w:p w14:paraId="04D49C0B"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12</w:t>
            </w:r>
          </w:p>
        </w:tc>
      </w:tr>
      <w:tr w:rsidR="00424E3E" w:rsidRPr="0013471B" w14:paraId="272E6CF8" w14:textId="77777777" w:rsidTr="006754EF">
        <w:tc>
          <w:tcPr>
            <w:tcW w:w="675" w:type="dxa"/>
            <w:tcBorders>
              <w:top w:val="single" w:sz="4" w:space="0" w:color="auto"/>
              <w:left w:val="single" w:sz="4" w:space="0" w:color="auto"/>
              <w:bottom w:val="single" w:sz="4" w:space="0" w:color="auto"/>
              <w:right w:val="single" w:sz="4" w:space="0" w:color="auto"/>
            </w:tcBorders>
          </w:tcPr>
          <w:p w14:paraId="34D6F974"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3.34.</w:t>
            </w:r>
          </w:p>
        </w:tc>
        <w:tc>
          <w:tcPr>
            <w:tcW w:w="8109" w:type="dxa"/>
            <w:tcBorders>
              <w:top w:val="single" w:sz="4" w:space="0" w:color="auto"/>
              <w:left w:val="single" w:sz="4" w:space="0" w:color="auto"/>
              <w:bottom w:val="single" w:sz="4" w:space="0" w:color="auto"/>
              <w:right w:val="single" w:sz="4" w:space="0" w:color="auto"/>
            </w:tcBorders>
          </w:tcPr>
          <w:p w14:paraId="362C958F"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Музей</w:t>
            </w:r>
          </w:p>
        </w:tc>
        <w:tc>
          <w:tcPr>
            <w:tcW w:w="1417" w:type="dxa"/>
            <w:tcBorders>
              <w:top w:val="single" w:sz="4" w:space="0" w:color="auto"/>
              <w:left w:val="single" w:sz="4" w:space="0" w:color="auto"/>
              <w:bottom w:val="single" w:sz="4" w:space="0" w:color="auto"/>
              <w:right w:val="single" w:sz="4" w:space="0" w:color="auto"/>
            </w:tcBorders>
          </w:tcPr>
          <w:p w14:paraId="67724E30"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80</w:t>
            </w:r>
          </w:p>
        </w:tc>
      </w:tr>
      <w:tr w:rsidR="00424E3E" w:rsidRPr="0013471B" w14:paraId="44B8883A" w14:textId="77777777" w:rsidTr="006754EF">
        <w:tc>
          <w:tcPr>
            <w:tcW w:w="675" w:type="dxa"/>
            <w:tcBorders>
              <w:top w:val="single" w:sz="4" w:space="0" w:color="auto"/>
              <w:left w:val="single" w:sz="4" w:space="0" w:color="auto"/>
              <w:bottom w:val="single" w:sz="4" w:space="0" w:color="auto"/>
              <w:right w:val="single" w:sz="4" w:space="0" w:color="auto"/>
            </w:tcBorders>
          </w:tcPr>
          <w:p w14:paraId="3B171E4A"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3.35.</w:t>
            </w:r>
          </w:p>
        </w:tc>
        <w:tc>
          <w:tcPr>
            <w:tcW w:w="8109" w:type="dxa"/>
            <w:tcBorders>
              <w:top w:val="single" w:sz="4" w:space="0" w:color="auto"/>
              <w:left w:val="single" w:sz="4" w:space="0" w:color="auto"/>
              <w:bottom w:val="single" w:sz="4" w:space="0" w:color="auto"/>
              <w:right w:val="single" w:sz="4" w:space="0" w:color="auto"/>
            </w:tcBorders>
          </w:tcPr>
          <w:p w14:paraId="00F1DF91"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Обувен магазин</w:t>
            </w:r>
          </w:p>
        </w:tc>
        <w:tc>
          <w:tcPr>
            <w:tcW w:w="1417" w:type="dxa"/>
            <w:tcBorders>
              <w:top w:val="single" w:sz="4" w:space="0" w:color="auto"/>
              <w:left w:val="single" w:sz="4" w:space="0" w:color="auto"/>
              <w:bottom w:val="single" w:sz="4" w:space="0" w:color="auto"/>
              <w:right w:val="single" w:sz="4" w:space="0" w:color="auto"/>
            </w:tcBorders>
          </w:tcPr>
          <w:p w14:paraId="5A1A799E"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192</w:t>
            </w:r>
          </w:p>
        </w:tc>
      </w:tr>
      <w:tr w:rsidR="00424E3E" w:rsidRPr="0013471B" w14:paraId="7036914D" w14:textId="77777777" w:rsidTr="006754EF">
        <w:tc>
          <w:tcPr>
            <w:tcW w:w="675" w:type="dxa"/>
            <w:tcBorders>
              <w:top w:val="single" w:sz="4" w:space="0" w:color="auto"/>
              <w:left w:val="single" w:sz="4" w:space="0" w:color="auto"/>
              <w:bottom w:val="single" w:sz="4" w:space="0" w:color="auto"/>
              <w:right w:val="single" w:sz="4" w:space="0" w:color="auto"/>
            </w:tcBorders>
          </w:tcPr>
          <w:p w14:paraId="764EF89A"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3.36.</w:t>
            </w:r>
          </w:p>
        </w:tc>
        <w:tc>
          <w:tcPr>
            <w:tcW w:w="8109" w:type="dxa"/>
            <w:tcBorders>
              <w:top w:val="single" w:sz="4" w:space="0" w:color="auto"/>
              <w:left w:val="single" w:sz="4" w:space="0" w:color="auto"/>
              <w:bottom w:val="single" w:sz="4" w:space="0" w:color="auto"/>
              <w:right w:val="single" w:sz="4" w:space="0" w:color="auto"/>
            </w:tcBorders>
          </w:tcPr>
          <w:p w14:paraId="4EA41C7D"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Общежитие, почивен дом</w:t>
            </w:r>
          </w:p>
        </w:tc>
        <w:tc>
          <w:tcPr>
            <w:tcW w:w="1417" w:type="dxa"/>
            <w:tcBorders>
              <w:top w:val="single" w:sz="4" w:space="0" w:color="auto"/>
              <w:left w:val="single" w:sz="4" w:space="0" w:color="auto"/>
              <w:bottom w:val="single" w:sz="4" w:space="0" w:color="auto"/>
              <w:right w:val="single" w:sz="4" w:space="0" w:color="auto"/>
            </w:tcBorders>
          </w:tcPr>
          <w:p w14:paraId="08E5BAA9"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100</w:t>
            </w:r>
          </w:p>
        </w:tc>
      </w:tr>
      <w:tr w:rsidR="00424E3E" w:rsidRPr="0013471B" w14:paraId="789D273F" w14:textId="77777777" w:rsidTr="006754EF">
        <w:tc>
          <w:tcPr>
            <w:tcW w:w="675" w:type="dxa"/>
            <w:tcBorders>
              <w:top w:val="single" w:sz="4" w:space="0" w:color="auto"/>
              <w:left w:val="single" w:sz="4" w:space="0" w:color="auto"/>
              <w:bottom w:val="single" w:sz="4" w:space="0" w:color="auto"/>
              <w:right w:val="single" w:sz="4" w:space="0" w:color="auto"/>
            </w:tcBorders>
          </w:tcPr>
          <w:p w14:paraId="787121BE"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3.37.</w:t>
            </w:r>
          </w:p>
        </w:tc>
        <w:tc>
          <w:tcPr>
            <w:tcW w:w="8109" w:type="dxa"/>
            <w:tcBorders>
              <w:top w:val="single" w:sz="4" w:space="0" w:color="auto"/>
              <w:left w:val="single" w:sz="4" w:space="0" w:color="auto"/>
              <w:bottom w:val="single" w:sz="4" w:space="0" w:color="auto"/>
              <w:right w:val="single" w:sz="4" w:space="0" w:color="auto"/>
            </w:tcBorders>
          </w:tcPr>
          <w:p w14:paraId="27287015"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Обществена столова</w:t>
            </w:r>
          </w:p>
        </w:tc>
        <w:tc>
          <w:tcPr>
            <w:tcW w:w="1417" w:type="dxa"/>
            <w:tcBorders>
              <w:top w:val="single" w:sz="4" w:space="0" w:color="auto"/>
              <w:left w:val="single" w:sz="4" w:space="0" w:color="auto"/>
              <w:bottom w:val="single" w:sz="4" w:space="0" w:color="auto"/>
              <w:right w:val="single" w:sz="4" w:space="0" w:color="auto"/>
            </w:tcBorders>
          </w:tcPr>
          <w:p w14:paraId="5560AB6C"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72</w:t>
            </w:r>
          </w:p>
        </w:tc>
      </w:tr>
      <w:tr w:rsidR="00424E3E" w:rsidRPr="0013471B" w14:paraId="4CFED40A" w14:textId="77777777" w:rsidTr="006754EF">
        <w:tc>
          <w:tcPr>
            <w:tcW w:w="675" w:type="dxa"/>
            <w:tcBorders>
              <w:top w:val="single" w:sz="4" w:space="0" w:color="auto"/>
              <w:left w:val="single" w:sz="4" w:space="0" w:color="auto"/>
              <w:bottom w:val="single" w:sz="4" w:space="0" w:color="auto"/>
              <w:right w:val="single" w:sz="4" w:space="0" w:color="auto"/>
            </w:tcBorders>
          </w:tcPr>
          <w:p w14:paraId="3FF793FF"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3.38.</w:t>
            </w:r>
          </w:p>
        </w:tc>
        <w:tc>
          <w:tcPr>
            <w:tcW w:w="8109" w:type="dxa"/>
            <w:tcBorders>
              <w:top w:val="single" w:sz="4" w:space="0" w:color="auto"/>
              <w:left w:val="single" w:sz="4" w:space="0" w:color="auto"/>
              <w:bottom w:val="single" w:sz="4" w:space="0" w:color="auto"/>
              <w:right w:val="single" w:sz="4" w:space="0" w:color="auto"/>
            </w:tcBorders>
          </w:tcPr>
          <w:p w14:paraId="17F57E12"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Обществени бани, сауни, басейни</w:t>
            </w:r>
          </w:p>
        </w:tc>
        <w:tc>
          <w:tcPr>
            <w:tcW w:w="1417" w:type="dxa"/>
            <w:tcBorders>
              <w:top w:val="single" w:sz="4" w:space="0" w:color="auto"/>
              <w:left w:val="single" w:sz="4" w:space="0" w:color="auto"/>
              <w:bottom w:val="single" w:sz="4" w:space="0" w:color="auto"/>
              <w:right w:val="single" w:sz="4" w:space="0" w:color="auto"/>
            </w:tcBorders>
          </w:tcPr>
          <w:p w14:paraId="3FF2499D"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15</w:t>
            </w:r>
          </w:p>
        </w:tc>
      </w:tr>
      <w:tr w:rsidR="00424E3E" w:rsidRPr="0013471B" w14:paraId="0D62E0C1" w14:textId="77777777" w:rsidTr="006754EF">
        <w:tc>
          <w:tcPr>
            <w:tcW w:w="675" w:type="dxa"/>
            <w:tcBorders>
              <w:top w:val="single" w:sz="4" w:space="0" w:color="auto"/>
              <w:left w:val="single" w:sz="4" w:space="0" w:color="auto"/>
              <w:bottom w:val="single" w:sz="4" w:space="0" w:color="auto"/>
              <w:right w:val="single" w:sz="4" w:space="0" w:color="auto"/>
            </w:tcBorders>
          </w:tcPr>
          <w:p w14:paraId="671972D3"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3.39.</w:t>
            </w:r>
          </w:p>
        </w:tc>
        <w:tc>
          <w:tcPr>
            <w:tcW w:w="8109" w:type="dxa"/>
            <w:tcBorders>
              <w:top w:val="single" w:sz="4" w:space="0" w:color="auto"/>
              <w:left w:val="single" w:sz="4" w:space="0" w:color="auto"/>
              <w:bottom w:val="single" w:sz="4" w:space="0" w:color="auto"/>
              <w:right w:val="single" w:sz="4" w:space="0" w:color="auto"/>
            </w:tcBorders>
          </w:tcPr>
          <w:p w14:paraId="5656F7C5"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Оръжеен магазин</w:t>
            </w:r>
          </w:p>
        </w:tc>
        <w:tc>
          <w:tcPr>
            <w:tcW w:w="1417" w:type="dxa"/>
            <w:tcBorders>
              <w:top w:val="single" w:sz="4" w:space="0" w:color="auto"/>
              <w:left w:val="single" w:sz="4" w:space="0" w:color="auto"/>
              <w:bottom w:val="single" w:sz="4" w:space="0" w:color="auto"/>
              <w:right w:val="single" w:sz="4" w:space="0" w:color="auto"/>
            </w:tcBorders>
          </w:tcPr>
          <w:p w14:paraId="616C28B7"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100</w:t>
            </w:r>
          </w:p>
        </w:tc>
      </w:tr>
      <w:tr w:rsidR="00424E3E" w:rsidRPr="0013471B" w14:paraId="50D0B26A" w14:textId="77777777" w:rsidTr="006754EF">
        <w:tc>
          <w:tcPr>
            <w:tcW w:w="675" w:type="dxa"/>
            <w:tcBorders>
              <w:top w:val="single" w:sz="4" w:space="0" w:color="auto"/>
              <w:left w:val="single" w:sz="4" w:space="0" w:color="auto"/>
              <w:bottom w:val="single" w:sz="4" w:space="0" w:color="auto"/>
              <w:right w:val="single" w:sz="4" w:space="0" w:color="auto"/>
            </w:tcBorders>
          </w:tcPr>
          <w:p w14:paraId="255511A6"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3.40.</w:t>
            </w:r>
          </w:p>
        </w:tc>
        <w:tc>
          <w:tcPr>
            <w:tcW w:w="8109" w:type="dxa"/>
            <w:tcBorders>
              <w:top w:val="single" w:sz="4" w:space="0" w:color="auto"/>
              <w:left w:val="single" w:sz="4" w:space="0" w:color="auto"/>
              <w:bottom w:val="single" w:sz="4" w:space="0" w:color="auto"/>
              <w:right w:val="single" w:sz="4" w:space="0" w:color="auto"/>
            </w:tcBorders>
          </w:tcPr>
          <w:p w14:paraId="4B92D65C"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Офиси, помещения в сгради за административно обслужване</w:t>
            </w:r>
          </w:p>
        </w:tc>
        <w:tc>
          <w:tcPr>
            <w:tcW w:w="1417" w:type="dxa"/>
            <w:tcBorders>
              <w:top w:val="single" w:sz="4" w:space="0" w:color="auto"/>
              <w:left w:val="single" w:sz="4" w:space="0" w:color="auto"/>
              <w:bottom w:val="single" w:sz="4" w:space="0" w:color="auto"/>
              <w:right w:val="single" w:sz="4" w:space="0" w:color="auto"/>
            </w:tcBorders>
          </w:tcPr>
          <w:p w14:paraId="5B366515"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117</w:t>
            </w:r>
          </w:p>
        </w:tc>
      </w:tr>
      <w:tr w:rsidR="00424E3E" w:rsidRPr="0013471B" w14:paraId="490D6822" w14:textId="77777777" w:rsidTr="006754EF">
        <w:tc>
          <w:tcPr>
            <w:tcW w:w="675" w:type="dxa"/>
            <w:tcBorders>
              <w:top w:val="single" w:sz="4" w:space="0" w:color="auto"/>
              <w:left w:val="single" w:sz="4" w:space="0" w:color="auto"/>
              <w:bottom w:val="single" w:sz="4" w:space="0" w:color="auto"/>
              <w:right w:val="single" w:sz="4" w:space="0" w:color="auto"/>
            </w:tcBorders>
          </w:tcPr>
          <w:p w14:paraId="715979E7"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3.41.</w:t>
            </w:r>
          </w:p>
        </w:tc>
        <w:tc>
          <w:tcPr>
            <w:tcW w:w="8109" w:type="dxa"/>
            <w:tcBorders>
              <w:top w:val="single" w:sz="4" w:space="0" w:color="auto"/>
              <w:left w:val="single" w:sz="4" w:space="0" w:color="auto"/>
              <w:bottom w:val="single" w:sz="4" w:space="0" w:color="auto"/>
              <w:right w:val="single" w:sz="4" w:space="0" w:color="auto"/>
            </w:tcBorders>
          </w:tcPr>
          <w:p w14:paraId="10A67441"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Помещения в сгради за битови услуги</w:t>
            </w:r>
          </w:p>
        </w:tc>
        <w:tc>
          <w:tcPr>
            <w:tcW w:w="1417" w:type="dxa"/>
            <w:tcBorders>
              <w:top w:val="single" w:sz="4" w:space="0" w:color="auto"/>
              <w:left w:val="single" w:sz="4" w:space="0" w:color="auto"/>
              <w:bottom w:val="single" w:sz="4" w:space="0" w:color="auto"/>
              <w:right w:val="single" w:sz="4" w:space="0" w:color="auto"/>
            </w:tcBorders>
          </w:tcPr>
          <w:p w14:paraId="5CC6934A"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170</w:t>
            </w:r>
          </w:p>
        </w:tc>
      </w:tr>
      <w:tr w:rsidR="00424E3E" w:rsidRPr="0013471B" w14:paraId="79BC999D" w14:textId="77777777" w:rsidTr="006754EF">
        <w:tc>
          <w:tcPr>
            <w:tcW w:w="675" w:type="dxa"/>
            <w:tcBorders>
              <w:top w:val="single" w:sz="4" w:space="0" w:color="auto"/>
              <w:left w:val="single" w:sz="4" w:space="0" w:color="auto"/>
              <w:bottom w:val="single" w:sz="4" w:space="0" w:color="auto"/>
              <w:right w:val="single" w:sz="4" w:space="0" w:color="auto"/>
            </w:tcBorders>
          </w:tcPr>
          <w:p w14:paraId="2260A98F"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3.42.</w:t>
            </w:r>
          </w:p>
        </w:tc>
        <w:tc>
          <w:tcPr>
            <w:tcW w:w="8109" w:type="dxa"/>
            <w:tcBorders>
              <w:top w:val="single" w:sz="4" w:space="0" w:color="auto"/>
              <w:left w:val="single" w:sz="4" w:space="0" w:color="auto"/>
              <w:bottom w:val="single" w:sz="4" w:space="0" w:color="auto"/>
              <w:right w:val="single" w:sz="4" w:space="0" w:color="auto"/>
            </w:tcBorders>
          </w:tcPr>
          <w:p w14:paraId="7155982E" w14:textId="77777777" w:rsidR="00424E3E" w:rsidRPr="0013471B" w:rsidRDefault="00424E3E" w:rsidP="006754EF">
            <w:pPr>
              <w:spacing w:after="0"/>
              <w:contextualSpacing/>
              <w:jc w:val="both"/>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 xml:space="preserve">Помещения в сгради за граждански ритуали без места за сядане, танцови и спортни зали без места за сядане </w:t>
            </w:r>
          </w:p>
        </w:tc>
        <w:tc>
          <w:tcPr>
            <w:tcW w:w="1417" w:type="dxa"/>
            <w:tcBorders>
              <w:top w:val="single" w:sz="4" w:space="0" w:color="auto"/>
              <w:left w:val="single" w:sz="4" w:space="0" w:color="auto"/>
              <w:bottom w:val="single" w:sz="4" w:space="0" w:color="auto"/>
              <w:right w:val="single" w:sz="4" w:space="0" w:color="auto"/>
            </w:tcBorders>
          </w:tcPr>
          <w:p w14:paraId="7BBC169E"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20</w:t>
            </w:r>
          </w:p>
        </w:tc>
      </w:tr>
      <w:tr w:rsidR="00424E3E" w:rsidRPr="0013471B" w14:paraId="57702EF5" w14:textId="77777777" w:rsidTr="006754EF">
        <w:tc>
          <w:tcPr>
            <w:tcW w:w="675" w:type="dxa"/>
            <w:tcBorders>
              <w:top w:val="single" w:sz="4" w:space="0" w:color="auto"/>
              <w:left w:val="single" w:sz="4" w:space="0" w:color="auto"/>
              <w:bottom w:val="single" w:sz="4" w:space="0" w:color="auto"/>
              <w:right w:val="single" w:sz="4" w:space="0" w:color="auto"/>
            </w:tcBorders>
          </w:tcPr>
          <w:p w14:paraId="535E23BB"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3.43.</w:t>
            </w:r>
          </w:p>
        </w:tc>
        <w:tc>
          <w:tcPr>
            <w:tcW w:w="8109" w:type="dxa"/>
            <w:tcBorders>
              <w:top w:val="single" w:sz="4" w:space="0" w:color="auto"/>
              <w:left w:val="single" w:sz="4" w:space="0" w:color="auto"/>
              <w:bottom w:val="single" w:sz="4" w:space="0" w:color="auto"/>
              <w:right w:val="single" w:sz="4" w:space="0" w:color="auto"/>
            </w:tcBorders>
          </w:tcPr>
          <w:p w14:paraId="5D8D94F9" w14:textId="77777777" w:rsidR="00424E3E" w:rsidRPr="0013471B" w:rsidRDefault="00424E3E" w:rsidP="006754EF">
            <w:pPr>
              <w:spacing w:after="0"/>
              <w:contextualSpacing/>
              <w:jc w:val="both"/>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Пощенски клон</w:t>
            </w:r>
          </w:p>
        </w:tc>
        <w:tc>
          <w:tcPr>
            <w:tcW w:w="1417" w:type="dxa"/>
            <w:tcBorders>
              <w:top w:val="single" w:sz="4" w:space="0" w:color="auto"/>
              <w:left w:val="single" w:sz="4" w:space="0" w:color="auto"/>
              <w:bottom w:val="single" w:sz="4" w:space="0" w:color="auto"/>
              <w:right w:val="single" w:sz="4" w:space="0" w:color="auto"/>
            </w:tcBorders>
          </w:tcPr>
          <w:p w14:paraId="1B98FEB5"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90</w:t>
            </w:r>
          </w:p>
        </w:tc>
      </w:tr>
      <w:tr w:rsidR="00424E3E" w:rsidRPr="0013471B" w14:paraId="6C139DDF" w14:textId="77777777" w:rsidTr="006754EF">
        <w:tc>
          <w:tcPr>
            <w:tcW w:w="675" w:type="dxa"/>
            <w:tcBorders>
              <w:top w:val="single" w:sz="4" w:space="0" w:color="auto"/>
              <w:left w:val="single" w:sz="4" w:space="0" w:color="auto"/>
              <w:bottom w:val="single" w:sz="4" w:space="0" w:color="auto"/>
              <w:right w:val="single" w:sz="4" w:space="0" w:color="auto"/>
            </w:tcBorders>
          </w:tcPr>
          <w:p w14:paraId="05C6589B"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3.44.</w:t>
            </w:r>
          </w:p>
        </w:tc>
        <w:tc>
          <w:tcPr>
            <w:tcW w:w="8109" w:type="dxa"/>
            <w:tcBorders>
              <w:top w:val="single" w:sz="4" w:space="0" w:color="auto"/>
              <w:left w:val="single" w:sz="4" w:space="0" w:color="auto"/>
              <w:bottom w:val="single" w:sz="4" w:space="0" w:color="auto"/>
              <w:right w:val="single" w:sz="4" w:space="0" w:color="auto"/>
            </w:tcBorders>
          </w:tcPr>
          <w:p w14:paraId="2541DF7E" w14:textId="77777777" w:rsidR="00424E3E" w:rsidRPr="0013471B" w:rsidRDefault="00424E3E" w:rsidP="006754EF">
            <w:pPr>
              <w:spacing w:after="0"/>
              <w:contextualSpacing/>
              <w:jc w:val="both"/>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Приемни сгради на летища, железопътни гари, автогари, морски и речни гари, станции на въжени линии</w:t>
            </w:r>
          </w:p>
        </w:tc>
        <w:tc>
          <w:tcPr>
            <w:tcW w:w="1417" w:type="dxa"/>
            <w:tcBorders>
              <w:top w:val="single" w:sz="4" w:space="0" w:color="auto"/>
              <w:left w:val="single" w:sz="4" w:space="0" w:color="auto"/>
              <w:bottom w:val="single" w:sz="4" w:space="0" w:color="auto"/>
              <w:right w:val="single" w:sz="4" w:space="0" w:color="auto"/>
            </w:tcBorders>
          </w:tcPr>
          <w:p w14:paraId="6B27AC8D"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75</w:t>
            </w:r>
          </w:p>
        </w:tc>
      </w:tr>
      <w:tr w:rsidR="00424E3E" w:rsidRPr="0013471B" w14:paraId="762675FE" w14:textId="77777777" w:rsidTr="006754EF">
        <w:tc>
          <w:tcPr>
            <w:tcW w:w="675" w:type="dxa"/>
            <w:tcBorders>
              <w:top w:val="single" w:sz="4" w:space="0" w:color="auto"/>
              <w:left w:val="single" w:sz="4" w:space="0" w:color="auto"/>
              <w:bottom w:val="single" w:sz="4" w:space="0" w:color="auto"/>
              <w:right w:val="single" w:sz="4" w:space="0" w:color="auto"/>
            </w:tcBorders>
          </w:tcPr>
          <w:p w14:paraId="479C6F91"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3.45.</w:t>
            </w:r>
          </w:p>
        </w:tc>
        <w:tc>
          <w:tcPr>
            <w:tcW w:w="8109" w:type="dxa"/>
            <w:tcBorders>
              <w:top w:val="single" w:sz="4" w:space="0" w:color="auto"/>
              <w:left w:val="single" w:sz="4" w:space="0" w:color="auto"/>
              <w:bottom w:val="single" w:sz="4" w:space="0" w:color="auto"/>
              <w:right w:val="single" w:sz="4" w:space="0" w:color="auto"/>
            </w:tcBorders>
          </w:tcPr>
          <w:p w14:paraId="5770FBBF"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Ресторант, казино</w:t>
            </w:r>
          </w:p>
        </w:tc>
        <w:tc>
          <w:tcPr>
            <w:tcW w:w="1417" w:type="dxa"/>
            <w:tcBorders>
              <w:top w:val="single" w:sz="4" w:space="0" w:color="auto"/>
              <w:left w:val="single" w:sz="4" w:space="0" w:color="auto"/>
              <w:bottom w:val="single" w:sz="4" w:space="0" w:color="auto"/>
              <w:right w:val="single" w:sz="4" w:space="0" w:color="auto"/>
            </w:tcBorders>
          </w:tcPr>
          <w:p w14:paraId="2476A1B6"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100</w:t>
            </w:r>
          </w:p>
        </w:tc>
      </w:tr>
      <w:tr w:rsidR="00424E3E" w:rsidRPr="0013471B" w14:paraId="15F861A0" w14:textId="77777777" w:rsidTr="006754EF">
        <w:tc>
          <w:tcPr>
            <w:tcW w:w="675" w:type="dxa"/>
            <w:tcBorders>
              <w:top w:val="single" w:sz="4" w:space="0" w:color="auto"/>
              <w:left w:val="single" w:sz="4" w:space="0" w:color="auto"/>
              <w:bottom w:val="single" w:sz="4" w:space="0" w:color="auto"/>
              <w:right w:val="single" w:sz="4" w:space="0" w:color="auto"/>
            </w:tcBorders>
          </w:tcPr>
          <w:p w14:paraId="3C8977ED"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3.46.</w:t>
            </w:r>
          </w:p>
        </w:tc>
        <w:tc>
          <w:tcPr>
            <w:tcW w:w="8109" w:type="dxa"/>
            <w:tcBorders>
              <w:top w:val="single" w:sz="4" w:space="0" w:color="auto"/>
              <w:left w:val="single" w:sz="4" w:space="0" w:color="auto"/>
              <w:bottom w:val="single" w:sz="4" w:space="0" w:color="auto"/>
              <w:right w:val="single" w:sz="4" w:space="0" w:color="auto"/>
            </w:tcBorders>
          </w:tcPr>
          <w:p w14:paraId="00CA933F"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Селскостопански магазин</w:t>
            </w:r>
          </w:p>
        </w:tc>
        <w:tc>
          <w:tcPr>
            <w:tcW w:w="1417" w:type="dxa"/>
            <w:tcBorders>
              <w:top w:val="single" w:sz="4" w:space="0" w:color="auto"/>
              <w:left w:val="single" w:sz="4" w:space="0" w:color="auto"/>
              <w:bottom w:val="single" w:sz="4" w:space="0" w:color="auto"/>
              <w:right w:val="single" w:sz="4" w:space="0" w:color="auto"/>
            </w:tcBorders>
          </w:tcPr>
          <w:p w14:paraId="767F8AAF"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190</w:t>
            </w:r>
          </w:p>
        </w:tc>
      </w:tr>
      <w:tr w:rsidR="00424E3E" w:rsidRPr="0013471B" w14:paraId="05A03B1E" w14:textId="77777777" w:rsidTr="006754EF">
        <w:tc>
          <w:tcPr>
            <w:tcW w:w="675" w:type="dxa"/>
            <w:tcBorders>
              <w:top w:val="single" w:sz="4" w:space="0" w:color="auto"/>
              <w:left w:val="single" w:sz="4" w:space="0" w:color="auto"/>
              <w:bottom w:val="single" w:sz="4" w:space="0" w:color="auto"/>
              <w:right w:val="single" w:sz="4" w:space="0" w:color="auto"/>
            </w:tcBorders>
          </w:tcPr>
          <w:p w14:paraId="74C5F47D"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3.47.</w:t>
            </w:r>
          </w:p>
        </w:tc>
        <w:tc>
          <w:tcPr>
            <w:tcW w:w="8109" w:type="dxa"/>
            <w:tcBorders>
              <w:top w:val="single" w:sz="4" w:space="0" w:color="auto"/>
              <w:left w:val="single" w:sz="4" w:space="0" w:color="auto"/>
              <w:bottom w:val="single" w:sz="4" w:space="0" w:color="auto"/>
              <w:right w:val="single" w:sz="4" w:space="0" w:color="auto"/>
            </w:tcBorders>
          </w:tcPr>
          <w:p w14:paraId="6941568B" w14:textId="77777777" w:rsidR="00424E3E" w:rsidRPr="0013471B" w:rsidRDefault="00424E3E" w:rsidP="00FC7092">
            <w:pPr>
              <w:spacing w:after="0"/>
              <w:contextualSpacing/>
              <w:rPr>
                <w:rFonts w:ascii="Times New Roman" w:eastAsia="Calibri" w:hAnsi="Times New Roman" w:cs="Times New Roman"/>
                <w:sz w:val="20"/>
                <w:szCs w:val="20"/>
                <w:highlight w:val="yellow"/>
                <w:lang w:eastAsia="bg-BG"/>
              </w:rPr>
            </w:pPr>
            <w:r w:rsidRPr="0013471B">
              <w:rPr>
                <w:rFonts w:ascii="Times New Roman" w:eastAsia="Calibri" w:hAnsi="Times New Roman" w:cs="Times New Roman"/>
                <w:sz w:val="20"/>
                <w:szCs w:val="20"/>
                <w:lang w:eastAsia="bg-BG"/>
              </w:rPr>
              <w:t>Складове към жилища в жилищни сгради</w:t>
            </w:r>
          </w:p>
        </w:tc>
        <w:tc>
          <w:tcPr>
            <w:tcW w:w="1417" w:type="dxa"/>
            <w:tcBorders>
              <w:top w:val="single" w:sz="4" w:space="0" w:color="auto"/>
              <w:left w:val="single" w:sz="4" w:space="0" w:color="auto"/>
              <w:bottom w:val="single" w:sz="4" w:space="0" w:color="auto"/>
              <w:right w:val="single" w:sz="4" w:space="0" w:color="auto"/>
            </w:tcBorders>
          </w:tcPr>
          <w:p w14:paraId="0AA20B82" w14:textId="77777777" w:rsidR="00424E3E" w:rsidRPr="0013471B" w:rsidRDefault="00424E3E" w:rsidP="00FC7092">
            <w:pPr>
              <w:spacing w:after="0"/>
              <w:contextualSpacing/>
              <w:jc w:val="center"/>
              <w:rPr>
                <w:rFonts w:ascii="Times New Roman" w:eastAsia="Calibri" w:hAnsi="Times New Roman" w:cs="Times New Roman"/>
                <w:sz w:val="20"/>
                <w:szCs w:val="20"/>
                <w:highlight w:val="yellow"/>
                <w:lang w:eastAsia="bg-BG"/>
              </w:rPr>
            </w:pPr>
            <w:r w:rsidRPr="0013471B">
              <w:rPr>
                <w:rFonts w:ascii="Times New Roman" w:eastAsia="Calibri" w:hAnsi="Times New Roman" w:cs="Times New Roman"/>
                <w:sz w:val="20"/>
                <w:szCs w:val="20"/>
                <w:lang w:eastAsia="bg-BG"/>
              </w:rPr>
              <w:t>250</w:t>
            </w:r>
          </w:p>
        </w:tc>
      </w:tr>
      <w:tr w:rsidR="00424E3E" w:rsidRPr="0013471B" w14:paraId="3D73A1B4" w14:textId="77777777" w:rsidTr="006754EF">
        <w:tc>
          <w:tcPr>
            <w:tcW w:w="675" w:type="dxa"/>
            <w:tcBorders>
              <w:top w:val="single" w:sz="4" w:space="0" w:color="auto"/>
              <w:left w:val="single" w:sz="4" w:space="0" w:color="auto"/>
              <w:bottom w:val="single" w:sz="4" w:space="0" w:color="auto"/>
              <w:right w:val="single" w:sz="4" w:space="0" w:color="auto"/>
            </w:tcBorders>
          </w:tcPr>
          <w:p w14:paraId="6F08ACE9"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3.48.</w:t>
            </w:r>
          </w:p>
        </w:tc>
        <w:tc>
          <w:tcPr>
            <w:tcW w:w="8109" w:type="dxa"/>
            <w:tcBorders>
              <w:top w:val="single" w:sz="4" w:space="0" w:color="auto"/>
              <w:left w:val="single" w:sz="4" w:space="0" w:color="auto"/>
              <w:bottom w:val="single" w:sz="4" w:space="0" w:color="auto"/>
              <w:right w:val="single" w:sz="4" w:space="0" w:color="auto"/>
            </w:tcBorders>
          </w:tcPr>
          <w:p w14:paraId="3ADE5DA2"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Сладкарница</w:t>
            </w:r>
          </w:p>
        </w:tc>
        <w:tc>
          <w:tcPr>
            <w:tcW w:w="1417" w:type="dxa"/>
            <w:tcBorders>
              <w:top w:val="single" w:sz="4" w:space="0" w:color="auto"/>
              <w:left w:val="single" w:sz="4" w:space="0" w:color="auto"/>
              <w:bottom w:val="single" w:sz="4" w:space="0" w:color="auto"/>
              <w:right w:val="single" w:sz="4" w:space="0" w:color="auto"/>
            </w:tcBorders>
          </w:tcPr>
          <w:p w14:paraId="7FBAD468"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120</w:t>
            </w:r>
          </w:p>
        </w:tc>
      </w:tr>
      <w:tr w:rsidR="00424E3E" w:rsidRPr="0013471B" w14:paraId="5D78B0D8" w14:textId="77777777" w:rsidTr="006754EF">
        <w:tc>
          <w:tcPr>
            <w:tcW w:w="675" w:type="dxa"/>
            <w:tcBorders>
              <w:top w:val="single" w:sz="4" w:space="0" w:color="auto"/>
              <w:left w:val="single" w:sz="4" w:space="0" w:color="auto"/>
              <w:bottom w:val="single" w:sz="4" w:space="0" w:color="auto"/>
              <w:right w:val="single" w:sz="4" w:space="0" w:color="auto"/>
            </w:tcBorders>
          </w:tcPr>
          <w:p w14:paraId="180F3D0D"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3.49.</w:t>
            </w:r>
          </w:p>
        </w:tc>
        <w:tc>
          <w:tcPr>
            <w:tcW w:w="8109" w:type="dxa"/>
            <w:tcBorders>
              <w:top w:val="single" w:sz="4" w:space="0" w:color="auto"/>
              <w:left w:val="single" w:sz="4" w:space="0" w:color="auto"/>
              <w:bottom w:val="single" w:sz="4" w:space="0" w:color="auto"/>
              <w:right w:val="single" w:sz="4" w:space="0" w:color="auto"/>
            </w:tcBorders>
          </w:tcPr>
          <w:p w14:paraId="1BA5DA37"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Тавански помещения</w:t>
            </w:r>
          </w:p>
        </w:tc>
        <w:tc>
          <w:tcPr>
            <w:tcW w:w="1417" w:type="dxa"/>
            <w:tcBorders>
              <w:top w:val="single" w:sz="4" w:space="0" w:color="auto"/>
              <w:left w:val="single" w:sz="4" w:space="0" w:color="auto"/>
              <w:bottom w:val="single" w:sz="4" w:space="0" w:color="auto"/>
              <w:right w:val="single" w:sz="4" w:space="0" w:color="auto"/>
            </w:tcBorders>
          </w:tcPr>
          <w:p w14:paraId="44B13630"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170</w:t>
            </w:r>
          </w:p>
        </w:tc>
      </w:tr>
      <w:tr w:rsidR="00424E3E" w:rsidRPr="0013471B" w14:paraId="0DCCCAC0" w14:textId="77777777" w:rsidTr="006754EF">
        <w:tc>
          <w:tcPr>
            <w:tcW w:w="675" w:type="dxa"/>
            <w:tcBorders>
              <w:top w:val="single" w:sz="4" w:space="0" w:color="auto"/>
              <w:left w:val="single" w:sz="4" w:space="0" w:color="auto"/>
              <w:bottom w:val="single" w:sz="4" w:space="0" w:color="auto"/>
              <w:right w:val="single" w:sz="4" w:space="0" w:color="auto"/>
            </w:tcBorders>
          </w:tcPr>
          <w:p w14:paraId="7A252D66"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3.50.</w:t>
            </w:r>
          </w:p>
        </w:tc>
        <w:tc>
          <w:tcPr>
            <w:tcW w:w="8109" w:type="dxa"/>
            <w:tcBorders>
              <w:top w:val="single" w:sz="4" w:space="0" w:color="auto"/>
              <w:left w:val="single" w:sz="4" w:space="0" w:color="auto"/>
              <w:bottom w:val="single" w:sz="4" w:space="0" w:color="auto"/>
              <w:right w:val="single" w:sz="4" w:space="0" w:color="auto"/>
            </w:tcBorders>
          </w:tcPr>
          <w:p w14:paraId="7F4BA793"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Театрални сцени</w:t>
            </w:r>
          </w:p>
        </w:tc>
        <w:tc>
          <w:tcPr>
            <w:tcW w:w="1417" w:type="dxa"/>
            <w:tcBorders>
              <w:top w:val="single" w:sz="4" w:space="0" w:color="auto"/>
              <w:left w:val="single" w:sz="4" w:space="0" w:color="auto"/>
              <w:bottom w:val="single" w:sz="4" w:space="0" w:color="auto"/>
              <w:right w:val="single" w:sz="4" w:space="0" w:color="auto"/>
            </w:tcBorders>
          </w:tcPr>
          <w:p w14:paraId="1468A69E"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220</w:t>
            </w:r>
          </w:p>
        </w:tc>
      </w:tr>
      <w:tr w:rsidR="00424E3E" w:rsidRPr="0013471B" w14:paraId="2C8428D7" w14:textId="77777777" w:rsidTr="006754EF">
        <w:tc>
          <w:tcPr>
            <w:tcW w:w="675" w:type="dxa"/>
            <w:tcBorders>
              <w:top w:val="single" w:sz="4" w:space="0" w:color="auto"/>
              <w:left w:val="single" w:sz="4" w:space="0" w:color="auto"/>
              <w:bottom w:val="single" w:sz="4" w:space="0" w:color="auto"/>
              <w:right w:val="single" w:sz="4" w:space="0" w:color="auto"/>
            </w:tcBorders>
          </w:tcPr>
          <w:p w14:paraId="048AE8F1"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3.51.</w:t>
            </w:r>
          </w:p>
        </w:tc>
        <w:tc>
          <w:tcPr>
            <w:tcW w:w="8109" w:type="dxa"/>
            <w:tcBorders>
              <w:top w:val="single" w:sz="4" w:space="0" w:color="auto"/>
              <w:left w:val="single" w:sz="4" w:space="0" w:color="auto"/>
              <w:bottom w:val="single" w:sz="4" w:space="0" w:color="auto"/>
              <w:right w:val="single" w:sz="4" w:space="0" w:color="auto"/>
            </w:tcBorders>
          </w:tcPr>
          <w:p w14:paraId="60171A13"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Телевизионно студио, кино-студио</w:t>
            </w:r>
          </w:p>
        </w:tc>
        <w:tc>
          <w:tcPr>
            <w:tcW w:w="1417" w:type="dxa"/>
            <w:tcBorders>
              <w:top w:val="single" w:sz="4" w:space="0" w:color="auto"/>
              <w:left w:val="single" w:sz="4" w:space="0" w:color="auto"/>
              <w:bottom w:val="single" w:sz="4" w:space="0" w:color="auto"/>
              <w:right w:val="single" w:sz="4" w:space="0" w:color="auto"/>
            </w:tcBorders>
          </w:tcPr>
          <w:p w14:paraId="71503167"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100</w:t>
            </w:r>
          </w:p>
        </w:tc>
      </w:tr>
      <w:tr w:rsidR="00424E3E" w:rsidRPr="0013471B" w14:paraId="257BFC4C" w14:textId="77777777" w:rsidTr="006754EF">
        <w:tc>
          <w:tcPr>
            <w:tcW w:w="675" w:type="dxa"/>
            <w:tcBorders>
              <w:top w:val="single" w:sz="4" w:space="0" w:color="auto"/>
              <w:left w:val="single" w:sz="4" w:space="0" w:color="auto"/>
              <w:bottom w:val="single" w:sz="4" w:space="0" w:color="auto"/>
              <w:right w:val="single" w:sz="4" w:space="0" w:color="auto"/>
            </w:tcBorders>
          </w:tcPr>
          <w:p w14:paraId="651F93A6"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3.52.</w:t>
            </w:r>
          </w:p>
        </w:tc>
        <w:tc>
          <w:tcPr>
            <w:tcW w:w="8109" w:type="dxa"/>
            <w:tcBorders>
              <w:top w:val="single" w:sz="4" w:space="0" w:color="auto"/>
              <w:left w:val="single" w:sz="4" w:space="0" w:color="auto"/>
              <w:bottom w:val="single" w:sz="4" w:space="0" w:color="auto"/>
              <w:right w:val="single" w:sz="4" w:space="0" w:color="auto"/>
            </w:tcBorders>
          </w:tcPr>
          <w:p w14:paraId="07703574"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Универсален магазин</w:t>
            </w:r>
          </w:p>
        </w:tc>
        <w:tc>
          <w:tcPr>
            <w:tcW w:w="1417" w:type="dxa"/>
            <w:tcBorders>
              <w:top w:val="single" w:sz="4" w:space="0" w:color="auto"/>
              <w:left w:val="single" w:sz="4" w:space="0" w:color="auto"/>
              <w:bottom w:val="single" w:sz="4" w:space="0" w:color="auto"/>
              <w:right w:val="single" w:sz="4" w:space="0" w:color="auto"/>
            </w:tcBorders>
          </w:tcPr>
          <w:p w14:paraId="76BF5710"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170</w:t>
            </w:r>
          </w:p>
        </w:tc>
      </w:tr>
      <w:tr w:rsidR="00424E3E" w:rsidRPr="0013471B" w14:paraId="7FE4BEB7" w14:textId="77777777" w:rsidTr="006754EF">
        <w:tc>
          <w:tcPr>
            <w:tcW w:w="675" w:type="dxa"/>
            <w:tcBorders>
              <w:top w:val="single" w:sz="4" w:space="0" w:color="auto"/>
              <w:left w:val="single" w:sz="4" w:space="0" w:color="auto"/>
              <w:bottom w:val="single" w:sz="4" w:space="0" w:color="auto"/>
              <w:right w:val="single" w:sz="4" w:space="0" w:color="auto"/>
            </w:tcBorders>
          </w:tcPr>
          <w:p w14:paraId="208AB046"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3.53.</w:t>
            </w:r>
          </w:p>
        </w:tc>
        <w:tc>
          <w:tcPr>
            <w:tcW w:w="8109" w:type="dxa"/>
            <w:tcBorders>
              <w:top w:val="single" w:sz="4" w:space="0" w:color="auto"/>
              <w:left w:val="single" w:sz="4" w:space="0" w:color="auto"/>
              <w:bottom w:val="single" w:sz="4" w:space="0" w:color="auto"/>
              <w:right w:val="single" w:sz="4" w:space="0" w:color="auto"/>
            </w:tcBorders>
          </w:tcPr>
          <w:p w14:paraId="03993DE8"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Учебни помещения</w:t>
            </w:r>
          </w:p>
        </w:tc>
        <w:tc>
          <w:tcPr>
            <w:tcW w:w="1417" w:type="dxa"/>
            <w:tcBorders>
              <w:top w:val="single" w:sz="4" w:space="0" w:color="auto"/>
              <w:left w:val="single" w:sz="4" w:space="0" w:color="auto"/>
              <w:bottom w:val="single" w:sz="4" w:space="0" w:color="auto"/>
              <w:right w:val="single" w:sz="4" w:space="0" w:color="auto"/>
            </w:tcBorders>
          </w:tcPr>
          <w:p w14:paraId="28E8A3E8"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80</w:t>
            </w:r>
          </w:p>
        </w:tc>
      </w:tr>
      <w:tr w:rsidR="00424E3E" w:rsidRPr="0013471B" w14:paraId="67B0A491" w14:textId="77777777" w:rsidTr="006754EF">
        <w:tc>
          <w:tcPr>
            <w:tcW w:w="675" w:type="dxa"/>
            <w:tcBorders>
              <w:top w:val="single" w:sz="4" w:space="0" w:color="auto"/>
              <w:left w:val="single" w:sz="4" w:space="0" w:color="auto"/>
              <w:bottom w:val="single" w:sz="4" w:space="0" w:color="auto"/>
              <w:right w:val="single" w:sz="4" w:space="0" w:color="auto"/>
            </w:tcBorders>
          </w:tcPr>
          <w:p w14:paraId="05755E9B"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3.54.</w:t>
            </w:r>
          </w:p>
        </w:tc>
        <w:tc>
          <w:tcPr>
            <w:tcW w:w="8109" w:type="dxa"/>
            <w:tcBorders>
              <w:top w:val="single" w:sz="4" w:space="0" w:color="auto"/>
              <w:left w:val="single" w:sz="4" w:space="0" w:color="auto"/>
              <w:bottom w:val="single" w:sz="4" w:space="0" w:color="auto"/>
              <w:right w:val="single" w:sz="4" w:space="0" w:color="auto"/>
            </w:tcBorders>
          </w:tcPr>
          <w:p w14:paraId="02BB17FC"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Хотел, мотел</w:t>
            </w:r>
          </w:p>
        </w:tc>
        <w:tc>
          <w:tcPr>
            <w:tcW w:w="1417" w:type="dxa"/>
            <w:tcBorders>
              <w:top w:val="single" w:sz="4" w:space="0" w:color="auto"/>
              <w:left w:val="single" w:sz="4" w:space="0" w:color="auto"/>
              <w:bottom w:val="single" w:sz="4" w:space="0" w:color="auto"/>
              <w:right w:val="single" w:sz="4" w:space="0" w:color="auto"/>
            </w:tcBorders>
          </w:tcPr>
          <w:p w14:paraId="5E93D073"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86</w:t>
            </w:r>
          </w:p>
        </w:tc>
      </w:tr>
      <w:tr w:rsidR="00424E3E" w:rsidRPr="0013471B" w14:paraId="44AC3D84" w14:textId="77777777" w:rsidTr="006754EF">
        <w:tc>
          <w:tcPr>
            <w:tcW w:w="675" w:type="dxa"/>
            <w:tcBorders>
              <w:top w:val="single" w:sz="4" w:space="0" w:color="auto"/>
              <w:left w:val="single" w:sz="4" w:space="0" w:color="auto"/>
              <w:bottom w:val="single" w:sz="4" w:space="0" w:color="auto"/>
              <w:right w:val="single" w:sz="4" w:space="0" w:color="auto"/>
            </w:tcBorders>
          </w:tcPr>
          <w:p w14:paraId="7EA648E1"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3.55.</w:t>
            </w:r>
          </w:p>
        </w:tc>
        <w:tc>
          <w:tcPr>
            <w:tcW w:w="8109" w:type="dxa"/>
            <w:tcBorders>
              <w:top w:val="single" w:sz="4" w:space="0" w:color="auto"/>
              <w:left w:val="single" w:sz="4" w:space="0" w:color="auto"/>
              <w:bottom w:val="single" w:sz="4" w:space="0" w:color="auto"/>
              <w:right w:val="single" w:sz="4" w:space="0" w:color="auto"/>
            </w:tcBorders>
          </w:tcPr>
          <w:p w14:paraId="4C46E9C1"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Цветарски магазин</w:t>
            </w:r>
          </w:p>
        </w:tc>
        <w:tc>
          <w:tcPr>
            <w:tcW w:w="1417" w:type="dxa"/>
            <w:tcBorders>
              <w:top w:val="single" w:sz="4" w:space="0" w:color="auto"/>
              <w:left w:val="single" w:sz="4" w:space="0" w:color="auto"/>
              <w:bottom w:val="single" w:sz="4" w:space="0" w:color="auto"/>
              <w:right w:val="single" w:sz="4" w:space="0" w:color="auto"/>
            </w:tcBorders>
          </w:tcPr>
          <w:p w14:paraId="5782816E"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24</w:t>
            </w:r>
          </w:p>
        </w:tc>
      </w:tr>
      <w:tr w:rsidR="00424E3E" w:rsidRPr="0013471B" w14:paraId="255290D4" w14:textId="77777777" w:rsidTr="006754EF">
        <w:tc>
          <w:tcPr>
            <w:tcW w:w="675" w:type="dxa"/>
            <w:tcBorders>
              <w:top w:val="single" w:sz="4" w:space="0" w:color="auto"/>
              <w:left w:val="single" w:sz="4" w:space="0" w:color="auto"/>
              <w:bottom w:val="single" w:sz="4" w:space="0" w:color="auto"/>
              <w:right w:val="single" w:sz="4" w:space="0" w:color="auto"/>
            </w:tcBorders>
          </w:tcPr>
          <w:p w14:paraId="1EC0C1A7"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3.56.</w:t>
            </w:r>
          </w:p>
        </w:tc>
        <w:tc>
          <w:tcPr>
            <w:tcW w:w="8109" w:type="dxa"/>
            <w:tcBorders>
              <w:top w:val="single" w:sz="4" w:space="0" w:color="auto"/>
              <w:left w:val="single" w:sz="4" w:space="0" w:color="auto"/>
              <w:bottom w:val="single" w:sz="4" w:space="0" w:color="auto"/>
              <w:right w:val="single" w:sz="4" w:space="0" w:color="auto"/>
            </w:tcBorders>
          </w:tcPr>
          <w:p w14:paraId="63D1EF32"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Църкви, помещения за посетители в сгради с религиозно и култово предназначение</w:t>
            </w:r>
          </w:p>
        </w:tc>
        <w:tc>
          <w:tcPr>
            <w:tcW w:w="1417" w:type="dxa"/>
            <w:tcBorders>
              <w:top w:val="single" w:sz="4" w:space="0" w:color="auto"/>
              <w:left w:val="single" w:sz="4" w:space="0" w:color="auto"/>
              <w:bottom w:val="single" w:sz="4" w:space="0" w:color="auto"/>
              <w:right w:val="single" w:sz="4" w:space="0" w:color="auto"/>
            </w:tcBorders>
          </w:tcPr>
          <w:p w14:paraId="07D22E9A"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50</w:t>
            </w:r>
          </w:p>
        </w:tc>
      </w:tr>
      <w:tr w:rsidR="00424E3E" w:rsidRPr="0013471B" w14:paraId="015D0C72" w14:textId="77777777" w:rsidTr="006754EF">
        <w:tc>
          <w:tcPr>
            <w:tcW w:w="675" w:type="dxa"/>
            <w:tcBorders>
              <w:top w:val="single" w:sz="4" w:space="0" w:color="auto"/>
              <w:left w:val="single" w:sz="4" w:space="0" w:color="auto"/>
              <w:bottom w:val="single" w:sz="4" w:space="0" w:color="auto"/>
              <w:right w:val="single" w:sz="4" w:space="0" w:color="auto"/>
            </w:tcBorders>
          </w:tcPr>
          <w:p w14:paraId="6B8AE869"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3.57.</w:t>
            </w:r>
          </w:p>
        </w:tc>
        <w:tc>
          <w:tcPr>
            <w:tcW w:w="8109" w:type="dxa"/>
            <w:tcBorders>
              <w:top w:val="single" w:sz="4" w:space="0" w:color="auto"/>
              <w:left w:val="single" w:sz="4" w:space="0" w:color="auto"/>
              <w:bottom w:val="single" w:sz="4" w:space="0" w:color="auto"/>
              <w:right w:val="single" w:sz="4" w:space="0" w:color="auto"/>
            </w:tcBorders>
          </w:tcPr>
          <w:p w14:paraId="4B02E45A" w14:textId="77777777" w:rsidR="00424E3E" w:rsidRPr="0013471B" w:rsidRDefault="00424E3E" w:rsidP="00FC7092">
            <w:pPr>
              <w:spacing w:after="0"/>
              <w:contextualSpacing/>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Строителен хипермаркет</w:t>
            </w:r>
          </w:p>
        </w:tc>
        <w:tc>
          <w:tcPr>
            <w:tcW w:w="1417" w:type="dxa"/>
            <w:tcBorders>
              <w:top w:val="single" w:sz="4" w:space="0" w:color="auto"/>
              <w:left w:val="single" w:sz="4" w:space="0" w:color="auto"/>
              <w:bottom w:val="single" w:sz="4" w:space="0" w:color="auto"/>
              <w:right w:val="single" w:sz="4" w:space="0" w:color="auto"/>
            </w:tcBorders>
          </w:tcPr>
          <w:p w14:paraId="48FF333A" w14:textId="77777777" w:rsidR="00424E3E" w:rsidRPr="0013471B" w:rsidRDefault="00424E3E" w:rsidP="00FC7092">
            <w:pPr>
              <w:spacing w:after="0"/>
              <w:contextualSpacing/>
              <w:jc w:val="center"/>
              <w:rPr>
                <w:rFonts w:ascii="Times New Roman" w:eastAsia="Calibri" w:hAnsi="Times New Roman" w:cs="Times New Roman"/>
                <w:sz w:val="20"/>
                <w:szCs w:val="20"/>
                <w:lang w:eastAsia="bg-BG"/>
              </w:rPr>
            </w:pPr>
            <w:r w:rsidRPr="0013471B">
              <w:rPr>
                <w:rFonts w:ascii="Times New Roman" w:eastAsia="Calibri" w:hAnsi="Times New Roman" w:cs="Times New Roman"/>
                <w:sz w:val="20"/>
                <w:szCs w:val="20"/>
                <w:lang w:eastAsia="bg-BG"/>
              </w:rPr>
              <w:t>100</w:t>
            </w:r>
          </w:p>
        </w:tc>
      </w:tr>
    </w:tbl>
    <w:p w14:paraId="69B312C1" w14:textId="77777777" w:rsidR="00424E3E" w:rsidRPr="0013471B" w:rsidRDefault="00424E3E" w:rsidP="00424E3E">
      <w:pPr>
        <w:tabs>
          <w:tab w:val="left" w:pos="1552"/>
        </w:tabs>
        <w:spacing w:after="0" w:line="20" w:lineRule="exact"/>
        <w:contextualSpacing/>
        <w:rPr>
          <w:rFonts w:ascii="Times New Roman" w:eastAsia="Calibri" w:hAnsi="Times New Roman" w:cs="Times New Roman"/>
          <w:color w:val="000000"/>
        </w:rPr>
      </w:pPr>
      <w:r w:rsidRPr="0013471B">
        <w:rPr>
          <w:rFonts w:ascii="Times New Roman" w:eastAsia="Calibri" w:hAnsi="Times New Roman" w:cs="Times New Roman"/>
          <w:color w:val="000000"/>
        </w:rPr>
        <w:t xml:space="preserve">                                            </w:t>
      </w:r>
    </w:p>
    <w:p w14:paraId="54360790" w14:textId="77777777" w:rsidR="00B760C2" w:rsidRPr="00B760C2" w:rsidRDefault="00B760C2" w:rsidP="00B760C2">
      <w:pPr>
        <w:spacing w:after="0" w:line="320" w:lineRule="exact"/>
        <w:ind w:firstLine="851"/>
        <w:contextualSpacing/>
        <w:jc w:val="both"/>
        <w:rPr>
          <w:rFonts w:ascii="Times New Roman" w:eastAsia="Times New Roman" w:hAnsi="Times New Roman" w:cs="Times New Roman"/>
          <w:sz w:val="24"/>
          <w:szCs w:val="24"/>
          <w:lang w:eastAsia="bg-BG"/>
        </w:rPr>
      </w:pPr>
      <w:r w:rsidRPr="00B760C2">
        <w:rPr>
          <w:rFonts w:ascii="Times New Roman" w:eastAsia="Times New Roman" w:hAnsi="Times New Roman" w:cs="Times New Roman"/>
          <w:sz w:val="24"/>
          <w:szCs w:val="24"/>
          <w:lang w:eastAsia="bg-BG"/>
        </w:rPr>
        <w:t>Забележки:</w:t>
      </w:r>
    </w:p>
    <w:p w14:paraId="37CD07D7" w14:textId="77777777" w:rsidR="00B760C2" w:rsidRPr="00B760C2" w:rsidRDefault="00B760C2" w:rsidP="00B760C2">
      <w:pPr>
        <w:spacing w:after="0" w:line="320" w:lineRule="exact"/>
        <w:ind w:firstLine="851"/>
        <w:contextualSpacing/>
        <w:jc w:val="both"/>
        <w:rPr>
          <w:rFonts w:ascii="Times New Roman" w:eastAsia="Times New Roman" w:hAnsi="Times New Roman" w:cs="Times New Roman"/>
          <w:sz w:val="24"/>
          <w:szCs w:val="24"/>
          <w:lang w:eastAsia="bg-BG"/>
        </w:rPr>
      </w:pPr>
      <w:r w:rsidRPr="00B760C2">
        <w:rPr>
          <w:rFonts w:ascii="Times New Roman" w:eastAsia="Times New Roman" w:hAnsi="Times New Roman" w:cs="Times New Roman"/>
          <w:sz w:val="24"/>
          <w:szCs w:val="24"/>
          <w:lang w:eastAsia="bg-BG"/>
        </w:rPr>
        <w:t xml:space="preserve">1. За помещения с друго функционално предназначение се приема топлинният потенциал на помещение със сходно предназначение. </w:t>
      </w:r>
    </w:p>
    <w:p w14:paraId="4FB2857E" w14:textId="77777777" w:rsidR="00B760C2" w:rsidRPr="00B760C2" w:rsidRDefault="00B760C2" w:rsidP="00B760C2">
      <w:pPr>
        <w:spacing w:after="0" w:line="320" w:lineRule="exact"/>
        <w:ind w:firstLine="851"/>
        <w:contextualSpacing/>
        <w:jc w:val="both"/>
        <w:rPr>
          <w:rFonts w:ascii="Times New Roman" w:eastAsia="Times New Roman" w:hAnsi="Times New Roman" w:cs="Times New Roman"/>
          <w:sz w:val="24"/>
          <w:szCs w:val="24"/>
          <w:lang w:eastAsia="bg-BG"/>
        </w:rPr>
      </w:pPr>
      <w:r w:rsidRPr="00B760C2">
        <w:rPr>
          <w:rFonts w:ascii="Times New Roman" w:eastAsia="Times New Roman" w:hAnsi="Times New Roman" w:cs="Times New Roman"/>
          <w:sz w:val="24"/>
          <w:szCs w:val="24"/>
          <w:lang w:eastAsia="bg-BG"/>
        </w:rPr>
        <w:t xml:space="preserve">2. За складове и магазини с височина на складиране/съхраняване на продукти над 4 m топлинният потенциал се увеличава пропорционално на всеки започнати 4 m от височината на складиране/съхраняване на продуктите, като не се допуска интерполация. Това изискване не се прилага за случаите, когато е проектирана защита със спринклерна пожарогасителна инсталация с вътрешностелажни спринклери или с ESFR спринклери. </w:t>
      </w:r>
    </w:p>
    <w:p w14:paraId="11F6DAD1" w14:textId="0EB80A11" w:rsidR="00424E3E" w:rsidRPr="00B760C2" w:rsidRDefault="00B760C2" w:rsidP="00B760C2">
      <w:pPr>
        <w:spacing w:after="0" w:line="320" w:lineRule="exact"/>
        <w:ind w:firstLine="851"/>
        <w:contextualSpacing/>
        <w:jc w:val="both"/>
        <w:rPr>
          <w:rFonts w:ascii="Times New Roman" w:eastAsia="Times New Roman" w:hAnsi="Times New Roman" w:cs="Times New Roman"/>
          <w:sz w:val="24"/>
          <w:szCs w:val="24"/>
          <w:lang w:eastAsia="bg-BG"/>
        </w:rPr>
      </w:pPr>
      <w:r w:rsidRPr="00B760C2">
        <w:rPr>
          <w:rFonts w:ascii="Times New Roman" w:eastAsia="Times New Roman" w:hAnsi="Times New Roman" w:cs="Times New Roman"/>
          <w:sz w:val="24"/>
          <w:szCs w:val="24"/>
          <w:lang w:eastAsia="bg-BG"/>
        </w:rPr>
        <w:t>3. За помещения, които не са дадени в таблицата и които имат зони с различно предназначение, плътността на топлинното натоварване (Q) се изчислява като среднопретеглена стойност, както следва:</w:t>
      </w:r>
      <w:r w:rsidR="00424E3E" w:rsidRPr="00B760C2">
        <w:rPr>
          <w:rFonts w:ascii="Times New Roman" w:eastAsia="Times New Roman" w:hAnsi="Times New Roman" w:cs="Times New Roman"/>
          <w:sz w:val="24"/>
          <w:szCs w:val="24"/>
          <w:lang w:eastAsia="bg-BG"/>
        </w:rPr>
        <w:t xml:space="preserve"> </w:t>
      </w:r>
    </w:p>
    <w:p w14:paraId="0341F498" w14:textId="77777777" w:rsidR="00424E3E" w:rsidRPr="00936B93" w:rsidRDefault="00424E3E" w:rsidP="00424E3E">
      <w:pPr>
        <w:spacing w:before="120" w:after="240" w:line="320" w:lineRule="exact"/>
        <w:ind w:firstLine="851"/>
        <w:jc w:val="both"/>
        <w:rPr>
          <w:rFonts w:ascii="Times New Roman" w:hAnsi="Times New Roman" w:cs="Times New Roman"/>
          <w:i/>
          <w:sz w:val="24"/>
          <w:szCs w:val="24"/>
          <w:lang w:val="en-US"/>
        </w:rPr>
      </w:pPr>
      <m:oMathPara>
        <m:oMath>
          <m:r>
            <w:rPr>
              <w:rFonts w:ascii="Cambria Math" w:hAnsi="Cambria Math"/>
            </w:rPr>
            <m:t>Q=</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n</m:t>
                  </m:r>
                </m:sub>
              </m:sSub>
            </m:num>
            <m:den>
              <m:r>
                <w:rPr>
                  <w:rFonts w:ascii="Cambria Math" w:hAnsi="Cambria Math"/>
                </w:rPr>
                <m:t>F</m:t>
              </m:r>
            </m:den>
          </m:f>
          <m:r>
            <w:rPr>
              <w:rFonts w:ascii="Cambria Math" w:hAnsi="Cambria Math"/>
            </w:rPr>
            <m:t>,</m:t>
          </m:r>
        </m:oMath>
      </m:oMathPara>
    </w:p>
    <w:p w14:paraId="14511568" w14:textId="77777777" w:rsidR="00424E3E" w:rsidRPr="0013471B" w:rsidRDefault="00424E3E" w:rsidP="00B760C2">
      <w:pPr>
        <w:spacing w:after="0" w:line="320" w:lineRule="exact"/>
        <w:ind w:firstLine="851"/>
        <w:contextualSpacing/>
        <w:jc w:val="both"/>
        <w:rPr>
          <w:rFonts w:ascii="Times New Roman" w:eastAsia="Times New Roman" w:hAnsi="Times New Roman" w:cs="Times New Roman"/>
          <w:sz w:val="24"/>
          <w:szCs w:val="24"/>
          <w:lang w:eastAsia="bg-BG"/>
        </w:rPr>
      </w:pPr>
      <w:r w:rsidRPr="0013471B">
        <w:rPr>
          <w:rFonts w:ascii="Times New Roman" w:eastAsia="Times New Roman" w:hAnsi="Times New Roman" w:cs="Times New Roman"/>
          <w:sz w:val="24"/>
          <w:szCs w:val="24"/>
          <w:lang w:eastAsia="bg-BG"/>
        </w:rPr>
        <w:t>където:</w:t>
      </w:r>
    </w:p>
    <w:p w14:paraId="05AEF461" w14:textId="77777777" w:rsidR="00424E3E" w:rsidRPr="0013471B" w:rsidRDefault="00424E3E" w:rsidP="00B760C2">
      <w:pPr>
        <w:spacing w:after="0" w:line="320" w:lineRule="exact"/>
        <w:ind w:firstLine="851"/>
        <w:contextualSpacing/>
        <w:jc w:val="both"/>
        <w:rPr>
          <w:rFonts w:ascii="Times New Roman" w:eastAsia="Times New Roman" w:hAnsi="Times New Roman" w:cs="Times New Roman"/>
          <w:sz w:val="24"/>
          <w:szCs w:val="24"/>
          <w:lang w:eastAsia="bg-BG"/>
        </w:rPr>
      </w:pPr>
      <w:r w:rsidRPr="0013471B">
        <w:rPr>
          <w:rFonts w:ascii="Times New Roman" w:eastAsia="Times New Roman" w:hAnsi="Times New Roman" w:cs="Times New Roman"/>
          <w:sz w:val="24"/>
          <w:szCs w:val="24"/>
          <w:lang w:eastAsia="bg-BG"/>
        </w:rPr>
        <w:t>F</w:t>
      </w:r>
      <w:r w:rsidRPr="0013471B">
        <w:rPr>
          <w:rFonts w:ascii="Times New Roman" w:eastAsia="Times New Roman" w:hAnsi="Times New Roman" w:cs="Times New Roman"/>
          <w:sz w:val="24"/>
          <w:szCs w:val="24"/>
          <w:vertAlign w:val="subscript"/>
          <w:lang w:eastAsia="bg-BG"/>
        </w:rPr>
        <w:t>1</w:t>
      </w:r>
      <w:r w:rsidRPr="0013471B">
        <w:rPr>
          <w:rFonts w:ascii="Times New Roman" w:eastAsia="Times New Roman" w:hAnsi="Times New Roman" w:cs="Times New Roman"/>
          <w:sz w:val="24"/>
          <w:szCs w:val="24"/>
          <w:lang w:eastAsia="bg-BG"/>
        </w:rPr>
        <w:t>, F</w:t>
      </w:r>
      <w:r w:rsidRPr="0013471B">
        <w:rPr>
          <w:rFonts w:ascii="Times New Roman" w:eastAsia="Times New Roman" w:hAnsi="Times New Roman" w:cs="Times New Roman"/>
          <w:sz w:val="24"/>
          <w:szCs w:val="24"/>
          <w:vertAlign w:val="subscript"/>
          <w:lang w:eastAsia="bg-BG"/>
        </w:rPr>
        <w:t>2</w:t>
      </w:r>
      <w:r w:rsidRPr="0013471B">
        <w:rPr>
          <w:rFonts w:ascii="Times New Roman" w:eastAsia="Times New Roman" w:hAnsi="Times New Roman" w:cs="Times New Roman"/>
          <w:sz w:val="24"/>
          <w:szCs w:val="24"/>
          <w:lang w:eastAsia="bg-BG"/>
        </w:rPr>
        <w:t>,…, F</w:t>
      </w:r>
      <w:r w:rsidRPr="0013471B">
        <w:rPr>
          <w:rFonts w:ascii="Times New Roman" w:eastAsia="Times New Roman" w:hAnsi="Times New Roman" w:cs="Times New Roman"/>
          <w:sz w:val="24"/>
          <w:szCs w:val="24"/>
          <w:vertAlign w:val="subscript"/>
          <w:lang w:eastAsia="bg-BG"/>
        </w:rPr>
        <w:t>n</w:t>
      </w:r>
      <w:r w:rsidRPr="0013471B">
        <w:rPr>
          <w:rFonts w:ascii="Times New Roman" w:eastAsia="Times New Roman" w:hAnsi="Times New Roman" w:cs="Times New Roman"/>
          <w:sz w:val="24"/>
          <w:szCs w:val="24"/>
          <w:lang w:eastAsia="bg-BG"/>
        </w:rPr>
        <w:t xml:space="preserve"> е площта на зона с определено функционално предназначение, m</w:t>
      </w:r>
      <w:r w:rsidRPr="0013471B">
        <w:rPr>
          <w:rFonts w:ascii="Times New Roman" w:eastAsia="Times New Roman" w:hAnsi="Times New Roman" w:cs="Times New Roman"/>
          <w:sz w:val="24"/>
          <w:szCs w:val="24"/>
          <w:vertAlign w:val="superscript"/>
          <w:lang w:eastAsia="bg-BG"/>
        </w:rPr>
        <w:t>2</w:t>
      </w:r>
      <w:r w:rsidRPr="0013471B">
        <w:rPr>
          <w:rFonts w:ascii="Times New Roman" w:eastAsia="Times New Roman" w:hAnsi="Times New Roman" w:cs="Times New Roman"/>
          <w:sz w:val="24"/>
          <w:szCs w:val="24"/>
          <w:lang w:eastAsia="bg-BG"/>
        </w:rPr>
        <w:t>;</w:t>
      </w:r>
    </w:p>
    <w:p w14:paraId="23E1DD32" w14:textId="77777777" w:rsidR="00424E3E" w:rsidRPr="0013471B" w:rsidRDefault="00424E3E" w:rsidP="00B760C2">
      <w:pPr>
        <w:spacing w:after="0" w:line="320" w:lineRule="exact"/>
        <w:ind w:firstLine="851"/>
        <w:contextualSpacing/>
        <w:jc w:val="both"/>
        <w:rPr>
          <w:rFonts w:ascii="Times New Roman" w:eastAsia="Times New Roman" w:hAnsi="Times New Roman" w:cs="Times New Roman"/>
          <w:sz w:val="24"/>
          <w:szCs w:val="24"/>
          <w:lang w:eastAsia="bg-BG"/>
        </w:rPr>
      </w:pPr>
      <w:r w:rsidRPr="0013471B">
        <w:rPr>
          <w:rFonts w:ascii="Times New Roman" w:eastAsia="Times New Roman" w:hAnsi="Times New Roman" w:cs="Times New Roman"/>
          <w:sz w:val="24"/>
          <w:szCs w:val="24"/>
          <w:lang w:eastAsia="bg-BG"/>
        </w:rPr>
        <w:t>Q</w:t>
      </w:r>
      <w:r w:rsidRPr="0013471B">
        <w:rPr>
          <w:rFonts w:ascii="Times New Roman" w:eastAsia="Times New Roman" w:hAnsi="Times New Roman" w:cs="Times New Roman"/>
          <w:sz w:val="24"/>
          <w:szCs w:val="24"/>
          <w:vertAlign w:val="subscript"/>
          <w:lang w:eastAsia="bg-BG"/>
        </w:rPr>
        <w:t>1</w:t>
      </w:r>
      <w:r w:rsidRPr="0013471B">
        <w:rPr>
          <w:rFonts w:ascii="Times New Roman" w:eastAsia="Times New Roman" w:hAnsi="Times New Roman" w:cs="Times New Roman"/>
          <w:sz w:val="24"/>
          <w:szCs w:val="24"/>
          <w:lang w:eastAsia="bg-BG"/>
        </w:rPr>
        <w:t>, Q</w:t>
      </w:r>
      <w:r w:rsidRPr="0013471B">
        <w:rPr>
          <w:rFonts w:ascii="Times New Roman" w:eastAsia="Times New Roman" w:hAnsi="Times New Roman" w:cs="Times New Roman"/>
          <w:sz w:val="24"/>
          <w:szCs w:val="24"/>
          <w:vertAlign w:val="subscript"/>
          <w:lang w:eastAsia="bg-BG"/>
        </w:rPr>
        <w:t>2</w:t>
      </w:r>
      <w:r w:rsidRPr="0013471B">
        <w:rPr>
          <w:rFonts w:ascii="Times New Roman" w:eastAsia="Times New Roman" w:hAnsi="Times New Roman" w:cs="Times New Roman"/>
          <w:sz w:val="24"/>
          <w:szCs w:val="24"/>
          <w:lang w:eastAsia="bg-BG"/>
        </w:rPr>
        <w:t>,…, Q</w:t>
      </w:r>
      <w:r w:rsidRPr="0013471B">
        <w:rPr>
          <w:rFonts w:ascii="Times New Roman" w:eastAsia="Times New Roman" w:hAnsi="Times New Roman" w:cs="Times New Roman"/>
          <w:sz w:val="24"/>
          <w:szCs w:val="24"/>
          <w:vertAlign w:val="subscript"/>
          <w:lang w:eastAsia="bg-BG"/>
        </w:rPr>
        <w:t>n</w:t>
      </w:r>
      <w:r w:rsidRPr="0013471B">
        <w:rPr>
          <w:rFonts w:ascii="Times New Roman" w:eastAsia="Times New Roman" w:hAnsi="Times New Roman" w:cs="Times New Roman"/>
          <w:sz w:val="24"/>
          <w:szCs w:val="24"/>
          <w:lang w:eastAsia="bg-BG"/>
        </w:rPr>
        <w:t xml:space="preserve"> - плътността на топлинното натоварване в съответната зона, kW.h/m</w:t>
      </w:r>
      <w:r w:rsidRPr="0013471B">
        <w:rPr>
          <w:rFonts w:ascii="Times New Roman" w:eastAsia="Times New Roman" w:hAnsi="Times New Roman" w:cs="Times New Roman"/>
          <w:sz w:val="24"/>
          <w:szCs w:val="24"/>
          <w:vertAlign w:val="superscript"/>
          <w:lang w:eastAsia="bg-BG"/>
        </w:rPr>
        <w:t>2</w:t>
      </w:r>
      <w:r w:rsidRPr="0013471B">
        <w:rPr>
          <w:rFonts w:ascii="Times New Roman" w:eastAsia="Times New Roman" w:hAnsi="Times New Roman" w:cs="Times New Roman"/>
          <w:sz w:val="24"/>
          <w:szCs w:val="24"/>
          <w:lang w:eastAsia="bg-BG"/>
        </w:rPr>
        <w:t>;</w:t>
      </w:r>
    </w:p>
    <w:p w14:paraId="2AEF843B" w14:textId="77777777" w:rsidR="00424E3E" w:rsidRPr="0013471B" w:rsidRDefault="00424E3E" w:rsidP="00B760C2">
      <w:pPr>
        <w:spacing w:after="0" w:line="320" w:lineRule="exact"/>
        <w:ind w:firstLine="851"/>
        <w:contextualSpacing/>
        <w:jc w:val="both"/>
        <w:rPr>
          <w:rFonts w:ascii="Times New Roman" w:eastAsia="Times New Roman" w:hAnsi="Times New Roman" w:cs="Times New Roman"/>
          <w:sz w:val="24"/>
          <w:szCs w:val="24"/>
          <w:lang w:eastAsia="bg-BG"/>
        </w:rPr>
      </w:pPr>
      <w:r w:rsidRPr="0013471B">
        <w:rPr>
          <w:rFonts w:ascii="Times New Roman" w:eastAsia="Times New Roman" w:hAnsi="Times New Roman" w:cs="Times New Roman"/>
          <w:sz w:val="24"/>
          <w:szCs w:val="24"/>
          <w:lang w:eastAsia="bg-BG"/>
        </w:rPr>
        <w:t>F - площта на помещението, m</w:t>
      </w:r>
      <w:r w:rsidRPr="0013471B">
        <w:rPr>
          <w:rFonts w:ascii="Times New Roman" w:eastAsia="Times New Roman" w:hAnsi="Times New Roman" w:cs="Times New Roman"/>
          <w:sz w:val="24"/>
          <w:szCs w:val="24"/>
          <w:vertAlign w:val="superscript"/>
          <w:lang w:eastAsia="bg-BG"/>
        </w:rPr>
        <w:t>2</w:t>
      </w:r>
      <w:r w:rsidRPr="0013471B">
        <w:rPr>
          <w:rFonts w:ascii="Times New Roman" w:eastAsia="Times New Roman" w:hAnsi="Times New Roman" w:cs="Times New Roman"/>
          <w:sz w:val="24"/>
          <w:szCs w:val="24"/>
          <w:lang w:eastAsia="bg-BG"/>
        </w:rPr>
        <w:t>.</w:t>
      </w:r>
    </w:p>
    <w:p w14:paraId="41B0A6B2" w14:textId="77777777" w:rsidR="00424E3E" w:rsidRPr="0013471B" w:rsidRDefault="00424E3E" w:rsidP="00B760C2">
      <w:pPr>
        <w:spacing w:after="0" w:line="320" w:lineRule="exact"/>
        <w:ind w:firstLine="851"/>
        <w:contextualSpacing/>
        <w:jc w:val="both"/>
        <w:rPr>
          <w:rFonts w:ascii="Times New Roman" w:eastAsia="Times New Roman" w:hAnsi="Times New Roman" w:cs="Times New Roman"/>
          <w:sz w:val="24"/>
          <w:szCs w:val="24"/>
          <w:lang w:eastAsia="bg-BG"/>
        </w:rPr>
      </w:pPr>
      <w:r w:rsidRPr="0013471B">
        <w:rPr>
          <w:rFonts w:ascii="Times New Roman" w:eastAsia="Times New Roman" w:hAnsi="Times New Roman" w:cs="Times New Roman"/>
          <w:sz w:val="24"/>
          <w:szCs w:val="24"/>
          <w:lang w:eastAsia="bg-BG"/>
        </w:rPr>
        <w:t xml:space="preserve">4. Плътността на топлинното натоварване в складове към магазини се приема както тази в магазина. </w:t>
      </w:r>
    </w:p>
    <w:p w14:paraId="77F7A368" w14:textId="5CDD9757" w:rsidR="00424E3E" w:rsidRPr="00B02823" w:rsidRDefault="00424E3E" w:rsidP="00B760C2">
      <w:pPr>
        <w:pStyle w:val="ListParagraph"/>
        <w:spacing w:after="0" w:line="320" w:lineRule="exact"/>
        <w:ind w:left="0" w:right="-1" w:firstLine="851"/>
        <w:contextualSpacing w:val="0"/>
        <w:jc w:val="both"/>
        <w:rPr>
          <w:rFonts w:ascii="Times New Roman" w:hAnsi="Times New Roman" w:cs="Times New Roman"/>
          <w:sz w:val="24"/>
          <w:szCs w:val="24"/>
        </w:rPr>
      </w:pPr>
      <w:r w:rsidRPr="0013471B">
        <w:rPr>
          <w:rFonts w:ascii="Times New Roman" w:eastAsia="Times New Roman" w:hAnsi="Times New Roman" w:cs="Times New Roman"/>
          <w:sz w:val="24"/>
          <w:szCs w:val="24"/>
          <w:lang w:eastAsia="bg-BG"/>
        </w:rPr>
        <w:t xml:space="preserve">5. </w:t>
      </w:r>
      <w:r w:rsidR="00B760C2" w:rsidRPr="00B760C2">
        <w:rPr>
          <w:rFonts w:ascii="Times New Roman" w:eastAsia="Times New Roman" w:hAnsi="Times New Roman" w:cs="Times New Roman"/>
          <w:sz w:val="24"/>
          <w:szCs w:val="24"/>
          <w:lang w:eastAsia="bg-BG"/>
        </w:rPr>
        <w:t xml:space="preserve">Не се изисква отвеждане на дима и топлината от помещения на хладилни камери с температура по-ниска или равна на 5 </w:t>
      </w:r>
      <w:r w:rsidR="00B760C2">
        <w:rPr>
          <w:rFonts w:ascii="Times New Roman" w:eastAsia="Times New Roman" w:hAnsi="Times New Roman" w:cs="Times New Roman"/>
          <w:sz w:val="24"/>
          <w:szCs w:val="24"/>
          <w:lang w:eastAsia="bg-BG"/>
        </w:rPr>
        <w:t>°</w:t>
      </w:r>
      <w:r w:rsidR="00B760C2" w:rsidRPr="00B760C2">
        <w:rPr>
          <w:rFonts w:ascii="Times New Roman" w:eastAsia="Times New Roman" w:hAnsi="Times New Roman" w:cs="Times New Roman"/>
          <w:sz w:val="24"/>
          <w:szCs w:val="24"/>
          <w:lang w:eastAsia="bg-BG"/>
        </w:rPr>
        <w:t>C.</w:t>
      </w:r>
      <w:r w:rsidRPr="0013471B">
        <w:rPr>
          <w:rFonts w:ascii="Times New Roman" w:eastAsia="Times New Roman" w:hAnsi="Times New Roman" w:cs="Times New Roman"/>
          <w:sz w:val="24"/>
          <w:szCs w:val="24"/>
          <w:lang w:eastAsia="bg-BG"/>
        </w:rPr>
        <w:t>“</w:t>
      </w:r>
    </w:p>
    <w:p w14:paraId="6E915FB1" w14:textId="2F60AA55" w:rsidR="008D134A" w:rsidRDefault="00424E3E" w:rsidP="00B760C2">
      <w:pPr>
        <w:widowControl w:val="0"/>
        <w:autoSpaceDE w:val="0"/>
        <w:autoSpaceDN w:val="0"/>
        <w:adjustRightInd w:val="0"/>
        <w:spacing w:after="0" w:line="320" w:lineRule="exact"/>
        <w:ind w:firstLine="851"/>
        <w:jc w:val="both"/>
        <w:rPr>
          <w:rFonts w:ascii="Times New Roman" w:eastAsia="Calibri" w:hAnsi="Times New Roman" w:cs="Times New Roman"/>
          <w:color w:val="000000"/>
          <w:sz w:val="24"/>
          <w:szCs w:val="24"/>
        </w:rPr>
      </w:pPr>
      <w:r w:rsidRPr="00B02823">
        <w:rPr>
          <w:rFonts w:ascii="Times New Roman" w:hAnsi="Times New Roman" w:cs="Times New Roman"/>
          <w:b/>
          <w:bCs/>
          <w:sz w:val="24"/>
          <w:szCs w:val="24"/>
        </w:rPr>
        <w:t xml:space="preserve">§ </w:t>
      </w:r>
      <w:r>
        <w:rPr>
          <w:rFonts w:ascii="Times New Roman" w:hAnsi="Times New Roman" w:cs="Times New Roman"/>
          <w:b/>
          <w:bCs/>
          <w:sz w:val="24"/>
          <w:szCs w:val="24"/>
        </w:rPr>
        <w:t>3</w:t>
      </w:r>
      <w:r w:rsidR="00B760C2">
        <w:rPr>
          <w:rFonts w:ascii="Times New Roman" w:hAnsi="Times New Roman" w:cs="Times New Roman"/>
          <w:b/>
          <w:bCs/>
          <w:sz w:val="24"/>
          <w:szCs w:val="24"/>
          <w:lang w:val="en-US"/>
        </w:rPr>
        <w:t>11</w:t>
      </w:r>
      <w:r>
        <w:rPr>
          <w:rFonts w:ascii="Times New Roman" w:hAnsi="Times New Roman" w:cs="Times New Roman"/>
          <w:b/>
          <w:bCs/>
          <w:sz w:val="24"/>
          <w:szCs w:val="24"/>
        </w:rPr>
        <w:t xml:space="preserve">. </w:t>
      </w:r>
      <w:r w:rsidRPr="0013471B">
        <w:rPr>
          <w:rFonts w:ascii="Times New Roman" w:eastAsia="Calibri" w:hAnsi="Times New Roman" w:cs="Times New Roman"/>
          <w:color w:val="000000"/>
          <w:sz w:val="24"/>
          <w:szCs w:val="24"/>
        </w:rPr>
        <w:t>В приложение № 10 се правят следните изменения и допълнения:</w:t>
      </w:r>
    </w:p>
    <w:p w14:paraId="2C3D9786" w14:textId="77777777" w:rsidR="00424E3E" w:rsidRPr="00DF4509" w:rsidRDefault="00424E3E" w:rsidP="00B760C2">
      <w:pPr>
        <w:spacing w:after="0" w:line="320" w:lineRule="exact"/>
        <w:ind w:firstLine="851"/>
        <w:contextualSpacing/>
        <w:jc w:val="both"/>
        <w:rPr>
          <w:rFonts w:ascii="Times New Roman" w:eastAsia="Calibri" w:hAnsi="Times New Roman" w:cs="Times New Roman"/>
          <w:color w:val="000000"/>
          <w:sz w:val="24"/>
          <w:szCs w:val="24"/>
          <w:lang w:val="en-US"/>
        </w:rPr>
      </w:pPr>
      <w:r w:rsidRPr="0013471B">
        <w:rPr>
          <w:rFonts w:ascii="Times New Roman" w:eastAsia="Calibri" w:hAnsi="Times New Roman" w:cs="Times New Roman"/>
          <w:color w:val="000000"/>
          <w:sz w:val="24"/>
          <w:szCs w:val="24"/>
        </w:rPr>
        <w:t>1. След думите „съгласно БДС EN 60529+A1:2004” се поставя  запетая и се добавя „БДС EN 60529:1991/A2:2013, БДС EN 60529:1991/AC:2016-12:2017 и БДС EN 60529:1991/A2:2013/AC:2019-02:2019“</w:t>
      </w:r>
      <w:r>
        <w:rPr>
          <w:rFonts w:ascii="Times New Roman" w:eastAsia="Calibri" w:hAnsi="Times New Roman" w:cs="Times New Roman"/>
          <w:color w:val="000000"/>
          <w:sz w:val="24"/>
          <w:szCs w:val="24"/>
          <w:lang w:val="en-US"/>
        </w:rPr>
        <w:t>.</w:t>
      </w:r>
    </w:p>
    <w:p w14:paraId="51EAC699" w14:textId="77777777" w:rsidR="00424E3E" w:rsidRDefault="00424E3E" w:rsidP="00B760C2">
      <w:pPr>
        <w:spacing w:after="0" w:line="320" w:lineRule="exact"/>
        <w:ind w:firstLine="851"/>
        <w:contextualSpacing/>
        <w:jc w:val="both"/>
        <w:rPr>
          <w:rFonts w:ascii="Times New Roman" w:eastAsia="Calibri" w:hAnsi="Times New Roman" w:cs="Times New Roman"/>
          <w:color w:val="000000"/>
          <w:sz w:val="24"/>
          <w:szCs w:val="24"/>
        </w:rPr>
      </w:pPr>
      <w:r w:rsidRPr="0013471B">
        <w:rPr>
          <w:rFonts w:ascii="Times New Roman" w:eastAsia="Calibri" w:hAnsi="Times New Roman" w:cs="Times New Roman"/>
          <w:color w:val="000000"/>
          <w:sz w:val="24"/>
          <w:szCs w:val="24"/>
        </w:rPr>
        <w:t xml:space="preserve">2. </w:t>
      </w:r>
      <w:r w:rsidRPr="00DF4509">
        <w:rPr>
          <w:rFonts w:ascii="Times New Roman" w:eastAsia="Calibri" w:hAnsi="Times New Roman" w:cs="Times New Roman"/>
          <w:color w:val="000000"/>
          <w:sz w:val="24"/>
          <w:szCs w:val="24"/>
        </w:rPr>
        <w:t>Изображението се изменя така:</w:t>
      </w:r>
    </w:p>
    <w:p w14:paraId="6203FFC4" w14:textId="0FC60F45" w:rsidR="00DC728C" w:rsidRPr="0013471B" w:rsidRDefault="00DC728C" w:rsidP="00B760C2">
      <w:pPr>
        <w:spacing w:after="0" w:line="320" w:lineRule="exact"/>
        <w:ind w:firstLine="851"/>
        <w:contextualSpacing/>
        <w:jc w:val="both"/>
        <w:rPr>
          <w:rFonts w:ascii="Times New Roman" w:eastAsia="Calibri" w:hAnsi="Times New Roman" w:cs="Times New Roman"/>
          <w:color w:val="000000"/>
          <w:sz w:val="24"/>
          <w:szCs w:val="24"/>
        </w:rPr>
      </w:pPr>
      <w:r w:rsidRPr="0013471B">
        <w:rPr>
          <w:rFonts w:ascii="Times New Roman" w:eastAsia="Calibri" w:hAnsi="Times New Roman" w:cs="Times New Roman"/>
          <w:color w:val="000000"/>
        </w:rPr>
        <w:t>„</w:t>
      </w:r>
    </w:p>
    <w:p w14:paraId="36D1AA08" w14:textId="16CB4941" w:rsidR="00424E3E" w:rsidRPr="0013471B" w:rsidRDefault="00424E3E" w:rsidP="00424E3E">
      <w:pPr>
        <w:spacing w:after="0" w:line="240" w:lineRule="auto"/>
        <w:ind w:firstLine="851"/>
        <w:contextualSpacing/>
        <w:rPr>
          <w:rFonts w:ascii="Times New Roman" w:eastAsia="Calibri" w:hAnsi="Times New Roman" w:cs="Times New Roman"/>
          <w:color w:val="000000"/>
        </w:rPr>
      </w:pPr>
      <w:r w:rsidRPr="0013471B">
        <w:rPr>
          <w:rFonts w:ascii="Calibri" w:eastAsia="Calibri" w:hAnsi="Calibri" w:cs="Times New Roman"/>
          <w:noProof/>
        </w:rPr>
        <w:drawing>
          <wp:inline distT="0" distB="0" distL="0" distR="0" wp14:anchorId="1F92180C" wp14:editId="762AE423">
            <wp:extent cx="5756910" cy="32200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6910" cy="3220085"/>
                    </a:xfrm>
                    <a:prstGeom prst="rect">
                      <a:avLst/>
                    </a:prstGeom>
                    <a:noFill/>
                    <a:ln>
                      <a:noFill/>
                    </a:ln>
                  </pic:spPr>
                </pic:pic>
              </a:graphicData>
            </a:graphic>
          </wp:inline>
        </w:drawing>
      </w:r>
    </w:p>
    <w:p w14:paraId="2474D591" w14:textId="1EAB0A58" w:rsidR="00424E3E" w:rsidRPr="00DF4509" w:rsidRDefault="003B750D" w:rsidP="00142D8A">
      <w:pPr>
        <w:spacing w:after="0" w:line="240" w:lineRule="auto"/>
        <w:ind w:firstLine="8789"/>
        <w:contextualSpacing/>
        <w:jc w:val="right"/>
        <w:rPr>
          <w:rFonts w:ascii="Times New Roman" w:eastAsia="Calibri" w:hAnsi="Times New Roman" w:cs="Times New Roman"/>
          <w:color w:val="000000"/>
          <w:lang w:val="en-US"/>
        </w:rPr>
      </w:pPr>
      <w:r>
        <w:rPr>
          <w:rFonts w:ascii="Times New Roman" w:eastAsia="Calibri" w:hAnsi="Times New Roman" w:cs="Times New Roman"/>
          <w:color w:val="000000"/>
        </w:rPr>
        <w:t xml:space="preserve">        </w:t>
      </w:r>
      <w:r w:rsidR="00424E3E">
        <w:rPr>
          <w:rFonts w:ascii="Times New Roman" w:eastAsia="Calibri" w:hAnsi="Times New Roman" w:cs="Times New Roman"/>
          <w:color w:val="000000"/>
          <w:lang w:val="en-US"/>
        </w:rPr>
        <w:t>“</w:t>
      </w:r>
    </w:p>
    <w:p w14:paraId="3131DB4B" w14:textId="77777777" w:rsidR="00424E3E" w:rsidRPr="0013471B" w:rsidRDefault="00424E3E" w:rsidP="00DC728C">
      <w:pPr>
        <w:spacing w:after="0" w:line="320" w:lineRule="exact"/>
        <w:ind w:firstLine="851"/>
        <w:jc w:val="both"/>
        <w:rPr>
          <w:rFonts w:ascii="Times New Roman" w:eastAsia="Calibri" w:hAnsi="Times New Roman" w:cs="Times New Roman"/>
          <w:color w:val="000000"/>
          <w:sz w:val="24"/>
          <w:szCs w:val="24"/>
        </w:rPr>
      </w:pPr>
      <w:r w:rsidRPr="0013471B">
        <w:rPr>
          <w:rFonts w:ascii="Times New Roman" w:eastAsia="Calibri" w:hAnsi="Times New Roman" w:cs="Times New Roman"/>
          <w:color w:val="000000"/>
          <w:sz w:val="24"/>
          <w:szCs w:val="24"/>
        </w:rPr>
        <w:t xml:space="preserve">3. В таблица 1, колона 3, номер по ред 1 и 2 след думата „достатъчно“ се добавя „изолационно“. </w:t>
      </w:r>
    </w:p>
    <w:p w14:paraId="60B687E3" w14:textId="77777777" w:rsidR="00424E3E" w:rsidRPr="0013471B" w:rsidRDefault="00424E3E" w:rsidP="00DC728C">
      <w:pPr>
        <w:spacing w:after="0" w:line="320" w:lineRule="exact"/>
        <w:ind w:firstLine="851"/>
        <w:jc w:val="both"/>
        <w:rPr>
          <w:rFonts w:ascii="Times New Roman" w:eastAsia="Calibri" w:hAnsi="Times New Roman" w:cs="Times New Roman"/>
          <w:color w:val="000000"/>
          <w:sz w:val="24"/>
          <w:szCs w:val="24"/>
        </w:rPr>
      </w:pPr>
      <w:r w:rsidRPr="0013471B">
        <w:rPr>
          <w:rFonts w:ascii="Times New Roman" w:eastAsia="Calibri" w:hAnsi="Times New Roman" w:cs="Times New Roman"/>
          <w:color w:val="000000"/>
          <w:sz w:val="24"/>
          <w:szCs w:val="24"/>
        </w:rPr>
        <w:t>4. В таблица 3:</w:t>
      </w:r>
    </w:p>
    <w:p w14:paraId="5587FFC8" w14:textId="77777777" w:rsidR="00424E3E" w:rsidRPr="0013471B" w:rsidRDefault="00424E3E" w:rsidP="00DC728C">
      <w:pPr>
        <w:spacing w:after="0" w:line="320" w:lineRule="exact"/>
        <w:ind w:firstLine="851"/>
        <w:jc w:val="both"/>
        <w:rPr>
          <w:rFonts w:ascii="Times New Roman" w:eastAsia="Calibri" w:hAnsi="Times New Roman" w:cs="Times New Roman"/>
          <w:color w:val="000000"/>
          <w:sz w:val="24"/>
          <w:szCs w:val="24"/>
        </w:rPr>
      </w:pPr>
      <w:r w:rsidRPr="0013471B">
        <w:rPr>
          <w:rFonts w:ascii="Times New Roman" w:eastAsia="Calibri" w:hAnsi="Times New Roman" w:cs="Times New Roman"/>
          <w:color w:val="000000"/>
          <w:sz w:val="24"/>
          <w:szCs w:val="24"/>
        </w:rPr>
        <w:t xml:space="preserve">а) в колона 3, номер по ред 7 и 8 </w:t>
      </w:r>
      <w:r>
        <w:rPr>
          <w:rFonts w:ascii="Times New Roman" w:eastAsia="Calibri" w:hAnsi="Times New Roman" w:cs="Times New Roman"/>
          <w:color w:val="000000"/>
          <w:sz w:val="24"/>
          <w:szCs w:val="24"/>
        </w:rPr>
        <w:t>изречението</w:t>
      </w:r>
      <w:r w:rsidRPr="0013471B">
        <w:rPr>
          <w:rFonts w:ascii="Times New Roman" w:eastAsia="Calibri" w:hAnsi="Times New Roman" w:cs="Times New Roman"/>
          <w:color w:val="000000"/>
          <w:sz w:val="24"/>
          <w:szCs w:val="24"/>
        </w:rPr>
        <w:t xml:space="preserve"> „Да не навлиза вода в количества</w:t>
      </w:r>
      <w:r>
        <w:rPr>
          <w:rFonts w:ascii="Times New Roman" w:eastAsia="Calibri" w:hAnsi="Times New Roman" w:cs="Times New Roman"/>
          <w:color w:val="000000"/>
          <w:sz w:val="24"/>
          <w:szCs w:val="24"/>
        </w:rPr>
        <w:t>.</w:t>
      </w:r>
      <w:r w:rsidRPr="0013471B">
        <w:rPr>
          <w:rFonts w:ascii="Times New Roman" w:eastAsia="Calibri" w:hAnsi="Times New Roman" w:cs="Times New Roman"/>
          <w:color w:val="000000"/>
          <w:sz w:val="24"/>
          <w:szCs w:val="24"/>
        </w:rPr>
        <w:t>“ се заличава.</w:t>
      </w:r>
      <w:r w:rsidRPr="0013471B">
        <w:rPr>
          <w:rFonts w:ascii="Calibri" w:eastAsia="Calibri" w:hAnsi="Calibri" w:cs="Times New Roman"/>
          <w:sz w:val="24"/>
          <w:szCs w:val="24"/>
        </w:rPr>
        <w:t xml:space="preserve"> </w:t>
      </w:r>
    </w:p>
    <w:p w14:paraId="5D6C8035" w14:textId="7BB8EF46" w:rsidR="00424E3E" w:rsidRPr="0013471B" w:rsidRDefault="00424E3E" w:rsidP="00DC728C">
      <w:pPr>
        <w:spacing w:after="0" w:line="320" w:lineRule="exact"/>
        <w:ind w:firstLine="851"/>
        <w:jc w:val="both"/>
        <w:rPr>
          <w:rFonts w:ascii="Times New Roman" w:eastAsia="Calibri" w:hAnsi="Times New Roman" w:cs="Times New Roman"/>
          <w:color w:val="000000"/>
          <w:sz w:val="24"/>
          <w:szCs w:val="24"/>
        </w:rPr>
      </w:pPr>
      <w:r w:rsidRPr="0013471B">
        <w:rPr>
          <w:rFonts w:ascii="Times New Roman" w:eastAsia="Calibri" w:hAnsi="Times New Roman" w:cs="Times New Roman"/>
          <w:color w:val="000000"/>
          <w:sz w:val="24"/>
          <w:szCs w:val="24"/>
        </w:rPr>
        <w:t xml:space="preserve">б) създава се </w:t>
      </w:r>
      <w:r w:rsidR="006730E4">
        <w:rPr>
          <w:rFonts w:ascii="Times New Roman" w:eastAsia="Calibri" w:hAnsi="Times New Roman" w:cs="Times New Roman"/>
          <w:color w:val="000000"/>
          <w:sz w:val="24"/>
          <w:szCs w:val="24"/>
        </w:rPr>
        <w:t xml:space="preserve">номер по </w:t>
      </w:r>
      <w:r w:rsidRPr="0013471B">
        <w:rPr>
          <w:rFonts w:ascii="Times New Roman" w:eastAsia="Calibri" w:hAnsi="Times New Roman" w:cs="Times New Roman"/>
          <w:color w:val="000000"/>
          <w:sz w:val="24"/>
          <w:szCs w:val="24"/>
        </w:rPr>
        <w:t>ред</w:t>
      </w:r>
      <w:r w:rsidR="004B11E5">
        <w:rPr>
          <w:rFonts w:ascii="Times New Roman" w:eastAsia="Calibri" w:hAnsi="Times New Roman" w:cs="Times New Roman"/>
          <w:color w:val="000000"/>
          <w:sz w:val="24"/>
          <w:szCs w:val="24"/>
        </w:rPr>
        <w:t xml:space="preserve"> </w:t>
      </w:r>
      <w:r w:rsidRPr="0013471B">
        <w:rPr>
          <w:rFonts w:ascii="Times New Roman" w:eastAsia="Calibri" w:hAnsi="Times New Roman" w:cs="Times New Roman"/>
          <w:color w:val="000000"/>
          <w:sz w:val="24"/>
          <w:szCs w:val="24"/>
        </w:rPr>
        <w:t>9:</w:t>
      </w:r>
    </w:p>
    <w:p w14:paraId="267F6851" w14:textId="77777777" w:rsidR="00424E3E" w:rsidRPr="003B750D" w:rsidRDefault="00424E3E" w:rsidP="004B11E5">
      <w:pPr>
        <w:spacing w:after="0" w:line="320" w:lineRule="exact"/>
        <w:jc w:val="both"/>
        <w:rPr>
          <w:rFonts w:ascii="Times New Roman" w:eastAsia="Calibri" w:hAnsi="Times New Roman" w:cs="Times New Roman"/>
          <w:color w:val="000000"/>
          <w:sz w:val="24"/>
          <w:szCs w:val="24"/>
        </w:rPr>
      </w:pPr>
      <w:r w:rsidRPr="003B750D">
        <w:rPr>
          <w:rFonts w:ascii="Times New Roman" w:eastAsia="Calibri" w:hAnsi="Times New Roman" w:cs="Times New Roman"/>
          <w:color w:val="000000"/>
          <w:sz w:val="24"/>
          <w:szCs w:val="24"/>
        </w:rPr>
        <w: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562"/>
        <w:gridCol w:w="4111"/>
        <w:gridCol w:w="5528"/>
      </w:tblGrid>
      <w:tr w:rsidR="00424E3E" w:rsidRPr="0013471B" w14:paraId="0D7F6AB4" w14:textId="77777777" w:rsidTr="004B11E5">
        <w:trPr>
          <w:trHeight w:val="453"/>
        </w:trPr>
        <w:tc>
          <w:tcPr>
            <w:tcW w:w="562" w:type="dxa"/>
            <w:tcBorders>
              <w:top w:val="single" w:sz="4" w:space="0" w:color="auto"/>
              <w:left w:val="single" w:sz="4" w:space="0" w:color="auto"/>
              <w:bottom w:val="single" w:sz="4" w:space="0" w:color="auto"/>
              <w:right w:val="single" w:sz="4" w:space="0" w:color="auto"/>
            </w:tcBorders>
          </w:tcPr>
          <w:p w14:paraId="00D1B6F5" w14:textId="77777777" w:rsidR="00424E3E" w:rsidRPr="0013471B" w:rsidRDefault="00424E3E" w:rsidP="004B11E5">
            <w:pPr>
              <w:spacing w:before="100" w:beforeAutospacing="1" w:after="100" w:afterAutospacing="1" w:line="240" w:lineRule="auto"/>
              <w:jc w:val="center"/>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9</w:t>
            </w:r>
          </w:p>
        </w:tc>
        <w:tc>
          <w:tcPr>
            <w:tcW w:w="4111" w:type="dxa"/>
            <w:tcBorders>
              <w:top w:val="single" w:sz="4" w:space="0" w:color="auto"/>
              <w:left w:val="single" w:sz="4" w:space="0" w:color="auto"/>
              <w:bottom w:val="single" w:sz="4" w:space="0" w:color="auto"/>
              <w:right w:val="single" w:sz="4" w:space="0" w:color="auto"/>
            </w:tcBorders>
          </w:tcPr>
          <w:p w14:paraId="08648C14" w14:textId="77777777" w:rsidR="00424E3E" w:rsidRPr="0013471B" w:rsidRDefault="00424E3E" w:rsidP="00FC7092">
            <w:pPr>
              <w:spacing w:before="100" w:beforeAutospacing="1" w:after="100" w:afterAutospacing="1" w:line="240" w:lineRule="auto"/>
              <w:jc w:val="both"/>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Защита срещу водна струя с високо налягане и температура</w:t>
            </w:r>
          </w:p>
        </w:tc>
        <w:tc>
          <w:tcPr>
            <w:tcW w:w="5528" w:type="dxa"/>
            <w:tcBorders>
              <w:top w:val="single" w:sz="4" w:space="0" w:color="auto"/>
              <w:left w:val="single" w:sz="4" w:space="0" w:color="auto"/>
              <w:bottom w:val="single" w:sz="4" w:space="0" w:color="auto"/>
              <w:right w:val="single" w:sz="4" w:space="0" w:color="auto"/>
            </w:tcBorders>
          </w:tcPr>
          <w:p w14:paraId="145EA227" w14:textId="77777777" w:rsidR="00424E3E" w:rsidRPr="0013471B" w:rsidRDefault="00424E3E" w:rsidP="00FC7092">
            <w:pPr>
              <w:spacing w:after="0" w:line="240" w:lineRule="auto"/>
              <w:jc w:val="both"/>
              <w:rPr>
                <w:rFonts w:ascii="Times New Roman" w:eastAsia="Times New Roman" w:hAnsi="Times New Roman" w:cs="Times New Roman"/>
                <w:sz w:val="20"/>
                <w:szCs w:val="20"/>
                <w:lang w:eastAsia="bg-BG"/>
              </w:rPr>
            </w:pPr>
            <w:r w:rsidRPr="0013471B">
              <w:rPr>
                <w:rFonts w:ascii="Times New Roman" w:eastAsia="Times New Roman" w:hAnsi="Times New Roman" w:cs="Times New Roman"/>
                <w:sz w:val="20"/>
                <w:szCs w:val="20"/>
                <w:lang w:eastAsia="bg-BG"/>
              </w:rPr>
              <w:t>Водата, подавана с високо налягане и висока температура върху обвивката от всяка посока, не трябва да оказва вредно въздействие.</w:t>
            </w:r>
          </w:p>
        </w:tc>
      </w:tr>
    </w:tbl>
    <w:p w14:paraId="684A5004" w14:textId="143502D8" w:rsidR="00424E3E" w:rsidRDefault="003B750D" w:rsidP="004B11E5">
      <w:pPr>
        <w:widowControl w:val="0"/>
        <w:autoSpaceDE w:val="0"/>
        <w:autoSpaceDN w:val="0"/>
        <w:adjustRightInd w:val="0"/>
        <w:spacing w:after="0" w:line="320" w:lineRule="exact"/>
        <w:ind w:firstLine="8505"/>
        <w:jc w:val="right"/>
        <w:rPr>
          <w:rFonts w:ascii="Times New Roman" w:eastAsia="Calibri" w:hAnsi="Times New Roman" w:cs="Times New Roman"/>
          <w:color w:val="000000"/>
          <w:sz w:val="24"/>
          <w:szCs w:val="24"/>
        </w:rPr>
      </w:pPr>
      <w:r w:rsidRPr="003B750D">
        <w:rPr>
          <w:rFonts w:ascii="Times New Roman" w:eastAsia="Calibri" w:hAnsi="Times New Roman" w:cs="Times New Roman"/>
          <w:color w:val="000000"/>
          <w:sz w:val="24"/>
          <w:szCs w:val="24"/>
        </w:rPr>
        <w:t xml:space="preserve">            </w:t>
      </w:r>
      <w:r w:rsidR="00424E3E" w:rsidRPr="003B750D">
        <w:rPr>
          <w:rFonts w:ascii="Times New Roman" w:eastAsia="Calibri" w:hAnsi="Times New Roman" w:cs="Times New Roman"/>
          <w:color w:val="000000"/>
          <w:sz w:val="24"/>
          <w:szCs w:val="24"/>
        </w:rPr>
        <w:t>“</w:t>
      </w:r>
    </w:p>
    <w:p w14:paraId="1C26551D" w14:textId="3B3CE212" w:rsidR="003B750D" w:rsidRPr="003B750D" w:rsidRDefault="003B750D" w:rsidP="003B750D">
      <w:pPr>
        <w:widowControl w:val="0"/>
        <w:autoSpaceDE w:val="0"/>
        <w:autoSpaceDN w:val="0"/>
        <w:adjustRightInd w:val="0"/>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 xml:space="preserve">§ </w:t>
      </w:r>
      <w:r>
        <w:rPr>
          <w:rFonts w:ascii="Times New Roman" w:hAnsi="Times New Roman" w:cs="Times New Roman"/>
          <w:b/>
          <w:bCs/>
          <w:sz w:val="24"/>
          <w:szCs w:val="24"/>
        </w:rPr>
        <w:t>3</w:t>
      </w:r>
      <w:r w:rsidR="006349C9">
        <w:rPr>
          <w:rFonts w:ascii="Times New Roman" w:hAnsi="Times New Roman" w:cs="Times New Roman"/>
          <w:b/>
          <w:bCs/>
          <w:sz w:val="24"/>
          <w:szCs w:val="24"/>
          <w:lang w:val="en-US"/>
        </w:rPr>
        <w:t>1</w:t>
      </w:r>
      <w:r w:rsidR="00142D8A">
        <w:rPr>
          <w:rFonts w:ascii="Times New Roman" w:hAnsi="Times New Roman" w:cs="Times New Roman"/>
          <w:b/>
          <w:bCs/>
          <w:sz w:val="24"/>
          <w:szCs w:val="24"/>
        </w:rPr>
        <w:t>2</w:t>
      </w:r>
      <w:r>
        <w:rPr>
          <w:rFonts w:ascii="Times New Roman" w:hAnsi="Times New Roman" w:cs="Times New Roman"/>
          <w:b/>
          <w:bCs/>
          <w:sz w:val="24"/>
          <w:szCs w:val="24"/>
        </w:rPr>
        <w:t xml:space="preserve">. </w:t>
      </w:r>
      <w:r w:rsidRPr="003B750D">
        <w:rPr>
          <w:rFonts w:ascii="Times New Roman" w:eastAsia="Calibri" w:hAnsi="Times New Roman" w:cs="Times New Roman"/>
          <w:color w:val="000000"/>
          <w:sz w:val="24"/>
          <w:szCs w:val="24"/>
        </w:rPr>
        <w:t>Приложение № 11 към чл. 308, ал. 2 се изменя така:</w:t>
      </w:r>
    </w:p>
    <w:p w14:paraId="7005EDAD" w14:textId="77777777" w:rsidR="003B750D" w:rsidRDefault="003B750D" w:rsidP="001320E5">
      <w:pPr>
        <w:tabs>
          <w:tab w:val="left" w:pos="1552"/>
        </w:tabs>
        <w:spacing w:after="120"/>
        <w:ind w:firstLine="567"/>
        <w:contextualSpacing/>
        <w:jc w:val="right"/>
        <w:rPr>
          <w:rFonts w:ascii="Times New Roman" w:eastAsia="Calibri" w:hAnsi="Times New Roman" w:cs="Times New Roman"/>
          <w:color w:val="000000"/>
          <w:sz w:val="24"/>
          <w:szCs w:val="24"/>
        </w:rPr>
      </w:pPr>
      <w:r w:rsidRPr="003B750D">
        <w:rPr>
          <w:rFonts w:ascii="Times New Roman" w:eastAsia="Calibri" w:hAnsi="Times New Roman" w:cs="Times New Roman"/>
          <w:color w:val="000000"/>
          <w:sz w:val="24"/>
          <w:szCs w:val="24"/>
        </w:rPr>
        <w:t>„Приложение № 11 към чл. 308, ал. 2</w:t>
      </w:r>
    </w:p>
    <w:p w14:paraId="2F2807F3" w14:textId="77777777" w:rsidR="001320E5" w:rsidRPr="001320E5" w:rsidRDefault="001320E5" w:rsidP="001320E5">
      <w:pPr>
        <w:tabs>
          <w:tab w:val="left" w:pos="1552"/>
        </w:tabs>
        <w:spacing w:after="120"/>
        <w:ind w:firstLine="567"/>
        <w:contextualSpacing/>
        <w:jc w:val="right"/>
        <w:rPr>
          <w:rFonts w:ascii="Times New Roman" w:eastAsia="Calibri" w:hAnsi="Times New Roman" w:cs="Times New Roman"/>
          <w:color w:val="000000"/>
          <w:sz w:val="16"/>
          <w:szCs w:val="16"/>
        </w:rPr>
      </w:pPr>
    </w:p>
    <w:p w14:paraId="266F8885" w14:textId="0A269C9A" w:rsidR="001320E5" w:rsidRPr="00F432F3" w:rsidRDefault="001320E5" w:rsidP="001320E5">
      <w:pPr>
        <w:jc w:val="center"/>
      </w:pPr>
      <w:r w:rsidRPr="00C5223A">
        <w:rPr>
          <w:noProof/>
        </w:rPr>
        <w:drawing>
          <wp:inline distT="0" distB="0" distL="0" distR="0" wp14:anchorId="19D81476" wp14:editId="4C4B6A6A">
            <wp:extent cx="4050346" cy="6235700"/>
            <wp:effectExtent l="0" t="0" r="7620" b="0"/>
            <wp:docPr id="20667762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76182" cy="6275476"/>
                    </a:xfrm>
                    <a:prstGeom prst="rect">
                      <a:avLst/>
                    </a:prstGeom>
                    <a:noFill/>
                    <a:ln>
                      <a:noFill/>
                    </a:ln>
                  </pic:spPr>
                </pic:pic>
              </a:graphicData>
            </a:graphic>
          </wp:inline>
        </w:drawing>
      </w:r>
    </w:p>
    <w:p w14:paraId="4E329C65" w14:textId="77777777" w:rsidR="001320E5" w:rsidRPr="001320E5" w:rsidRDefault="001320E5" w:rsidP="001320E5">
      <w:pPr>
        <w:spacing w:after="0" w:line="320" w:lineRule="exact"/>
        <w:ind w:firstLine="851"/>
        <w:jc w:val="both"/>
        <w:rPr>
          <w:rFonts w:ascii="Times New Roman" w:hAnsi="Times New Roman" w:cs="Times New Roman"/>
          <w:sz w:val="24"/>
          <w:szCs w:val="24"/>
        </w:rPr>
      </w:pPr>
      <w:r w:rsidRPr="001320E5">
        <w:rPr>
          <w:rFonts w:ascii="Times New Roman" w:hAnsi="Times New Roman" w:cs="Times New Roman"/>
          <w:sz w:val="24"/>
          <w:szCs w:val="24"/>
        </w:rPr>
        <w:t>Фиг. 1. Строежи от класове на функционална пожарна опасност Ф4 и Ф5; атриум с височина до 18 m, отворен или затворен към съседните етажи: 1 - ВСОДТ, с отвеждане на дима и топлината посредством димни люкове с обща</w:t>
      </w:r>
      <w:r w:rsidRPr="001320E5">
        <w:rPr>
          <w:rFonts w:ascii="Times New Roman" w:hAnsi="Times New Roman" w:cs="Times New Roman"/>
          <w:sz w:val="24"/>
          <w:szCs w:val="24"/>
          <w:lang w:val="ru-RU"/>
        </w:rPr>
        <w:t xml:space="preserve"> </w:t>
      </w:r>
      <w:r w:rsidRPr="001320E5">
        <w:rPr>
          <w:rFonts w:ascii="Times New Roman" w:hAnsi="Times New Roman" w:cs="Times New Roman"/>
          <w:sz w:val="24"/>
          <w:szCs w:val="24"/>
        </w:rPr>
        <w:t xml:space="preserve">аеродинамична площ 10 % от площта на най-големия атриумен отвор в междуетажна конструкция, но не по-малко от 1,5 </w:t>
      </w:r>
      <w:r w:rsidRPr="001320E5">
        <w:rPr>
          <w:rFonts w:ascii="Times New Roman" w:hAnsi="Times New Roman" w:cs="Times New Roman"/>
          <w:sz w:val="24"/>
          <w:szCs w:val="24"/>
          <w:lang w:val="en-US"/>
        </w:rPr>
        <w:t>m</w:t>
      </w:r>
      <w:r w:rsidRPr="001320E5">
        <w:rPr>
          <w:rFonts w:ascii="Times New Roman" w:hAnsi="Times New Roman" w:cs="Times New Roman"/>
          <w:sz w:val="24"/>
          <w:szCs w:val="24"/>
          <w:vertAlign w:val="superscript"/>
          <w:lang w:val="ru-RU"/>
        </w:rPr>
        <w:t>2</w:t>
      </w:r>
      <w:r w:rsidRPr="001320E5">
        <w:rPr>
          <w:rFonts w:ascii="Times New Roman" w:hAnsi="Times New Roman" w:cs="Times New Roman"/>
          <w:sz w:val="24"/>
          <w:szCs w:val="24"/>
        </w:rPr>
        <w:t xml:space="preserve"> или посредством смукателна принудителна вентилация, изчислена за 6-кратен въздухообмен за час на обема на атриума плюс обема на най-големия съседен на атриума етаж; 2 - конструкция с огнеустойчивост Е 30 със защита на отворите до огнеустойчивост Е 30; 3 - отворени и/или затворени етажи към обема на атриума; 4 - горимо натоварване в основата на атриума, сравнимо с това по съседните на атриума етажи; 5 - приточна принудителна вентилация на ВСОДТ, с производителност, осигуряваща не по-малко от изискваната кратност на смукателната принудителна вентилация на ВСОДТ, като скоростта на постъпващия в атриума въздух е не по-голяма от 5 m/s или приточни отвори на ВСОДТ с аеродинамична площ не по-малка от изискваната аеродинамична площ на димните люкове (при естествено отвеждане на дима и топлината) или с площ, осигуряваща скорост на постъпващия в атриума въздух не по-голяма от 5 m/s (при наличие на смукателна принудителна вентилация); 6 - димен резервоар с височина, равна на височината на последния съседен на атриума етаж; АПИС - автоматична пожароизвестителна система; СГС – система за гласово сигнализиране</w:t>
      </w:r>
    </w:p>
    <w:p w14:paraId="17C950EA" w14:textId="79586B82" w:rsidR="001320E5" w:rsidRPr="00F432F3" w:rsidRDefault="001320E5" w:rsidP="001320E5">
      <w:pPr>
        <w:jc w:val="center"/>
      </w:pPr>
      <w:r w:rsidRPr="00C5223A">
        <w:rPr>
          <w:noProof/>
        </w:rPr>
        <w:drawing>
          <wp:inline distT="0" distB="0" distL="0" distR="0" wp14:anchorId="1195B362" wp14:editId="6C9A8462">
            <wp:extent cx="4099925" cy="6705600"/>
            <wp:effectExtent l="0" t="0" r="0" b="0"/>
            <wp:docPr id="19819902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22898" cy="6743173"/>
                    </a:xfrm>
                    <a:prstGeom prst="rect">
                      <a:avLst/>
                    </a:prstGeom>
                    <a:noFill/>
                    <a:ln>
                      <a:noFill/>
                    </a:ln>
                  </pic:spPr>
                </pic:pic>
              </a:graphicData>
            </a:graphic>
          </wp:inline>
        </w:drawing>
      </w:r>
    </w:p>
    <w:p w14:paraId="2131F06F" w14:textId="77777777" w:rsidR="001320E5" w:rsidRDefault="001320E5" w:rsidP="001320E5">
      <w:pPr>
        <w:spacing w:after="0" w:line="320" w:lineRule="exact"/>
        <w:ind w:firstLine="851"/>
        <w:jc w:val="both"/>
        <w:rPr>
          <w:rFonts w:ascii="Times New Roman" w:hAnsi="Times New Roman" w:cs="Times New Roman"/>
          <w:sz w:val="24"/>
          <w:szCs w:val="24"/>
        </w:rPr>
      </w:pPr>
      <w:r w:rsidRPr="001320E5">
        <w:rPr>
          <w:rFonts w:ascii="Times New Roman" w:hAnsi="Times New Roman" w:cs="Times New Roman"/>
          <w:sz w:val="24"/>
          <w:szCs w:val="24"/>
        </w:rPr>
        <w:t>Фиг. 2. Строежи от класове на функционална пожарна опасност Ф4 и Ф5; атриум с височина над 18 до 30 m включително, отворен или затворен към съседните етажи: 1 - ВСОДТ, с отвеждане на дима и топлината посредством димни люкове с обща</w:t>
      </w:r>
      <w:r w:rsidRPr="001320E5">
        <w:rPr>
          <w:rFonts w:ascii="Times New Roman" w:hAnsi="Times New Roman" w:cs="Times New Roman"/>
          <w:sz w:val="24"/>
          <w:szCs w:val="24"/>
          <w:lang w:val="ru-RU"/>
        </w:rPr>
        <w:t xml:space="preserve"> </w:t>
      </w:r>
      <w:r w:rsidRPr="001320E5">
        <w:rPr>
          <w:rFonts w:ascii="Times New Roman" w:hAnsi="Times New Roman" w:cs="Times New Roman"/>
          <w:sz w:val="24"/>
          <w:szCs w:val="24"/>
        </w:rPr>
        <w:t xml:space="preserve">аеродинамична площ 10 % от площта на най-големия атриумен отвор в междуетажна конструкция, но не по-малко от 1,5 </w:t>
      </w:r>
      <w:r w:rsidRPr="001320E5">
        <w:rPr>
          <w:rFonts w:ascii="Times New Roman" w:hAnsi="Times New Roman" w:cs="Times New Roman"/>
          <w:sz w:val="24"/>
          <w:szCs w:val="24"/>
          <w:lang w:val="en-US"/>
        </w:rPr>
        <w:t>m</w:t>
      </w:r>
      <w:r w:rsidRPr="001320E5">
        <w:rPr>
          <w:rFonts w:ascii="Times New Roman" w:hAnsi="Times New Roman" w:cs="Times New Roman"/>
          <w:sz w:val="24"/>
          <w:szCs w:val="24"/>
          <w:vertAlign w:val="superscript"/>
          <w:lang w:val="ru-RU"/>
        </w:rPr>
        <w:t>2</w:t>
      </w:r>
      <w:r w:rsidRPr="001320E5">
        <w:rPr>
          <w:rFonts w:ascii="Times New Roman" w:hAnsi="Times New Roman" w:cs="Times New Roman"/>
          <w:sz w:val="24"/>
          <w:szCs w:val="24"/>
        </w:rPr>
        <w:t xml:space="preserve"> или посредством смукателна принудителна вентилация, изчислена за 6-кратен въздухообмен за час на обема на атриума </w:t>
      </w:r>
      <w:bookmarkStart w:id="50" w:name="_Hlk145612469"/>
      <w:r w:rsidRPr="001320E5">
        <w:rPr>
          <w:rFonts w:ascii="Times New Roman" w:hAnsi="Times New Roman" w:cs="Times New Roman"/>
          <w:sz w:val="24"/>
          <w:szCs w:val="24"/>
        </w:rPr>
        <w:t>плюс обема на най-големия съседен на атриума етаж</w:t>
      </w:r>
      <w:bookmarkEnd w:id="50"/>
      <w:r w:rsidRPr="001320E5">
        <w:rPr>
          <w:rFonts w:ascii="Times New Roman" w:hAnsi="Times New Roman" w:cs="Times New Roman"/>
          <w:sz w:val="24"/>
          <w:szCs w:val="24"/>
        </w:rPr>
        <w:t>;</w:t>
      </w:r>
      <w:r w:rsidRPr="001320E5">
        <w:rPr>
          <w:rFonts w:ascii="Times New Roman" w:hAnsi="Times New Roman" w:cs="Times New Roman"/>
          <w:sz w:val="24"/>
          <w:szCs w:val="24"/>
          <w:lang w:val="ru-RU"/>
        </w:rPr>
        <w:t xml:space="preserve"> </w:t>
      </w:r>
      <w:r w:rsidRPr="001320E5">
        <w:rPr>
          <w:rFonts w:ascii="Times New Roman" w:hAnsi="Times New Roman" w:cs="Times New Roman"/>
          <w:sz w:val="24"/>
          <w:szCs w:val="24"/>
        </w:rPr>
        <w:t xml:space="preserve">2 - конструкция с огнеустойчивост Е 30 със защита на отворите до огнеустойчивост Е 30; 3 - отворени и/или затворени етажи към обема на атриума; 4 - горимо натоварване в основата на атриума, сравнимо с това по съседните на атриума етажи; 5 - </w:t>
      </w:r>
      <w:bookmarkStart w:id="51" w:name="_Hlk145760101"/>
      <w:r w:rsidRPr="001320E5">
        <w:rPr>
          <w:rFonts w:ascii="Times New Roman" w:hAnsi="Times New Roman" w:cs="Times New Roman"/>
          <w:sz w:val="24"/>
          <w:szCs w:val="24"/>
        </w:rPr>
        <w:t>приточна принудителна вентилация на ВСОДТ, с производителност, осигуряваща не по-малко от изискваната кратност на смукателната принудителна вентилация на ВСОДТ, като скоростта на постъпващия в атриума въздух е не по-голяма от 5 m/s или приточни отвори на ВСОДТ с аеродинамична площ не по-малка от изискваната аеродинамична площ на димните люкове (при естествено отвеждане на дима и топлината) или с площ, осигуряваща скорост на постъпващия в атриума въздух не по-голяма от 5 m/s (при наличие на смукателна принудителна вентилация)</w:t>
      </w:r>
      <w:bookmarkEnd w:id="51"/>
      <w:r w:rsidRPr="001320E5">
        <w:rPr>
          <w:rFonts w:ascii="Times New Roman" w:hAnsi="Times New Roman" w:cs="Times New Roman"/>
          <w:sz w:val="24"/>
          <w:szCs w:val="24"/>
        </w:rPr>
        <w:t>;</w:t>
      </w:r>
      <w:r w:rsidRPr="001320E5">
        <w:rPr>
          <w:rFonts w:ascii="Times New Roman" w:hAnsi="Times New Roman" w:cs="Times New Roman"/>
          <w:sz w:val="24"/>
          <w:szCs w:val="24"/>
          <w:lang w:val="ru-RU"/>
        </w:rPr>
        <w:t xml:space="preserve"> </w:t>
      </w:r>
      <w:r w:rsidRPr="001320E5">
        <w:rPr>
          <w:rFonts w:ascii="Times New Roman" w:hAnsi="Times New Roman" w:cs="Times New Roman"/>
          <w:sz w:val="24"/>
          <w:szCs w:val="24"/>
        </w:rPr>
        <w:t>6 - димен резервоар с височина, равна на височината на последните два съседни на атриума етажи; АПИС - автоматична пожароизвестителна система; СГС – система за гласово сигнализиране</w:t>
      </w:r>
    </w:p>
    <w:p w14:paraId="424B2C5B" w14:textId="77777777" w:rsidR="00EB2772" w:rsidRPr="001320E5" w:rsidRDefault="00EB2772" w:rsidP="001320E5">
      <w:pPr>
        <w:spacing w:after="0" w:line="320" w:lineRule="exact"/>
        <w:ind w:firstLine="851"/>
        <w:jc w:val="both"/>
        <w:rPr>
          <w:rFonts w:ascii="Times New Roman" w:hAnsi="Times New Roman" w:cs="Times New Roman"/>
          <w:sz w:val="24"/>
          <w:szCs w:val="24"/>
        </w:rPr>
      </w:pPr>
    </w:p>
    <w:p w14:paraId="13E19A7C" w14:textId="77777777" w:rsidR="001320E5" w:rsidRPr="00F432F3" w:rsidRDefault="001320E5" w:rsidP="001320E5">
      <w:pPr>
        <w:ind w:firstLine="480"/>
        <w:jc w:val="both"/>
        <w:rPr>
          <w:color w:val="FF0000"/>
        </w:rPr>
      </w:pPr>
    </w:p>
    <w:p w14:paraId="5C5A7891" w14:textId="2534319D" w:rsidR="001320E5" w:rsidRPr="00F432F3" w:rsidRDefault="001320E5" w:rsidP="00EB2772">
      <w:pPr>
        <w:jc w:val="center"/>
      </w:pPr>
      <w:r w:rsidRPr="00E2698B">
        <w:rPr>
          <w:noProof/>
        </w:rPr>
        <w:drawing>
          <wp:inline distT="0" distB="0" distL="0" distR="0" wp14:anchorId="370F7924" wp14:editId="5E30188E">
            <wp:extent cx="4686300" cy="3651250"/>
            <wp:effectExtent l="0" t="0" r="0" b="6350"/>
            <wp:docPr id="20430228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86300" cy="3651250"/>
                    </a:xfrm>
                    <a:prstGeom prst="rect">
                      <a:avLst/>
                    </a:prstGeom>
                    <a:noFill/>
                    <a:ln>
                      <a:noFill/>
                    </a:ln>
                  </pic:spPr>
                </pic:pic>
              </a:graphicData>
            </a:graphic>
          </wp:inline>
        </w:drawing>
      </w:r>
    </w:p>
    <w:p w14:paraId="6FFD81F7" w14:textId="77777777" w:rsidR="001320E5" w:rsidRPr="00EB2772" w:rsidRDefault="001320E5" w:rsidP="00EB2772">
      <w:pPr>
        <w:spacing w:before="120" w:after="0" w:line="320" w:lineRule="exact"/>
        <w:ind w:firstLine="851"/>
        <w:jc w:val="both"/>
        <w:rPr>
          <w:rFonts w:ascii="Times New Roman" w:hAnsi="Times New Roman" w:cs="Times New Roman"/>
          <w:sz w:val="24"/>
          <w:szCs w:val="24"/>
        </w:rPr>
      </w:pPr>
      <w:r w:rsidRPr="00EB2772">
        <w:rPr>
          <w:rFonts w:ascii="Times New Roman" w:hAnsi="Times New Roman" w:cs="Times New Roman"/>
          <w:sz w:val="24"/>
          <w:szCs w:val="24"/>
        </w:rPr>
        <w:t xml:space="preserve">Фиг. 3. Строежи от класове на функционална пожарна опасност Ф4 и Ф5; атриум с неограничена височина, отворен към съседните етажи: 1 - ВСОДТ, с отвеждане на дима и топлината посредством смукателна принудителна вентилация на всеки етаж, изчислена за 4-кратен въздухообмен за час на обема на етажа плюс обема на атриума; </w:t>
      </w:r>
      <w:r w:rsidRPr="00EB2772">
        <w:rPr>
          <w:rFonts w:ascii="Times New Roman" w:hAnsi="Times New Roman" w:cs="Times New Roman"/>
          <w:sz w:val="24"/>
          <w:szCs w:val="24"/>
          <w:lang w:val="en-US"/>
        </w:rPr>
        <w:t>2</w:t>
      </w:r>
      <w:r w:rsidRPr="00EB2772">
        <w:rPr>
          <w:rFonts w:ascii="Times New Roman" w:hAnsi="Times New Roman" w:cs="Times New Roman"/>
          <w:sz w:val="24"/>
          <w:szCs w:val="24"/>
        </w:rPr>
        <w:t xml:space="preserve"> - приточна принудителна вентилация на ВСОДТ с производителност, осигуряваща не по-малко от изискваната кратност на смукателната принудителна вентилация на ВСОДТ, като скоростта на постъпващия в атриума въздух е не по-голяма от 5 m/s; 3 - разполагане на преместваеми горими материали и на горимо оборудване в атриума се разрешава на групи с обща маса до 160 kg, с единична площ не по-голяма от 10 m</w:t>
      </w:r>
      <w:r w:rsidRPr="00EB2772">
        <w:rPr>
          <w:rFonts w:ascii="Times New Roman" w:hAnsi="Times New Roman" w:cs="Times New Roman"/>
          <w:sz w:val="24"/>
          <w:szCs w:val="24"/>
          <w:vertAlign w:val="superscript"/>
        </w:rPr>
        <w:t>2</w:t>
      </w:r>
      <w:r w:rsidRPr="00EB2772">
        <w:rPr>
          <w:rFonts w:ascii="Times New Roman" w:hAnsi="Times New Roman" w:cs="Times New Roman"/>
          <w:sz w:val="24"/>
          <w:szCs w:val="24"/>
        </w:rPr>
        <w:t xml:space="preserve">, отдалечени една от друга на разстояние най-малко 4 m; автоматична пожарогасителна инсталация; АПИС - автоматична пожароизвестителна система; </w:t>
      </w:r>
      <w:bookmarkStart w:id="52" w:name="_Hlk139216208"/>
      <w:r w:rsidRPr="00EB2772">
        <w:rPr>
          <w:rFonts w:ascii="Times New Roman" w:hAnsi="Times New Roman" w:cs="Times New Roman"/>
          <w:sz w:val="24"/>
          <w:szCs w:val="24"/>
        </w:rPr>
        <w:t>СГС – система за гласово сигнализиране</w:t>
      </w:r>
      <w:bookmarkEnd w:id="52"/>
    </w:p>
    <w:p w14:paraId="6B6FD3E5" w14:textId="77777777" w:rsidR="001320E5" w:rsidRPr="00F432F3" w:rsidRDefault="001320E5" w:rsidP="001320E5">
      <w:pPr>
        <w:ind w:firstLine="480"/>
        <w:jc w:val="both"/>
        <w:rPr>
          <w:color w:val="FF0000"/>
        </w:rPr>
      </w:pPr>
    </w:p>
    <w:p w14:paraId="3C20D913" w14:textId="77777777" w:rsidR="001320E5" w:rsidRPr="00F432F3" w:rsidRDefault="001320E5" w:rsidP="001320E5">
      <w:pPr>
        <w:ind w:firstLine="480"/>
        <w:jc w:val="both"/>
        <w:rPr>
          <w:strike/>
          <w:color w:val="FF0000"/>
        </w:rPr>
      </w:pPr>
    </w:p>
    <w:p w14:paraId="5334827F" w14:textId="77777777" w:rsidR="001320E5" w:rsidRPr="00F432F3" w:rsidRDefault="001320E5" w:rsidP="001320E5">
      <w:pPr>
        <w:ind w:firstLine="480"/>
        <w:jc w:val="both"/>
        <w:rPr>
          <w:strike/>
          <w:color w:val="FF0000"/>
        </w:rPr>
      </w:pPr>
    </w:p>
    <w:p w14:paraId="62FC641E" w14:textId="56D9A84D" w:rsidR="001320E5" w:rsidRPr="00F432F3" w:rsidRDefault="001320E5" w:rsidP="00EB2772">
      <w:pPr>
        <w:jc w:val="center"/>
      </w:pPr>
      <w:r w:rsidRPr="00E2698B">
        <w:rPr>
          <w:noProof/>
        </w:rPr>
        <w:drawing>
          <wp:inline distT="0" distB="0" distL="0" distR="0" wp14:anchorId="67A718F1" wp14:editId="6264FA0D">
            <wp:extent cx="4413250" cy="3917950"/>
            <wp:effectExtent l="0" t="0" r="6350" b="6350"/>
            <wp:docPr id="21436035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13250" cy="3917950"/>
                    </a:xfrm>
                    <a:prstGeom prst="rect">
                      <a:avLst/>
                    </a:prstGeom>
                    <a:noFill/>
                    <a:ln>
                      <a:noFill/>
                    </a:ln>
                  </pic:spPr>
                </pic:pic>
              </a:graphicData>
            </a:graphic>
          </wp:inline>
        </w:drawing>
      </w:r>
    </w:p>
    <w:p w14:paraId="2DDADC74" w14:textId="77777777" w:rsidR="001320E5" w:rsidRPr="00EB2772" w:rsidRDefault="001320E5" w:rsidP="00EB2772">
      <w:pPr>
        <w:spacing w:after="0" w:line="320" w:lineRule="exact"/>
        <w:ind w:firstLine="851"/>
        <w:jc w:val="both"/>
        <w:rPr>
          <w:rFonts w:ascii="Times New Roman" w:hAnsi="Times New Roman" w:cs="Times New Roman"/>
          <w:sz w:val="24"/>
          <w:szCs w:val="24"/>
        </w:rPr>
      </w:pPr>
      <w:r w:rsidRPr="00EB2772">
        <w:rPr>
          <w:rFonts w:ascii="Times New Roman" w:hAnsi="Times New Roman" w:cs="Times New Roman"/>
          <w:sz w:val="24"/>
          <w:szCs w:val="24"/>
        </w:rPr>
        <w:t>Фиг. 4. Строежи от класове на функционална пожарна опасност Ф4 и Ф5; атриум с неограничена височина, затворен към съседните етажи с конструкция с огнеустойчивост Е 30: 1 - ВСОДТ, с отвеждане на дима и топлината посредством смукателна принудителна вентилация, изчислена за 4-кратен въздухообмен за час на обема на атриума плюс обема на най-големия съседен на атриума етаж; 2 - конструкция с огнеустойчивост Е 30 със защита на отворите до огнеустойчивост Е 30; 3 - разполагане на преместваеми горими материали и на горимо оборудване в атриума се разрешава на групи с обща маса до 160 kg, с единична площ не по-голяма от 10 m</w:t>
      </w:r>
      <w:r w:rsidRPr="00EB2772">
        <w:rPr>
          <w:rFonts w:ascii="Times New Roman" w:hAnsi="Times New Roman" w:cs="Times New Roman"/>
          <w:sz w:val="24"/>
          <w:szCs w:val="24"/>
          <w:vertAlign w:val="superscript"/>
        </w:rPr>
        <w:t>2</w:t>
      </w:r>
      <w:r w:rsidRPr="00EB2772">
        <w:rPr>
          <w:rFonts w:ascii="Times New Roman" w:hAnsi="Times New Roman" w:cs="Times New Roman"/>
          <w:sz w:val="24"/>
          <w:szCs w:val="24"/>
        </w:rPr>
        <w:t>, отдалечени една от друга на разстояние най-малко 4 m; 4 - приточна принудителна вентилация на ВСОДТ, с производителност, осигуряваща не по-малко от изискваната кратност на смукателната принудителна вентилация на ВСОДТ, като скоростта на постъпващия в атриума въздух е не по-голяма от 5 m/s или приточни отвори на ВСОДТ с аеродинамична площ не по-малка от изискваната аеродинамична площ на димните люкове (при естествено отвеждане на дима и топлината) или с площ, осигуряваща скорост на постъпващия в атриума въздух не по-голяма от 5 m/s (при наличие на смукателна принудителна вентилация); автоматична пожарогасителна инсталация; АПИС - автоматична пожароизвестителна система; СГС – система за гласово сигнализиране</w:t>
      </w:r>
    </w:p>
    <w:p w14:paraId="40481EFD" w14:textId="77777777" w:rsidR="001320E5" w:rsidRPr="00F432F3" w:rsidRDefault="001320E5" w:rsidP="001320E5">
      <w:pPr>
        <w:ind w:firstLine="480"/>
        <w:jc w:val="both"/>
        <w:rPr>
          <w:color w:val="FF0000"/>
        </w:rPr>
      </w:pPr>
    </w:p>
    <w:p w14:paraId="29D9A960" w14:textId="77777777" w:rsidR="001320E5" w:rsidRPr="00F432F3" w:rsidRDefault="001320E5" w:rsidP="001320E5">
      <w:pPr>
        <w:ind w:firstLine="480"/>
        <w:jc w:val="both"/>
        <w:rPr>
          <w:color w:val="FF0000"/>
        </w:rPr>
      </w:pPr>
    </w:p>
    <w:p w14:paraId="1E439D12" w14:textId="77777777" w:rsidR="001320E5" w:rsidRPr="00F432F3" w:rsidRDefault="001320E5" w:rsidP="001320E5">
      <w:pPr>
        <w:ind w:firstLine="480"/>
        <w:jc w:val="both"/>
        <w:rPr>
          <w:color w:val="FF0000"/>
        </w:rPr>
      </w:pPr>
    </w:p>
    <w:p w14:paraId="22ED832C" w14:textId="77777777" w:rsidR="001320E5" w:rsidRPr="00F432F3" w:rsidRDefault="001320E5" w:rsidP="001320E5">
      <w:pPr>
        <w:ind w:firstLine="480"/>
        <w:jc w:val="both"/>
        <w:rPr>
          <w:color w:val="FF0000"/>
          <w:lang w:val="ru-RU"/>
        </w:rPr>
      </w:pPr>
      <w:r w:rsidRPr="00F432F3">
        <w:rPr>
          <w:color w:val="FF0000"/>
        </w:rPr>
        <w:t xml:space="preserve"> </w:t>
      </w:r>
    </w:p>
    <w:p w14:paraId="0CCDFB57" w14:textId="77777777" w:rsidR="001320E5" w:rsidRPr="00F432F3" w:rsidRDefault="001320E5" w:rsidP="001320E5">
      <w:pPr>
        <w:ind w:firstLine="480"/>
        <w:jc w:val="both"/>
        <w:rPr>
          <w:lang w:val="ru-RU"/>
        </w:rPr>
      </w:pPr>
    </w:p>
    <w:p w14:paraId="552FEF9A" w14:textId="77777777" w:rsidR="001320E5" w:rsidRPr="00F432F3" w:rsidRDefault="001320E5" w:rsidP="001320E5">
      <w:pPr>
        <w:ind w:firstLine="480"/>
        <w:jc w:val="both"/>
      </w:pPr>
    </w:p>
    <w:p w14:paraId="6558DB39" w14:textId="31324338" w:rsidR="001320E5" w:rsidRPr="00F432F3" w:rsidRDefault="001320E5" w:rsidP="00EB2772">
      <w:pPr>
        <w:jc w:val="center"/>
      </w:pPr>
      <w:r w:rsidRPr="00E2698B">
        <w:rPr>
          <w:noProof/>
        </w:rPr>
        <w:drawing>
          <wp:inline distT="0" distB="0" distL="0" distR="0" wp14:anchorId="1074BE9A" wp14:editId="3EFF2B62">
            <wp:extent cx="4584700" cy="3238500"/>
            <wp:effectExtent l="0" t="0" r="6350" b="0"/>
            <wp:docPr id="12759042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84700" cy="3238500"/>
                    </a:xfrm>
                    <a:prstGeom prst="rect">
                      <a:avLst/>
                    </a:prstGeom>
                    <a:noFill/>
                    <a:ln>
                      <a:noFill/>
                    </a:ln>
                  </pic:spPr>
                </pic:pic>
              </a:graphicData>
            </a:graphic>
          </wp:inline>
        </w:drawing>
      </w:r>
    </w:p>
    <w:p w14:paraId="31180930" w14:textId="77777777" w:rsidR="001320E5" w:rsidRPr="00EB2772" w:rsidRDefault="001320E5" w:rsidP="00EB2772">
      <w:pPr>
        <w:spacing w:after="0" w:line="320" w:lineRule="exact"/>
        <w:ind w:firstLine="851"/>
        <w:jc w:val="both"/>
        <w:rPr>
          <w:rFonts w:ascii="Times New Roman" w:hAnsi="Times New Roman" w:cs="Times New Roman"/>
          <w:sz w:val="24"/>
          <w:szCs w:val="24"/>
        </w:rPr>
      </w:pPr>
      <w:r w:rsidRPr="00EB2772">
        <w:rPr>
          <w:rFonts w:ascii="Times New Roman" w:hAnsi="Times New Roman" w:cs="Times New Roman"/>
          <w:sz w:val="24"/>
          <w:szCs w:val="24"/>
        </w:rPr>
        <w:t xml:space="preserve">Фиг. </w:t>
      </w:r>
      <w:r w:rsidRPr="00EB2772">
        <w:rPr>
          <w:rFonts w:ascii="Times New Roman" w:hAnsi="Times New Roman" w:cs="Times New Roman"/>
          <w:sz w:val="24"/>
          <w:szCs w:val="24"/>
          <w:lang w:val="en-US"/>
        </w:rPr>
        <w:t>5</w:t>
      </w:r>
      <w:r w:rsidRPr="00EB2772">
        <w:rPr>
          <w:rFonts w:ascii="Times New Roman" w:hAnsi="Times New Roman" w:cs="Times New Roman"/>
          <w:sz w:val="24"/>
          <w:szCs w:val="24"/>
        </w:rPr>
        <w:t xml:space="preserve">. Строежи от класове на функционална пожарна опасност Ф2 и Ф3; атриум с височина до 18 m включително, отворен към съседните етажи: 1 - </w:t>
      </w:r>
      <w:bookmarkStart w:id="53" w:name="_Hlk145619568"/>
      <w:r w:rsidRPr="00EB2772">
        <w:rPr>
          <w:rFonts w:ascii="Times New Roman" w:hAnsi="Times New Roman" w:cs="Times New Roman"/>
          <w:sz w:val="24"/>
          <w:szCs w:val="24"/>
        </w:rPr>
        <w:t>ВСОДТ, с отвеждане на дима и топлината посредством димни люкове с обща</w:t>
      </w:r>
      <w:r w:rsidRPr="00EB2772">
        <w:rPr>
          <w:rFonts w:ascii="Times New Roman" w:hAnsi="Times New Roman" w:cs="Times New Roman"/>
          <w:sz w:val="24"/>
          <w:szCs w:val="24"/>
          <w:lang w:val="ru-RU"/>
        </w:rPr>
        <w:t xml:space="preserve"> </w:t>
      </w:r>
      <w:r w:rsidRPr="00EB2772">
        <w:rPr>
          <w:rFonts w:ascii="Times New Roman" w:hAnsi="Times New Roman" w:cs="Times New Roman"/>
          <w:sz w:val="24"/>
          <w:szCs w:val="24"/>
        </w:rPr>
        <w:t xml:space="preserve">аеродинамична площ 10 % от площта на най-големия атриумен отвор в междуетажна конструкция, но не по-малко от 1,5 </w:t>
      </w:r>
      <w:r w:rsidRPr="00EB2772">
        <w:rPr>
          <w:rFonts w:ascii="Times New Roman" w:hAnsi="Times New Roman" w:cs="Times New Roman"/>
          <w:sz w:val="24"/>
          <w:szCs w:val="24"/>
          <w:lang w:val="en-US"/>
        </w:rPr>
        <w:t>m</w:t>
      </w:r>
      <w:r w:rsidRPr="00EB2772">
        <w:rPr>
          <w:rFonts w:ascii="Times New Roman" w:hAnsi="Times New Roman" w:cs="Times New Roman"/>
          <w:sz w:val="24"/>
          <w:szCs w:val="24"/>
          <w:vertAlign w:val="superscript"/>
          <w:lang w:val="ru-RU"/>
        </w:rPr>
        <w:t>2</w:t>
      </w:r>
      <w:r w:rsidRPr="00EB2772">
        <w:rPr>
          <w:rFonts w:ascii="Times New Roman" w:hAnsi="Times New Roman" w:cs="Times New Roman"/>
          <w:sz w:val="24"/>
          <w:szCs w:val="24"/>
        </w:rPr>
        <w:t xml:space="preserve"> или посредством смукателна принудителна вентилация</w:t>
      </w:r>
      <w:bookmarkEnd w:id="53"/>
      <w:r w:rsidRPr="00EB2772">
        <w:rPr>
          <w:rFonts w:ascii="Times New Roman" w:hAnsi="Times New Roman" w:cs="Times New Roman"/>
          <w:sz w:val="24"/>
          <w:szCs w:val="24"/>
        </w:rPr>
        <w:t>, изчислена за 4-кратен въздухообмен за час на обема на атриума плюс обема на най-големия съседен на атриума етаж; 2 - разполагане на преместваеми горими материали и на горимо оборудване в атриума се разрешава на групи с обща маса до 160 kg, с единична площ не по-голяма от 10 m</w:t>
      </w:r>
      <w:r w:rsidRPr="00EB2772">
        <w:rPr>
          <w:rFonts w:ascii="Times New Roman" w:hAnsi="Times New Roman" w:cs="Times New Roman"/>
          <w:sz w:val="24"/>
          <w:szCs w:val="24"/>
          <w:vertAlign w:val="superscript"/>
        </w:rPr>
        <w:t>2</w:t>
      </w:r>
      <w:r w:rsidRPr="00EB2772">
        <w:rPr>
          <w:rFonts w:ascii="Times New Roman" w:hAnsi="Times New Roman" w:cs="Times New Roman"/>
          <w:sz w:val="24"/>
          <w:szCs w:val="24"/>
        </w:rPr>
        <w:t>, отдалечени една от друга на разстояние най-малко 4 m;</w:t>
      </w:r>
      <w:r w:rsidRPr="00EB2772">
        <w:rPr>
          <w:rFonts w:ascii="Times New Roman" w:hAnsi="Times New Roman" w:cs="Times New Roman"/>
          <w:sz w:val="24"/>
          <w:szCs w:val="24"/>
          <w:lang w:val="en-US"/>
        </w:rPr>
        <w:t xml:space="preserve"> </w:t>
      </w:r>
      <w:r w:rsidRPr="00EB2772">
        <w:rPr>
          <w:rFonts w:ascii="Times New Roman" w:hAnsi="Times New Roman" w:cs="Times New Roman"/>
          <w:sz w:val="24"/>
          <w:szCs w:val="24"/>
        </w:rPr>
        <w:t>3 - приточна принудителна вентилация на ВСОДТ, с производителност, осигуряваща не по-малко от изискваната кратност на смукателната принудителна вентилация на ВСОДТ, като скоростта на постъпващия в атриума въздух е не по-голяма от 5 m/s или приточни отвори на ВСОДТ с аеродинамична площ не по-малка от изискваната аеродинамична площ на димните люкове (при естествено отвеждане на дима и топлината) или с площ, осигуряваща скорост на постъпващия в атриума въздух не по-голяма от 5 m/s (при наличие на смукателна принудителна вентилация); автоматична пожарогасителна инсталация; АПИС - автоматична пожароизвестителна система; СГС – система за гласово сигнализиране</w:t>
      </w:r>
    </w:p>
    <w:p w14:paraId="0225390E" w14:textId="77777777" w:rsidR="001320E5" w:rsidRPr="00F432F3" w:rsidRDefault="001320E5" w:rsidP="001320E5">
      <w:pPr>
        <w:ind w:firstLine="480"/>
        <w:jc w:val="both"/>
      </w:pPr>
    </w:p>
    <w:p w14:paraId="690A6D8E" w14:textId="7BB1B07C" w:rsidR="001320E5" w:rsidRPr="00F432F3" w:rsidRDefault="001320E5" w:rsidP="00FE2427">
      <w:pPr>
        <w:jc w:val="center"/>
      </w:pPr>
      <w:r w:rsidRPr="00E2698B">
        <w:rPr>
          <w:noProof/>
        </w:rPr>
        <w:drawing>
          <wp:inline distT="0" distB="0" distL="0" distR="0" wp14:anchorId="69C0E6BF" wp14:editId="2D9818E1">
            <wp:extent cx="4940300" cy="3530600"/>
            <wp:effectExtent l="0" t="0" r="0" b="0"/>
            <wp:docPr id="13833984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40300" cy="3530600"/>
                    </a:xfrm>
                    <a:prstGeom prst="rect">
                      <a:avLst/>
                    </a:prstGeom>
                    <a:noFill/>
                    <a:ln>
                      <a:noFill/>
                    </a:ln>
                  </pic:spPr>
                </pic:pic>
              </a:graphicData>
            </a:graphic>
          </wp:inline>
        </w:drawing>
      </w:r>
    </w:p>
    <w:p w14:paraId="07BB3D23" w14:textId="77777777" w:rsidR="001320E5" w:rsidRPr="00FE2427" w:rsidRDefault="001320E5" w:rsidP="00862044">
      <w:pPr>
        <w:spacing w:after="0" w:line="320" w:lineRule="exact"/>
        <w:ind w:firstLine="851"/>
        <w:jc w:val="both"/>
        <w:rPr>
          <w:rFonts w:ascii="Times New Roman" w:hAnsi="Times New Roman" w:cs="Times New Roman"/>
          <w:sz w:val="24"/>
          <w:szCs w:val="24"/>
        </w:rPr>
      </w:pPr>
      <w:r w:rsidRPr="00FE2427">
        <w:rPr>
          <w:rFonts w:ascii="Times New Roman" w:hAnsi="Times New Roman" w:cs="Times New Roman"/>
          <w:sz w:val="24"/>
          <w:szCs w:val="24"/>
        </w:rPr>
        <w:t>Фиг. 6. Строежи от класове на функционална пожарна опасност Ф2 и Ф3; атриум с височина до 18 m включително, затворен към съседните етажи с конструкция с огнеустойчивост ЕI 30: 1 - ВСОДТ, с отвеждане на дима и топлината посредством димни люкове с обща</w:t>
      </w:r>
      <w:r w:rsidRPr="00FE2427">
        <w:rPr>
          <w:rFonts w:ascii="Times New Roman" w:hAnsi="Times New Roman" w:cs="Times New Roman"/>
          <w:sz w:val="24"/>
          <w:szCs w:val="24"/>
          <w:lang w:val="ru-RU"/>
        </w:rPr>
        <w:t xml:space="preserve"> </w:t>
      </w:r>
      <w:r w:rsidRPr="00FE2427">
        <w:rPr>
          <w:rFonts w:ascii="Times New Roman" w:hAnsi="Times New Roman" w:cs="Times New Roman"/>
          <w:sz w:val="24"/>
          <w:szCs w:val="24"/>
        </w:rPr>
        <w:t xml:space="preserve">аеродинамична площ 10 % от площта на най-големия атриумен отвор в междуетажна конструкция, но не по-малко от 1,5 </w:t>
      </w:r>
      <w:r w:rsidRPr="00FE2427">
        <w:rPr>
          <w:rFonts w:ascii="Times New Roman" w:hAnsi="Times New Roman" w:cs="Times New Roman"/>
          <w:sz w:val="24"/>
          <w:szCs w:val="24"/>
          <w:lang w:val="en-US"/>
        </w:rPr>
        <w:t>m</w:t>
      </w:r>
      <w:r w:rsidRPr="00FE2427">
        <w:rPr>
          <w:rFonts w:ascii="Times New Roman" w:hAnsi="Times New Roman" w:cs="Times New Roman"/>
          <w:sz w:val="24"/>
          <w:szCs w:val="24"/>
          <w:vertAlign w:val="superscript"/>
          <w:lang w:val="ru-RU"/>
        </w:rPr>
        <w:t>2</w:t>
      </w:r>
      <w:r w:rsidRPr="00FE2427">
        <w:rPr>
          <w:rFonts w:ascii="Times New Roman" w:hAnsi="Times New Roman" w:cs="Times New Roman"/>
          <w:sz w:val="24"/>
          <w:szCs w:val="24"/>
        </w:rPr>
        <w:t xml:space="preserve"> или посредством смукателна принудителна вентилация, изчислена за 6-кратен въздухообмен за час на обема на атриума плюс обема на най-големия съседен на атриума етаж; 2 - конструкция с огнеустойчивост ЕI 30 със защита на отворите до огнеустойчивост ЕI 30; 3 - разполагане на преместваеми горими материали и на горимо оборудване в атриума се разрешава на групи с обща маса до 160 kg, с единична площ не по-голяма от 10 m</w:t>
      </w:r>
      <w:r w:rsidRPr="00FE2427">
        <w:rPr>
          <w:rFonts w:ascii="Times New Roman" w:hAnsi="Times New Roman" w:cs="Times New Roman"/>
          <w:sz w:val="24"/>
          <w:szCs w:val="24"/>
          <w:vertAlign w:val="superscript"/>
        </w:rPr>
        <w:t>2</w:t>
      </w:r>
      <w:r w:rsidRPr="00FE2427">
        <w:rPr>
          <w:rFonts w:ascii="Times New Roman" w:hAnsi="Times New Roman" w:cs="Times New Roman"/>
          <w:sz w:val="24"/>
          <w:szCs w:val="24"/>
        </w:rPr>
        <w:t>, отдалечени една от друга на разстояние най-малко 4 m; 4 - приточна принудителна вентилация на ВСОДТ, с производителност, осигуряваща не по-малко от изискваната кратност на смукателната принудителна вентилация на ВСОДТ, като скоростта на постъпващия в атриума въздух е не по-голяма от 5 m/s или приточни отвори на ВСОДТ с аеродинамична площ не по-малка от изискваната аеродинамична площ на димните люкове (при естествено отвеждане на дима и топлината) или с площ, осигуряваща скорост на постъпващия в атриума въздух не по-голяма от 5 m/s (при наличие на смукателна принудителна вентилация); АПИС - автоматична пожароизвестителна система; СГС – система за гласово сигнализиране</w:t>
      </w:r>
    </w:p>
    <w:p w14:paraId="35251592" w14:textId="77777777" w:rsidR="001320E5" w:rsidRPr="00F432F3" w:rsidRDefault="001320E5" w:rsidP="001320E5">
      <w:pPr>
        <w:ind w:firstLine="480"/>
        <w:jc w:val="both"/>
        <w:rPr>
          <w:color w:val="FF0000"/>
        </w:rPr>
      </w:pPr>
    </w:p>
    <w:p w14:paraId="6AB9622B" w14:textId="77777777" w:rsidR="001320E5" w:rsidRPr="00F432F3" w:rsidRDefault="001320E5" w:rsidP="001320E5">
      <w:pPr>
        <w:ind w:firstLine="480"/>
        <w:jc w:val="both"/>
      </w:pPr>
    </w:p>
    <w:p w14:paraId="64F80D8B" w14:textId="7779304B" w:rsidR="001320E5" w:rsidRPr="00F432F3" w:rsidRDefault="001320E5" w:rsidP="00862044">
      <w:pPr>
        <w:jc w:val="center"/>
      </w:pPr>
      <w:r w:rsidRPr="00E2698B">
        <w:rPr>
          <w:noProof/>
        </w:rPr>
        <w:drawing>
          <wp:inline distT="0" distB="0" distL="0" distR="0" wp14:anchorId="28610E32" wp14:editId="19F2176B">
            <wp:extent cx="4826000" cy="4279900"/>
            <wp:effectExtent l="0" t="0" r="0" b="6350"/>
            <wp:docPr id="9203351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26000" cy="4279900"/>
                    </a:xfrm>
                    <a:prstGeom prst="rect">
                      <a:avLst/>
                    </a:prstGeom>
                    <a:noFill/>
                    <a:ln>
                      <a:noFill/>
                    </a:ln>
                  </pic:spPr>
                </pic:pic>
              </a:graphicData>
            </a:graphic>
          </wp:inline>
        </w:drawing>
      </w:r>
    </w:p>
    <w:p w14:paraId="1B2C8C5A" w14:textId="77777777" w:rsidR="001320E5" w:rsidRPr="00862044" w:rsidRDefault="001320E5" w:rsidP="00862044">
      <w:pPr>
        <w:spacing w:after="0" w:line="320" w:lineRule="exact"/>
        <w:ind w:firstLine="851"/>
        <w:jc w:val="both"/>
        <w:rPr>
          <w:rFonts w:ascii="Times New Roman" w:hAnsi="Times New Roman" w:cs="Times New Roman"/>
          <w:sz w:val="24"/>
          <w:szCs w:val="24"/>
        </w:rPr>
      </w:pPr>
      <w:r w:rsidRPr="00862044">
        <w:rPr>
          <w:rFonts w:ascii="Times New Roman" w:hAnsi="Times New Roman" w:cs="Times New Roman"/>
          <w:sz w:val="24"/>
          <w:szCs w:val="24"/>
        </w:rPr>
        <w:t>Фиг. 7. Строежи от класове на функционална пожарна опасност Ф2 и Ф3; атриум с височина до 30 m включително, затворен към съседните етажи: 1 - ВСОДТ, с отвеждане на дима и топлината посредством димни люкове с обща</w:t>
      </w:r>
      <w:r w:rsidRPr="00862044">
        <w:rPr>
          <w:rFonts w:ascii="Times New Roman" w:hAnsi="Times New Roman" w:cs="Times New Roman"/>
          <w:sz w:val="24"/>
          <w:szCs w:val="24"/>
          <w:lang w:val="ru-RU"/>
        </w:rPr>
        <w:t xml:space="preserve"> </w:t>
      </w:r>
      <w:r w:rsidRPr="00862044">
        <w:rPr>
          <w:rFonts w:ascii="Times New Roman" w:hAnsi="Times New Roman" w:cs="Times New Roman"/>
          <w:sz w:val="24"/>
          <w:szCs w:val="24"/>
        </w:rPr>
        <w:t xml:space="preserve">аеродинамична площ 10 % от площта на най-големия атриумен отвор в междуетажна конструкция, но не по-малко от 1,5 </w:t>
      </w:r>
      <w:r w:rsidRPr="00862044">
        <w:rPr>
          <w:rFonts w:ascii="Times New Roman" w:hAnsi="Times New Roman" w:cs="Times New Roman"/>
          <w:sz w:val="24"/>
          <w:szCs w:val="24"/>
          <w:lang w:val="en-US"/>
        </w:rPr>
        <w:t>m</w:t>
      </w:r>
      <w:r w:rsidRPr="00862044">
        <w:rPr>
          <w:rFonts w:ascii="Times New Roman" w:hAnsi="Times New Roman" w:cs="Times New Roman"/>
          <w:sz w:val="24"/>
          <w:szCs w:val="24"/>
          <w:vertAlign w:val="superscript"/>
          <w:lang w:val="ru-RU"/>
        </w:rPr>
        <w:t>2</w:t>
      </w:r>
      <w:r w:rsidRPr="00862044">
        <w:rPr>
          <w:rFonts w:ascii="Times New Roman" w:hAnsi="Times New Roman" w:cs="Times New Roman"/>
          <w:sz w:val="24"/>
          <w:szCs w:val="24"/>
        </w:rPr>
        <w:t xml:space="preserve"> или посредством смукателна принудителна вентилация, изчислена за 4-кратен въздухообмен за час на обема на атриума плюс обема на най-големия съседен на атриума етаж;</w:t>
      </w:r>
      <w:r w:rsidRPr="00862044">
        <w:rPr>
          <w:rFonts w:ascii="Times New Roman" w:hAnsi="Times New Roman" w:cs="Times New Roman"/>
          <w:sz w:val="24"/>
          <w:szCs w:val="24"/>
          <w:lang w:val="ru-RU"/>
        </w:rPr>
        <w:t xml:space="preserve"> </w:t>
      </w:r>
      <w:r w:rsidRPr="00862044">
        <w:rPr>
          <w:rFonts w:ascii="Times New Roman" w:hAnsi="Times New Roman" w:cs="Times New Roman"/>
          <w:sz w:val="24"/>
          <w:szCs w:val="24"/>
        </w:rPr>
        <w:t>2 - конструкция с огнеустойчивост EI 30 със защита на отворите до огнеустойчивост ЕI 30; 3 - затворени етажи към обема на атриума посредством плътна конструкция (като вратите и капаците в конструкцията се предвиждат самозатварящи се димоуплътнени), за която няма изисквания за огнеустойчивост; 4 - разполагане на преместваеми горими материали и на горимо оборудване в атриума се разрешава на групи с обща маса до 160 kg, с единична площ не по-голяма от 10 m</w:t>
      </w:r>
      <w:r w:rsidRPr="00862044">
        <w:rPr>
          <w:rFonts w:ascii="Times New Roman" w:hAnsi="Times New Roman" w:cs="Times New Roman"/>
          <w:sz w:val="24"/>
          <w:szCs w:val="24"/>
          <w:vertAlign w:val="superscript"/>
        </w:rPr>
        <w:t>2</w:t>
      </w:r>
      <w:r w:rsidRPr="00862044">
        <w:rPr>
          <w:rFonts w:ascii="Times New Roman" w:hAnsi="Times New Roman" w:cs="Times New Roman"/>
          <w:sz w:val="24"/>
          <w:szCs w:val="24"/>
        </w:rPr>
        <w:t>, отдалечени една от друга на разстояние най-малко 4 m; 5 - приточна принудителна вентилация на ВСОДТ, с производителност, осигуряваща не по-малко от изискваната кратност на смукателната принудителна вентилация на ВСОДТ, като скоростта на постъпващия в атриума въздух е не по-голяма от 5 m/s или приточни отвори на ВСОДТ с аеродинамична площ не по-малка от изискваната аеродинамична площ на димните люкове (при естествено отвеждане на дима и топлината) или с площ, осигуряваща скорост на постъпващия в атриума въздух не по-голяма от 5 m/s (при наличие на смукателна принудителна вентилация); автоматична пожарогасителна инсталация; АПИС - автоматична пожароизвестителна система; СГС – система за гласово сигнализиране</w:t>
      </w:r>
    </w:p>
    <w:p w14:paraId="17112008" w14:textId="77777777" w:rsidR="001320E5" w:rsidRPr="00F432F3" w:rsidRDefault="001320E5" w:rsidP="00862044">
      <w:pPr>
        <w:spacing w:after="0" w:line="320" w:lineRule="exact"/>
        <w:ind w:firstLine="851"/>
        <w:jc w:val="both"/>
        <w:rPr>
          <w:color w:val="FF0000"/>
        </w:rPr>
      </w:pPr>
    </w:p>
    <w:p w14:paraId="07068363" w14:textId="77777777" w:rsidR="001320E5" w:rsidRPr="00F432F3" w:rsidRDefault="001320E5" w:rsidP="001320E5">
      <w:pPr>
        <w:ind w:firstLine="480"/>
        <w:jc w:val="both"/>
      </w:pPr>
    </w:p>
    <w:p w14:paraId="1FEB3473" w14:textId="50E0AD2B" w:rsidR="001320E5" w:rsidRPr="00F432F3" w:rsidRDefault="001320E5" w:rsidP="00BC7A31">
      <w:pPr>
        <w:jc w:val="center"/>
      </w:pPr>
      <w:r w:rsidRPr="00E2698B">
        <w:rPr>
          <w:noProof/>
        </w:rPr>
        <w:drawing>
          <wp:inline distT="0" distB="0" distL="0" distR="0" wp14:anchorId="2E6A61B7" wp14:editId="3C2775D8">
            <wp:extent cx="5340350" cy="4184650"/>
            <wp:effectExtent l="0" t="0" r="0" b="6350"/>
            <wp:docPr id="1770822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40350" cy="4184650"/>
                    </a:xfrm>
                    <a:prstGeom prst="rect">
                      <a:avLst/>
                    </a:prstGeom>
                    <a:noFill/>
                    <a:ln>
                      <a:noFill/>
                    </a:ln>
                  </pic:spPr>
                </pic:pic>
              </a:graphicData>
            </a:graphic>
          </wp:inline>
        </w:drawing>
      </w:r>
    </w:p>
    <w:p w14:paraId="1D47DE32" w14:textId="77777777" w:rsidR="001320E5" w:rsidRPr="00F432F3" w:rsidRDefault="001320E5" w:rsidP="001320E5">
      <w:pPr>
        <w:ind w:firstLine="480"/>
        <w:jc w:val="both"/>
      </w:pPr>
    </w:p>
    <w:p w14:paraId="6923E367" w14:textId="77777777" w:rsidR="001320E5" w:rsidRPr="00BC7A31" w:rsidRDefault="001320E5" w:rsidP="00191016">
      <w:pPr>
        <w:spacing w:after="0" w:line="320" w:lineRule="exact"/>
        <w:ind w:firstLine="851"/>
        <w:jc w:val="both"/>
        <w:rPr>
          <w:rFonts w:ascii="Times New Roman" w:hAnsi="Times New Roman" w:cs="Times New Roman"/>
          <w:sz w:val="24"/>
          <w:szCs w:val="24"/>
        </w:rPr>
      </w:pPr>
      <w:r w:rsidRPr="00BC7A31">
        <w:rPr>
          <w:rFonts w:ascii="Times New Roman" w:hAnsi="Times New Roman" w:cs="Times New Roman"/>
          <w:sz w:val="24"/>
          <w:szCs w:val="24"/>
        </w:rPr>
        <w:t>Фиг.</w:t>
      </w:r>
      <w:r w:rsidRPr="00BC7A31">
        <w:rPr>
          <w:rFonts w:ascii="Times New Roman" w:hAnsi="Times New Roman" w:cs="Times New Roman"/>
          <w:sz w:val="24"/>
          <w:szCs w:val="24"/>
          <w:lang w:val="en-US"/>
        </w:rPr>
        <w:t xml:space="preserve"> 8</w:t>
      </w:r>
      <w:r w:rsidRPr="00BC7A31">
        <w:rPr>
          <w:rFonts w:ascii="Times New Roman" w:hAnsi="Times New Roman" w:cs="Times New Roman"/>
          <w:sz w:val="24"/>
          <w:szCs w:val="24"/>
        </w:rPr>
        <w:t xml:space="preserve">. Строежи от класове на функционална пожарна опасност Ф2 и Ф3; атриум с неограничена височина, отворен към съседните етажи: </w:t>
      </w:r>
      <w:r w:rsidRPr="00BC7A31">
        <w:rPr>
          <w:rFonts w:ascii="Times New Roman" w:hAnsi="Times New Roman" w:cs="Times New Roman"/>
          <w:sz w:val="24"/>
          <w:szCs w:val="24"/>
          <w:lang w:val="en-US"/>
        </w:rPr>
        <w:t>1</w:t>
      </w:r>
      <w:r w:rsidRPr="00BC7A31">
        <w:rPr>
          <w:rFonts w:ascii="Times New Roman" w:hAnsi="Times New Roman" w:cs="Times New Roman"/>
          <w:sz w:val="24"/>
          <w:szCs w:val="24"/>
        </w:rPr>
        <w:t xml:space="preserve"> - ВСОДТ, с отвеждане на дима и топлината посредством смукателна принудителна вентилация на всеки етаж, изчислена за 4-кратен въздухообмен за час на обема на етажа плюс обема на атриума; </w:t>
      </w:r>
      <w:r w:rsidRPr="00BC7A31">
        <w:rPr>
          <w:rFonts w:ascii="Times New Roman" w:hAnsi="Times New Roman" w:cs="Times New Roman"/>
          <w:sz w:val="24"/>
          <w:szCs w:val="24"/>
          <w:lang w:val="en-US"/>
        </w:rPr>
        <w:t>2</w:t>
      </w:r>
      <w:r w:rsidRPr="00BC7A31">
        <w:rPr>
          <w:rFonts w:ascii="Times New Roman" w:hAnsi="Times New Roman" w:cs="Times New Roman"/>
          <w:sz w:val="24"/>
          <w:szCs w:val="24"/>
        </w:rPr>
        <w:t xml:space="preserve"> –</w:t>
      </w:r>
      <w:r w:rsidRPr="00BC7A31">
        <w:rPr>
          <w:rFonts w:ascii="Times New Roman" w:hAnsi="Times New Roman" w:cs="Times New Roman"/>
          <w:sz w:val="24"/>
          <w:szCs w:val="24"/>
          <w:lang w:val="en-US"/>
        </w:rPr>
        <w:t xml:space="preserve"> </w:t>
      </w:r>
      <w:r w:rsidRPr="00BC7A31">
        <w:rPr>
          <w:rFonts w:ascii="Times New Roman" w:hAnsi="Times New Roman" w:cs="Times New Roman"/>
          <w:sz w:val="24"/>
          <w:szCs w:val="24"/>
        </w:rPr>
        <w:t>приточна принудителна вентилация на ВСОДТ с производителност, осигуряваща не по-малко от изискваната кратност на смукателната принудителна вентилация на ВСОДТ, като скоростта на постъпващия в атриума въздух е не по-голяма от 5 m/s; 3 - липса на горимо натоварване в основата на атриума; автоматична пожарогасителна инсталация; АПИС - автоматична пожароизвестителна система; СГС – система за гласово сигнализиране</w:t>
      </w:r>
    </w:p>
    <w:p w14:paraId="20D7CBF3" w14:textId="77777777" w:rsidR="001320E5" w:rsidRPr="00F432F3" w:rsidRDefault="001320E5" w:rsidP="001320E5">
      <w:pPr>
        <w:ind w:firstLine="480"/>
        <w:jc w:val="both"/>
        <w:rPr>
          <w:color w:val="FF0000"/>
        </w:rPr>
      </w:pPr>
    </w:p>
    <w:p w14:paraId="11B7E17A" w14:textId="77777777" w:rsidR="001320E5" w:rsidRPr="00F432F3" w:rsidRDefault="001320E5" w:rsidP="001320E5">
      <w:pPr>
        <w:ind w:firstLine="480"/>
        <w:jc w:val="both"/>
        <w:rPr>
          <w:color w:val="FF0000"/>
        </w:rPr>
      </w:pPr>
    </w:p>
    <w:p w14:paraId="5651C1A3" w14:textId="77777777" w:rsidR="001320E5" w:rsidRPr="00F432F3" w:rsidRDefault="001320E5" w:rsidP="001320E5">
      <w:pPr>
        <w:ind w:firstLine="480"/>
        <w:jc w:val="both"/>
      </w:pPr>
    </w:p>
    <w:p w14:paraId="197E6C86" w14:textId="64644BC4" w:rsidR="001320E5" w:rsidRPr="00F432F3" w:rsidRDefault="001320E5" w:rsidP="0094082D">
      <w:pPr>
        <w:jc w:val="center"/>
      </w:pPr>
      <w:r w:rsidRPr="00E2698B">
        <w:rPr>
          <w:noProof/>
        </w:rPr>
        <w:drawing>
          <wp:inline distT="0" distB="0" distL="0" distR="0" wp14:anchorId="4233833F" wp14:editId="57549EFE">
            <wp:extent cx="4838700" cy="5454650"/>
            <wp:effectExtent l="0" t="0" r="0" b="0"/>
            <wp:docPr id="476466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38700" cy="5454650"/>
                    </a:xfrm>
                    <a:prstGeom prst="rect">
                      <a:avLst/>
                    </a:prstGeom>
                    <a:noFill/>
                    <a:ln>
                      <a:noFill/>
                    </a:ln>
                  </pic:spPr>
                </pic:pic>
              </a:graphicData>
            </a:graphic>
          </wp:inline>
        </w:drawing>
      </w:r>
    </w:p>
    <w:p w14:paraId="43762F83" w14:textId="77777777" w:rsidR="001320E5" w:rsidRPr="0094082D" w:rsidRDefault="001320E5" w:rsidP="0094082D">
      <w:pPr>
        <w:spacing w:after="0" w:line="320" w:lineRule="exact"/>
        <w:ind w:firstLine="851"/>
        <w:jc w:val="both"/>
        <w:rPr>
          <w:rFonts w:ascii="Times New Roman" w:hAnsi="Times New Roman" w:cs="Times New Roman"/>
          <w:sz w:val="24"/>
          <w:szCs w:val="24"/>
        </w:rPr>
      </w:pPr>
      <w:r w:rsidRPr="0094082D">
        <w:rPr>
          <w:rFonts w:ascii="Times New Roman" w:hAnsi="Times New Roman" w:cs="Times New Roman"/>
          <w:sz w:val="24"/>
          <w:szCs w:val="24"/>
        </w:rPr>
        <w:t>Фиг. 9. Строежи от класове на функционална пожарна опасност Ф2 и Ф3; атриум с височина над 30 m, затворен към съседните етажи: 1 - ВСОДТ, с отвеждане на дима и топлината посредством смукателна принудителна вентилация, изчислена за 4-кратен въздухообмен за час на обема на атриума плюс обема на най-големия съседен на атриума етаж;</w:t>
      </w:r>
      <w:r w:rsidRPr="0094082D">
        <w:rPr>
          <w:rFonts w:ascii="Times New Roman" w:hAnsi="Times New Roman" w:cs="Times New Roman"/>
          <w:sz w:val="24"/>
          <w:szCs w:val="24"/>
          <w:lang w:val="en-US"/>
        </w:rPr>
        <w:t xml:space="preserve"> </w:t>
      </w:r>
      <w:r w:rsidRPr="0094082D">
        <w:rPr>
          <w:rFonts w:ascii="Times New Roman" w:hAnsi="Times New Roman" w:cs="Times New Roman"/>
          <w:sz w:val="24"/>
          <w:szCs w:val="24"/>
        </w:rPr>
        <w:t>2 - конструкция с огнеустойчивост ЕI 60 със защита на отворите до огнеустойчивост ЕI 60; 3 - конструкция с огнеустойчивост EI 30 със защита на отворите до огнеустойчивост EI 30; 4 - затворени етажи към обема на атриума посредством плътна конструкция (като вратите и капаците в конструкцията се предвиждат самозатварящи се димоуплътнени), за която няма изисквания за огнеустойчивост; 5 - разполагане на преместваеми горими материали и на горимо оборудване в атриума се разрешава на групи с обща маса до 160 kg, с единична площ не по-голяма от 10 m</w:t>
      </w:r>
      <w:r w:rsidRPr="0094082D">
        <w:rPr>
          <w:rFonts w:ascii="Times New Roman" w:hAnsi="Times New Roman" w:cs="Times New Roman"/>
          <w:sz w:val="24"/>
          <w:szCs w:val="24"/>
          <w:vertAlign w:val="superscript"/>
        </w:rPr>
        <w:t>2</w:t>
      </w:r>
      <w:r w:rsidRPr="0094082D">
        <w:rPr>
          <w:rFonts w:ascii="Times New Roman" w:hAnsi="Times New Roman" w:cs="Times New Roman"/>
          <w:sz w:val="24"/>
          <w:szCs w:val="24"/>
        </w:rPr>
        <w:t>, отдалечени една от друга на разстояние най-малко 4 m; 6 - приточна принудителна вентилация на ВСОДТ, с производителност, осигуряваща не по-малко от изискваната кратност на смукателната принудителна вентилация на ВСОДТ, като скоростта на постъпващия в атриума въздух е не по-голяма от 5 m/s или приточни отвори на ВСОДТ с аеродинамична площ не по-малка от изискваната аеродинамична площ на димните люкове (при естествено отвеждане на дима и топлината) или с площ, осигуряваща скорост на постъпващия в атриума въздух не по-голяма от 5 m/s (при наличие на смукателна принудителна вентилация); автоматична пожарогасителна инсталация; АПИС - автоматична пожароизвестителна система; СГС – система за гласово сигнализиране</w:t>
      </w:r>
    </w:p>
    <w:p w14:paraId="1084B0D4" w14:textId="77777777" w:rsidR="001320E5" w:rsidRDefault="001320E5" w:rsidP="001320E5">
      <w:pPr>
        <w:ind w:firstLine="480"/>
        <w:jc w:val="both"/>
      </w:pPr>
    </w:p>
    <w:p w14:paraId="6CC37433" w14:textId="77777777" w:rsidR="0094082D" w:rsidRPr="00F432F3" w:rsidRDefault="0094082D" w:rsidP="001320E5">
      <w:pPr>
        <w:ind w:firstLine="480"/>
        <w:jc w:val="both"/>
      </w:pPr>
    </w:p>
    <w:p w14:paraId="4D806665" w14:textId="02FB8539" w:rsidR="001320E5" w:rsidRPr="00F432F3" w:rsidRDefault="001320E5" w:rsidP="0094082D">
      <w:pPr>
        <w:jc w:val="center"/>
      </w:pPr>
      <w:r w:rsidRPr="00E2698B">
        <w:rPr>
          <w:noProof/>
        </w:rPr>
        <w:drawing>
          <wp:inline distT="0" distB="0" distL="0" distR="0" wp14:anchorId="4D3ED297" wp14:editId="384E441F">
            <wp:extent cx="5194300" cy="3200400"/>
            <wp:effectExtent l="0" t="0" r="6350" b="0"/>
            <wp:docPr id="8197704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94300" cy="3200400"/>
                    </a:xfrm>
                    <a:prstGeom prst="rect">
                      <a:avLst/>
                    </a:prstGeom>
                    <a:noFill/>
                    <a:ln>
                      <a:noFill/>
                    </a:ln>
                  </pic:spPr>
                </pic:pic>
              </a:graphicData>
            </a:graphic>
          </wp:inline>
        </w:drawing>
      </w:r>
    </w:p>
    <w:p w14:paraId="591A08DD" w14:textId="77777777" w:rsidR="001320E5" w:rsidRPr="0094082D" w:rsidRDefault="001320E5" w:rsidP="0094082D">
      <w:pPr>
        <w:spacing w:after="0" w:line="320" w:lineRule="exact"/>
        <w:ind w:firstLine="851"/>
        <w:jc w:val="both"/>
        <w:rPr>
          <w:rFonts w:ascii="Times New Roman" w:hAnsi="Times New Roman" w:cs="Times New Roman"/>
          <w:sz w:val="24"/>
          <w:szCs w:val="24"/>
        </w:rPr>
      </w:pPr>
      <w:r w:rsidRPr="0094082D">
        <w:rPr>
          <w:rFonts w:ascii="Times New Roman" w:hAnsi="Times New Roman" w:cs="Times New Roman"/>
          <w:sz w:val="24"/>
          <w:szCs w:val="24"/>
        </w:rPr>
        <w:t>Фиг. 1</w:t>
      </w:r>
      <w:r w:rsidRPr="0094082D">
        <w:rPr>
          <w:rFonts w:ascii="Times New Roman" w:hAnsi="Times New Roman" w:cs="Times New Roman"/>
          <w:sz w:val="24"/>
          <w:szCs w:val="24"/>
          <w:lang w:val="en-US"/>
        </w:rPr>
        <w:t>0</w:t>
      </w:r>
      <w:r w:rsidRPr="0094082D">
        <w:rPr>
          <w:rFonts w:ascii="Times New Roman" w:hAnsi="Times New Roman" w:cs="Times New Roman"/>
          <w:sz w:val="24"/>
          <w:szCs w:val="24"/>
        </w:rPr>
        <w:t>. Строежи от подкласове на функционална пожарна опасност Ф1.3 и Ф1.4, както и общежития и пансиони от подклас на функционална пожарна опасност Ф1.2; атриум с височина до 18 m включително; евакуацията от всяко от помещенията се осъществява през евакуационен път, който няма връзка с атриума: 1 - ВСОДТ, с отвеждане на дима и топлината посредством димни люкове с обща</w:t>
      </w:r>
      <w:r w:rsidRPr="0094082D">
        <w:rPr>
          <w:rFonts w:ascii="Times New Roman" w:hAnsi="Times New Roman" w:cs="Times New Roman"/>
          <w:sz w:val="24"/>
          <w:szCs w:val="24"/>
          <w:lang w:val="ru-RU"/>
        </w:rPr>
        <w:t xml:space="preserve"> </w:t>
      </w:r>
      <w:r w:rsidRPr="0094082D">
        <w:rPr>
          <w:rFonts w:ascii="Times New Roman" w:hAnsi="Times New Roman" w:cs="Times New Roman"/>
          <w:sz w:val="24"/>
          <w:szCs w:val="24"/>
        </w:rPr>
        <w:t xml:space="preserve">аеродинамична площ 10 % от площта на най-големия атриумен отвор в междуетажна конструкция, но не по-малко от 1,5 </w:t>
      </w:r>
      <w:r w:rsidRPr="0094082D">
        <w:rPr>
          <w:rFonts w:ascii="Times New Roman" w:hAnsi="Times New Roman" w:cs="Times New Roman"/>
          <w:sz w:val="24"/>
          <w:szCs w:val="24"/>
          <w:lang w:val="en-US"/>
        </w:rPr>
        <w:t>m</w:t>
      </w:r>
      <w:r w:rsidRPr="0094082D">
        <w:rPr>
          <w:rFonts w:ascii="Times New Roman" w:hAnsi="Times New Roman" w:cs="Times New Roman"/>
          <w:sz w:val="24"/>
          <w:szCs w:val="24"/>
          <w:vertAlign w:val="superscript"/>
          <w:lang w:val="ru-RU"/>
        </w:rPr>
        <w:t>2</w:t>
      </w:r>
      <w:r w:rsidRPr="0094082D">
        <w:rPr>
          <w:rFonts w:ascii="Times New Roman" w:hAnsi="Times New Roman" w:cs="Times New Roman"/>
          <w:sz w:val="24"/>
          <w:szCs w:val="24"/>
        </w:rPr>
        <w:t xml:space="preserve"> или посредством смукателна принудителна вентилация, изчислена за 6-кратен въздухообмен за час на обема на атриума плюс обема на най-големия съседен на атриума етаж; 2 - защитен евакуационен път без връзка с атриума или открит към околната среда евакуационен път (достигащ до нивото на терена) без връзка с атриума; 3 - конструкция с огнеустойчивост EI 60 със защита на отворите до огнеустойчивост EI </w:t>
      </w:r>
      <w:bookmarkStart w:id="54" w:name="_Hlk145759212"/>
      <w:r w:rsidRPr="0094082D">
        <w:rPr>
          <w:rFonts w:ascii="Times New Roman" w:hAnsi="Times New Roman" w:cs="Times New Roman"/>
          <w:sz w:val="24"/>
          <w:szCs w:val="24"/>
        </w:rPr>
        <w:t>60 (като вратите и капаците, служещи за защита на отворите, освен с посочената огнеустойчивост се предвиждат и самозатварящи се димоуплътнени)</w:t>
      </w:r>
      <w:bookmarkEnd w:id="54"/>
      <w:r w:rsidRPr="0094082D">
        <w:rPr>
          <w:rFonts w:ascii="Times New Roman" w:hAnsi="Times New Roman" w:cs="Times New Roman"/>
          <w:sz w:val="24"/>
          <w:szCs w:val="24"/>
        </w:rPr>
        <w:t>; 4 – без балкони или с отворени към атриума балкони; 5 - не се ограничава горимото натоварване в основата на атриума; 6 - приточна принудителна вентилация на ВСОДТ, с производителност, осигуряваща не по-малко от изискваната кратност на смукателната принудителна вентилация на ВСОДТ, като скоростта на постъпващия в атриума въздух е не по-голяма от 5 m/s или приточни отвори на ВСОДТ с аеродинамична площ не по-малка от изискваната аеродинамична площ на димните люкове (при естествено отвеждане на дима и топлината) или с площ, осигуряваща скорост на постъпващия в атриума въздух не по-голяма от 5 m/s (при наличие на смукателна принудителна вентилация); СГС – система за гласово сигнализиране (ако се изисква за еквивалентна сграда без атриум)</w:t>
      </w:r>
    </w:p>
    <w:p w14:paraId="56D2F062" w14:textId="77777777" w:rsidR="001320E5" w:rsidRPr="00F432F3" w:rsidRDefault="001320E5" w:rsidP="001320E5">
      <w:pPr>
        <w:ind w:firstLine="480"/>
        <w:jc w:val="both"/>
      </w:pPr>
    </w:p>
    <w:p w14:paraId="026DE847" w14:textId="26C26FCE" w:rsidR="001320E5" w:rsidRPr="00F432F3" w:rsidRDefault="009C0F98" w:rsidP="009C0F98">
      <w:pPr>
        <w:jc w:val="center"/>
        <w:rPr>
          <w:highlight w:val="yellow"/>
        </w:rPr>
      </w:pPr>
      <w:r w:rsidRPr="009C0F98">
        <w:rPr>
          <w:noProof/>
        </w:rPr>
        <w:drawing>
          <wp:inline distT="0" distB="0" distL="0" distR="0" wp14:anchorId="0C47EC35" wp14:editId="4CCBA50E">
            <wp:extent cx="4518660" cy="5264638"/>
            <wp:effectExtent l="0" t="0" r="0" b="0"/>
            <wp:docPr id="512315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15000" name=""/>
                    <pic:cNvPicPr/>
                  </pic:nvPicPr>
                  <pic:blipFill>
                    <a:blip r:embed="rId50"/>
                    <a:stretch>
                      <a:fillRect/>
                    </a:stretch>
                  </pic:blipFill>
                  <pic:spPr>
                    <a:xfrm>
                      <a:off x="0" y="0"/>
                      <a:ext cx="4542175" cy="5292035"/>
                    </a:xfrm>
                    <a:prstGeom prst="rect">
                      <a:avLst/>
                    </a:prstGeom>
                  </pic:spPr>
                </pic:pic>
              </a:graphicData>
            </a:graphic>
          </wp:inline>
        </w:drawing>
      </w:r>
    </w:p>
    <w:p w14:paraId="0D0677A4" w14:textId="77777777" w:rsidR="001320E5" w:rsidRPr="009C0F98" w:rsidRDefault="001320E5" w:rsidP="009C0F98">
      <w:pPr>
        <w:spacing w:after="0" w:line="320" w:lineRule="exact"/>
        <w:ind w:firstLine="851"/>
        <w:jc w:val="both"/>
        <w:rPr>
          <w:rFonts w:ascii="Times New Roman" w:hAnsi="Times New Roman" w:cs="Times New Roman"/>
          <w:strike/>
          <w:sz w:val="24"/>
          <w:szCs w:val="24"/>
          <w:lang w:val="en-US"/>
        </w:rPr>
      </w:pPr>
      <w:r w:rsidRPr="009C0F98">
        <w:rPr>
          <w:rFonts w:ascii="Times New Roman" w:hAnsi="Times New Roman" w:cs="Times New Roman"/>
          <w:sz w:val="24"/>
          <w:szCs w:val="24"/>
        </w:rPr>
        <w:t xml:space="preserve">Фиг. 11. Строежи от подкласове на функционална пожарна опасност Ф1.3 и Ф1.4, както и общежития и пансиони от подклас на функционална пожарна опасност Ф1.2; </w:t>
      </w:r>
      <w:bookmarkStart w:id="55" w:name="_Hlk145786185"/>
      <w:r w:rsidRPr="009C0F98">
        <w:rPr>
          <w:rFonts w:ascii="Times New Roman" w:hAnsi="Times New Roman" w:cs="Times New Roman"/>
          <w:sz w:val="24"/>
          <w:szCs w:val="24"/>
        </w:rPr>
        <w:t xml:space="preserve">атриум с височина до 18 m включително; </w:t>
      </w:r>
      <w:bookmarkStart w:id="56" w:name="_Hlk145840397"/>
      <w:r w:rsidRPr="009C0F98">
        <w:rPr>
          <w:rFonts w:ascii="Times New Roman" w:hAnsi="Times New Roman" w:cs="Times New Roman"/>
          <w:sz w:val="24"/>
          <w:szCs w:val="24"/>
        </w:rPr>
        <w:t>евакуацията се осъществява през евакуационен път, отворен към атриума</w:t>
      </w:r>
      <w:bookmarkEnd w:id="55"/>
      <w:bookmarkEnd w:id="56"/>
      <w:r w:rsidRPr="009C0F98">
        <w:rPr>
          <w:rFonts w:ascii="Times New Roman" w:hAnsi="Times New Roman" w:cs="Times New Roman"/>
          <w:sz w:val="24"/>
          <w:szCs w:val="24"/>
        </w:rPr>
        <w:t>: 1 - ВСОДТ, с отвеждане на дима и топлината посредством димни люкове с обща</w:t>
      </w:r>
      <w:r w:rsidRPr="009C0F98">
        <w:rPr>
          <w:rFonts w:ascii="Times New Roman" w:hAnsi="Times New Roman" w:cs="Times New Roman"/>
          <w:sz w:val="24"/>
          <w:szCs w:val="24"/>
          <w:lang w:val="ru-RU"/>
        </w:rPr>
        <w:t xml:space="preserve"> </w:t>
      </w:r>
      <w:r w:rsidRPr="009C0F98">
        <w:rPr>
          <w:rFonts w:ascii="Times New Roman" w:hAnsi="Times New Roman" w:cs="Times New Roman"/>
          <w:sz w:val="24"/>
          <w:szCs w:val="24"/>
        </w:rPr>
        <w:t xml:space="preserve">аеродинамична площ 10 % от площта на най-големия атриумен отвор в междуетажна конструкция, но не по-малко от 1,5 </w:t>
      </w:r>
      <w:r w:rsidRPr="009C0F98">
        <w:rPr>
          <w:rFonts w:ascii="Times New Roman" w:hAnsi="Times New Roman" w:cs="Times New Roman"/>
          <w:sz w:val="24"/>
          <w:szCs w:val="24"/>
          <w:lang w:val="en-US"/>
        </w:rPr>
        <w:t>m</w:t>
      </w:r>
      <w:r w:rsidRPr="009C0F98">
        <w:rPr>
          <w:rFonts w:ascii="Times New Roman" w:hAnsi="Times New Roman" w:cs="Times New Roman"/>
          <w:sz w:val="24"/>
          <w:szCs w:val="24"/>
          <w:vertAlign w:val="superscript"/>
          <w:lang w:val="ru-RU"/>
        </w:rPr>
        <w:t>2</w:t>
      </w:r>
      <w:r w:rsidRPr="009C0F98">
        <w:rPr>
          <w:rFonts w:ascii="Times New Roman" w:hAnsi="Times New Roman" w:cs="Times New Roman"/>
          <w:sz w:val="24"/>
          <w:szCs w:val="24"/>
        </w:rPr>
        <w:t xml:space="preserve"> или посредством смукателна принудителна вентилация, изчислена за</w:t>
      </w:r>
      <w:r w:rsidRPr="009C0F98">
        <w:rPr>
          <w:rFonts w:ascii="Times New Roman" w:hAnsi="Times New Roman" w:cs="Times New Roman"/>
          <w:sz w:val="24"/>
          <w:szCs w:val="24"/>
          <w:lang w:val="en-US"/>
        </w:rPr>
        <w:t xml:space="preserve"> 4</w:t>
      </w:r>
      <w:r w:rsidRPr="009C0F98">
        <w:rPr>
          <w:rFonts w:ascii="Times New Roman" w:hAnsi="Times New Roman" w:cs="Times New Roman"/>
          <w:sz w:val="24"/>
          <w:szCs w:val="24"/>
        </w:rPr>
        <w:t>-кратен въздухообмен за час на обема на атриума плюс обема на най-големия съседен на атриума етаж; 2 - осигурени два евакуационни пътя от помещение, през открити към атриума балкони, към две евакуационни стълбища/крайни евакуационни изходи; 3 - конструкция с огнеустойчивост EI 60 със защита на отворите до огнеустойчивост ЕI 60 (като вратите и капаците, служещи за защита на отворите, освен с посочената огнеустойчивост се предвиждат и самозатварящи се димоуплътнени); 4 - отворени към атриума балкони; 5 - разполагане на преместваеми горими материали и на горимо оборудване в атриума се разрешава на групи с обща маса до 160 kg, с единична площ не по-голяма от 10 m</w:t>
      </w:r>
      <w:r w:rsidRPr="009C0F98">
        <w:rPr>
          <w:rFonts w:ascii="Times New Roman" w:hAnsi="Times New Roman" w:cs="Times New Roman"/>
          <w:sz w:val="24"/>
          <w:szCs w:val="24"/>
          <w:vertAlign w:val="superscript"/>
        </w:rPr>
        <w:t>2</w:t>
      </w:r>
      <w:r w:rsidRPr="009C0F98">
        <w:rPr>
          <w:rFonts w:ascii="Times New Roman" w:hAnsi="Times New Roman" w:cs="Times New Roman"/>
          <w:sz w:val="24"/>
          <w:szCs w:val="24"/>
        </w:rPr>
        <w:t xml:space="preserve">, отдалечени една от друга на разстояние най-малко 4 m; 6 - </w:t>
      </w:r>
      <w:bookmarkStart w:id="57" w:name="_Hlk145628280"/>
      <w:r w:rsidRPr="009C0F98">
        <w:rPr>
          <w:rFonts w:ascii="Times New Roman" w:hAnsi="Times New Roman" w:cs="Times New Roman"/>
          <w:sz w:val="24"/>
          <w:szCs w:val="24"/>
        </w:rPr>
        <w:t>приточна принудителна вентилация на ВСОДТ, с производителност, осигуряваща не по-малко от изискваната кратност на смукателната принудителна вентилация на ВСОДТ, като скоростта на постъпващия в атриума въздух е не по-голяма от 5 m/s или приточни отвори на ВСОДТ с аеродинамична площ не по-малка от изискваната аеродинамична площ на димните люкове (при естествено отвеждане на дима и топлината) или с площ, осигуряваща скорост на постъпващия в атриума въздух не по-голяма от 5 m/s (при наличие на смукателна принудителна вентилация)</w:t>
      </w:r>
      <w:bookmarkEnd w:id="57"/>
      <w:r w:rsidRPr="009C0F98">
        <w:rPr>
          <w:rFonts w:ascii="Times New Roman" w:hAnsi="Times New Roman" w:cs="Times New Roman"/>
          <w:sz w:val="24"/>
          <w:szCs w:val="24"/>
        </w:rPr>
        <w:t>; 7 - евакуационно стълбище/краен евакуационен изход; 8 - отворен към атриума балкон; 9 - атриум; 10 - евакуационен коридор, защитен със стени с огнеустойчивост ЕI 60 и самозатварящи се димоуплътнени врати с огнеустойчивост ЕI 60; 11 - максимална дължина 18 m на евакуационния път (който от двата е по-къс) през отворен към атриума балкон; 12 - апартамент/спално помещение; автоматична пожарогасителна инсталация; АПИС - автоматична пожароизвестителна система; СГС – система за гласово сигнализиране (ако се изисква за еквивалентна сграда без атриум)</w:t>
      </w:r>
    </w:p>
    <w:p w14:paraId="4C28941C" w14:textId="77777777" w:rsidR="001320E5" w:rsidRPr="009C0F98" w:rsidRDefault="001320E5" w:rsidP="009C0F98">
      <w:pPr>
        <w:spacing w:after="0" w:line="320" w:lineRule="exact"/>
        <w:ind w:firstLine="480"/>
        <w:jc w:val="both"/>
      </w:pPr>
    </w:p>
    <w:p w14:paraId="4BC6E597" w14:textId="77777777" w:rsidR="001320E5" w:rsidRPr="00F432F3" w:rsidRDefault="001320E5" w:rsidP="001320E5">
      <w:pPr>
        <w:ind w:firstLine="480"/>
        <w:jc w:val="both"/>
        <w:rPr>
          <w:color w:val="FF0000"/>
        </w:rPr>
      </w:pPr>
    </w:p>
    <w:p w14:paraId="2862AF85" w14:textId="66F00587" w:rsidR="001320E5" w:rsidRPr="00F432F3" w:rsidRDefault="001320E5" w:rsidP="00522BC6">
      <w:pPr>
        <w:jc w:val="center"/>
      </w:pPr>
      <w:r w:rsidRPr="00E2698B">
        <w:rPr>
          <w:noProof/>
        </w:rPr>
        <w:drawing>
          <wp:inline distT="0" distB="0" distL="0" distR="0" wp14:anchorId="71108BFF" wp14:editId="76564708">
            <wp:extent cx="5137150" cy="5594350"/>
            <wp:effectExtent l="0" t="0" r="6350" b="6350"/>
            <wp:docPr id="17936363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37150" cy="5594350"/>
                    </a:xfrm>
                    <a:prstGeom prst="rect">
                      <a:avLst/>
                    </a:prstGeom>
                    <a:noFill/>
                    <a:ln>
                      <a:noFill/>
                    </a:ln>
                  </pic:spPr>
                </pic:pic>
              </a:graphicData>
            </a:graphic>
          </wp:inline>
        </w:drawing>
      </w:r>
    </w:p>
    <w:p w14:paraId="6CF436BD" w14:textId="77777777" w:rsidR="001320E5" w:rsidRPr="00F432F3" w:rsidRDefault="001320E5" w:rsidP="001320E5"/>
    <w:p w14:paraId="6FE4DE0E" w14:textId="77777777" w:rsidR="001320E5" w:rsidRPr="00F432F3" w:rsidRDefault="001320E5" w:rsidP="001320E5"/>
    <w:p w14:paraId="3A27A06B" w14:textId="4C15E9C0" w:rsidR="001320E5" w:rsidRPr="00C4340B" w:rsidRDefault="001320E5" w:rsidP="00C4340B">
      <w:pPr>
        <w:spacing w:after="0" w:line="320" w:lineRule="exact"/>
        <w:ind w:firstLine="851"/>
        <w:jc w:val="both"/>
        <w:rPr>
          <w:rFonts w:ascii="Times New Roman" w:hAnsi="Times New Roman" w:cs="Times New Roman"/>
          <w:strike/>
          <w:sz w:val="24"/>
          <w:szCs w:val="24"/>
        </w:rPr>
      </w:pPr>
      <w:r w:rsidRPr="00C4340B">
        <w:rPr>
          <w:rFonts w:ascii="Times New Roman" w:hAnsi="Times New Roman" w:cs="Times New Roman"/>
          <w:sz w:val="24"/>
          <w:szCs w:val="24"/>
        </w:rPr>
        <w:t xml:space="preserve">Фиг. </w:t>
      </w:r>
      <w:r w:rsidRPr="00C4340B">
        <w:rPr>
          <w:rFonts w:ascii="Times New Roman" w:hAnsi="Times New Roman" w:cs="Times New Roman"/>
          <w:sz w:val="24"/>
          <w:szCs w:val="24"/>
          <w:lang w:val="en-US"/>
        </w:rPr>
        <w:t>12</w:t>
      </w:r>
      <w:r w:rsidRPr="00C4340B">
        <w:rPr>
          <w:rFonts w:ascii="Times New Roman" w:hAnsi="Times New Roman" w:cs="Times New Roman"/>
          <w:sz w:val="24"/>
          <w:szCs w:val="24"/>
        </w:rPr>
        <w:t xml:space="preserve">. Строежи от подкласове на функционална пожарна опасност Ф1.3 и Ф1.4, както и общежития и пансиони от подклас на функционална пожарна опасност Ф1.2; атриум с височина до 18 m включително; евакуацията се осъществява през евакуационен път, затворен към атриума с конструкция с огнеустойчивост </w:t>
      </w:r>
      <w:r w:rsidRPr="00C4340B">
        <w:rPr>
          <w:rFonts w:ascii="Times New Roman" w:hAnsi="Times New Roman" w:cs="Times New Roman"/>
          <w:sz w:val="24"/>
          <w:szCs w:val="24"/>
          <w:lang w:val="en-US"/>
        </w:rPr>
        <w:t xml:space="preserve">EI </w:t>
      </w:r>
      <w:r w:rsidRPr="00C4340B">
        <w:rPr>
          <w:rFonts w:ascii="Times New Roman" w:hAnsi="Times New Roman" w:cs="Times New Roman"/>
          <w:sz w:val="24"/>
          <w:szCs w:val="24"/>
        </w:rPr>
        <w:t>6</w:t>
      </w:r>
      <w:r w:rsidRPr="00C4340B">
        <w:rPr>
          <w:rFonts w:ascii="Times New Roman" w:hAnsi="Times New Roman" w:cs="Times New Roman"/>
          <w:sz w:val="24"/>
          <w:szCs w:val="24"/>
          <w:lang w:val="en-US"/>
        </w:rPr>
        <w:t>0</w:t>
      </w:r>
      <w:r w:rsidRPr="00C4340B">
        <w:rPr>
          <w:rFonts w:ascii="Times New Roman" w:hAnsi="Times New Roman" w:cs="Times New Roman"/>
          <w:sz w:val="24"/>
          <w:szCs w:val="24"/>
        </w:rPr>
        <w:t>: 1 - ВСОДТ, с отвеждане на дима и топлината посредством димни люкове с обща</w:t>
      </w:r>
      <w:r w:rsidRPr="00C4340B">
        <w:rPr>
          <w:rFonts w:ascii="Times New Roman" w:hAnsi="Times New Roman" w:cs="Times New Roman"/>
          <w:sz w:val="24"/>
          <w:szCs w:val="24"/>
          <w:lang w:val="ru-RU"/>
        </w:rPr>
        <w:t xml:space="preserve"> </w:t>
      </w:r>
      <w:r w:rsidRPr="00C4340B">
        <w:rPr>
          <w:rFonts w:ascii="Times New Roman" w:hAnsi="Times New Roman" w:cs="Times New Roman"/>
          <w:sz w:val="24"/>
          <w:szCs w:val="24"/>
        </w:rPr>
        <w:t xml:space="preserve">аеродинамична площ 10 % от площта на най-големия атриумен отвор в междуетажна конструкция, но не по-малко от 1,5 </w:t>
      </w:r>
      <w:r w:rsidRPr="00C4340B">
        <w:rPr>
          <w:rFonts w:ascii="Times New Roman" w:hAnsi="Times New Roman" w:cs="Times New Roman"/>
          <w:sz w:val="24"/>
          <w:szCs w:val="24"/>
          <w:lang w:val="en-US"/>
        </w:rPr>
        <w:t>m</w:t>
      </w:r>
      <w:r w:rsidRPr="00C4340B">
        <w:rPr>
          <w:rFonts w:ascii="Times New Roman" w:hAnsi="Times New Roman" w:cs="Times New Roman"/>
          <w:sz w:val="24"/>
          <w:szCs w:val="24"/>
          <w:vertAlign w:val="superscript"/>
          <w:lang w:val="ru-RU"/>
        </w:rPr>
        <w:t>2</w:t>
      </w:r>
      <w:r w:rsidRPr="00C4340B">
        <w:rPr>
          <w:rFonts w:ascii="Times New Roman" w:hAnsi="Times New Roman" w:cs="Times New Roman"/>
          <w:sz w:val="24"/>
          <w:szCs w:val="24"/>
        </w:rPr>
        <w:t xml:space="preserve"> или посредством смукателна принудителна вентилация, изчислена за</w:t>
      </w:r>
      <w:r w:rsidRPr="00C4340B">
        <w:rPr>
          <w:rFonts w:ascii="Times New Roman" w:hAnsi="Times New Roman" w:cs="Times New Roman"/>
          <w:sz w:val="24"/>
          <w:szCs w:val="24"/>
          <w:lang w:val="en-US"/>
        </w:rPr>
        <w:t xml:space="preserve"> </w:t>
      </w:r>
      <w:r w:rsidRPr="00C4340B">
        <w:rPr>
          <w:rFonts w:ascii="Times New Roman" w:hAnsi="Times New Roman" w:cs="Times New Roman"/>
          <w:sz w:val="24"/>
          <w:szCs w:val="24"/>
        </w:rPr>
        <w:t xml:space="preserve"> 6-кратен въздухообмен за час на обема на атриума плюс обема на най-големия съседен на атриума етаж; 2 - осигурени два евакуационни пътя от помещение, през затворени към атриума балкони, към две евакуационни стълбища/крайни евакуационни изходи; 3 - конструкция с огнеустойчивост EI 60 със защита на отворите до огнеустойчивост ЕI 60 (като вратите и капаците, служещи за защита на отворите, освен с посочената огнеустойчивост се предвиждат и самозатварящи се димоуплътнени); 4 – балкони, затворени към атриума с конструкция с огнеустойчивост </w:t>
      </w:r>
      <w:r w:rsidRPr="00C4340B">
        <w:rPr>
          <w:rFonts w:ascii="Times New Roman" w:hAnsi="Times New Roman" w:cs="Times New Roman"/>
          <w:sz w:val="24"/>
          <w:szCs w:val="24"/>
          <w:lang w:val="en-US"/>
        </w:rPr>
        <w:t xml:space="preserve">EI </w:t>
      </w:r>
      <w:r w:rsidRPr="00C4340B">
        <w:rPr>
          <w:rFonts w:ascii="Times New Roman" w:hAnsi="Times New Roman" w:cs="Times New Roman"/>
          <w:sz w:val="24"/>
          <w:szCs w:val="24"/>
        </w:rPr>
        <w:t>6</w:t>
      </w:r>
      <w:r w:rsidRPr="00C4340B">
        <w:rPr>
          <w:rFonts w:ascii="Times New Roman" w:hAnsi="Times New Roman" w:cs="Times New Roman"/>
          <w:sz w:val="24"/>
          <w:szCs w:val="24"/>
          <w:lang w:val="en-US"/>
        </w:rPr>
        <w:t>0</w:t>
      </w:r>
      <w:r w:rsidRPr="00C4340B">
        <w:rPr>
          <w:rFonts w:ascii="Times New Roman" w:hAnsi="Times New Roman" w:cs="Times New Roman"/>
          <w:sz w:val="24"/>
          <w:szCs w:val="24"/>
        </w:rPr>
        <w:t xml:space="preserve"> със защита на отворите до огнеустойчивост ЕI 60; 5 - разполагане на преместваеми горими материали и на горимо оборудване в атриума се разрешава на групи с обща маса до 160 kg, с единична площ не по-голяма от 10 m</w:t>
      </w:r>
      <w:r w:rsidRPr="00C4340B">
        <w:rPr>
          <w:rFonts w:ascii="Times New Roman" w:hAnsi="Times New Roman" w:cs="Times New Roman"/>
          <w:sz w:val="24"/>
          <w:szCs w:val="24"/>
          <w:vertAlign w:val="superscript"/>
        </w:rPr>
        <w:t>2</w:t>
      </w:r>
      <w:r w:rsidRPr="00C4340B">
        <w:rPr>
          <w:rFonts w:ascii="Times New Roman" w:hAnsi="Times New Roman" w:cs="Times New Roman"/>
          <w:sz w:val="24"/>
          <w:szCs w:val="24"/>
        </w:rPr>
        <w:t>, отдалечени една от друга на разстояние най-малко 4 m; 6 - приточна принудителна вентилация на ВСОДТ, с производителност, осигуряваща не по-малко от изискваната кратност на смукателната принудителна вентилация на ВСОДТ, като скоростта на постъпващия в атриума въздух е не по-голяма от 5 m/s или приточни отвори на ВСОДТ с аеродинамична площ не по-малка от изискваната аеродинамична площ на димните люкове (при естествено отвеждане на дима и топлината) или с площ, осигуряваща скорост на постъпващия в атриума въздух не по-голяма от 5 m/s (при наличие на смукателна принудителна вентилация); 7 - евакуационно стълбище/краен евакуационен изход; 8 - затворен към атриума балкон; 9 - атриум; 10 - евакуационен коридор, защитен към помещенията със стени с огнеустойчивост ЕI 60 и самозатварящи се димоуплътнени врати с огнеустойчивост ЕI 60; 11 - максимална дължина 18 m на евакуационния път (който от двата е по-къс) през затворен към атриума балкон; 12 - апартамент/спално помещение; АПИС - автоматична пожароизвестителна система; СГС – система за гласово сигнализиране (ако се изисква за еквивалентна сграда без атриум)</w:t>
      </w:r>
    </w:p>
    <w:p w14:paraId="1D4200EA" w14:textId="77777777" w:rsidR="001320E5" w:rsidRPr="00F432F3" w:rsidRDefault="001320E5" w:rsidP="001320E5">
      <w:pPr>
        <w:tabs>
          <w:tab w:val="left" w:pos="1625"/>
        </w:tabs>
      </w:pPr>
    </w:p>
    <w:p w14:paraId="0829D4E6" w14:textId="77777777" w:rsidR="001320E5" w:rsidRPr="00F432F3" w:rsidRDefault="001320E5" w:rsidP="001320E5">
      <w:pPr>
        <w:ind w:firstLine="480"/>
        <w:jc w:val="both"/>
      </w:pPr>
    </w:p>
    <w:p w14:paraId="47D91E65" w14:textId="3385957F" w:rsidR="001320E5" w:rsidRPr="00F432F3" w:rsidRDefault="001320E5" w:rsidP="008757F5">
      <w:pPr>
        <w:jc w:val="center"/>
      </w:pPr>
      <w:r w:rsidRPr="00E2698B">
        <w:rPr>
          <w:noProof/>
        </w:rPr>
        <w:drawing>
          <wp:inline distT="0" distB="0" distL="0" distR="0" wp14:anchorId="22D7AB5A" wp14:editId="7BFD1CFE">
            <wp:extent cx="4832350" cy="3130550"/>
            <wp:effectExtent l="0" t="0" r="6350" b="0"/>
            <wp:docPr id="4484658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32350" cy="3130550"/>
                    </a:xfrm>
                    <a:prstGeom prst="rect">
                      <a:avLst/>
                    </a:prstGeom>
                    <a:noFill/>
                    <a:ln>
                      <a:noFill/>
                    </a:ln>
                  </pic:spPr>
                </pic:pic>
              </a:graphicData>
            </a:graphic>
          </wp:inline>
        </w:drawing>
      </w:r>
    </w:p>
    <w:p w14:paraId="34FB8E6E" w14:textId="77777777" w:rsidR="001320E5" w:rsidRPr="008757F5" w:rsidRDefault="001320E5" w:rsidP="008757F5">
      <w:pPr>
        <w:spacing w:after="0" w:line="320" w:lineRule="exact"/>
        <w:ind w:firstLine="851"/>
        <w:jc w:val="both"/>
        <w:rPr>
          <w:rFonts w:ascii="Times New Roman" w:hAnsi="Times New Roman" w:cs="Times New Roman"/>
          <w:sz w:val="24"/>
          <w:szCs w:val="24"/>
        </w:rPr>
      </w:pPr>
      <w:r w:rsidRPr="008757F5">
        <w:rPr>
          <w:rFonts w:ascii="Times New Roman" w:hAnsi="Times New Roman" w:cs="Times New Roman"/>
          <w:sz w:val="24"/>
          <w:szCs w:val="24"/>
        </w:rPr>
        <w:t>Фиг. 13. Строежи от подкласове на функционална пожарна опасност Ф1.1 и Ф1.2 (с изключение на общежития и пансиони); атриум с височина до 30 m включително</w:t>
      </w:r>
      <w:r w:rsidRPr="008757F5">
        <w:rPr>
          <w:rFonts w:ascii="Times New Roman" w:hAnsi="Times New Roman" w:cs="Times New Roman"/>
          <w:sz w:val="24"/>
          <w:szCs w:val="24"/>
          <w:lang w:val="en-US"/>
        </w:rPr>
        <w:t>;</w:t>
      </w:r>
      <w:r w:rsidRPr="008757F5">
        <w:rPr>
          <w:rFonts w:ascii="Times New Roman" w:hAnsi="Times New Roman" w:cs="Times New Roman"/>
          <w:sz w:val="24"/>
          <w:szCs w:val="24"/>
        </w:rPr>
        <w:t xml:space="preserve"> евакуацията от всяко от помещенията се осъществява през евакуационен път, който няма връзка с атриума: 1 - ВСОДТ, с отвеждане на дима и топлината посредством димни люкове с обща</w:t>
      </w:r>
      <w:r w:rsidRPr="008757F5">
        <w:rPr>
          <w:rFonts w:ascii="Times New Roman" w:hAnsi="Times New Roman" w:cs="Times New Roman"/>
          <w:sz w:val="24"/>
          <w:szCs w:val="24"/>
          <w:lang w:val="ru-RU"/>
        </w:rPr>
        <w:t xml:space="preserve"> </w:t>
      </w:r>
      <w:r w:rsidRPr="008757F5">
        <w:rPr>
          <w:rFonts w:ascii="Times New Roman" w:hAnsi="Times New Roman" w:cs="Times New Roman"/>
          <w:sz w:val="24"/>
          <w:szCs w:val="24"/>
        </w:rPr>
        <w:t xml:space="preserve">аеродинамична площ 10 % от площта на най-големия атриумен отвор в междуетажна конструкция, но не по-малко от 1,5 </w:t>
      </w:r>
      <w:r w:rsidRPr="008757F5">
        <w:rPr>
          <w:rFonts w:ascii="Times New Roman" w:hAnsi="Times New Roman" w:cs="Times New Roman"/>
          <w:sz w:val="24"/>
          <w:szCs w:val="24"/>
          <w:lang w:val="en-US"/>
        </w:rPr>
        <w:t>m</w:t>
      </w:r>
      <w:r w:rsidRPr="008757F5">
        <w:rPr>
          <w:rFonts w:ascii="Times New Roman" w:hAnsi="Times New Roman" w:cs="Times New Roman"/>
          <w:sz w:val="24"/>
          <w:szCs w:val="24"/>
          <w:vertAlign w:val="superscript"/>
          <w:lang w:val="ru-RU"/>
        </w:rPr>
        <w:t>2</w:t>
      </w:r>
      <w:r w:rsidRPr="008757F5">
        <w:rPr>
          <w:rFonts w:ascii="Times New Roman" w:hAnsi="Times New Roman" w:cs="Times New Roman"/>
          <w:sz w:val="24"/>
          <w:szCs w:val="24"/>
        </w:rPr>
        <w:t xml:space="preserve"> или със смукателна принудителна вентилация, изчислена за 6-кратен въздухообмен за час на обема на атриума плюс обема на най-големия съседен на атриума етаж; 2 - евакуационен път без връзка с атриума; 3 - конструкция с огнеустойчивост EI 30 със защита на отворите до огнеустойчивост EI 30; </w:t>
      </w:r>
      <w:r w:rsidRPr="008757F5">
        <w:rPr>
          <w:rFonts w:ascii="Times New Roman" w:hAnsi="Times New Roman" w:cs="Times New Roman"/>
          <w:sz w:val="24"/>
          <w:szCs w:val="24"/>
          <w:lang w:val="en-US"/>
        </w:rPr>
        <w:t>4</w:t>
      </w:r>
      <w:r w:rsidRPr="008757F5">
        <w:rPr>
          <w:rFonts w:ascii="Times New Roman" w:hAnsi="Times New Roman" w:cs="Times New Roman"/>
          <w:sz w:val="24"/>
          <w:szCs w:val="24"/>
        </w:rPr>
        <w:t xml:space="preserve"> - разполагане на преместваеми горими материали и на горимо оборудване в атриума се разрешава на групи с обща маса до 160 kg, с единична площ не по-голяма от 10 m</w:t>
      </w:r>
      <w:r w:rsidRPr="008757F5">
        <w:rPr>
          <w:rFonts w:ascii="Times New Roman" w:hAnsi="Times New Roman" w:cs="Times New Roman"/>
          <w:sz w:val="24"/>
          <w:szCs w:val="24"/>
          <w:vertAlign w:val="superscript"/>
        </w:rPr>
        <w:t>2</w:t>
      </w:r>
      <w:r w:rsidRPr="008757F5">
        <w:rPr>
          <w:rFonts w:ascii="Times New Roman" w:hAnsi="Times New Roman" w:cs="Times New Roman"/>
          <w:sz w:val="24"/>
          <w:szCs w:val="24"/>
        </w:rPr>
        <w:t>, отдалечени една от друга на разстояние най-малко 4 m;</w:t>
      </w:r>
      <w:r w:rsidRPr="008757F5">
        <w:rPr>
          <w:rFonts w:ascii="Times New Roman" w:hAnsi="Times New Roman" w:cs="Times New Roman"/>
          <w:sz w:val="24"/>
          <w:szCs w:val="24"/>
          <w:lang w:val="en-US"/>
        </w:rPr>
        <w:t xml:space="preserve"> 5</w:t>
      </w:r>
      <w:r w:rsidRPr="008757F5">
        <w:rPr>
          <w:rFonts w:ascii="Times New Roman" w:hAnsi="Times New Roman" w:cs="Times New Roman"/>
          <w:sz w:val="24"/>
          <w:szCs w:val="24"/>
        </w:rPr>
        <w:t xml:space="preserve"> - </w:t>
      </w:r>
      <w:bookmarkStart w:id="58" w:name="_Hlk145628472"/>
      <w:r w:rsidRPr="008757F5">
        <w:rPr>
          <w:rFonts w:ascii="Times New Roman" w:hAnsi="Times New Roman" w:cs="Times New Roman"/>
          <w:sz w:val="24"/>
          <w:szCs w:val="24"/>
        </w:rPr>
        <w:t>приточна принудителна вентилация на ВСОДТ, с производителност, осигуряваща не по-малко от изискваната кратност на смукателната принудителна вентилация на ВСОДТ, като скоростта на постъпващия в атриума въздух е не по-голяма от 5 m/s</w:t>
      </w:r>
      <w:bookmarkEnd w:id="58"/>
      <w:r w:rsidRPr="008757F5">
        <w:rPr>
          <w:rFonts w:ascii="Times New Roman" w:hAnsi="Times New Roman" w:cs="Times New Roman"/>
          <w:sz w:val="24"/>
          <w:szCs w:val="24"/>
        </w:rPr>
        <w:t xml:space="preserve"> или приточни отвори на ВСОДТ с аеродинамична площ не по-малка от изискваната аеродинамична площ на димните люкове (при естествено отвеждане на дима и топлината) или с площ, осигуряваща скорост на постъпващия в атриума въздух не по-голяма от 5 m/s (при наличие на смукателна принудителна вентилация); АПИС - автоматична пожароизвестителна система; СГС – система за гласово сигнализиране</w:t>
      </w:r>
    </w:p>
    <w:p w14:paraId="3193D9D2" w14:textId="77777777" w:rsidR="001320E5" w:rsidRPr="00F432F3" w:rsidRDefault="001320E5" w:rsidP="001320E5">
      <w:pPr>
        <w:jc w:val="both"/>
        <w:rPr>
          <w:color w:val="FF0000"/>
        </w:rPr>
      </w:pPr>
    </w:p>
    <w:p w14:paraId="10180830" w14:textId="77777777" w:rsidR="001320E5" w:rsidRPr="00F432F3" w:rsidRDefault="001320E5" w:rsidP="001320E5">
      <w:pPr>
        <w:ind w:firstLine="480"/>
        <w:jc w:val="both"/>
        <w:rPr>
          <w:color w:val="FF0000"/>
        </w:rPr>
      </w:pPr>
    </w:p>
    <w:p w14:paraId="04FEC413" w14:textId="112A2305" w:rsidR="001320E5" w:rsidRPr="00F432F3" w:rsidRDefault="001320E5" w:rsidP="00F073B8">
      <w:pPr>
        <w:jc w:val="center"/>
        <w:rPr>
          <w:color w:val="FF0000"/>
        </w:rPr>
      </w:pPr>
      <w:r w:rsidRPr="00E2698B">
        <w:rPr>
          <w:noProof/>
        </w:rPr>
        <w:drawing>
          <wp:inline distT="0" distB="0" distL="0" distR="0" wp14:anchorId="46D55CF5" wp14:editId="29A36241">
            <wp:extent cx="5302250" cy="3441700"/>
            <wp:effectExtent l="0" t="0" r="0" b="6350"/>
            <wp:docPr id="13224893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02250" cy="3441700"/>
                    </a:xfrm>
                    <a:prstGeom prst="rect">
                      <a:avLst/>
                    </a:prstGeom>
                    <a:noFill/>
                    <a:ln>
                      <a:noFill/>
                    </a:ln>
                  </pic:spPr>
                </pic:pic>
              </a:graphicData>
            </a:graphic>
          </wp:inline>
        </w:drawing>
      </w:r>
    </w:p>
    <w:p w14:paraId="7F4D6380" w14:textId="77777777" w:rsidR="001320E5" w:rsidRPr="00F073B8" w:rsidRDefault="001320E5" w:rsidP="00F073B8">
      <w:pPr>
        <w:spacing w:after="0" w:line="320" w:lineRule="exact"/>
        <w:ind w:firstLine="851"/>
        <w:jc w:val="both"/>
        <w:rPr>
          <w:rFonts w:ascii="Times New Roman" w:hAnsi="Times New Roman" w:cs="Times New Roman"/>
          <w:sz w:val="24"/>
          <w:szCs w:val="24"/>
        </w:rPr>
      </w:pPr>
      <w:r w:rsidRPr="00F073B8">
        <w:rPr>
          <w:rFonts w:ascii="Times New Roman" w:hAnsi="Times New Roman" w:cs="Times New Roman"/>
          <w:sz w:val="24"/>
          <w:szCs w:val="24"/>
        </w:rPr>
        <w:t>Фиг. 14. Строежи от подкласове на функционална пожарна опасност Ф1.1 и Ф1.2 (с изключение на общежития и пансиони);</w:t>
      </w:r>
      <w:r w:rsidRPr="00F073B8">
        <w:rPr>
          <w:rFonts w:ascii="Times New Roman" w:hAnsi="Times New Roman" w:cs="Times New Roman"/>
          <w:sz w:val="24"/>
          <w:szCs w:val="24"/>
          <w:lang w:val="en-US"/>
        </w:rPr>
        <w:t xml:space="preserve"> </w:t>
      </w:r>
      <w:r w:rsidRPr="00F073B8">
        <w:rPr>
          <w:rFonts w:ascii="Times New Roman" w:hAnsi="Times New Roman" w:cs="Times New Roman"/>
          <w:sz w:val="24"/>
          <w:szCs w:val="24"/>
        </w:rPr>
        <w:t>атриум с височина над 30 m</w:t>
      </w:r>
      <w:r w:rsidRPr="00F073B8">
        <w:rPr>
          <w:rFonts w:ascii="Times New Roman" w:hAnsi="Times New Roman" w:cs="Times New Roman"/>
          <w:sz w:val="24"/>
          <w:szCs w:val="24"/>
          <w:lang w:val="en-US"/>
        </w:rPr>
        <w:t>;</w:t>
      </w:r>
      <w:r w:rsidRPr="00F073B8">
        <w:rPr>
          <w:rFonts w:ascii="Times New Roman" w:hAnsi="Times New Roman" w:cs="Times New Roman"/>
          <w:sz w:val="24"/>
          <w:szCs w:val="24"/>
        </w:rPr>
        <w:t xml:space="preserve"> евакуацията от всяко от помещенията се осъществява през евакуационен път, който няма връзка с атриума: 1 - ВСОДТ, с отвеждане на дима и топлината посредством смукателна принудителна вентилация, изчислена за 6-кратен въздухообмен за час на обема на атриума плюс обема на най-големия съседен на атриума етаж; 2 - евакуационен път без връзка с атриума; 3 - конструкция с огнеустойчивост EI 30 със защита на отворите до огнеустойчивост EI 30; 4 - разполагане на преместваеми горими материали и на горимо оборудване в атриума се разрешава на групи с обща маса до 160 kg, с единична площ не по-голяма от 10 m</w:t>
      </w:r>
      <w:r w:rsidRPr="00F073B8">
        <w:rPr>
          <w:rFonts w:ascii="Times New Roman" w:hAnsi="Times New Roman" w:cs="Times New Roman"/>
          <w:sz w:val="24"/>
          <w:szCs w:val="24"/>
          <w:vertAlign w:val="superscript"/>
        </w:rPr>
        <w:t>2</w:t>
      </w:r>
      <w:r w:rsidRPr="00F073B8">
        <w:rPr>
          <w:rFonts w:ascii="Times New Roman" w:hAnsi="Times New Roman" w:cs="Times New Roman"/>
          <w:sz w:val="24"/>
          <w:szCs w:val="24"/>
        </w:rPr>
        <w:t xml:space="preserve">, отдалечени една от друга на разстояние най-малко 4 m; </w:t>
      </w:r>
      <w:r w:rsidRPr="00F073B8">
        <w:rPr>
          <w:rFonts w:ascii="Times New Roman" w:hAnsi="Times New Roman" w:cs="Times New Roman"/>
          <w:sz w:val="24"/>
          <w:szCs w:val="24"/>
          <w:lang w:val="en-US"/>
        </w:rPr>
        <w:t>5</w:t>
      </w:r>
      <w:r w:rsidRPr="00F073B8">
        <w:rPr>
          <w:rFonts w:ascii="Times New Roman" w:hAnsi="Times New Roman" w:cs="Times New Roman"/>
          <w:sz w:val="24"/>
          <w:szCs w:val="24"/>
        </w:rPr>
        <w:t xml:space="preserve"> -</w:t>
      </w:r>
      <w:r w:rsidRPr="00F073B8">
        <w:rPr>
          <w:rFonts w:ascii="Times New Roman" w:hAnsi="Times New Roman" w:cs="Times New Roman"/>
          <w:sz w:val="24"/>
          <w:szCs w:val="24"/>
          <w:lang w:val="en-US"/>
        </w:rPr>
        <w:t xml:space="preserve"> </w:t>
      </w:r>
      <w:r w:rsidRPr="00F073B8">
        <w:rPr>
          <w:rFonts w:ascii="Times New Roman" w:hAnsi="Times New Roman" w:cs="Times New Roman"/>
          <w:sz w:val="24"/>
          <w:szCs w:val="24"/>
        </w:rPr>
        <w:t>приточна принудителна вентилация на ВСОДТ, с производителност, осигуряваща не по-малко от изискваната кратност на смукателната принудителна вентилация на ВСОДТ, като скоростта на постъпващия в атриума въздух е не по-голяма от 5 m/s; АПИС - автоматична пожароизвестителна система; СГС – система за гласово сигнализиране</w:t>
      </w:r>
    </w:p>
    <w:p w14:paraId="56EF143E" w14:textId="77777777" w:rsidR="001320E5" w:rsidRPr="00F432F3" w:rsidRDefault="001320E5" w:rsidP="001320E5">
      <w:pPr>
        <w:ind w:firstLine="480"/>
        <w:jc w:val="both"/>
        <w:rPr>
          <w:color w:val="FF0000"/>
        </w:rPr>
      </w:pPr>
    </w:p>
    <w:p w14:paraId="2CE87A59" w14:textId="77777777" w:rsidR="001320E5" w:rsidRPr="00F432F3" w:rsidRDefault="001320E5" w:rsidP="001320E5">
      <w:pPr>
        <w:ind w:firstLine="480"/>
        <w:jc w:val="both"/>
        <w:rPr>
          <w:color w:val="FF0000"/>
        </w:rPr>
      </w:pPr>
    </w:p>
    <w:p w14:paraId="6DAA6A6B" w14:textId="77777777" w:rsidR="001320E5" w:rsidRPr="00F432F3" w:rsidRDefault="001320E5" w:rsidP="001320E5">
      <w:pPr>
        <w:ind w:firstLine="480"/>
        <w:jc w:val="both"/>
        <w:rPr>
          <w:color w:val="FF0000"/>
        </w:rPr>
      </w:pPr>
    </w:p>
    <w:p w14:paraId="3DC16CA7" w14:textId="77777777" w:rsidR="001320E5" w:rsidRPr="00F432F3" w:rsidRDefault="001320E5" w:rsidP="001320E5">
      <w:pPr>
        <w:ind w:firstLine="480"/>
        <w:jc w:val="both"/>
        <w:rPr>
          <w:color w:val="FF0000"/>
        </w:rPr>
      </w:pPr>
    </w:p>
    <w:p w14:paraId="40721E28" w14:textId="77777777" w:rsidR="001320E5" w:rsidRPr="00F432F3" w:rsidRDefault="001320E5" w:rsidP="001320E5">
      <w:pPr>
        <w:ind w:firstLine="480"/>
        <w:jc w:val="both"/>
        <w:rPr>
          <w:color w:val="FF0000"/>
        </w:rPr>
      </w:pPr>
    </w:p>
    <w:p w14:paraId="74FBB60D" w14:textId="77777777" w:rsidR="001320E5" w:rsidRPr="00F432F3" w:rsidRDefault="001320E5" w:rsidP="001320E5">
      <w:pPr>
        <w:ind w:firstLine="480"/>
        <w:jc w:val="both"/>
        <w:rPr>
          <w:color w:val="FF0000"/>
        </w:rPr>
      </w:pPr>
    </w:p>
    <w:p w14:paraId="77840289" w14:textId="77777777" w:rsidR="001320E5" w:rsidRPr="00F432F3" w:rsidRDefault="001320E5" w:rsidP="001320E5">
      <w:pPr>
        <w:ind w:firstLine="480"/>
        <w:jc w:val="both"/>
        <w:rPr>
          <w:color w:val="FF0000"/>
        </w:rPr>
      </w:pPr>
    </w:p>
    <w:p w14:paraId="1E623EAD" w14:textId="77777777" w:rsidR="001320E5" w:rsidRPr="00F432F3" w:rsidRDefault="001320E5" w:rsidP="001320E5">
      <w:pPr>
        <w:ind w:firstLine="480"/>
        <w:jc w:val="both"/>
        <w:rPr>
          <w:color w:val="FF0000"/>
        </w:rPr>
      </w:pPr>
    </w:p>
    <w:p w14:paraId="3A0B44E5" w14:textId="77777777" w:rsidR="001320E5" w:rsidRPr="00F432F3" w:rsidRDefault="001320E5" w:rsidP="001320E5">
      <w:pPr>
        <w:ind w:firstLine="480"/>
        <w:jc w:val="both"/>
      </w:pPr>
    </w:p>
    <w:p w14:paraId="6A5EA5F3" w14:textId="0DA0C9AF" w:rsidR="001320E5" w:rsidRPr="00F432F3" w:rsidRDefault="001320E5" w:rsidP="00F073B8">
      <w:pPr>
        <w:jc w:val="center"/>
      </w:pPr>
      <w:r w:rsidRPr="00E2698B">
        <w:rPr>
          <w:noProof/>
        </w:rPr>
        <w:drawing>
          <wp:inline distT="0" distB="0" distL="0" distR="0" wp14:anchorId="025C04DD" wp14:editId="7BC34F71">
            <wp:extent cx="4712541" cy="5091545"/>
            <wp:effectExtent l="0" t="0" r="0" b="0"/>
            <wp:docPr id="422960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19581" cy="5099152"/>
                    </a:xfrm>
                    <a:prstGeom prst="rect">
                      <a:avLst/>
                    </a:prstGeom>
                    <a:noFill/>
                    <a:ln>
                      <a:noFill/>
                    </a:ln>
                  </pic:spPr>
                </pic:pic>
              </a:graphicData>
            </a:graphic>
          </wp:inline>
        </w:drawing>
      </w:r>
    </w:p>
    <w:p w14:paraId="4C113C02" w14:textId="77777777" w:rsidR="001320E5" w:rsidRPr="00F432F3" w:rsidRDefault="001320E5" w:rsidP="00DC76AE">
      <w:pPr>
        <w:spacing w:line="240" w:lineRule="auto"/>
        <w:ind w:firstLine="480"/>
        <w:jc w:val="both"/>
      </w:pPr>
    </w:p>
    <w:p w14:paraId="4C3805AC" w14:textId="030BD37A" w:rsidR="001320E5" w:rsidRPr="00DC76AE" w:rsidRDefault="001320E5" w:rsidP="00DC76AE">
      <w:pPr>
        <w:spacing w:after="0" w:line="320" w:lineRule="exact"/>
        <w:ind w:firstLine="851"/>
        <w:jc w:val="both"/>
        <w:rPr>
          <w:rFonts w:ascii="Times New Roman" w:hAnsi="Times New Roman" w:cs="Times New Roman"/>
          <w:sz w:val="24"/>
          <w:szCs w:val="24"/>
        </w:rPr>
      </w:pPr>
      <w:r w:rsidRPr="00DC76AE">
        <w:rPr>
          <w:rFonts w:ascii="Times New Roman" w:hAnsi="Times New Roman" w:cs="Times New Roman"/>
          <w:sz w:val="24"/>
          <w:szCs w:val="24"/>
        </w:rPr>
        <w:t>Фиг. 15. Строежи от подкласове на функционална пожарна опасност Ф1.1 и Ф1.2 (с изключение на общежития и пансиони); атриум с неограничена височина</w:t>
      </w:r>
      <w:r w:rsidRPr="00DC76AE">
        <w:rPr>
          <w:rFonts w:ascii="Times New Roman" w:hAnsi="Times New Roman" w:cs="Times New Roman"/>
          <w:sz w:val="24"/>
          <w:szCs w:val="24"/>
          <w:lang w:val="en-US"/>
        </w:rPr>
        <w:t>;</w:t>
      </w:r>
      <w:r w:rsidRPr="00DC76AE">
        <w:rPr>
          <w:rFonts w:ascii="Times New Roman" w:hAnsi="Times New Roman" w:cs="Times New Roman"/>
          <w:sz w:val="24"/>
          <w:szCs w:val="24"/>
        </w:rPr>
        <w:t xml:space="preserve"> евакуацията се осъществява през евакуационен път, отворен към атриума: 1 - ВСОДТ, с отвеждане на дима и топлината посредством смукателна принудителна вентилация, изчислена за</w:t>
      </w:r>
      <w:r w:rsidRPr="00DC76AE">
        <w:rPr>
          <w:rFonts w:ascii="Times New Roman" w:hAnsi="Times New Roman" w:cs="Times New Roman"/>
          <w:sz w:val="24"/>
          <w:szCs w:val="24"/>
          <w:lang w:val="en-US"/>
        </w:rPr>
        <w:t xml:space="preserve"> </w:t>
      </w:r>
      <w:r w:rsidRPr="00DC76AE">
        <w:rPr>
          <w:rFonts w:ascii="Times New Roman" w:hAnsi="Times New Roman" w:cs="Times New Roman"/>
          <w:sz w:val="24"/>
          <w:szCs w:val="24"/>
        </w:rPr>
        <w:t>6-кратен въздухообмен за час на обема на атриума плюс обема на най-големия съседен на атриума етаж; 2 - осигурени два евакуационни пътя от помещение, през открити към атриума балкони, към две евакуационни стълбища/крайни евакуационни изходи; 3 - конструкция с огнеустойчивост EI 30 със защита на отворите до EI 30</w:t>
      </w:r>
      <w:r w:rsidRPr="00DC76AE">
        <w:rPr>
          <w:rFonts w:ascii="Times New Roman" w:hAnsi="Times New Roman" w:cs="Times New Roman"/>
          <w:sz w:val="24"/>
          <w:szCs w:val="24"/>
          <w:lang w:val="en-US"/>
        </w:rPr>
        <w:t xml:space="preserve"> </w:t>
      </w:r>
      <w:bookmarkStart w:id="59" w:name="_Hlk145938337"/>
      <w:r w:rsidRPr="00DC76AE">
        <w:rPr>
          <w:rFonts w:ascii="Times New Roman" w:hAnsi="Times New Roman" w:cs="Times New Roman"/>
          <w:sz w:val="24"/>
          <w:szCs w:val="24"/>
        </w:rPr>
        <w:t>(като вратите и капаците, служещи за защита на отворите, освен с посочената огнеустойчивост се предвиждат и самозатварящи се димоуплътнени)</w:t>
      </w:r>
      <w:bookmarkEnd w:id="59"/>
      <w:r w:rsidRPr="00DC76AE">
        <w:rPr>
          <w:rFonts w:ascii="Times New Roman" w:hAnsi="Times New Roman" w:cs="Times New Roman"/>
          <w:sz w:val="24"/>
          <w:szCs w:val="24"/>
        </w:rPr>
        <w:t xml:space="preserve">; 4 - отворени към атриума балкони; </w:t>
      </w:r>
      <w:r w:rsidRPr="00DC76AE">
        <w:rPr>
          <w:rFonts w:ascii="Times New Roman" w:hAnsi="Times New Roman" w:cs="Times New Roman"/>
          <w:sz w:val="24"/>
          <w:szCs w:val="24"/>
          <w:lang w:val="en-US"/>
        </w:rPr>
        <w:t>5</w:t>
      </w:r>
      <w:r w:rsidRPr="00DC76AE">
        <w:rPr>
          <w:rFonts w:ascii="Times New Roman" w:hAnsi="Times New Roman" w:cs="Times New Roman"/>
          <w:sz w:val="24"/>
          <w:szCs w:val="24"/>
        </w:rPr>
        <w:t xml:space="preserve"> - разполагане на преместваеми горими материали и на горимо оборудване в атриума се разрешава на групи с обща маса до 160 kg, с единична площ не по-голяма от 10 m</w:t>
      </w:r>
      <w:r w:rsidRPr="00DC76AE">
        <w:rPr>
          <w:rFonts w:ascii="Times New Roman" w:hAnsi="Times New Roman" w:cs="Times New Roman"/>
          <w:sz w:val="24"/>
          <w:szCs w:val="24"/>
          <w:vertAlign w:val="superscript"/>
        </w:rPr>
        <w:t>2</w:t>
      </w:r>
      <w:r w:rsidRPr="00DC76AE">
        <w:rPr>
          <w:rFonts w:ascii="Times New Roman" w:hAnsi="Times New Roman" w:cs="Times New Roman"/>
          <w:sz w:val="24"/>
          <w:szCs w:val="24"/>
        </w:rPr>
        <w:t xml:space="preserve">, отдалечени една от друга на разстояние най-малко 4 m; </w:t>
      </w:r>
      <w:r w:rsidRPr="00DC76AE">
        <w:rPr>
          <w:rFonts w:ascii="Times New Roman" w:hAnsi="Times New Roman" w:cs="Times New Roman"/>
          <w:sz w:val="24"/>
          <w:szCs w:val="24"/>
          <w:lang w:val="en-US"/>
        </w:rPr>
        <w:t>6</w:t>
      </w:r>
      <w:r w:rsidRPr="00DC76AE">
        <w:rPr>
          <w:rFonts w:ascii="Times New Roman" w:hAnsi="Times New Roman" w:cs="Times New Roman"/>
          <w:sz w:val="24"/>
          <w:szCs w:val="24"/>
        </w:rPr>
        <w:t xml:space="preserve"> - приточна принудителна вентилация на ВСОДТ, с производителност, осигуряваща не по-малко от изискваната кратност на смукателната принудителна вентилация на ВСОДТ, като скоростта на постъпващия в атриума въздух е не по-голяма от 5 m/s; </w:t>
      </w:r>
      <w:r w:rsidRPr="00DC76AE">
        <w:rPr>
          <w:rFonts w:ascii="Times New Roman" w:hAnsi="Times New Roman" w:cs="Times New Roman"/>
          <w:sz w:val="24"/>
          <w:szCs w:val="24"/>
          <w:lang w:val="en-US"/>
        </w:rPr>
        <w:t>7</w:t>
      </w:r>
      <w:r w:rsidRPr="00DC76AE">
        <w:rPr>
          <w:rFonts w:ascii="Times New Roman" w:hAnsi="Times New Roman" w:cs="Times New Roman"/>
          <w:sz w:val="24"/>
          <w:szCs w:val="24"/>
        </w:rPr>
        <w:t xml:space="preserve"> - евакуационно стълбище/краен евакуационен изход; </w:t>
      </w:r>
      <w:r w:rsidRPr="00DC76AE">
        <w:rPr>
          <w:rFonts w:ascii="Times New Roman" w:hAnsi="Times New Roman" w:cs="Times New Roman"/>
          <w:sz w:val="24"/>
          <w:szCs w:val="24"/>
          <w:lang w:val="en-US"/>
        </w:rPr>
        <w:t>8</w:t>
      </w:r>
      <w:r w:rsidRPr="00DC76AE">
        <w:rPr>
          <w:rFonts w:ascii="Times New Roman" w:hAnsi="Times New Roman" w:cs="Times New Roman"/>
          <w:sz w:val="24"/>
          <w:szCs w:val="24"/>
        </w:rPr>
        <w:t xml:space="preserve"> - отворен към атриума балкон; </w:t>
      </w:r>
      <w:r w:rsidRPr="00DC76AE">
        <w:rPr>
          <w:rFonts w:ascii="Times New Roman" w:hAnsi="Times New Roman" w:cs="Times New Roman"/>
          <w:sz w:val="24"/>
          <w:szCs w:val="24"/>
          <w:lang w:val="en-US"/>
        </w:rPr>
        <w:t>9</w:t>
      </w:r>
      <w:r w:rsidRPr="00DC76AE">
        <w:rPr>
          <w:rFonts w:ascii="Times New Roman" w:hAnsi="Times New Roman" w:cs="Times New Roman"/>
          <w:sz w:val="24"/>
          <w:szCs w:val="24"/>
        </w:rPr>
        <w:t xml:space="preserve"> - атриум; 1</w:t>
      </w:r>
      <w:r w:rsidRPr="00DC76AE">
        <w:rPr>
          <w:rFonts w:ascii="Times New Roman" w:hAnsi="Times New Roman" w:cs="Times New Roman"/>
          <w:sz w:val="24"/>
          <w:szCs w:val="24"/>
          <w:lang w:val="en-US"/>
        </w:rPr>
        <w:t>0</w:t>
      </w:r>
      <w:r w:rsidRPr="00DC76AE">
        <w:rPr>
          <w:rFonts w:ascii="Times New Roman" w:hAnsi="Times New Roman" w:cs="Times New Roman"/>
          <w:sz w:val="24"/>
          <w:szCs w:val="24"/>
        </w:rPr>
        <w:t xml:space="preserve"> - евакуационен коридор, защитен със стени с огнеустойчивост ЕI 60 и самозатварящи се димоуплътнени врати с огнеустойчивост ЕI 60; 1</w:t>
      </w:r>
      <w:r w:rsidRPr="00DC76AE">
        <w:rPr>
          <w:rFonts w:ascii="Times New Roman" w:hAnsi="Times New Roman" w:cs="Times New Roman"/>
          <w:sz w:val="24"/>
          <w:szCs w:val="24"/>
          <w:lang w:val="en-US"/>
        </w:rPr>
        <w:t>1</w:t>
      </w:r>
      <w:r w:rsidRPr="00DC76AE">
        <w:rPr>
          <w:rFonts w:ascii="Times New Roman" w:hAnsi="Times New Roman" w:cs="Times New Roman"/>
          <w:sz w:val="24"/>
          <w:szCs w:val="24"/>
        </w:rPr>
        <w:t xml:space="preserve"> - максимална дължина 18 m на евакуационния път (който от двата е по-къс) през отворен към атриума балкон; 1</w:t>
      </w:r>
      <w:r w:rsidRPr="00DC76AE">
        <w:rPr>
          <w:rFonts w:ascii="Times New Roman" w:hAnsi="Times New Roman" w:cs="Times New Roman"/>
          <w:sz w:val="24"/>
          <w:szCs w:val="24"/>
          <w:lang w:val="en-US"/>
        </w:rPr>
        <w:t>2</w:t>
      </w:r>
      <w:r w:rsidRPr="00DC76AE">
        <w:rPr>
          <w:rFonts w:ascii="Times New Roman" w:hAnsi="Times New Roman" w:cs="Times New Roman"/>
          <w:sz w:val="24"/>
          <w:szCs w:val="24"/>
        </w:rPr>
        <w:t xml:space="preserve"> – хотелска стая/апартамент/спално помещение; автоматична пожарогасителна инсталация; АПИС - автоматична пожароизвестителна система; СГС – система за гласово сигнализиране</w:t>
      </w:r>
      <w:r w:rsidR="00DC76AE">
        <w:rPr>
          <w:rFonts w:ascii="Times New Roman" w:hAnsi="Times New Roman" w:cs="Times New Roman"/>
          <w:sz w:val="24"/>
          <w:szCs w:val="24"/>
        </w:rPr>
        <w:t>“</w:t>
      </w:r>
    </w:p>
    <w:p w14:paraId="3E14D80E" w14:textId="6ABD0350" w:rsidR="008D134A" w:rsidRDefault="001320E5" w:rsidP="0098769C">
      <w:pPr>
        <w:spacing w:after="0" w:line="320" w:lineRule="exact"/>
        <w:ind w:firstLine="480"/>
        <w:jc w:val="both"/>
        <w:rPr>
          <w:rFonts w:ascii="Times New Roman" w:eastAsia="Times New Roman" w:hAnsi="Times New Roman" w:cs="Times New Roman"/>
          <w:sz w:val="24"/>
          <w:szCs w:val="24"/>
          <w:lang w:eastAsia="bg-BG"/>
        </w:rPr>
      </w:pPr>
      <w:r w:rsidRPr="00DC76AE">
        <w:t xml:space="preserve"> </w:t>
      </w:r>
    </w:p>
    <w:p w14:paraId="6D87E4CA" w14:textId="59AF2293" w:rsidR="009406B3" w:rsidRDefault="009406B3" w:rsidP="0098769C">
      <w:pPr>
        <w:spacing w:after="0" w:line="320" w:lineRule="exact"/>
        <w:ind w:firstLine="851"/>
        <w:jc w:val="center"/>
        <w:rPr>
          <w:rFonts w:ascii="Times New Roman" w:eastAsia="Times New Roman" w:hAnsi="Times New Roman" w:cs="Times New Roman"/>
          <w:b/>
          <w:bCs/>
          <w:sz w:val="24"/>
          <w:szCs w:val="24"/>
          <w:lang w:eastAsia="bg-BG"/>
        </w:rPr>
      </w:pPr>
      <w:r w:rsidRPr="009406B3">
        <w:rPr>
          <w:rFonts w:ascii="Times New Roman" w:eastAsia="Times New Roman" w:hAnsi="Times New Roman" w:cs="Times New Roman"/>
          <w:b/>
          <w:bCs/>
          <w:sz w:val="24"/>
          <w:szCs w:val="24"/>
          <w:lang w:eastAsia="bg-BG"/>
        </w:rPr>
        <w:t>Преходни и заключителни разпоредби</w:t>
      </w:r>
    </w:p>
    <w:p w14:paraId="3B57F46A" w14:textId="77777777" w:rsidR="0098769C" w:rsidRPr="009406B3" w:rsidRDefault="0098769C" w:rsidP="0098769C">
      <w:pPr>
        <w:spacing w:after="0" w:line="320" w:lineRule="exact"/>
        <w:ind w:firstLine="851"/>
        <w:jc w:val="center"/>
        <w:rPr>
          <w:rFonts w:ascii="Times New Roman" w:eastAsia="Times New Roman" w:hAnsi="Times New Roman" w:cs="Times New Roman"/>
          <w:b/>
          <w:bCs/>
          <w:sz w:val="24"/>
          <w:szCs w:val="24"/>
          <w:lang w:eastAsia="bg-BG"/>
        </w:rPr>
      </w:pPr>
    </w:p>
    <w:p w14:paraId="78EC61A5" w14:textId="432CFA32" w:rsidR="009406B3" w:rsidRPr="009406B3" w:rsidRDefault="009406B3" w:rsidP="00803792">
      <w:pPr>
        <w:spacing w:after="0" w:line="320" w:lineRule="exact"/>
        <w:ind w:firstLine="851"/>
        <w:jc w:val="both"/>
        <w:rPr>
          <w:rFonts w:ascii="Times New Roman" w:hAnsi="Times New Roman" w:cs="Times New Roman"/>
          <w:sz w:val="24"/>
          <w:szCs w:val="24"/>
        </w:rPr>
      </w:pPr>
      <w:r w:rsidRPr="00B02823">
        <w:rPr>
          <w:rFonts w:ascii="Times New Roman" w:hAnsi="Times New Roman" w:cs="Times New Roman"/>
          <w:b/>
          <w:bCs/>
          <w:sz w:val="24"/>
          <w:szCs w:val="24"/>
        </w:rPr>
        <w:t xml:space="preserve">§ </w:t>
      </w:r>
      <w:r>
        <w:rPr>
          <w:rFonts w:ascii="Times New Roman" w:hAnsi="Times New Roman" w:cs="Times New Roman"/>
          <w:b/>
          <w:bCs/>
          <w:sz w:val="24"/>
          <w:szCs w:val="24"/>
        </w:rPr>
        <w:t>31</w:t>
      </w:r>
      <w:r w:rsidR="00B56691">
        <w:rPr>
          <w:rFonts w:ascii="Times New Roman" w:hAnsi="Times New Roman" w:cs="Times New Roman"/>
          <w:b/>
          <w:bCs/>
          <w:sz w:val="24"/>
          <w:szCs w:val="24"/>
        </w:rPr>
        <w:t>3</w:t>
      </w:r>
      <w:r>
        <w:rPr>
          <w:rFonts w:ascii="Times New Roman" w:hAnsi="Times New Roman" w:cs="Times New Roman"/>
          <w:b/>
          <w:bCs/>
          <w:sz w:val="24"/>
          <w:szCs w:val="24"/>
        </w:rPr>
        <w:t xml:space="preserve">. </w:t>
      </w:r>
      <w:r w:rsidRPr="009406B3">
        <w:rPr>
          <w:rFonts w:ascii="Times New Roman" w:hAnsi="Times New Roman" w:cs="Times New Roman"/>
          <w:sz w:val="24"/>
          <w:szCs w:val="24"/>
        </w:rPr>
        <w:t>(1) Започнатите производства по одобряване на инвестиционни проекти и издаване на разрешение за строеж до влизането в сила на тази наредба се довършват по досегашния ред.</w:t>
      </w:r>
    </w:p>
    <w:p w14:paraId="552520FB" w14:textId="1F6ADCB2" w:rsidR="009406B3" w:rsidRDefault="009406B3" w:rsidP="00803792">
      <w:pPr>
        <w:spacing w:after="0" w:line="320" w:lineRule="exact"/>
        <w:ind w:firstLine="851"/>
        <w:jc w:val="both"/>
        <w:rPr>
          <w:rFonts w:ascii="Times New Roman" w:hAnsi="Times New Roman" w:cs="Times New Roman"/>
          <w:sz w:val="24"/>
          <w:szCs w:val="24"/>
        </w:rPr>
      </w:pPr>
      <w:r w:rsidRPr="009406B3">
        <w:rPr>
          <w:rFonts w:ascii="Times New Roman" w:hAnsi="Times New Roman" w:cs="Times New Roman"/>
          <w:sz w:val="24"/>
          <w:szCs w:val="24"/>
        </w:rPr>
        <w:t>(2) За започнато производство по одобряване на инвестиционен проект и издаване на разрешение за строеж се счита датата на внасяне на инвестиционния проект за одобряване от компетентния орган. За започнато производство се счита и наличието на съгласуван идеен инвестиционен проект.</w:t>
      </w:r>
    </w:p>
    <w:p w14:paraId="22079E0F" w14:textId="7A3EAEDD" w:rsidR="009406B3" w:rsidRPr="00CF1C5D" w:rsidRDefault="009406B3" w:rsidP="00803792">
      <w:pPr>
        <w:spacing w:after="0" w:line="320" w:lineRule="exact"/>
        <w:ind w:firstLine="851"/>
        <w:jc w:val="both"/>
        <w:rPr>
          <w:rFonts w:ascii="Times New Roman" w:hAnsi="Times New Roman" w:cs="Times New Roman"/>
          <w:sz w:val="24"/>
          <w:szCs w:val="24"/>
          <w:lang w:val="en-US"/>
        </w:rPr>
      </w:pPr>
      <w:r w:rsidRPr="00B02823">
        <w:rPr>
          <w:rFonts w:ascii="Times New Roman" w:hAnsi="Times New Roman" w:cs="Times New Roman"/>
          <w:b/>
          <w:bCs/>
          <w:sz w:val="24"/>
          <w:szCs w:val="24"/>
        </w:rPr>
        <w:t xml:space="preserve">§ </w:t>
      </w:r>
      <w:r>
        <w:rPr>
          <w:rFonts w:ascii="Times New Roman" w:hAnsi="Times New Roman" w:cs="Times New Roman"/>
          <w:b/>
          <w:bCs/>
          <w:sz w:val="24"/>
          <w:szCs w:val="24"/>
        </w:rPr>
        <w:t>31</w:t>
      </w:r>
      <w:r w:rsidR="00A2362F">
        <w:rPr>
          <w:rFonts w:ascii="Times New Roman" w:hAnsi="Times New Roman" w:cs="Times New Roman"/>
          <w:b/>
          <w:bCs/>
          <w:sz w:val="24"/>
          <w:szCs w:val="24"/>
        </w:rPr>
        <w:t>4</w:t>
      </w:r>
      <w:r>
        <w:rPr>
          <w:rFonts w:ascii="Times New Roman" w:hAnsi="Times New Roman" w:cs="Times New Roman"/>
          <w:b/>
          <w:bCs/>
          <w:sz w:val="24"/>
          <w:szCs w:val="24"/>
        </w:rPr>
        <w:t xml:space="preserve">. </w:t>
      </w:r>
      <w:r w:rsidRPr="009406B3">
        <w:rPr>
          <w:rFonts w:ascii="Times New Roman" w:hAnsi="Times New Roman" w:cs="Times New Roman"/>
          <w:sz w:val="24"/>
          <w:szCs w:val="24"/>
        </w:rPr>
        <w:t>Наредбата влиза в сила два месеца след обнародването ѝ в „Държавен вестник“.</w:t>
      </w:r>
      <w:r w:rsidR="00CF1C5D">
        <w:rPr>
          <w:rFonts w:ascii="Times New Roman" w:hAnsi="Times New Roman" w:cs="Times New Roman"/>
          <w:sz w:val="24"/>
          <w:szCs w:val="24"/>
          <w:lang w:val="en-US"/>
        </w:rPr>
        <w:t xml:space="preserve"> </w:t>
      </w:r>
    </w:p>
    <w:p w14:paraId="3F37410A" w14:textId="77777777" w:rsidR="00F74548" w:rsidRDefault="00F74548" w:rsidP="00803792">
      <w:pPr>
        <w:spacing w:after="0" w:line="320" w:lineRule="exact"/>
        <w:ind w:firstLine="851"/>
        <w:jc w:val="both"/>
        <w:rPr>
          <w:rFonts w:ascii="Times New Roman" w:hAnsi="Times New Roman" w:cs="Times New Roman"/>
          <w:sz w:val="24"/>
          <w:szCs w:val="24"/>
        </w:rPr>
      </w:pPr>
    </w:p>
    <w:p w14:paraId="7A4F6FA1" w14:textId="77777777" w:rsidR="00F74548" w:rsidRPr="009406B3" w:rsidRDefault="00F74548" w:rsidP="00803792">
      <w:pPr>
        <w:spacing w:after="0" w:line="320" w:lineRule="exact"/>
        <w:ind w:firstLine="851"/>
        <w:contextualSpacing/>
        <w:jc w:val="both"/>
        <w:rPr>
          <w:rFonts w:ascii="Times New Roman" w:hAnsi="Times New Roman" w:cs="Times New Roman"/>
          <w:sz w:val="24"/>
          <w:szCs w:val="24"/>
        </w:rPr>
      </w:pPr>
    </w:p>
    <w:p w14:paraId="718AF5D4" w14:textId="7B05AE50" w:rsidR="008D134A" w:rsidRPr="00B02823" w:rsidRDefault="008D134A" w:rsidP="00803792">
      <w:pPr>
        <w:widowControl w:val="0"/>
        <w:autoSpaceDE w:val="0"/>
        <w:autoSpaceDN w:val="0"/>
        <w:adjustRightInd w:val="0"/>
        <w:spacing w:after="0" w:line="320" w:lineRule="exact"/>
        <w:ind w:firstLine="851"/>
        <w:jc w:val="both"/>
        <w:rPr>
          <w:rFonts w:ascii="Times New Roman" w:hAnsi="Times New Roman" w:cs="Times New Roman"/>
          <w:sz w:val="24"/>
          <w:szCs w:val="24"/>
        </w:rPr>
      </w:pPr>
    </w:p>
    <w:p w14:paraId="7F2959C8" w14:textId="77777777" w:rsidR="00F74548" w:rsidRPr="007F07BA" w:rsidRDefault="00F74548" w:rsidP="00803792">
      <w:pPr>
        <w:spacing w:after="0" w:line="320" w:lineRule="exact"/>
        <w:ind w:left="2700"/>
        <w:jc w:val="both"/>
        <w:rPr>
          <w:rFonts w:ascii="Times New Roman" w:eastAsia="Times New Roman" w:hAnsi="Times New Roman" w:cs="Times New Roman"/>
          <w:b/>
          <w:bCs/>
          <w:sz w:val="24"/>
          <w:szCs w:val="24"/>
        </w:rPr>
      </w:pPr>
      <w:r w:rsidRPr="007F07BA">
        <w:rPr>
          <w:rFonts w:ascii="Times New Roman" w:eastAsia="Times New Roman" w:hAnsi="Times New Roman" w:cs="Times New Roman"/>
          <w:b/>
          <w:bCs/>
          <w:sz w:val="24"/>
          <w:szCs w:val="24"/>
        </w:rPr>
        <w:t>МИНИСТЪР НА ВЪТРЕШНИТЕ РАБОТИ:</w:t>
      </w:r>
    </w:p>
    <w:p w14:paraId="70663DD2" w14:textId="77777777" w:rsidR="00F74548" w:rsidRPr="00492A7A" w:rsidRDefault="00F74548" w:rsidP="00803792">
      <w:pPr>
        <w:spacing w:after="0" w:line="320" w:lineRule="exact"/>
        <w:jc w:val="both"/>
        <w:rPr>
          <w:rFonts w:ascii="Times New Roman" w:eastAsia="Times New Roman" w:hAnsi="Times New Roman" w:cs="Times New Roman"/>
          <w:b/>
          <w:bCs/>
          <w:sz w:val="16"/>
          <w:szCs w:val="16"/>
        </w:rPr>
      </w:pPr>
    </w:p>
    <w:p w14:paraId="1D5E9E59" w14:textId="4095B7A8" w:rsidR="00F74548" w:rsidRPr="00F74548" w:rsidRDefault="00F74548" w:rsidP="00803792">
      <w:pPr>
        <w:spacing w:after="0" w:line="320" w:lineRule="exact"/>
        <w:ind w:left="5664" w:firstLine="708"/>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КАЛИН СТОЯНОВ</w:t>
      </w:r>
    </w:p>
    <w:p w14:paraId="51ED75F3" w14:textId="77777777" w:rsidR="00F74548" w:rsidRDefault="00F74548" w:rsidP="00803792">
      <w:pPr>
        <w:spacing w:after="0" w:line="320" w:lineRule="exact"/>
        <w:jc w:val="both"/>
        <w:rPr>
          <w:rFonts w:ascii="Times New Roman" w:eastAsia="Times New Roman" w:hAnsi="Times New Roman" w:cs="Times New Roman"/>
          <w:b/>
          <w:bCs/>
          <w:sz w:val="24"/>
          <w:szCs w:val="24"/>
        </w:rPr>
      </w:pPr>
    </w:p>
    <w:p w14:paraId="1DD2DF45" w14:textId="77777777" w:rsidR="00F74548" w:rsidRPr="0071623B" w:rsidRDefault="00F74548" w:rsidP="00803792">
      <w:pPr>
        <w:spacing w:after="0" w:line="320" w:lineRule="exact"/>
        <w:jc w:val="both"/>
        <w:rPr>
          <w:rFonts w:ascii="Times New Roman" w:eastAsia="Times New Roman" w:hAnsi="Times New Roman" w:cs="Times New Roman"/>
          <w:b/>
          <w:bCs/>
          <w:sz w:val="16"/>
          <w:szCs w:val="16"/>
        </w:rPr>
      </w:pPr>
    </w:p>
    <w:p w14:paraId="3DCC1470" w14:textId="77777777" w:rsidR="00F74548" w:rsidRPr="007F07BA" w:rsidRDefault="00F74548" w:rsidP="00803792">
      <w:pPr>
        <w:spacing w:after="0" w:line="320" w:lineRule="exact"/>
        <w:ind w:left="708" w:firstLine="1992"/>
        <w:jc w:val="both"/>
        <w:rPr>
          <w:rFonts w:ascii="Times New Roman" w:eastAsia="Times New Roman" w:hAnsi="Times New Roman" w:cs="Times New Roman"/>
          <w:b/>
          <w:bCs/>
          <w:sz w:val="24"/>
          <w:szCs w:val="24"/>
        </w:rPr>
      </w:pPr>
      <w:r w:rsidRPr="007F07BA">
        <w:rPr>
          <w:rFonts w:ascii="Times New Roman" w:eastAsia="Times New Roman" w:hAnsi="Times New Roman" w:cs="Times New Roman"/>
          <w:b/>
          <w:bCs/>
          <w:sz w:val="24"/>
          <w:szCs w:val="24"/>
        </w:rPr>
        <w:t xml:space="preserve">МИНИСТЪР НА РЕГИОНАЛНОТО РАЗВИТИЕ </w:t>
      </w:r>
    </w:p>
    <w:p w14:paraId="5938D345" w14:textId="77777777" w:rsidR="00F74548" w:rsidRPr="007F07BA" w:rsidRDefault="00F74548" w:rsidP="00803792">
      <w:pPr>
        <w:spacing w:after="0" w:line="320" w:lineRule="exact"/>
        <w:ind w:left="708" w:firstLine="1992"/>
        <w:jc w:val="both"/>
        <w:rPr>
          <w:rFonts w:ascii="Times New Roman" w:eastAsia="Times New Roman" w:hAnsi="Times New Roman" w:cs="Times New Roman"/>
          <w:b/>
          <w:bCs/>
          <w:sz w:val="24"/>
          <w:szCs w:val="24"/>
        </w:rPr>
      </w:pPr>
      <w:r w:rsidRPr="007F07BA">
        <w:rPr>
          <w:rFonts w:ascii="Times New Roman" w:eastAsia="Times New Roman" w:hAnsi="Times New Roman" w:cs="Times New Roman"/>
          <w:b/>
          <w:bCs/>
          <w:sz w:val="24"/>
          <w:szCs w:val="24"/>
        </w:rPr>
        <w:t>И БЛАГОУСТРОЙСТВОТО:</w:t>
      </w:r>
    </w:p>
    <w:p w14:paraId="740DDBF3" w14:textId="77777777" w:rsidR="00F74548" w:rsidRPr="00492A7A" w:rsidRDefault="00F74548" w:rsidP="00803792">
      <w:pPr>
        <w:spacing w:after="0" w:line="320" w:lineRule="exact"/>
        <w:jc w:val="both"/>
        <w:rPr>
          <w:rFonts w:ascii="Times New Roman" w:eastAsia="Times New Roman" w:hAnsi="Times New Roman" w:cs="Times New Roman"/>
          <w:b/>
          <w:bCs/>
          <w:sz w:val="16"/>
          <w:szCs w:val="16"/>
        </w:rPr>
      </w:pPr>
    </w:p>
    <w:p w14:paraId="52BBE9F8" w14:textId="5564E5DE" w:rsidR="00F74548" w:rsidRPr="00FE238F" w:rsidRDefault="00F74548" w:rsidP="00803792">
      <w:pPr>
        <w:spacing w:after="0" w:line="320" w:lineRule="exact"/>
        <w:ind w:left="5664" w:firstLine="708"/>
        <w:jc w:val="right"/>
        <w:rPr>
          <w:rFonts w:ascii="Times New Roman" w:eastAsia="Times New Roman" w:hAnsi="Times New Roman" w:cs="Times New Roman"/>
          <w:sz w:val="24"/>
          <w:szCs w:val="24"/>
          <w:lang w:eastAsia="bg-BG"/>
        </w:rPr>
      </w:pPr>
      <w:r>
        <w:rPr>
          <w:rFonts w:ascii="Times New Roman" w:eastAsia="Times New Roman" w:hAnsi="Times New Roman" w:cs="Times New Roman"/>
          <w:b/>
          <w:bCs/>
          <w:sz w:val="24"/>
          <w:szCs w:val="24"/>
        </w:rPr>
        <w:t>АНДРЕЙ ЦЕКОВ</w:t>
      </w:r>
    </w:p>
    <w:p w14:paraId="23FD2D46" w14:textId="42BE93CC" w:rsidR="008D134A" w:rsidRPr="00B02823" w:rsidRDefault="008D134A" w:rsidP="00803792">
      <w:pPr>
        <w:widowControl w:val="0"/>
        <w:autoSpaceDE w:val="0"/>
        <w:autoSpaceDN w:val="0"/>
        <w:adjustRightInd w:val="0"/>
        <w:spacing w:after="0" w:line="320" w:lineRule="exact"/>
        <w:ind w:firstLine="851"/>
        <w:jc w:val="both"/>
        <w:rPr>
          <w:rFonts w:ascii="Times New Roman" w:hAnsi="Times New Roman" w:cs="Times New Roman"/>
          <w:sz w:val="24"/>
          <w:szCs w:val="24"/>
        </w:rPr>
      </w:pPr>
    </w:p>
    <w:tbl>
      <w:tblPr>
        <w:tblW w:w="10314" w:type="dxa"/>
        <w:tblBorders>
          <w:insideH w:val="single" w:sz="4" w:space="0" w:color="auto"/>
        </w:tblBorders>
        <w:tblLook w:val="01E0" w:firstRow="1" w:lastRow="1" w:firstColumn="1" w:lastColumn="1" w:noHBand="0" w:noVBand="0"/>
      </w:tblPr>
      <w:tblGrid>
        <w:gridCol w:w="4788"/>
        <w:gridCol w:w="5526"/>
      </w:tblGrid>
      <w:tr w:rsidR="00FF4A3B" w:rsidRPr="008C0676" w14:paraId="629F4944" w14:textId="77777777" w:rsidTr="00E40A5D">
        <w:tc>
          <w:tcPr>
            <w:tcW w:w="4788" w:type="dxa"/>
            <w:shd w:val="clear" w:color="auto" w:fill="auto"/>
          </w:tcPr>
          <w:p w14:paraId="78B1D83C" w14:textId="11981D61" w:rsidR="00FF4A3B" w:rsidRPr="00FF4A3B" w:rsidRDefault="00FF4A3B" w:rsidP="00E40A5D">
            <w:pPr>
              <w:spacing w:line="320" w:lineRule="exact"/>
              <w:rPr>
                <w:rFonts w:ascii="Times New Roman" w:hAnsi="Times New Roman" w:cs="Times New Roman"/>
                <w:color w:val="FF0000"/>
                <w:sz w:val="24"/>
                <w:szCs w:val="24"/>
              </w:rPr>
            </w:pPr>
            <w:r>
              <w:rPr>
                <w:rFonts w:ascii="Times New Roman" w:hAnsi="Times New Roman" w:cs="Times New Roman"/>
                <w:sz w:val="24"/>
                <w:szCs w:val="24"/>
              </w:rPr>
              <w:br w:type="page"/>
            </w:r>
          </w:p>
        </w:tc>
        <w:tc>
          <w:tcPr>
            <w:tcW w:w="5526" w:type="dxa"/>
            <w:shd w:val="clear" w:color="auto" w:fill="auto"/>
          </w:tcPr>
          <w:p w14:paraId="6477CA78" w14:textId="77777777" w:rsidR="00FF4A3B" w:rsidRPr="00FF4A3B" w:rsidRDefault="00FF4A3B" w:rsidP="00E40A5D">
            <w:pPr>
              <w:spacing w:line="320" w:lineRule="exact"/>
              <w:rPr>
                <w:rFonts w:ascii="Times New Roman" w:hAnsi="Times New Roman" w:cs="Times New Roman"/>
                <w:color w:val="FF0000"/>
                <w:sz w:val="24"/>
                <w:szCs w:val="24"/>
              </w:rPr>
            </w:pPr>
          </w:p>
        </w:tc>
      </w:tr>
    </w:tbl>
    <w:p w14:paraId="13CA9038" w14:textId="77777777" w:rsidR="00FF4A3B" w:rsidRDefault="00FF4A3B" w:rsidP="00FF4A3B"/>
    <w:p w14:paraId="7413A6A1" w14:textId="77777777" w:rsidR="008D134A" w:rsidRPr="00B02823" w:rsidRDefault="008D134A" w:rsidP="00C57EBB">
      <w:pPr>
        <w:widowControl w:val="0"/>
        <w:autoSpaceDE w:val="0"/>
        <w:autoSpaceDN w:val="0"/>
        <w:adjustRightInd w:val="0"/>
        <w:spacing w:after="0" w:line="320" w:lineRule="exact"/>
        <w:ind w:firstLine="851"/>
        <w:jc w:val="both"/>
        <w:rPr>
          <w:rFonts w:ascii="Times New Roman" w:hAnsi="Times New Roman" w:cs="Times New Roman"/>
          <w:sz w:val="24"/>
          <w:szCs w:val="24"/>
        </w:rPr>
      </w:pPr>
    </w:p>
    <w:sectPr w:rsidR="008D134A" w:rsidRPr="00B02823" w:rsidSect="00EE3BAC">
      <w:footerReference w:type="default" r:id="rId55"/>
      <w:footerReference w:type="first" r:id="rId56"/>
      <w:pgSz w:w="12240" w:h="15840"/>
      <w:pgMar w:top="1134" w:right="624" w:bottom="851" w:left="1418" w:header="709" w:footer="1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CFD2B" w14:textId="77777777" w:rsidR="003E5E76" w:rsidRDefault="003E5E76" w:rsidP="006774CC">
      <w:pPr>
        <w:spacing w:after="0" w:line="240" w:lineRule="auto"/>
      </w:pPr>
      <w:r>
        <w:separator/>
      </w:r>
    </w:p>
  </w:endnote>
  <w:endnote w:type="continuationSeparator" w:id="0">
    <w:p w14:paraId="5B7CCE4B" w14:textId="77777777" w:rsidR="003E5E76" w:rsidRDefault="003E5E76" w:rsidP="00677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9741189"/>
      <w:docPartObj>
        <w:docPartGallery w:val="Page Numbers (Bottom of Page)"/>
        <w:docPartUnique/>
      </w:docPartObj>
    </w:sdtPr>
    <w:sdtEndPr>
      <w:rPr>
        <w:rFonts w:ascii="Times New Roman" w:hAnsi="Times New Roman" w:cs="Times New Roman"/>
        <w:noProof/>
        <w:sz w:val="24"/>
        <w:szCs w:val="24"/>
      </w:rPr>
    </w:sdtEndPr>
    <w:sdtContent>
      <w:p w14:paraId="47C0976B" w14:textId="20ACBC68" w:rsidR="00EE3BAC" w:rsidRPr="00EE3BAC" w:rsidRDefault="00EE3BAC" w:rsidP="00EE3BAC">
        <w:pPr>
          <w:pStyle w:val="Footer"/>
          <w:jc w:val="right"/>
          <w:rPr>
            <w:rFonts w:ascii="Times New Roman" w:hAnsi="Times New Roman" w:cs="Times New Roman"/>
            <w:sz w:val="24"/>
            <w:szCs w:val="24"/>
          </w:rPr>
        </w:pPr>
        <w:r w:rsidRPr="00EE3BAC">
          <w:rPr>
            <w:rFonts w:ascii="Times New Roman" w:hAnsi="Times New Roman" w:cs="Times New Roman"/>
            <w:sz w:val="24"/>
            <w:szCs w:val="24"/>
          </w:rPr>
          <w:fldChar w:fldCharType="begin"/>
        </w:r>
        <w:r w:rsidRPr="00EE3BAC">
          <w:rPr>
            <w:rFonts w:ascii="Times New Roman" w:hAnsi="Times New Roman" w:cs="Times New Roman"/>
            <w:sz w:val="24"/>
            <w:szCs w:val="24"/>
          </w:rPr>
          <w:instrText xml:space="preserve"> PAGE   \* MERGEFORMAT </w:instrText>
        </w:r>
        <w:r w:rsidRPr="00EE3BAC">
          <w:rPr>
            <w:rFonts w:ascii="Times New Roman" w:hAnsi="Times New Roman" w:cs="Times New Roman"/>
            <w:sz w:val="24"/>
            <w:szCs w:val="24"/>
          </w:rPr>
          <w:fldChar w:fldCharType="separate"/>
        </w:r>
        <w:r w:rsidRPr="00EE3BAC">
          <w:rPr>
            <w:rFonts w:ascii="Times New Roman" w:hAnsi="Times New Roman" w:cs="Times New Roman"/>
            <w:noProof/>
            <w:sz w:val="24"/>
            <w:szCs w:val="24"/>
          </w:rPr>
          <w:t>2</w:t>
        </w:r>
        <w:r w:rsidRPr="00EE3BAC">
          <w:rPr>
            <w:rFonts w:ascii="Times New Roman" w:hAnsi="Times New Roman" w:cs="Times New Roman"/>
            <w:noProof/>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7598154"/>
      <w:docPartObj>
        <w:docPartGallery w:val="Page Numbers (Bottom of Page)"/>
        <w:docPartUnique/>
      </w:docPartObj>
    </w:sdtPr>
    <w:sdtEndPr>
      <w:rPr>
        <w:rFonts w:ascii="Times New Roman" w:hAnsi="Times New Roman" w:cs="Times New Roman"/>
        <w:noProof/>
        <w:sz w:val="24"/>
        <w:szCs w:val="24"/>
      </w:rPr>
    </w:sdtEndPr>
    <w:sdtContent>
      <w:p w14:paraId="7105AE94" w14:textId="5B904296" w:rsidR="00EE3BAC" w:rsidRPr="00EE3BAC" w:rsidRDefault="00EE3BAC">
        <w:pPr>
          <w:pStyle w:val="Footer"/>
          <w:jc w:val="right"/>
          <w:rPr>
            <w:rFonts w:ascii="Times New Roman" w:hAnsi="Times New Roman" w:cs="Times New Roman"/>
            <w:sz w:val="24"/>
            <w:szCs w:val="24"/>
          </w:rPr>
        </w:pPr>
        <w:r w:rsidRPr="00EE3BAC">
          <w:rPr>
            <w:rFonts w:ascii="Times New Roman" w:hAnsi="Times New Roman" w:cs="Times New Roman"/>
            <w:sz w:val="24"/>
            <w:szCs w:val="24"/>
          </w:rPr>
          <w:fldChar w:fldCharType="begin"/>
        </w:r>
        <w:r w:rsidRPr="00EE3BAC">
          <w:rPr>
            <w:rFonts w:ascii="Times New Roman" w:hAnsi="Times New Roman" w:cs="Times New Roman"/>
            <w:sz w:val="24"/>
            <w:szCs w:val="24"/>
          </w:rPr>
          <w:instrText xml:space="preserve"> PAGE   \* MERGEFORMAT </w:instrText>
        </w:r>
        <w:r w:rsidRPr="00EE3BAC">
          <w:rPr>
            <w:rFonts w:ascii="Times New Roman" w:hAnsi="Times New Roman" w:cs="Times New Roman"/>
            <w:sz w:val="24"/>
            <w:szCs w:val="24"/>
          </w:rPr>
          <w:fldChar w:fldCharType="separate"/>
        </w:r>
        <w:r w:rsidRPr="00EE3BAC">
          <w:rPr>
            <w:rFonts w:ascii="Times New Roman" w:hAnsi="Times New Roman" w:cs="Times New Roman"/>
            <w:noProof/>
            <w:sz w:val="24"/>
            <w:szCs w:val="24"/>
          </w:rPr>
          <w:t>2</w:t>
        </w:r>
        <w:r w:rsidRPr="00EE3BAC">
          <w:rPr>
            <w:rFonts w:ascii="Times New Roman" w:hAnsi="Times New Roman" w:cs="Times New Roman"/>
            <w:noProof/>
            <w:sz w:val="24"/>
            <w:szCs w:val="24"/>
          </w:rPr>
          <w:fldChar w:fldCharType="end"/>
        </w:r>
      </w:p>
    </w:sdtContent>
  </w:sdt>
  <w:p w14:paraId="1B8EE011" w14:textId="77777777" w:rsidR="003376D7" w:rsidRDefault="003376D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37829" w14:textId="77777777" w:rsidR="00EE3BAC" w:rsidRDefault="00EE3B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A2D15" w14:textId="77777777" w:rsidR="003E5E76" w:rsidRDefault="003E5E76" w:rsidP="006774CC">
      <w:pPr>
        <w:spacing w:after="0" w:line="240" w:lineRule="auto"/>
      </w:pPr>
      <w:r>
        <w:separator/>
      </w:r>
    </w:p>
  </w:footnote>
  <w:footnote w:type="continuationSeparator" w:id="0">
    <w:p w14:paraId="2E49E97A" w14:textId="77777777" w:rsidR="003E5E76" w:rsidRDefault="003E5E76" w:rsidP="006774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59"/>
    <w:multiLevelType w:val="multilevel"/>
    <w:tmpl w:val="000008DC"/>
    <w:lvl w:ilvl="0">
      <w:start w:val="1"/>
      <w:numFmt w:val="decimal"/>
      <w:lvlText w:val="(%1)"/>
      <w:lvlJc w:val="left"/>
      <w:pPr>
        <w:ind w:hanging="708"/>
      </w:pPr>
      <w:rPr>
        <w:rFonts w:ascii="Arial" w:hAnsi="Arial" w:cs="Arial"/>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49B6A74"/>
    <w:multiLevelType w:val="hybridMultilevel"/>
    <w:tmpl w:val="600413FE"/>
    <w:lvl w:ilvl="0" w:tplc="8F36AF08">
      <w:start w:val="1"/>
      <w:numFmt w:val="decimal"/>
      <w:lvlText w:val="%1."/>
      <w:lvlJc w:val="left"/>
      <w:pPr>
        <w:ind w:left="1211" w:hanging="36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2" w15:restartNumberingAfterBreak="0">
    <w:nsid w:val="04F54FEC"/>
    <w:multiLevelType w:val="hybridMultilevel"/>
    <w:tmpl w:val="5D109B08"/>
    <w:lvl w:ilvl="0" w:tplc="2CCE2EEC">
      <w:start w:val="1"/>
      <w:numFmt w:val="decimal"/>
      <w:lvlText w:val="%1."/>
      <w:lvlJc w:val="left"/>
      <w:pPr>
        <w:ind w:left="1080" w:hanging="720"/>
      </w:pPr>
      <w:rPr>
        <w:rFonts w:hint="default"/>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511495"/>
    <w:multiLevelType w:val="hybridMultilevel"/>
    <w:tmpl w:val="45565AC6"/>
    <w:lvl w:ilvl="0" w:tplc="920C7E92">
      <w:start w:val="1"/>
      <w:numFmt w:val="decimal"/>
      <w:lvlText w:val="(%1)"/>
      <w:lvlJc w:val="left"/>
      <w:pPr>
        <w:ind w:left="960" w:hanging="360"/>
      </w:pPr>
      <w:rPr>
        <w:rFonts w:hint="default"/>
        <w:i/>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4" w15:restartNumberingAfterBreak="0">
    <w:nsid w:val="07CE1154"/>
    <w:multiLevelType w:val="hybridMultilevel"/>
    <w:tmpl w:val="5AC6DCD4"/>
    <w:lvl w:ilvl="0" w:tplc="159080A2">
      <w:start w:val="2"/>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08E57B45"/>
    <w:multiLevelType w:val="hybridMultilevel"/>
    <w:tmpl w:val="4B464A1E"/>
    <w:lvl w:ilvl="0" w:tplc="45985AD0">
      <w:start w:val="1"/>
      <w:numFmt w:val="decimal"/>
      <w:lvlText w:val="%1."/>
      <w:lvlJc w:val="left"/>
      <w:pPr>
        <w:ind w:left="1211" w:hanging="36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6" w15:restartNumberingAfterBreak="0">
    <w:nsid w:val="0A9B1B63"/>
    <w:multiLevelType w:val="hybridMultilevel"/>
    <w:tmpl w:val="741E0ED6"/>
    <w:lvl w:ilvl="0" w:tplc="4F1A1CB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 w15:restartNumberingAfterBreak="0">
    <w:nsid w:val="0DDD1426"/>
    <w:multiLevelType w:val="multilevel"/>
    <w:tmpl w:val="72C2F480"/>
    <w:lvl w:ilvl="0">
      <w:start w:val="1"/>
      <w:numFmt w:val="decimal"/>
      <w:lvlText w:val="%1."/>
      <w:lvlJc w:val="left"/>
      <w:pPr>
        <w:ind w:left="720" w:hanging="360"/>
      </w:pPr>
      <w:rPr>
        <w:color w:val="auto"/>
      </w:rPr>
    </w:lvl>
    <w:lvl w:ilvl="1">
      <w:start w:val="1"/>
      <w:numFmt w:val="decimal"/>
      <w:isLgl/>
      <w:lvlText w:val="%1.%2."/>
      <w:lvlJc w:val="left"/>
      <w:rPr>
        <w:rFonts w:eastAsia="Calibri" w:hint="default"/>
      </w:rPr>
    </w:lvl>
    <w:lvl w:ilvl="2">
      <w:start w:val="1"/>
      <w:numFmt w:val="decimal"/>
      <w:isLgl/>
      <w:lvlText w:val="%1.%2.%3."/>
      <w:lvlJc w:val="left"/>
      <w:rPr>
        <w:rFonts w:eastAsia="Calibri" w:hint="default"/>
      </w:rPr>
    </w:lvl>
    <w:lvl w:ilvl="3">
      <w:start w:val="1"/>
      <w:numFmt w:val="decimal"/>
      <w:isLgl/>
      <w:lvlText w:val="%1.%2.%3.%4."/>
      <w:lvlJc w:val="left"/>
      <w:rPr>
        <w:rFonts w:eastAsia="Calibri" w:hint="default"/>
      </w:rPr>
    </w:lvl>
    <w:lvl w:ilvl="4">
      <w:start w:val="1"/>
      <w:numFmt w:val="decimal"/>
      <w:isLgl/>
      <w:lvlText w:val="%1.%2.%3.%4.%5."/>
      <w:lvlJc w:val="left"/>
      <w:rPr>
        <w:rFonts w:eastAsia="Calibri" w:hint="default"/>
      </w:rPr>
    </w:lvl>
    <w:lvl w:ilvl="5">
      <w:start w:val="1"/>
      <w:numFmt w:val="decimal"/>
      <w:isLgl/>
      <w:lvlText w:val="%1.%2.%3.%4.%5.%6."/>
      <w:lvlJc w:val="left"/>
      <w:rPr>
        <w:rFonts w:eastAsia="Calibri" w:hint="default"/>
      </w:rPr>
    </w:lvl>
    <w:lvl w:ilvl="6">
      <w:start w:val="1"/>
      <w:numFmt w:val="decimal"/>
      <w:isLgl/>
      <w:lvlText w:val="%1.%2.%3.%4.%5.%6.%7."/>
      <w:lvlJc w:val="left"/>
      <w:rPr>
        <w:rFonts w:eastAsia="Calibri" w:hint="default"/>
      </w:rPr>
    </w:lvl>
    <w:lvl w:ilvl="7">
      <w:start w:val="1"/>
      <w:numFmt w:val="decimal"/>
      <w:isLgl/>
      <w:lvlText w:val="%1.%2.%3.%4.%5.%6.%7.%8."/>
      <w:lvlJc w:val="left"/>
      <w:rPr>
        <w:rFonts w:eastAsia="Calibri" w:hint="default"/>
      </w:rPr>
    </w:lvl>
    <w:lvl w:ilvl="8">
      <w:start w:val="1"/>
      <w:numFmt w:val="decimal"/>
      <w:isLgl/>
      <w:lvlText w:val="%1.%2.%3.%4.%5.%6.%7.%8.%9."/>
      <w:lvlJc w:val="left"/>
      <w:rPr>
        <w:rFonts w:eastAsia="Calibri" w:hint="default"/>
      </w:rPr>
    </w:lvl>
  </w:abstractNum>
  <w:abstractNum w:abstractNumId="8" w15:restartNumberingAfterBreak="0">
    <w:nsid w:val="0EFC7C29"/>
    <w:multiLevelType w:val="hybridMultilevel"/>
    <w:tmpl w:val="3CBE9026"/>
    <w:lvl w:ilvl="0" w:tplc="B08C8E44">
      <w:start w:val="1"/>
      <w:numFmt w:val="decimal"/>
      <w:lvlText w:val="(%1)"/>
      <w:lvlJc w:val="left"/>
      <w:pPr>
        <w:ind w:left="900" w:hanging="360"/>
      </w:pPr>
      <w:rPr>
        <w:rFonts w:hint="default"/>
        <w:i/>
      </w:rPr>
    </w:lvl>
    <w:lvl w:ilvl="1" w:tplc="04020019" w:tentative="1">
      <w:start w:val="1"/>
      <w:numFmt w:val="lowerLetter"/>
      <w:lvlText w:val="%2."/>
      <w:lvlJc w:val="left"/>
      <w:pPr>
        <w:ind w:left="1620" w:hanging="360"/>
      </w:pPr>
    </w:lvl>
    <w:lvl w:ilvl="2" w:tplc="0402001B" w:tentative="1">
      <w:start w:val="1"/>
      <w:numFmt w:val="lowerRoman"/>
      <w:lvlText w:val="%3."/>
      <w:lvlJc w:val="right"/>
      <w:pPr>
        <w:ind w:left="2340" w:hanging="180"/>
      </w:pPr>
    </w:lvl>
    <w:lvl w:ilvl="3" w:tplc="0402000F" w:tentative="1">
      <w:start w:val="1"/>
      <w:numFmt w:val="decimal"/>
      <w:lvlText w:val="%4."/>
      <w:lvlJc w:val="left"/>
      <w:pPr>
        <w:ind w:left="3060" w:hanging="360"/>
      </w:pPr>
    </w:lvl>
    <w:lvl w:ilvl="4" w:tplc="04020019" w:tentative="1">
      <w:start w:val="1"/>
      <w:numFmt w:val="lowerLetter"/>
      <w:lvlText w:val="%5."/>
      <w:lvlJc w:val="left"/>
      <w:pPr>
        <w:ind w:left="3780" w:hanging="360"/>
      </w:pPr>
    </w:lvl>
    <w:lvl w:ilvl="5" w:tplc="0402001B" w:tentative="1">
      <w:start w:val="1"/>
      <w:numFmt w:val="lowerRoman"/>
      <w:lvlText w:val="%6."/>
      <w:lvlJc w:val="right"/>
      <w:pPr>
        <w:ind w:left="4500" w:hanging="180"/>
      </w:pPr>
    </w:lvl>
    <w:lvl w:ilvl="6" w:tplc="0402000F" w:tentative="1">
      <w:start w:val="1"/>
      <w:numFmt w:val="decimal"/>
      <w:lvlText w:val="%7."/>
      <w:lvlJc w:val="left"/>
      <w:pPr>
        <w:ind w:left="5220" w:hanging="360"/>
      </w:pPr>
    </w:lvl>
    <w:lvl w:ilvl="7" w:tplc="04020019" w:tentative="1">
      <w:start w:val="1"/>
      <w:numFmt w:val="lowerLetter"/>
      <w:lvlText w:val="%8."/>
      <w:lvlJc w:val="left"/>
      <w:pPr>
        <w:ind w:left="5940" w:hanging="360"/>
      </w:pPr>
    </w:lvl>
    <w:lvl w:ilvl="8" w:tplc="0402001B" w:tentative="1">
      <w:start w:val="1"/>
      <w:numFmt w:val="lowerRoman"/>
      <w:lvlText w:val="%9."/>
      <w:lvlJc w:val="right"/>
      <w:pPr>
        <w:ind w:left="6660" w:hanging="180"/>
      </w:pPr>
    </w:lvl>
  </w:abstractNum>
  <w:abstractNum w:abstractNumId="9" w15:restartNumberingAfterBreak="0">
    <w:nsid w:val="11AA63D6"/>
    <w:multiLevelType w:val="hybridMultilevel"/>
    <w:tmpl w:val="707A9454"/>
    <w:lvl w:ilvl="0" w:tplc="63029ED2">
      <w:start w:val="4"/>
      <w:numFmt w:val="decimal"/>
      <w:lvlText w:val="%1."/>
      <w:lvlJc w:val="left"/>
      <w:pPr>
        <w:ind w:left="786" w:hanging="360"/>
      </w:pPr>
      <w:rPr>
        <w:rFonts w:hint="default"/>
      </w:rPr>
    </w:lvl>
    <w:lvl w:ilvl="1" w:tplc="04020019" w:tentative="1">
      <w:start w:val="1"/>
      <w:numFmt w:val="lowerLetter"/>
      <w:lvlText w:val="%2."/>
      <w:lvlJc w:val="left"/>
      <w:pPr>
        <w:ind w:left="1506" w:hanging="360"/>
      </w:pPr>
    </w:lvl>
    <w:lvl w:ilvl="2" w:tplc="0402001B" w:tentative="1">
      <w:start w:val="1"/>
      <w:numFmt w:val="lowerRoman"/>
      <w:lvlText w:val="%3."/>
      <w:lvlJc w:val="right"/>
      <w:pPr>
        <w:ind w:left="2226" w:hanging="180"/>
      </w:pPr>
    </w:lvl>
    <w:lvl w:ilvl="3" w:tplc="0402000F" w:tentative="1">
      <w:start w:val="1"/>
      <w:numFmt w:val="decimal"/>
      <w:lvlText w:val="%4."/>
      <w:lvlJc w:val="left"/>
      <w:pPr>
        <w:ind w:left="2946" w:hanging="360"/>
      </w:pPr>
    </w:lvl>
    <w:lvl w:ilvl="4" w:tplc="04020019" w:tentative="1">
      <w:start w:val="1"/>
      <w:numFmt w:val="lowerLetter"/>
      <w:lvlText w:val="%5."/>
      <w:lvlJc w:val="left"/>
      <w:pPr>
        <w:ind w:left="3666" w:hanging="360"/>
      </w:pPr>
    </w:lvl>
    <w:lvl w:ilvl="5" w:tplc="0402001B" w:tentative="1">
      <w:start w:val="1"/>
      <w:numFmt w:val="lowerRoman"/>
      <w:lvlText w:val="%6."/>
      <w:lvlJc w:val="right"/>
      <w:pPr>
        <w:ind w:left="4386" w:hanging="180"/>
      </w:pPr>
    </w:lvl>
    <w:lvl w:ilvl="6" w:tplc="0402000F" w:tentative="1">
      <w:start w:val="1"/>
      <w:numFmt w:val="decimal"/>
      <w:lvlText w:val="%7."/>
      <w:lvlJc w:val="left"/>
      <w:pPr>
        <w:ind w:left="5106" w:hanging="360"/>
      </w:pPr>
    </w:lvl>
    <w:lvl w:ilvl="7" w:tplc="04020019" w:tentative="1">
      <w:start w:val="1"/>
      <w:numFmt w:val="lowerLetter"/>
      <w:lvlText w:val="%8."/>
      <w:lvlJc w:val="left"/>
      <w:pPr>
        <w:ind w:left="5826" w:hanging="360"/>
      </w:pPr>
    </w:lvl>
    <w:lvl w:ilvl="8" w:tplc="0402001B" w:tentative="1">
      <w:start w:val="1"/>
      <w:numFmt w:val="lowerRoman"/>
      <w:lvlText w:val="%9."/>
      <w:lvlJc w:val="right"/>
      <w:pPr>
        <w:ind w:left="6546" w:hanging="180"/>
      </w:pPr>
    </w:lvl>
  </w:abstractNum>
  <w:abstractNum w:abstractNumId="10" w15:restartNumberingAfterBreak="0">
    <w:nsid w:val="156A4541"/>
    <w:multiLevelType w:val="hybridMultilevel"/>
    <w:tmpl w:val="96B63FDE"/>
    <w:lvl w:ilvl="0" w:tplc="8878F0D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15:restartNumberingAfterBreak="0">
    <w:nsid w:val="172778F4"/>
    <w:multiLevelType w:val="hybridMultilevel"/>
    <w:tmpl w:val="E6862B46"/>
    <w:lvl w:ilvl="0" w:tplc="51848A20">
      <w:start w:val="1"/>
      <w:numFmt w:val="decimal"/>
      <w:lvlText w:val="%1."/>
      <w:lvlJc w:val="left"/>
      <w:pPr>
        <w:ind w:left="840" w:hanging="360"/>
      </w:pPr>
      <w:rPr>
        <w:rFonts w:hint="default"/>
      </w:rPr>
    </w:lvl>
    <w:lvl w:ilvl="1" w:tplc="04020019" w:tentative="1">
      <w:start w:val="1"/>
      <w:numFmt w:val="lowerLetter"/>
      <w:lvlText w:val="%2."/>
      <w:lvlJc w:val="left"/>
      <w:pPr>
        <w:ind w:left="1560" w:hanging="360"/>
      </w:pPr>
    </w:lvl>
    <w:lvl w:ilvl="2" w:tplc="0402001B" w:tentative="1">
      <w:start w:val="1"/>
      <w:numFmt w:val="lowerRoman"/>
      <w:lvlText w:val="%3."/>
      <w:lvlJc w:val="right"/>
      <w:pPr>
        <w:ind w:left="2280" w:hanging="180"/>
      </w:pPr>
    </w:lvl>
    <w:lvl w:ilvl="3" w:tplc="0402000F" w:tentative="1">
      <w:start w:val="1"/>
      <w:numFmt w:val="decimal"/>
      <w:lvlText w:val="%4."/>
      <w:lvlJc w:val="left"/>
      <w:pPr>
        <w:ind w:left="3000" w:hanging="360"/>
      </w:pPr>
    </w:lvl>
    <w:lvl w:ilvl="4" w:tplc="04020019" w:tentative="1">
      <w:start w:val="1"/>
      <w:numFmt w:val="lowerLetter"/>
      <w:lvlText w:val="%5."/>
      <w:lvlJc w:val="left"/>
      <w:pPr>
        <w:ind w:left="3720" w:hanging="360"/>
      </w:pPr>
    </w:lvl>
    <w:lvl w:ilvl="5" w:tplc="0402001B" w:tentative="1">
      <w:start w:val="1"/>
      <w:numFmt w:val="lowerRoman"/>
      <w:lvlText w:val="%6."/>
      <w:lvlJc w:val="right"/>
      <w:pPr>
        <w:ind w:left="4440" w:hanging="180"/>
      </w:pPr>
    </w:lvl>
    <w:lvl w:ilvl="6" w:tplc="0402000F" w:tentative="1">
      <w:start w:val="1"/>
      <w:numFmt w:val="decimal"/>
      <w:lvlText w:val="%7."/>
      <w:lvlJc w:val="left"/>
      <w:pPr>
        <w:ind w:left="5160" w:hanging="360"/>
      </w:pPr>
    </w:lvl>
    <w:lvl w:ilvl="7" w:tplc="04020019" w:tentative="1">
      <w:start w:val="1"/>
      <w:numFmt w:val="lowerLetter"/>
      <w:lvlText w:val="%8."/>
      <w:lvlJc w:val="left"/>
      <w:pPr>
        <w:ind w:left="5880" w:hanging="360"/>
      </w:pPr>
    </w:lvl>
    <w:lvl w:ilvl="8" w:tplc="0402001B" w:tentative="1">
      <w:start w:val="1"/>
      <w:numFmt w:val="lowerRoman"/>
      <w:lvlText w:val="%9."/>
      <w:lvlJc w:val="right"/>
      <w:pPr>
        <w:ind w:left="6600" w:hanging="180"/>
      </w:pPr>
    </w:lvl>
  </w:abstractNum>
  <w:abstractNum w:abstractNumId="12" w15:restartNumberingAfterBreak="0">
    <w:nsid w:val="1C465EFE"/>
    <w:multiLevelType w:val="hybridMultilevel"/>
    <w:tmpl w:val="5C7A40EC"/>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3" w15:restartNumberingAfterBreak="0">
    <w:nsid w:val="1D9F017C"/>
    <w:multiLevelType w:val="hybridMultilevel"/>
    <w:tmpl w:val="D6A890B6"/>
    <w:lvl w:ilvl="0" w:tplc="FFFFFFFF">
      <w:start w:val="1"/>
      <w:numFmt w:val="bullet"/>
      <w:lvlText w:val="-"/>
      <w:lvlJc w:val="left"/>
      <w:pPr>
        <w:ind w:left="405" w:hanging="360"/>
      </w:pPr>
      <w:rPr>
        <w:rFonts w:ascii="Calibri" w:eastAsia="Calibri" w:hAnsi="Calibri" w:cs="Calibri" w:hint="default"/>
      </w:rPr>
    </w:lvl>
    <w:lvl w:ilvl="1" w:tplc="FFFFFFFF" w:tentative="1">
      <w:start w:val="1"/>
      <w:numFmt w:val="bullet"/>
      <w:lvlText w:val="o"/>
      <w:lvlJc w:val="left"/>
      <w:pPr>
        <w:ind w:left="1125" w:hanging="360"/>
      </w:pPr>
      <w:rPr>
        <w:rFonts w:ascii="Courier New" w:hAnsi="Courier New" w:cs="Courier New" w:hint="default"/>
      </w:rPr>
    </w:lvl>
    <w:lvl w:ilvl="2" w:tplc="FFFFFFFF" w:tentative="1">
      <w:start w:val="1"/>
      <w:numFmt w:val="bullet"/>
      <w:lvlText w:val=""/>
      <w:lvlJc w:val="left"/>
      <w:pPr>
        <w:ind w:left="1845" w:hanging="360"/>
      </w:pPr>
      <w:rPr>
        <w:rFonts w:ascii="Wingdings" w:hAnsi="Wingdings" w:hint="default"/>
      </w:rPr>
    </w:lvl>
    <w:lvl w:ilvl="3" w:tplc="FFFFFFFF" w:tentative="1">
      <w:start w:val="1"/>
      <w:numFmt w:val="bullet"/>
      <w:lvlText w:val=""/>
      <w:lvlJc w:val="left"/>
      <w:pPr>
        <w:ind w:left="2565" w:hanging="360"/>
      </w:pPr>
      <w:rPr>
        <w:rFonts w:ascii="Symbol" w:hAnsi="Symbol" w:hint="default"/>
      </w:rPr>
    </w:lvl>
    <w:lvl w:ilvl="4" w:tplc="FFFFFFFF" w:tentative="1">
      <w:start w:val="1"/>
      <w:numFmt w:val="bullet"/>
      <w:lvlText w:val="o"/>
      <w:lvlJc w:val="left"/>
      <w:pPr>
        <w:ind w:left="3285" w:hanging="360"/>
      </w:pPr>
      <w:rPr>
        <w:rFonts w:ascii="Courier New" w:hAnsi="Courier New" w:cs="Courier New" w:hint="default"/>
      </w:rPr>
    </w:lvl>
    <w:lvl w:ilvl="5" w:tplc="FFFFFFFF" w:tentative="1">
      <w:start w:val="1"/>
      <w:numFmt w:val="bullet"/>
      <w:lvlText w:val=""/>
      <w:lvlJc w:val="left"/>
      <w:pPr>
        <w:ind w:left="4005" w:hanging="360"/>
      </w:pPr>
      <w:rPr>
        <w:rFonts w:ascii="Wingdings" w:hAnsi="Wingdings" w:hint="default"/>
      </w:rPr>
    </w:lvl>
    <w:lvl w:ilvl="6" w:tplc="FFFFFFFF" w:tentative="1">
      <w:start w:val="1"/>
      <w:numFmt w:val="bullet"/>
      <w:lvlText w:val=""/>
      <w:lvlJc w:val="left"/>
      <w:pPr>
        <w:ind w:left="4725" w:hanging="360"/>
      </w:pPr>
      <w:rPr>
        <w:rFonts w:ascii="Symbol" w:hAnsi="Symbol" w:hint="default"/>
      </w:rPr>
    </w:lvl>
    <w:lvl w:ilvl="7" w:tplc="FFFFFFFF" w:tentative="1">
      <w:start w:val="1"/>
      <w:numFmt w:val="bullet"/>
      <w:lvlText w:val="o"/>
      <w:lvlJc w:val="left"/>
      <w:pPr>
        <w:ind w:left="5445" w:hanging="360"/>
      </w:pPr>
      <w:rPr>
        <w:rFonts w:ascii="Courier New" w:hAnsi="Courier New" w:cs="Courier New" w:hint="default"/>
      </w:rPr>
    </w:lvl>
    <w:lvl w:ilvl="8" w:tplc="FFFFFFFF" w:tentative="1">
      <w:start w:val="1"/>
      <w:numFmt w:val="bullet"/>
      <w:lvlText w:val=""/>
      <w:lvlJc w:val="left"/>
      <w:pPr>
        <w:ind w:left="6165" w:hanging="360"/>
      </w:pPr>
      <w:rPr>
        <w:rFonts w:ascii="Wingdings" w:hAnsi="Wingdings" w:hint="default"/>
      </w:rPr>
    </w:lvl>
  </w:abstractNum>
  <w:abstractNum w:abstractNumId="14" w15:restartNumberingAfterBreak="0">
    <w:nsid w:val="2061542A"/>
    <w:multiLevelType w:val="hybridMultilevel"/>
    <w:tmpl w:val="6148A02A"/>
    <w:lvl w:ilvl="0" w:tplc="9926BD3C">
      <w:start w:val="1"/>
      <w:numFmt w:val="decimal"/>
      <w:lvlText w:val="%1."/>
      <w:lvlJc w:val="left"/>
      <w:pPr>
        <w:ind w:left="840" w:hanging="360"/>
      </w:pPr>
      <w:rPr>
        <w:rFonts w:hint="default"/>
        <w:i/>
      </w:rPr>
    </w:lvl>
    <w:lvl w:ilvl="1" w:tplc="04020019" w:tentative="1">
      <w:start w:val="1"/>
      <w:numFmt w:val="lowerLetter"/>
      <w:lvlText w:val="%2."/>
      <w:lvlJc w:val="left"/>
      <w:pPr>
        <w:ind w:left="1560" w:hanging="360"/>
      </w:pPr>
    </w:lvl>
    <w:lvl w:ilvl="2" w:tplc="0402001B" w:tentative="1">
      <w:start w:val="1"/>
      <w:numFmt w:val="lowerRoman"/>
      <w:lvlText w:val="%3."/>
      <w:lvlJc w:val="right"/>
      <w:pPr>
        <w:ind w:left="2280" w:hanging="180"/>
      </w:pPr>
    </w:lvl>
    <w:lvl w:ilvl="3" w:tplc="0402000F" w:tentative="1">
      <w:start w:val="1"/>
      <w:numFmt w:val="decimal"/>
      <w:lvlText w:val="%4."/>
      <w:lvlJc w:val="left"/>
      <w:pPr>
        <w:ind w:left="3000" w:hanging="360"/>
      </w:pPr>
    </w:lvl>
    <w:lvl w:ilvl="4" w:tplc="04020019" w:tentative="1">
      <w:start w:val="1"/>
      <w:numFmt w:val="lowerLetter"/>
      <w:lvlText w:val="%5."/>
      <w:lvlJc w:val="left"/>
      <w:pPr>
        <w:ind w:left="3720" w:hanging="360"/>
      </w:pPr>
    </w:lvl>
    <w:lvl w:ilvl="5" w:tplc="0402001B" w:tentative="1">
      <w:start w:val="1"/>
      <w:numFmt w:val="lowerRoman"/>
      <w:lvlText w:val="%6."/>
      <w:lvlJc w:val="right"/>
      <w:pPr>
        <w:ind w:left="4440" w:hanging="180"/>
      </w:pPr>
    </w:lvl>
    <w:lvl w:ilvl="6" w:tplc="0402000F" w:tentative="1">
      <w:start w:val="1"/>
      <w:numFmt w:val="decimal"/>
      <w:lvlText w:val="%7."/>
      <w:lvlJc w:val="left"/>
      <w:pPr>
        <w:ind w:left="5160" w:hanging="360"/>
      </w:pPr>
    </w:lvl>
    <w:lvl w:ilvl="7" w:tplc="04020019" w:tentative="1">
      <w:start w:val="1"/>
      <w:numFmt w:val="lowerLetter"/>
      <w:lvlText w:val="%8."/>
      <w:lvlJc w:val="left"/>
      <w:pPr>
        <w:ind w:left="5880" w:hanging="360"/>
      </w:pPr>
    </w:lvl>
    <w:lvl w:ilvl="8" w:tplc="0402001B" w:tentative="1">
      <w:start w:val="1"/>
      <w:numFmt w:val="lowerRoman"/>
      <w:lvlText w:val="%9."/>
      <w:lvlJc w:val="right"/>
      <w:pPr>
        <w:ind w:left="6600" w:hanging="180"/>
      </w:pPr>
    </w:lvl>
  </w:abstractNum>
  <w:abstractNum w:abstractNumId="15" w15:restartNumberingAfterBreak="0">
    <w:nsid w:val="22183DB2"/>
    <w:multiLevelType w:val="hybridMultilevel"/>
    <w:tmpl w:val="320EAEBA"/>
    <w:lvl w:ilvl="0" w:tplc="DB0A9E94">
      <w:start w:val="3"/>
      <w:numFmt w:val="decimal"/>
      <w:lvlText w:val="%1."/>
      <w:lvlJc w:val="left"/>
      <w:pPr>
        <w:ind w:left="840" w:hanging="360"/>
      </w:pPr>
      <w:rPr>
        <w:rFonts w:hint="default"/>
      </w:rPr>
    </w:lvl>
    <w:lvl w:ilvl="1" w:tplc="04020019" w:tentative="1">
      <w:start w:val="1"/>
      <w:numFmt w:val="lowerLetter"/>
      <w:lvlText w:val="%2."/>
      <w:lvlJc w:val="left"/>
      <w:pPr>
        <w:ind w:left="1560" w:hanging="360"/>
      </w:pPr>
    </w:lvl>
    <w:lvl w:ilvl="2" w:tplc="0402001B" w:tentative="1">
      <w:start w:val="1"/>
      <w:numFmt w:val="lowerRoman"/>
      <w:lvlText w:val="%3."/>
      <w:lvlJc w:val="right"/>
      <w:pPr>
        <w:ind w:left="2280" w:hanging="180"/>
      </w:pPr>
    </w:lvl>
    <w:lvl w:ilvl="3" w:tplc="0402000F" w:tentative="1">
      <w:start w:val="1"/>
      <w:numFmt w:val="decimal"/>
      <w:lvlText w:val="%4."/>
      <w:lvlJc w:val="left"/>
      <w:pPr>
        <w:ind w:left="3000" w:hanging="360"/>
      </w:pPr>
    </w:lvl>
    <w:lvl w:ilvl="4" w:tplc="04020019" w:tentative="1">
      <w:start w:val="1"/>
      <w:numFmt w:val="lowerLetter"/>
      <w:lvlText w:val="%5."/>
      <w:lvlJc w:val="left"/>
      <w:pPr>
        <w:ind w:left="3720" w:hanging="360"/>
      </w:pPr>
    </w:lvl>
    <w:lvl w:ilvl="5" w:tplc="0402001B" w:tentative="1">
      <w:start w:val="1"/>
      <w:numFmt w:val="lowerRoman"/>
      <w:lvlText w:val="%6."/>
      <w:lvlJc w:val="right"/>
      <w:pPr>
        <w:ind w:left="4440" w:hanging="180"/>
      </w:pPr>
    </w:lvl>
    <w:lvl w:ilvl="6" w:tplc="0402000F" w:tentative="1">
      <w:start w:val="1"/>
      <w:numFmt w:val="decimal"/>
      <w:lvlText w:val="%7."/>
      <w:lvlJc w:val="left"/>
      <w:pPr>
        <w:ind w:left="5160" w:hanging="360"/>
      </w:pPr>
    </w:lvl>
    <w:lvl w:ilvl="7" w:tplc="04020019" w:tentative="1">
      <w:start w:val="1"/>
      <w:numFmt w:val="lowerLetter"/>
      <w:lvlText w:val="%8."/>
      <w:lvlJc w:val="left"/>
      <w:pPr>
        <w:ind w:left="5880" w:hanging="360"/>
      </w:pPr>
    </w:lvl>
    <w:lvl w:ilvl="8" w:tplc="0402001B" w:tentative="1">
      <w:start w:val="1"/>
      <w:numFmt w:val="lowerRoman"/>
      <w:lvlText w:val="%9."/>
      <w:lvlJc w:val="right"/>
      <w:pPr>
        <w:ind w:left="6600" w:hanging="180"/>
      </w:pPr>
    </w:lvl>
  </w:abstractNum>
  <w:abstractNum w:abstractNumId="16" w15:restartNumberingAfterBreak="0">
    <w:nsid w:val="24EF1ACA"/>
    <w:multiLevelType w:val="hybridMultilevel"/>
    <w:tmpl w:val="4DB0D8B8"/>
    <w:lvl w:ilvl="0" w:tplc="D0DC2E6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15:restartNumberingAfterBreak="0">
    <w:nsid w:val="264A1F57"/>
    <w:multiLevelType w:val="hybridMultilevel"/>
    <w:tmpl w:val="922E72A4"/>
    <w:lvl w:ilvl="0" w:tplc="B4D26F34">
      <w:start w:val="1"/>
      <w:numFmt w:val="decimal"/>
      <w:lvlText w:val="%1."/>
      <w:lvlJc w:val="left"/>
      <w:pPr>
        <w:ind w:left="840" w:hanging="360"/>
      </w:pPr>
      <w:rPr>
        <w:rFonts w:hint="default"/>
        <w:i/>
      </w:rPr>
    </w:lvl>
    <w:lvl w:ilvl="1" w:tplc="04020019" w:tentative="1">
      <w:start w:val="1"/>
      <w:numFmt w:val="lowerLetter"/>
      <w:lvlText w:val="%2."/>
      <w:lvlJc w:val="left"/>
      <w:pPr>
        <w:ind w:left="1560" w:hanging="360"/>
      </w:pPr>
    </w:lvl>
    <w:lvl w:ilvl="2" w:tplc="0402001B" w:tentative="1">
      <w:start w:val="1"/>
      <w:numFmt w:val="lowerRoman"/>
      <w:lvlText w:val="%3."/>
      <w:lvlJc w:val="right"/>
      <w:pPr>
        <w:ind w:left="2280" w:hanging="180"/>
      </w:pPr>
    </w:lvl>
    <w:lvl w:ilvl="3" w:tplc="0402000F" w:tentative="1">
      <w:start w:val="1"/>
      <w:numFmt w:val="decimal"/>
      <w:lvlText w:val="%4."/>
      <w:lvlJc w:val="left"/>
      <w:pPr>
        <w:ind w:left="3000" w:hanging="360"/>
      </w:pPr>
    </w:lvl>
    <w:lvl w:ilvl="4" w:tplc="04020019" w:tentative="1">
      <w:start w:val="1"/>
      <w:numFmt w:val="lowerLetter"/>
      <w:lvlText w:val="%5."/>
      <w:lvlJc w:val="left"/>
      <w:pPr>
        <w:ind w:left="3720" w:hanging="360"/>
      </w:pPr>
    </w:lvl>
    <w:lvl w:ilvl="5" w:tplc="0402001B" w:tentative="1">
      <w:start w:val="1"/>
      <w:numFmt w:val="lowerRoman"/>
      <w:lvlText w:val="%6."/>
      <w:lvlJc w:val="right"/>
      <w:pPr>
        <w:ind w:left="4440" w:hanging="180"/>
      </w:pPr>
    </w:lvl>
    <w:lvl w:ilvl="6" w:tplc="0402000F" w:tentative="1">
      <w:start w:val="1"/>
      <w:numFmt w:val="decimal"/>
      <w:lvlText w:val="%7."/>
      <w:lvlJc w:val="left"/>
      <w:pPr>
        <w:ind w:left="5160" w:hanging="360"/>
      </w:pPr>
    </w:lvl>
    <w:lvl w:ilvl="7" w:tplc="04020019" w:tentative="1">
      <w:start w:val="1"/>
      <w:numFmt w:val="lowerLetter"/>
      <w:lvlText w:val="%8."/>
      <w:lvlJc w:val="left"/>
      <w:pPr>
        <w:ind w:left="5880" w:hanging="360"/>
      </w:pPr>
    </w:lvl>
    <w:lvl w:ilvl="8" w:tplc="0402001B" w:tentative="1">
      <w:start w:val="1"/>
      <w:numFmt w:val="lowerRoman"/>
      <w:lvlText w:val="%9."/>
      <w:lvlJc w:val="right"/>
      <w:pPr>
        <w:ind w:left="6600" w:hanging="180"/>
      </w:pPr>
    </w:lvl>
  </w:abstractNum>
  <w:abstractNum w:abstractNumId="18" w15:restartNumberingAfterBreak="0">
    <w:nsid w:val="27117CF7"/>
    <w:multiLevelType w:val="hybridMultilevel"/>
    <w:tmpl w:val="D2964A4A"/>
    <w:lvl w:ilvl="0" w:tplc="51F23154">
      <w:start w:val="1"/>
      <w:numFmt w:val="decimal"/>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9" w15:restartNumberingAfterBreak="0">
    <w:nsid w:val="2A5001D4"/>
    <w:multiLevelType w:val="hybridMultilevel"/>
    <w:tmpl w:val="45205266"/>
    <w:lvl w:ilvl="0" w:tplc="026E8C6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0" w15:restartNumberingAfterBreak="0">
    <w:nsid w:val="336B4EF2"/>
    <w:multiLevelType w:val="hybridMultilevel"/>
    <w:tmpl w:val="B25E565C"/>
    <w:lvl w:ilvl="0" w:tplc="418C27B4">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344C7A4B"/>
    <w:multiLevelType w:val="hybridMultilevel"/>
    <w:tmpl w:val="3850D562"/>
    <w:lvl w:ilvl="0" w:tplc="FFFFFFFF">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9565805"/>
    <w:multiLevelType w:val="hybridMultilevel"/>
    <w:tmpl w:val="06322B48"/>
    <w:lvl w:ilvl="0" w:tplc="4C501702">
      <w:start w:val="1"/>
      <w:numFmt w:val="decimal"/>
      <w:lvlText w:val="%1."/>
      <w:lvlJc w:val="left"/>
      <w:pPr>
        <w:ind w:left="1211" w:hanging="36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23" w15:restartNumberingAfterBreak="0">
    <w:nsid w:val="3B834645"/>
    <w:multiLevelType w:val="hybridMultilevel"/>
    <w:tmpl w:val="37A2A3CE"/>
    <w:lvl w:ilvl="0" w:tplc="7564D7D2">
      <w:start w:val="10"/>
      <w:numFmt w:val="bullet"/>
      <w:lvlText w:val="-"/>
      <w:lvlJc w:val="left"/>
      <w:pPr>
        <w:ind w:left="840" w:hanging="360"/>
      </w:pPr>
      <w:rPr>
        <w:rFonts w:ascii="Times New Roman" w:eastAsia="Times New Roman" w:hAnsi="Times New Roman" w:cs="Times New Roman"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abstractNum w:abstractNumId="24" w15:restartNumberingAfterBreak="0">
    <w:nsid w:val="3D145C54"/>
    <w:multiLevelType w:val="hybridMultilevel"/>
    <w:tmpl w:val="62468C76"/>
    <w:lvl w:ilvl="0" w:tplc="62D01978">
      <w:start w:val="1"/>
      <w:numFmt w:val="decimal"/>
      <w:lvlText w:val="%1."/>
      <w:lvlJc w:val="left"/>
      <w:pPr>
        <w:ind w:left="1211" w:hanging="36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25" w15:restartNumberingAfterBreak="0">
    <w:nsid w:val="3F160230"/>
    <w:multiLevelType w:val="hybridMultilevel"/>
    <w:tmpl w:val="D0CA7D02"/>
    <w:lvl w:ilvl="0" w:tplc="424CCD12">
      <w:start w:val="1"/>
      <w:numFmt w:val="decimal"/>
      <w:lvlText w:val="%1."/>
      <w:lvlJc w:val="left"/>
      <w:pPr>
        <w:ind w:left="840" w:hanging="360"/>
      </w:pPr>
      <w:rPr>
        <w:rFonts w:hint="default"/>
        <w:i/>
      </w:rPr>
    </w:lvl>
    <w:lvl w:ilvl="1" w:tplc="04020019" w:tentative="1">
      <w:start w:val="1"/>
      <w:numFmt w:val="lowerLetter"/>
      <w:lvlText w:val="%2."/>
      <w:lvlJc w:val="left"/>
      <w:pPr>
        <w:ind w:left="1560" w:hanging="360"/>
      </w:pPr>
    </w:lvl>
    <w:lvl w:ilvl="2" w:tplc="0402001B" w:tentative="1">
      <w:start w:val="1"/>
      <w:numFmt w:val="lowerRoman"/>
      <w:lvlText w:val="%3."/>
      <w:lvlJc w:val="right"/>
      <w:pPr>
        <w:ind w:left="2280" w:hanging="180"/>
      </w:pPr>
    </w:lvl>
    <w:lvl w:ilvl="3" w:tplc="0402000F" w:tentative="1">
      <w:start w:val="1"/>
      <w:numFmt w:val="decimal"/>
      <w:lvlText w:val="%4."/>
      <w:lvlJc w:val="left"/>
      <w:pPr>
        <w:ind w:left="3000" w:hanging="360"/>
      </w:pPr>
    </w:lvl>
    <w:lvl w:ilvl="4" w:tplc="04020019" w:tentative="1">
      <w:start w:val="1"/>
      <w:numFmt w:val="lowerLetter"/>
      <w:lvlText w:val="%5."/>
      <w:lvlJc w:val="left"/>
      <w:pPr>
        <w:ind w:left="3720" w:hanging="360"/>
      </w:pPr>
    </w:lvl>
    <w:lvl w:ilvl="5" w:tplc="0402001B" w:tentative="1">
      <w:start w:val="1"/>
      <w:numFmt w:val="lowerRoman"/>
      <w:lvlText w:val="%6."/>
      <w:lvlJc w:val="right"/>
      <w:pPr>
        <w:ind w:left="4440" w:hanging="180"/>
      </w:pPr>
    </w:lvl>
    <w:lvl w:ilvl="6" w:tplc="0402000F" w:tentative="1">
      <w:start w:val="1"/>
      <w:numFmt w:val="decimal"/>
      <w:lvlText w:val="%7."/>
      <w:lvlJc w:val="left"/>
      <w:pPr>
        <w:ind w:left="5160" w:hanging="360"/>
      </w:pPr>
    </w:lvl>
    <w:lvl w:ilvl="7" w:tplc="04020019" w:tentative="1">
      <w:start w:val="1"/>
      <w:numFmt w:val="lowerLetter"/>
      <w:lvlText w:val="%8."/>
      <w:lvlJc w:val="left"/>
      <w:pPr>
        <w:ind w:left="5880" w:hanging="360"/>
      </w:pPr>
    </w:lvl>
    <w:lvl w:ilvl="8" w:tplc="0402001B" w:tentative="1">
      <w:start w:val="1"/>
      <w:numFmt w:val="lowerRoman"/>
      <w:lvlText w:val="%9."/>
      <w:lvlJc w:val="right"/>
      <w:pPr>
        <w:ind w:left="6600" w:hanging="180"/>
      </w:pPr>
    </w:lvl>
  </w:abstractNum>
  <w:abstractNum w:abstractNumId="26" w15:restartNumberingAfterBreak="0">
    <w:nsid w:val="416507B5"/>
    <w:multiLevelType w:val="hybridMultilevel"/>
    <w:tmpl w:val="DBEA5008"/>
    <w:lvl w:ilvl="0" w:tplc="A502DB68">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7" w15:restartNumberingAfterBreak="0">
    <w:nsid w:val="4BBF1711"/>
    <w:multiLevelType w:val="hybridMultilevel"/>
    <w:tmpl w:val="F9B05B2E"/>
    <w:lvl w:ilvl="0" w:tplc="FF32CB32">
      <w:start w:val="1"/>
      <w:numFmt w:val="decimal"/>
      <w:lvlText w:val="(%1)"/>
      <w:lvlJc w:val="left"/>
      <w:pPr>
        <w:ind w:left="840" w:hanging="360"/>
      </w:pPr>
      <w:rPr>
        <w:rFonts w:hint="default"/>
      </w:rPr>
    </w:lvl>
    <w:lvl w:ilvl="1" w:tplc="04020019" w:tentative="1">
      <w:start w:val="1"/>
      <w:numFmt w:val="lowerLetter"/>
      <w:lvlText w:val="%2."/>
      <w:lvlJc w:val="left"/>
      <w:pPr>
        <w:ind w:left="1560" w:hanging="360"/>
      </w:pPr>
    </w:lvl>
    <w:lvl w:ilvl="2" w:tplc="0402001B" w:tentative="1">
      <w:start w:val="1"/>
      <w:numFmt w:val="lowerRoman"/>
      <w:lvlText w:val="%3."/>
      <w:lvlJc w:val="right"/>
      <w:pPr>
        <w:ind w:left="2280" w:hanging="180"/>
      </w:pPr>
    </w:lvl>
    <w:lvl w:ilvl="3" w:tplc="0402000F" w:tentative="1">
      <w:start w:val="1"/>
      <w:numFmt w:val="decimal"/>
      <w:lvlText w:val="%4."/>
      <w:lvlJc w:val="left"/>
      <w:pPr>
        <w:ind w:left="3000" w:hanging="360"/>
      </w:pPr>
    </w:lvl>
    <w:lvl w:ilvl="4" w:tplc="04020019" w:tentative="1">
      <w:start w:val="1"/>
      <w:numFmt w:val="lowerLetter"/>
      <w:lvlText w:val="%5."/>
      <w:lvlJc w:val="left"/>
      <w:pPr>
        <w:ind w:left="3720" w:hanging="360"/>
      </w:pPr>
    </w:lvl>
    <w:lvl w:ilvl="5" w:tplc="0402001B" w:tentative="1">
      <w:start w:val="1"/>
      <w:numFmt w:val="lowerRoman"/>
      <w:lvlText w:val="%6."/>
      <w:lvlJc w:val="right"/>
      <w:pPr>
        <w:ind w:left="4440" w:hanging="180"/>
      </w:pPr>
    </w:lvl>
    <w:lvl w:ilvl="6" w:tplc="0402000F" w:tentative="1">
      <w:start w:val="1"/>
      <w:numFmt w:val="decimal"/>
      <w:lvlText w:val="%7."/>
      <w:lvlJc w:val="left"/>
      <w:pPr>
        <w:ind w:left="5160" w:hanging="360"/>
      </w:pPr>
    </w:lvl>
    <w:lvl w:ilvl="7" w:tplc="04020019" w:tentative="1">
      <w:start w:val="1"/>
      <w:numFmt w:val="lowerLetter"/>
      <w:lvlText w:val="%8."/>
      <w:lvlJc w:val="left"/>
      <w:pPr>
        <w:ind w:left="5880" w:hanging="360"/>
      </w:pPr>
    </w:lvl>
    <w:lvl w:ilvl="8" w:tplc="0402001B" w:tentative="1">
      <w:start w:val="1"/>
      <w:numFmt w:val="lowerRoman"/>
      <w:lvlText w:val="%9."/>
      <w:lvlJc w:val="right"/>
      <w:pPr>
        <w:ind w:left="6600" w:hanging="180"/>
      </w:pPr>
    </w:lvl>
  </w:abstractNum>
  <w:abstractNum w:abstractNumId="28" w15:restartNumberingAfterBreak="0">
    <w:nsid w:val="4CD957FF"/>
    <w:multiLevelType w:val="multilevel"/>
    <w:tmpl w:val="77FA1D82"/>
    <w:lvl w:ilvl="0">
      <w:start w:val="4"/>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9" w15:restartNumberingAfterBreak="0">
    <w:nsid w:val="4D021C7D"/>
    <w:multiLevelType w:val="hybridMultilevel"/>
    <w:tmpl w:val="0D48FEE6"/>
    <w:lvl w:ilvl="0" w:tplc="01F4360E">
      <w:start w:val="1"/>
      <w:numFmt w:val="decimal"/>
      <w:lvlText w:val="%1."/>
      <w:lvlJc w:val="left"/>
      <w:pPr>
        <w:ind w:left="720" w:hanging="360"/>
      </w:pPr>
      <w:rPr>
        <w:rFonts w:hint="default"/>
        <w:sz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0" w15:restartNumberingAfterBreak="0">
    <w:nsid w:val="516B4A48"/>
    <w:multiLevelType w:val="hybridMultilevel"/>
    <w:tmpl w:val="DA86DA5C"/>
    <w:lvl w:ilvl="0" w:tplc="C652DF86">
      <w:start w:val="1"/>
      <w:numFmt w:val="decimal"/>
      <w:lvlText w:val="%1."/>
      <w:lvlJc w:val="left"/>
      <w:pPr>
        <w:ind w:left="1211" w:hanging="36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31" w15:restartNumberingAfterBreak="0">
    <w:nsid w:val="555859DA"/>
    <w:multiLevelType w:val="hybridMultilevel"/>
    <w:tmpl w:val="FFFFFFFF"/>
    <w:lvl w:ilvl="0" w:tplc="F9DAD53C">
      <w:start w:val="1"/>
      <w:numFmt w:val="decimal"/>
      <w:lvlText w:val="%1."/>
      <w:lvlJc w:val="left"/>
      <w:pPr>
        <w:ind w:left="1200" w:hanging="360"/>
      </w:pPr>
      <w:rPr>
        <w:rFonts w:cs="Times New Roman" w:hint="default"/>
      </w:rPr>
    </w:lvl>
    <w:lvl w:ilvl="1" w:tplc="04090019" w:tentative="1">
      <w:start w:val="1"/>
      <w:numFmt w:val="lowerLetter"/>
      <w:lvlText w:val="%2."/>
      <w:lvlJc w:val="left"/>
      <w:pPr>
        <w:ind w:left="1920" w:hanging="360"/>
      </w:pPr>
      <w:rPr>
        <w:rFonts w:cs="Times New Roman"/>
      </w:rPr>
    </w:lvl>
    <w:lvl w:ilvl="2" w:tplc="0409001B" w:tentative="1">
      <w:start w:val="1"/>
      <w:numFmt w:val="lowerRoman"/>
      <w:lvlText w:val="%3."/>
      <w:lvlJc w:val="right"/>
      <w:pPr>
        <w:ind w:left="2640" w:hanging="180"/>
      </w:pPr>
      <w:rPr>
        <w:rFonts w:cs="Times New Roman"/>
      </w:rPr>
    </w:lvl>
    <w:lvl w:ilvl="3" w:tplc="0409000F" w:tentative="1">
      <w:start w:val="1"/>
      <w:numFmt w:val="decimal"/>
      <w:lvlText w:val="%4."/>
      <w:lvlJc w:val="left"/>
      <w:pPr>
        <w:ind w:left="3360" w:hanging="360"/>
      </w:pPr>
      <w:rPr>
        <w:rFonts w:cs="Times New Roman"/>
      </w:rPr>
    </w:lvl>
    <w:lvl w:ilvl="4" w:tplc="04090019" w:tentative="1">
      <w:start w:val="1"/>
      <w:numFmt w:val="lowerLetter"/>
      <w:lvlText w:val="%5."/>
      <w:lvlJc w:val="left"/>
      <w:pPr>
        <w:ind w:left="4080" w:hanging="360"/>
      </w:pPr>
      <w:rPr>
        <w:rFonts w:cs="Times New Roman"/>
      </w:rPr>
    </w:lvl>
    <w:lvl w:ilvl="5" w:tplc="0409001B" w:tentative="1">
      <w:start w:val="1"/>
      <w:numFmt w:val="lowerRoman"/>
      <w:lvlText w:val="%6."/>
      <w:lvlJc w:val="right"/>
      <w:pPr>
        <w:ind w:left="4800" w:hanging="180"/>
      </w:pPr>
      <w:rPr>
        <w:rFonts w:cs="Times New Roman"/>
      </w:rPr>
    </w:lvl>
    <w:lvl w:ilvl="6" w:tplc="0409000F" w:tentative="1">
      <w:start w:val="1"/>
      <w:numFmt w:val="decimal"/>
      <w:lvlText w:val="%7."/>
      <w:lvlJc w:val="left"/>
      <w:pPr>
        <w:ind w:left="5520" w:hanging="360"/>
      </w:pPr>
      <w:rPr>
        <w:rFonts w:cs="Times New Roman"/>
      </w:rPr>
    </w:lvl>
    <w:lvl w:ilvl="7" w:tplc="04090019" w:tentative="1">
      <w:start w:val="1"/>
      <w:numFmt w:val="lowerLetter"/>
      <w:lvlText w:val="%8."/>
      <w:lvlJc w:val="left"/>
      <w:pPr>
        <w:ind w:left="6240" w:hanging="360"/>
      </w:pPr>
      <w:rPr>
        <w:rFonts w:cs="Times New Roman"/>
      </w:rPr>
    </w:lvl>
    <w:lvl w:ilvl="8" w:tplc="0409001B" w:tentative="1">
      <w:start w:val="1"/>
      <w:numFmt w:val="lowerRoman"/>
      <w:lvlText w:val="%9."/>
      <w:lvlJc w:val="right"/>
      <w:pPr>
        <w:ind w:left="6960" w:hanging="180"/>
      </w:pPr>
      <w:rPr>
        <w:rFonts w:cs="Times New Roman"/>
      </w:rPr>
    </w:lvl>
  </w:abstractNum>
  <w:abstractNum w:abstractNumId="32" w15:restartNumberingAfterBreak="0">
    <w:nsid w:val="5A607059"/>
    <w:multiLevelType w:val="hybridMultilevel"/>
    <w:tmpl w:val="1C3EF31E"/>
    <w:lvl w:ilvl="0" w:tplc="62A4A7A0">
      <w:start w:val="2"/>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3" w15:restartNumberingAfterBreak="0">
    <w:nsid w:val="5B755070"/>
    <w:multiLevelType w:val="hybridMultilevel"/>
    <w:tmpl w:val="66FC3E3E"/>
    <w:lvl w:ilvl="0" w:tplc="A80C62B0">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34" w15:restartNumberingAfterBreak="0">
    <w:nsid w:val="5DAE29A0"/>
    <w:multiLevelType w:val="hybridMultilevel"/>
    <w:tmpl w:val="4DE48010"/>
    <w:lvl w:ilvl="0" w:tplc="5CC679CE">
      <w:start w:val="2"/>
      <w:numFmt w:val="decimal"/>
      <w:lvlText w:val="%1."/>
      <w:lvlJc w:val="left"/>
      <w:pPr>
        <w:ind w:left="1211" w:hanging="360"/>
      </w:pPr>
      <w:rPr>
        <w:rFonts w:hint="default"/>
        <w:i/>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35" w15:restartNumberingAfterBreak="0">
    <w:nsid w:val="5E094031"/>
    <w:multiLevelType w:val="hybridMultilevel"/>
    <w:tmpl w:val="2D32575E"/>
    <w:lvl w:ilvl="0" w:tplc="D2B60F2A">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6" w15:restartNumberingAfterBreak="0">
    <w:nsid w:val="623D1504"/>
    <w:multiLevelType w:val="hybridMultilevel"/>
    <w:tmpl w:val="7026CB00"/>
    <w:lvl w:ilvl="0" w:tplc="102CB62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7" w15:restartNumberingAfterBreak="0">
    <w:nsid w:val="649C130A"/>
    <w:multiLevelType w:val="hybridMultilevel"/>
    <w:tmpl w:val="48C887AA"/>
    <w:lvl w:ilvl="0" w:tplc="DC649DD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15:restartNumberingAfterBreak="0">
    <w:nsid w:val="73473CF8"/>
    <w:multiLevelType w:val="hybridMultilevel"/>
    <w:tmpl w:val="9F88B8E4"/>
    <w:lvl w:ilvl="0" w:tplc="2F424454">
      <w:start w:val="3"/>
      <w:numFmt w:val="decimal"/>
      <w:lvlText w:val="%1."/>
      <w:lvlJc w:val="left"/>
      <w:pPr>
        <w:ind w:left="840" w:hanging="360"/>
      </w:pPr>
      <w:rPr>
        <w:rFonts w:hint="default"/>
      </w:rPr>
    </w:lvl>
    <w:lvl w:ilvl="1" w:tplc="04020019" w:tentative="1">
      <w:start w:val="1"/>
      <w:numFmt w:val="lowerLetter"/>
      <w:lvlText w:val="%2."/>
      <w:lvlJc w:val="left"/>
      <w:pPr>
        <w:ind w:left="1560" w:hanging="360"/>
      </w:pPr>
    </w:lvl>
    <w:lvl w:ilvl="2" w:tplc="0402001B" w:tentative="1">
      <w:start w:val="1"/>
      <w:numFmt w:val="lowerRoman"/>
      <w:lvlText w:val="%3."/>
      <w:lvlJc w:val="right"/>
      <w:pPr>
        <w:ind w:left="2280" w:hanging="180"/>
      </w:pPr>
    </w:lvl>
    <w:lvl w:ilvl="3" w:tplc="0402000F" w:tentative="1">
      <w:start w:val="1"/>
      <w:numFmt w:val="decimal"/>
      <w:lvlText w:val="%4."/>
      <w:lvlJc w:val="left"/>
      <w:pPr>
        <w:ind w:left="3000" w:hanging="360"/>
      </w:pPr>
    </w:lvl>
    <w:lvl w:ilvl="4" w:tplc="04020019" w:tentative="1">
      <w:start w:val="1"/>
      <w:numFmt w:val="lowerLetter"/>
      <w:lvlText w:val="%5."/>
      <w:lvlJc w:val="left"/>
      <w:pPr>
        <w:ind w:left="3720" w:hanging="360"/>
      </w:pPr>
    </w:lvl>
    <w:lvl w:ilvl="5" w:tplc="0402001B" w:tentative="1">
      <w:start w:val="1"/>
      <w:numFmt w:val="lowerRoman"/>
      <w:lvlText w:val="%6."/>
      <w:lvlJc w:val="right"/>
      <w:pPr>
        <w:ind w:left="4440" w:hanging="180"/>
      </w:pPr>
    </w:lvl>
    <w:lvl w:ilvl="6" w:tplc="0402000F" w:tentative="1">
      <w:start w:val="1"/>
      <w:numFmt w:val="decimal"/>
      <w:lvlText w:val="%7."/>
      <w:lvlJc w:val="left"/>
      <w:pPr>
        <w:ind w:left="5160" w:hanging="360"/>
      </w:pPr>
    </w:lvl>
    <w:lvl w:ilvl="7" w:tplc="04020019" w:tentative="1">
      <w:start w:val="1"/>
      <w:numFmt w:val="lowerLetter"/>
      <w:lvlText w:val="%8."/>
      <w:lvlJc w:val="left"/>
      <w:pPr>
        <w:ind w:left="5880" w:hanging="360"/>
      </w:pPr>
    </w:lvl>
    <w:lvl w:ilvl="8" w:tplc="0402001B" w:tentative="1">
      <w:start w:val="1"/>
      <w:numFmt w:val="lowerRoman"/>
      <w:lvlText w:val="%9."/>
      <w:lvlJc w:val="right"/>
      <w:pPr>
        <w:ind w:left="6600" w:hanging="180"/>
      </w:pPr>
    </w:lvl>
  </w:abstractNum>
  <w:abstractNum w:abstractNumId="39" w15:restartNumberingAfterBreak="0">
    <w:nsid w:val="77B479D7"/>
    <w:multiLevelType w:val="hybridMultilevel"/>
    <w:tmpl w:val="AFC0EF24"/>
    <w:lvl w:ilvl="0" w:tplc="D95EAB94">
      <w:start w:val="1"/>
      <w:numFmt w:val="decimal"/>
      <w:lvlText w:val="%1."/>
      <w:lvlJc w:val="left"/>
      <w:pPr>
        <w:ind w:left="1260" w:hanging="360"/>
      </w:pPr>
      <w:rPr>
        <w:rFonts w:hint="default"/>
      </w:rPr>
    </w:lvl>
    <w:lvl w:ilvl="1" w:tplc="04020019" w:tentative="1">
      <w:start w:val="1"/>
      <w:numFmt w:val="lowerLetter"/>
      <w:lvlText w:val="%2."/>
      <w:lvlJc w:val="left"/>
      <w:pPr>
        <w:ind w:left="1980" w:hanging="360"/>
      </w:pPr>
    </w:lvl>
    <w:lvl w:ilvl="2" w:tplc="0402001B" w:tentative="1">
      <w:start w:val="1"/>
      <w:numFmt w:val="lowerRoman"/>
      <w:lvlText w:val="%3."/>
      <w:lvlJc w:val="right"/>
      <w:pPr>
        <w:ind w:left="2700" w:hanging="180"/>
      </w:pPr>
    </w:lvl>
    <w:lvl w:ilvl="3" w:tplc="0402000F" w:tentative="1">
      <w:start w:val="1"/>
      <w:numFmt w:val="decimal"/>
      <w:lvlText w:val="%4."/>
      <w:lvlJc w:val="left"/>
      <w:pPr>
        <w:ind w:left="3420" w:hanging="360"/>
      </w:pPr>
    </w:lvl>
    <w:lvl w:ilvl="4" w:tplc="04020019" w:tentative="1">
      <w:start w:val="1"/>
      <w:numFmt w:val="lowerLetter"/>
      <w:lvlText w:val="%5."/>
      <w:lvlJc w:val="left"/>
      <w:pPr>
        <w:ind w:left="4140" w:hanging="360"/>
      </w:pPr>
    </w:lvl>
    <w:lvl w:ilvl="5" w:tplc="0402001B" w:tentative="1">
      <w:start w:val="1"/>
      <w:numFmt w:val="lowerRoman"/>
      <w:lvlText w:val="%6."/>
      <w:lvlJc w:val="right"/>
      <w:pPr>
        <w:ind w:left="4860" w:hanging="180"/>
      </w:pPr>
    </w:lvl>
    <w:lvl w:ilvl="6" w:tplc="0402000F" w:tentative="1">
      <w:start w:val="1"/>
      <w:numFmt w:val="decimal"/>
      <w:lvlText w:val="%7."/>
      <w:lvlJc w:val="left"/>
      <w:pPr>
        <w:ind w:left="5580" w:hanging="360"/>
      </w:pPr>
    </w:lvl>
    <w:lvl w:ilvl="7" w:tplc="04020019" w:tentative="1">
      <w:start w:val="1"/>
      <w:numFmt w:val="lowerLetter"/>
      <w:lvlText w:val="%8."/>
      <w:lvlJc w:val="left"/>
      <w:pPr>
        <w:ind w:left="6300" w:hanging="360"/>
      </w:pPr>
    </w:lvl>
    <w:lvl w:ilvl="8" w:tplc="0402001B" w:tentative="1">
      <w:start w:val="1"/>
      <w:numFmt w:val="lowerRoman"/>
      <w:lvlText w:val="%9."/>
      <w:lvlJc w:val="right"/>
      <w:pPr>
        <w:ind w:left="7020" w:hanging="180"/>
      </w:pPr>
    </w:lvl>
  </w:abstractNum>
  <w:abstractNum w:abstractNumId="40" w15:restartNumberingAfterBreak="0">
    <w:nsid w:val="7CB02FA4"/>
    <w:multiLevelType w:val="hybridMultilevel"/>
    <w:tmpl w:val="1D5CB7D2"/>
    <w:lvl w:ilvl="0" w:tplc="36445F00">
      <w:start w:val="5"/>
      <w:numFmt w:val="bullet"/>
      <w:lvlText w:val="-"/>
      <w:lvlJc w:val="left"/>
      <w:pPr>
        <w:ind w:left="2345" w:hanging="360"/>
      </w:pPr>
      <w:rPr>
        <w:rFonts w:ascii="Arial" w:eastAsia="Calibri" w:hAnsi="Arial" w:cs="Arial" w:hint="default"/>
      </w:rPr>
    </w:lvl>
    <w:lvl w:ilvl="1" w:tplc="04020003" w:tentative="1">
      <w:start w:val="1"/>
      <w:numFmt w:val="bullet"/>
      <w:lvlText w:val="o"/>
      <w:lvlJc w:val="left"/>
      <w:pPr>
        <w:ind w:left="3065" w:hanging="360"/>
      </w:pPr>
      <w:rPr>
        <w:rFonts w:ascii="Courier New" w:hAnsi="Courier New" w:cs="Courier New" w:hint="default"/>
      </w:rPr>
    </w:lvl>
    <w:lvl w:ilvl="2" w:tplc="04020005" w:tentative="1">
      <w:start w:val="1"/>
      <w:numFmt w:val="bullet"/>
      <w:lvlText w:val=""/>
      <w:lvlJc w:val="left"/>
      <w:pPr>
        <w:ind w:left="3785" w:hanging="360"/>
      </w:pPr>
      <w:rPr>
        <w:rFonts w:ascii="Wingdings" w:hAnsi="Wingdings" w:hint="default"/>
      </w:rPr>
    </w:lvl>
    <w:lvl w:ilvl="3" w:tplc="04020001" w:tentative="1">
      <w:start w:val="1"/>
      <w:numFmt w:val="bullet"/>
      <w:lvlText w:val=""/>
      <w:lvlJc w:val="left"/>
      <w:pPr>
        <w:ind w:left="4505" w:hanging="360"/>
      </w:pPr>
      <w:rPr>
        <w:rFonts w:ascii="Symbol" w:hAnsi="Symbol" w:hint="default"/>
      </w:rPr>
    </w:lvl>
    <w:lvl w:ilvl="4" w:tplc="04020003" w:tentative="1">
      <w:start w:val="1"/>
      <w:numFmt w:val="bullet"/>
      <w:lvlText w:val="o"/>
      <w:lvlJc w:val="left"/>
      <w:pPr>
        <w:ind w:left="5225" w:hanging="360"/>
      </w:pPr>
      <w:rPr>
        <w:rFonts w:ascii="Courier New" w:hAnsi="Courier New" w:cs="Courier New" w:hint="default"/>
      </w:rPr>
    </w:lvl>
    <w:lvl w:ilvl="5" w:tplc="04020005" w:tentative="1">
      <w:start w:val="1"/>
      <w:numFmt w:val="bullet"/>
      <w:lvlText w:val=""/>
      <w:lvlJc w:val="left"/>
      <w:pPr>
        <w:ind w:left="5945" w:hanging="360"/>
      </w:pPr>
      <w:rPr>
        <w:rFonts w:ascii="Wingdings" w:hAnsi="Wingdings" w:hint="default"/>
      </w:rPr>
    </w:lvl>
    <w:lvl w:ilvl="6" w:tplc="04020001" w:tentative="1">
      <w:start w:val="1"/>
      <w:numFmt w:val="bullet"/>
      <w:lvlText w:val=""/>
      <w:lvlJc w:val="left"/>
      <w:pPr>
        <w:ind w:left="6665" w:hanging="360"/>
      </w:pPr>
      <w:rPr>
        <w:rFonts w:ascii="Symbol" w:hAnsi="Symbol" w:hint="default"/>
      </w:rPr>
    </w:lvl>
    <w:lvl w:ilvl="7" w:tplc="04020003" w:tentative="1">
      <w:start w:val="1"/>
      <w:numFmt w:val="bullet"/>
      <w:lvlText w:val="o"/>
      <w:lvlJc w:val="left"/>
      <w:pPr>
        <w:ind w:left="7385" w:hanging="360"/>
      </w:pPr>
      <w:rPr>
        <w:rFonts w:ascii="Courier New" w:hAnsi="Courier New" w:cs="Courier New" w:hint="default"/>
      </w:rPr>
    </w:lvl>
    <w:lvl w:ilvl="8" w:tplc="04020005" w:tentative="1">
      <w:start w:val="1"/>
      <w:numFmt w:val="bullet"/>
      <w:lvlText w:val=""/>
      <w:lvlJc w:val="left"/>
      <w:pPr>
        <w:ind w:left="8105" w:hanging="360"/>
      </w:pPr>
      <w:rPr>
        <w:rFonts w:ascii="Wingdings" w:hAnsi="Wingdings" w:hint="default"/>
      </w:rPr>
    </w:lvl>
  </w:abstractNum>
  <w:num w:numId="1" w16cid:durableId="1779761780">
    <w:abstractNumId w:val="18"/>
  </w:num>
  <w:num w:numId="2" w16cid:durableId="474107162">
    <w:abstractNumId w:val="36"/>
  </w:num>
  <w:num w:numId="3" w16cid:durableId="498078427">
    <w:abstractNumId w:val="10"/>
  </w:num>
  <w:num w:numId="4" w16cid:durableId="942344766">
    <w:abstractNumId w:val="11"/>
  </w:num>
  <w:num w:numId="5" w16cid:durableId="1693603668">
    <w:abstractNumId w:val="16"/>
  </w:num>
  <w:num w:numId="6" w16cid:durableId="2056849939">
    <w:abstractNumId w:val="31"/>
  </w:num>
  <w:num w:numId="7" w16cid:durableId="459684980">
    <w:abstractNumId w:val="39"/>
  </w:num>
  <w:num w:numId="8" w16cid:durableId="1436368165">
    <w:abstractNumId w:val="34"/>
  </w:num>
  <w:num w:numId="9" w16cid:durableId="172375563">
    <w:abstractNumId w:val="25"/>
  </w:num>
  <w:num w:numId="10" w16cid:durableId="221332384">
    <w:abstractNumId w:val="3"/>
  </w:num>
  <w:num w:numId="11" w16cid:durableId="1062215186">
    <w:abstractNumId w:val="14"/>
  </w:num>
  <w:num w:numId="12" w16cid:durableId="745688765">
    <w:abstractNumId w:val="0"/>
  </w:num>
  <w:num w:numId="13" w16cid:durableId="2061436257">
    <w:abstractNumId w:val="23"/>
  </w:num>
  <w:num w:numId="14" w16cid:durableId="1375958388">
    <w:abstractNumId w:val="38"/>
  </w:num>
  <w:num w:numId="15" w16cid:durableId="1866476728">
    <w:abstractNumId w:val="9"/>
  </w:num>
  <w:num w:numId="16" w16cid:durableId="690494068">
    <w:abstractNumId w:val="15"/>
  </w:num>
  <w:num w:numId="17" w16cid:durableId="1443498766">
    <w:abstractNumId w:val="29"/>
  </w:num>
  <w:num w:numId="18" w16cid:durableId="919288782">
    <w:abstractNumId w:val="33"/>
  </w:num>
  <w:num w:numId="19" w16cid:durableId="1533037899">
    <w:abstractNumId w:val="40"/>
  </w:num>
  <w:num w:numId="20" w16cid:durableId="485971864">
    <w:abstractNumId w:val="28"/>
  </w:num>
  <w:num w:numId="21" w16cid:durableId="17607163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85873056">
    <w:abstractNumId w:val="17"/>
  </w:num>
  <w:num w:numId="23" w16cid:durableId="182518931">
    <w:abstractNumId w:val="37"/>
  </w:num>
  <w:num w:numId="24" w16cid:durableId="1452553427">
    <w:abstractNumId w:val="27"/>
  </w:num>
  <w:num w:numId="25" w16cid:durableId="2039351847">
    <w:abstractNumId w:val="7"/>
  </w:num>
  <w:num w:numId="26" w16cid:durableId="757562186">
    <w:abstractNumId w:val="2"/>
  </w:num>
  <w:num w:numId="27" w16cid:durableId="820272183">
    <w:abstractNumId w:val="26"/>
  </w:num>
  <w:num w:numId="28" w16cid:durableId="1287005185">
    <w:abstractNumId w:val="19"/>
  </w:num>
  <w:num w:numId="29" w16cid:durableId="422141522">
    <w:abstractNumId w:val="8"/>
  </w:num>
  <w:num w:numId="30" w16cid:durableId="1026100678">
    <w:abstractNumId w:val="13"/>
  </w:num>
  <w:num w:numId="31" w16cid:durableId="198737430">
    <w:abstractNumId w:val="21"/>
  </w:num>
  <w:num w:numId="32" w16cid:durableId="1744645402">
    <w:abstractNumId w:val="4"/>
  </w:num>
  <w:num w:numId="33" w16cid:durableId="212624667">
    <w:abstractNumId w:val="35"/>
  </w:num>
  <w:num w:numId="34" w16cid:durableId="94181468">
    <w:abstractNumId w:val="20"/>
  </w:num>
  <w:num w:numId="35" w16cid:durableId="1008870366">
    <w:abstractNumId w:val="22"/>
  </w:num>
  <w:num w:numId="36" w16cid:durableId="1102266603">
    <w:abstractNumId w:val="6"/>
  </w:num>
  <w:num w:numId="37" w16cid:durableId="889999920">
    <w:abstractNumId w:val="32"/>
  </w:num>
  <w:num w:numId="38" w16cid:durableId="298732784">
    <w:abstractNumId w:val="30"/>
  </w:num>
  <w:num w:numId="39" w16cid:durableId="1662583815">
    <w:abstractNumId w:val="24"/>
  </w:num>
  <w:num w:numId="40" w16cid:durableId="643464214">
    <w:abstractNumId w:val="5"/>
  </w:num>
  <w:num w:numId="41" w16cid:durableId="12901630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797"/>
    <w:rsid w:val="000049F2"/>
    <w:rsid w:val="00007A9A"/>
    <w:rsid w:val="00012260"/>
    <w:rsid w:val="0001282B"/>
    <w:rsid w:val="00012FA2"/>
    <w:rsid w:val="00015988"/>
    <w:rsid w:val="00015B17"/>
    <w:rsid w:val="00015F41"/>
    <w:rsid w:val="000221A0"/>
    <w:rsid w:val="000224C8"/>
    <w:rsid w:val="000224FC"/>
    <w:rsid w:val="00024BA1"/>
    <w:rsid w:val="000258E6"/>
    <w:rsid w:val="0002610E"/>
    <w:rsid w:val="00027806"/>
    <w:rsid w:val="000338B7"/>
    <w:rsid w:val="00034D66"/>
    <w:rsid w:val="00035194"/>
    <w:rsid w:val="000365EE"/>
    <w:rsid w:val="00037E69"/>
    <w:rsid w:val="00040203"/>
    <w:rsid w:val="00040806"/>
    <w:rsid w:val="00046005"/>
    <w:rsid w:val="00046126"/>
    <w:rsid w:val="00046ABF"/>
    <w:rsid w:val="00051A35"/>
    <w:rsid w:val="0005384A"/>
    <w:rsid w:val="00053DFE"/>
    <w:rsid w:val="000567DC"/>
    <w:rsid w:val="000601F4"/>
    <w:rsid w:val="000604FC"/>
    <w:rsid w:val="00060570"/>
    <w:rsid w:val="0006083D"/>
    <w:rsid w:val="000610CC"/>
    <w:rsid w:val="00061FE7"/>
    <w:rsid w:val="00062222"/>
    <w:rsid w:val="00065635"/>
    <w:rsid w:val="00070B3D"/>
    <w:rsid w:val="00073094"/>
    <w:rsid w:val="000740E2"/>
    <w:rsid w:val="00075A00"/>
    <w:rsid w:val="00076CA1"/>
    <w:rsid w:val="00077B8B"/>
    <w:rsid w:val="000803C9"/>
    <w:rsid w:val="00081BE7"/>
    <w:rsid w:val="000825C2"/>
    <w:rsid w:val="00090206"/>
    <w:rsid w:val="000907F4"/>
    <w:rsid w:val="000914C0"/>
    <w:rsid w:val="00092629"/>
    <w:rsid w:val="00094111"/>
    <w:rsid w:val="0009418C"/>
    <w:rsid w:val="000952F1"/>
    <w:rsid w:val="000965CC"/>
    <w:rsid w:val="00096ABE"/>
    <w:rsid w:val="000974E0"/>
    <w:rsid w:val="00097874"/>
    <w:rsid w:val="00097EDC"/>
    <w:rsid w:val="000A070D"/>
    <w:rsid w:val="000A1EAA"/>
    <w:rsid w:val="000A4678"/>
    <w:rsid w:val="000A5DE7"/>
    <w:rsid w:val="000A72D6"/>
    <w:rsid w:val="000A77B3"/>
    <w:rsid w:val="000A7C3F"/>
    <w:rsid w:val="000B0E89"/>
    <w:rsid w:val="000B17E4"/>
    <w:rsid w:val="000B420E"/>
    <w:rsid w:val="000B4605"/>
    <w:rsid w:val="000B4AF6"/>
    <w:rsid w:val="000B6375"/>
    <w:rsid w:val="000B7C26"/>
    <w:rsid w:val="000C0695"/>
    <w:rsid w:val="000C0CE7"/>
    <w:rsid w:val="000C19ED"/>
    <w:rsid w:val="000C2285"/>
    <w:rsid w:val="000C2ACB"/>
    <w:rsid w:val="000C2C3C"/>
    <w:rsid w:val="000C4E7B"/>
    <w:rsid w:val="000C57DF"/>
    <w:rsid w:val="000C57E6"/>
    <w:rsid w:val="000D0C45"/>
    <w:rsid w:val="000D0FE0"/>
    <w:rsid w:val="000D1D95"/>
    <w:rsid w:val="000D4C7D"/>
    <w:rsid w:val="000D4EE4"/>
    <w:rsid w:val="000D6178"/>
    <w:rsid w:val="000E081B"/>
    <w:rsid w:val="000E0E5F"/>
    <w:rsid w:val="000E5FC1"/>
    <w:rsid w:val="000E682F"/>
    <w:rsid w:val="000E78AB"/>
    <w:rsid w:val="000F030E"/>
    <w:rsid w:val="000F0EC7"/>
    <w:rsid w:val="000F1463"/>
    <w:rsid w:val="000F1A98"/>
    <w:rsid w:val="000F1EAE"/>
    <w:rsid w:val="000F31D9"/>
    <w:rsid w:val="000F395F"/>
    <w:rsid w:val="000F6180"/>
    <w:rsid w:val="000F6592"/>
    <w:rsid w:val="000F6D0E"/>
    <w:rsid w:val="001019F5"/>
    <w:rsid w:val="001027AE"/>
    <w:rsid w:val="00102E74"/>
    <w:rsid w:val="00104135"/>
    <w:rsid w:val="0010417D"/>
    <w:rsid w:val="00104ECB"/>
    <w:rsid w:val="001062C8"/>
    <w:rsid w:val="00110343"/>
    <w:rsid w:val="00110E8B"/>
    <w:rsid w:val="00110ED8"/>
    <w:rsid w:val="00111CF1"/>
    <w:rsid w:val="001147DA"/>
    <w:rsid w:val="00114953"/>
    <w:rsid w:val="00114B1C"/>
    <w:rsid w:val="00117797"/>
    <w:rsid w:val="00117804"/>
    <w:rsid w:val="00121889"/>
    <w:rsid w:val="0012256F"/>
    <w:rsid w:val="00122A65"/>
    <w:rsid w:val="00125121"/>
    <w:rsid w:val="00126AC3"/>
    <w:rsid w:val="00130D38"/>
    <w:rsid w:val="001320E5"/>
    <w:rsid w:val="00133F85"/>
    <w:rsid w:val="00134882"/>
    <w:rsid w:val="00134DF0"/>
    <w:rsid w:val="0013523C"/>
    <w:rsid w:val="00135DB8"/>
    <w:rsid w:val="00136A61"/>
    <w:rsid w:val="00136B65"/>
    <w:rsid w:val="00136F8E"/>
    <w:rsid w:val="00142D8A"/>
    <w:rsid w:val="00145C9F"/>
    <w:rsid w:val="00151265"/>
    <w:rsid w:val="00151306"/>
    <w:rsid w:val="001515C9"/>
    <w:rsid w:val="0015286F"/>
    <w:rsid w:val="00157FEA"/>
    <w:rsid w:val="001614DC"/>
    <w:rsid w:val="00161685"/>
    <w:rsid w:val="00162866"/>
    <w:rsid w:val="00165154"/>
    <w:rsid w:val="00167EC7"/>
    <w:rsid w:val="00170469"/>
    <w:rsid w:val="001705C7"/>
    <w:rsid w:val="00171EFD"/>
    <w:rsid w:val="0017216F"/>
    <w:rsid w:val="0017227F"/>
    <w:rsid w:val="001749E8"/>
    <w:rsid w:val="00175C24"/>
    <w:rsid w:val="00176673"/>
    <w:rsid w:val="001840F3"/>
    <w:rsid w:val="00191016"/>
    <w:rsid w:val="001910C8"/>
    <w:rsid w:val="00192AB1"/>
    <w:rsid w:val="0019322F"/>
    <w:rsid w:val="0019463D"/>
    <w:rsid w:val="00195907"/>
    <w:rsid w:val="00195ADA"/>
    <w:rsid w:val="0019658B"/>
    <w:rsid w:val="00196C26"/>
    <w:rsid w:val="001A21F3"/>
    <w:rsid w:val="001A35BB"/>
    <w:rsid w:val="001A3F7B"/>
    <w:rsid w:val="001A4737"/>
    <w:rsid w:val="001A57CF"/>
    <w:rsid w:val="001A5FDD"/>
    <w:rsid w:val="001A60A6"/>
    <w:rsid w:val="001A628A"/>
    <w:rsid w:val="001A6A26"/>
    <w:rsid w:val="001A75DB"/>
    <w:rsid w:val="001A76B1"/>
    <w:rsid w:val="001B03B7"/>
    <w:rsid w:val="001B218A"/>
    <w:rsid w:val="001B2CDA"/>
    <w:rsid w:val="001B2DA5"/>
    <w:rsid w:val="001B4A90"/>
    <w:rsid w:val="001B55D0"/>
    <w:rsid w:val="001B6A28"/>
    <w:rsid w:val="001C008A"/>
    <w:rsid w:val="001C01E1"/>
    <w:rsid w:val="001C0403"/>
    <w:rsid w:val="001C09A3"/>
    <w:rsid w:val="001C306F"/>
    <w:rsid w:val="001C3271"/>
    <w:rsid w:val="001C626F"/>
    <w:rsid w:val="001C7C86"/>
    <w:rsid w:val="001D1446"/>
    <w:rsid w:val="001D303E"/>
    <w:rsid w:val="001D429D"/>
    <w:rsid w:val="001D672D"/>
    <w:rsid w:val="001E0081"/>
    <w:rsid w:val="001E0AFD"/>
    <w:rsid w:val="001E2021"/>
    <w:rsid w:val="001E2C8E"/>
    <w:rsid w:val="001E533A"/>
    <w:rsid w:val="001E57E5"/>
    <w:rsid w:val="001E5949"/>
    <w:rsid w:val="001E7BC5"/>
    <w:rsid w:val="001F010F"/>
    <w:rsid w:val="001F03BC"/>
    <w:rsid w:val="001F200F"/>
    <w:rsid w:val="001F4726"/>
    <w:rsid w:val="001F5425"/>
    <w:rsid w:val="001F5464"/>
    <w:rsid w:val="001F582D"/>
    <w:rsid w:val="001F7D5F"/>
    <w:rsid w:val="00201099"/>
    <w:rsid w:val="00202F05"/>
    <w:rsid w:val="00204B8F"/>
    <w:rsid w:val="00205104"/>
    <w:rsid w:val="00205C86"/>
    <w:rsid w:val="00210990"/>
    <w:rsid w:val="00210B61"/>
    <w:rsid w:val="00211522"/>
    <w:rsid w:val="002123BA"/>
    <w:rsid w:val="0021283C"/>
    <w:rsid w:val="0021654D"/>
    <w:rsid w:val="00217B96"/>
    <w:rsid w:val="00221057"/>
    <w:rsid w:val="002225C2"/>
    <w:rsid w:val="002227EA"/>
    <w:rsid w:val="00223427"/>
    <w:rsid w:val="002236DC"/>
    <w:rsid w:val="00223B70"/>
    <w:rsid w:val="00225E65"/>
    <w:rsid w:val="00226656"/>
    <w:rsid w:val="002275CE"/>
    <w:rsid w:val="00227879"/>
    <w:rsid w:val="00230F2F"/>
    <w:rsid w:val="00232EE6"/>
    <w:rsid w:val="00233462"/>
    <w:rsid w:val="002334B1"/>
    <w:rsid w:val="00236AF1"/>
    <w:rsid w:val="00237A4F"/>
    <w:rsid w:val="0024257C"/>
    <w:rsid w:val="00242900"/>
    <w:rsid w:val="00242DD5"/>
    <w:rsid w:val="00243605"/>
    <w:rsid w:val="00244E53"/>
    <w:rsid w:val="00244F5A"/>
    <w:rsid w:val="00245CD7"/>
    <w:rsid w:val="00250117"/>
    <w:rsid w:val="00250BDF"/>
    <w:rsid w:val="002520EB"/>
    <w:rsid w:val="00255CB0"/>
    <w:rsid w:val="002677F3"/>
    <w:rsid w:val="002706DC"/>
    <w:rsid w:val="00270D07"/>
    <w:rsid w:val="002716DB"/>
    <w:rsid w:val="00272B08"/>
    <w:rsid w:val="00275369"/>
    <w:rsid w:val="002755CF"/>
    <w:rsid w:val="00275AEA"/>
    <w:rsid w:val="00280E18"/>
    <w:rsid w:val="0028269E"/>
    <w:rsid w:val="00283E7C"/>
    <w:rsid w:val="00285B00"/>
    <w:rsid w:val="00286413"/>
    <w:rsid w:val="00286984"/>
    <w:rsid w:val="0028788E"/>
    <w:rsid w:val="00287F05"/>
    <w:rsid w:val="0029234F"/>
    <w:rsid w:val="002933C4"/>
    <w:rsid w:val="00293E58"/>
    <w:rsid w:val="002942DD"/>
    <w:rsid w:val="002955AC"/>
    <w:rsid w:val="00295D03"/>
    <w:rsid w:val="00296112"/>
    <w:rsid w:val="002A01BF"/>
    <w:rsid w:val="002A20E4"/>
    <w:rsid w:val="002A3E23"/>
    <w:rsid w:val="002A5FEF"/>
    <w:rsid w:val="002A6399"/>
    <w:rsid w:val="002A6D89"/>
    <w:rsid w:val="002A7E7A"/>
    <w:rsid w:val="002B01FB"/>
    <w:rsid w:val="002B20F1"/>
    <w:rsid w:val="002B32A6"/>
    <w:rsid w:val="002B3BDE"/>
    <w:rsid w:val="002B47D0"/>
    <w:rsid w:val="002B484D"/>
    <w:rsid w:val="002B4CBE"/>
    <w:rsid w:val="002C0F02"/>
    <w:rsid w:val="002C332E"/>
    <w:rsid w:val="002C4B78"/>
    <w:rsid w:val="002C607A"/>
    <w:rsid w:val="002C6F23"/>
    <w:rsid w:val="002C7AB5"/>
    <w:rsid w:val="002D0DCC"/>
    <w:rsid w:val="002D0EE6"/>
    <w:rsid w:val="002D23A3"/>
    <w:rsid w:val="002D2D6F"/>
    <w:rsid w:val="002D31F0"/>
    <w:rsid w:val="002D378F"/>
    <w:rsid w:val="002D4ABA"/>
    <w:rsid w:val="002D6695"/>
    <w:rsid w:val="002D6A3B"/>
    <w:rsid w:val="002D75AF"/>
    <w:rsid w:val="002D7B3E"/>
    <w:rsid w:val="002E0969"/>
    <w:rsid w:val="002E11EF"/>
    <w:rsid w:val="002E1B43"/>
    <w:rsid w:val="002E1F45"/>
    <w:rsid w:val="002E27DB"/>
    <w:rsid w:val="002E3056"/>
    <w:rsid w:val="002E3791"/>
    <w:rsid w:val="002E3D22"/>
    <w:rsid w:val="002E5839"/>
    <w:rsid w:val="002E5B73"/>
    <w:rsid w:val="002E5F12"/>
    <w:rsid w:val="002E7DB6"/>
    <w:rsid w:val="002F0A75"/>
    <w:rsid w:val="002F2667"/>
    <w:rsid w:val="002F466C"/>
    <w:rsid w:val="002F4E49"/>
    <w:rsid w:val="002F6FC8"/>
    <w:rsid w:val="00300B76"/>
    <w:rsid w:val="003012C3"/>
    <w:rsid w:val="00301E6A"/>
    <w:rsid w:val="00304C92"/>
    <w:rsid w:val="00306412"/>
    <w:rsid w:val="00307466"/>
    <w:rsid w:val="003117DB"/>
    <w:rsid w:val="00312326"/>
    <w:rsid w:val="00312C8B"/>
    <w:rsid w:val="00312E91"/>
    <w:rsid w:val="00314CDF"/>
    <w:rsid w:val="00314F9D"/>
    <w:rsid w:val="00316034"/>
    <w:rsid w:val="0032064B"/>
    <w:rsid w:val="00322230"/>
    <w:rsid w:val="00322EBB"/>
    <w:rsid w:val="00323C8A"/>
    <w:rsid w:val="00324286"/>
    <w:rsid w:val="00324410"/>
    <w:rsid w:val="00324EBB"/>
    <w:rsid w:val="003253E0"/>
    <w:rsid w:val="003254BA"/>
    <w:rsid w:val="00326943"/>
    <w:rsid w:val="00327916"/>
    <w:rsid w:val="003320B1"/>
    <w:rsid w:val="0033491D"/>
    <w:rsid w:val="00334CD6"/>
    <w:rsid w:val="003350EC"/>
    <w:rsid w:val="003360F4"/>
    <w:rsid w:val="00337170"/>
    <w:rsid w:val="003376D7"/>
    <w:rsid w:val="003401CF"/>
    <w:rsid w:val="0034050C"/>
    <w:rsid w:val="00340E7F"/>
    <w:rsid w:val="003510EE"/>
    <w:rsid w:val="00351647"/>
    <w:rsid w:val="00353E79"/>
    <w:rsid w:val="00355135"/>
    <w:rsid w:val="00355894"/>
    <w:rsid w:val="00357B26"/>
    <w:rsid w:val="00357ED9"/>
    <w:rsid w:val="00360DDB"/>
    <w:rsid w:val="00361279"/>
    <w:rsid w:val="00361780"/>
    <w:rsid w:val="00362ADE"/>
    <w:rsid w:val="00362F54"/>
    <w:rsid w:val="00364037"/>
    <w:rsid w:val="003673F4"/>
    <w:rsid w:val="00367BB4"/>
    <w:rsid w:val="00370495"/>
    <w:rsid w:val="00370A33"/>
    <w:rsid w:val="00371F36"/>
    <w:rsid w:val="0037277C"/>
    <w:rsid w:val="00373795"/>
    <w:rsid w:val="00373FCA"/>
    <w:rsid w:val="00376496"/>
    <w:rsid w:val="0037741A"/>
    <w:rsid w:val="00377A73"/>
    <w:rsid w:val="00377CBC"/>
    <w:rsid w:val="003800F8"/>
    <w:rsid w:val="00380391"/>
    <w:rsid w:val="003839B1"/>
    <w:rsid w:val="00385404"/>
    <w:rsid w:val="00385AEA"/>
    <w:rsid w:val="00385C4F"/>
    <w:rsid w:val="00386721"/>
    <w:rsid w:val="00390107"/>
    <w:rsid w:val="0039088C"/>
    <w:rsid w:val="00392F1A"/>
    <w:rsid w:val="0039395F"/>
    <w:rsid w:val="00394630"/>
    <w:rsid w:val="00397F2C"/>
    <w:rsid w:val="003A1D2C"/>
    <w:rsid w:val="003A223E"/>
    <w:rsid w:val="003A2EBE"/>
    <w:rsid w:val="003A4054"/>
    <w:rsid w:val="003A5307"/>
    <w:rsid w:val="003A56E5"/>
    <w:rsid w:val="003A7F68"/>
    <w:rsid w:val="003B15CF"/>
    <w:rsid w:val="003B2A36"/>
    <w:rsid w:val="003B2A7F"/>
    <w:rsid w:val="003B3173"/>
    <w:rsid w:val="003B4F35"/>
    <w:rsid w:val="003B750D"/>
    <w:rsid w:val="003B792A"/>
    <w:rsid w:val="003B7EF2"/>
    <w:rsid w:val="003C21C9"/>
    <w:rsid w:val="003C55D9"/>
    <w:rsid w:val="003C6405"/>
    <w:rsid w:val="003C642E"/>
    <w:rsid w:val="003C6729"/>
    <w:rsid w:val="003C794E"/>
    <w:rsid w:val="003D3376"/>
    <w:rsid w:val="003D3CDE"/>
    <w:rsid w:val="003D796F"/>
    <w:rsid w:val="003E0604"/>
    <w:rsid w:val="003E2AC1"/>
    <w:rsid w:val="003E2BD2"/>
    <w:rsid w:val="003E348F"/>
    <w:rsid w:val="003E5E76"/>
    <w:rsid w:val="003E6059"/>
    <w:rsid w:val="003F0FE0"/>
    <w:rsid w:val="003F1364"/>
    <w:rsid w:val="003F18F0"/>
    <w:rsid w:val="003F68C1"/>
    <w:rsid w:val="004003A0"/>
    <w:rsid w:val="00402792"/>
    <w:rsid w:val="00402BD7"/>
    <w:rsid w:val="004032F0"/>
    <w:rsid w:val="00404313"/>
    <w:rsid w:val="00406695"/>
    <w:rsid w:val="0041086E"/>
    <w:rsid w:val="00410EB7"/>
    <w:rsid w:val="00411ABD"/>
    <w:rsid w:val="0041334C"/>
    <w:rsid w:val="00413710"/>
    <w:rsid w:val="00414771"/>
    <w:rsid w:val="00417866"/>
    <w:rsid w:val="00417D90"/>
    <w:rsid w:val="00420013"/>
    <w:rsid w:val="004209AB"/>
    <w:rsid w:val="004228A0"/>
    <w:rsid w:val="00422C1E"/>
    <w:rsid w:val="00422DC3"/>
    <w:rsid w:val="00422E38"/>
    <w:rsid w:val="00424E3E"/>
    <w:rsid w:val="0042547D"/>
    <w:rsid w:val="004258F8"/>
    <w:rsid w:val="00427B65"/>
    <w:rsid w:val="00432113"/>
    <w:rsid w:val="0043211D"/>
    <w:rsid w:val="0043241B"/>
    <w:rsid w:val="00433833"/>
    <w:rsid w:val="004360CF"/>
    <w:rsid w:val="004367CD"/>
    <w:rsid w:val="004373AB"/>
    <w:rsid w:val="00437BC2"/>
    <w:rsid w:val="004401E1"/>
    <w:rsid w:val="00440805"/>
    <w:rsid w:val="00441A31"/>
    <w:rsid w:val="00441F69"/>
    <w:rsid w:val="00444F20"/>
    <w:rsid w:val="00447271"/>
    <w:rsid w:val="00450B94"/>
    <w:rsid w:val="0045174C"/>
    <w:rsid w:val="00451A76"/>
    <w:rsid w:val="00451F2D"/>
    <w:rsid w:val="004544F9"/>
    <w:rsid w:val="004554C4"/>
    <w:rsid w:val="00456CAC"/>
    <w:rsid w:val="004607BC"/>
    <w:rsid w:val="004609ED"/>
    <w:rsid w:val="00462B40"/>
    <w:rsid w:val="00465A38"/>
    <w:rsid w:val="004677E5"/>
    <w:rsid w:val="00467922"/>
    <w:rsid w:val="00467E24"/>
    <w:rsid w:val="00475166"/>
    <w:rsid w:val="00476F68"/>
    <w:rsid w:val="00477416"/>
    <w:rsid w:val="004809E4"/>
    <w:rsid w:val="0048296B"/>
    <w:rsid w:val="00484554"/>
    <w:rsid w:val="0048477F"/>
    <w:rsid w:val="004849C1"/>
    <w:rsid w:val="00485AC6"/>
    <w:rsid w:val="004909E5"/>
    <w:rsid w:val="00492A7A"/>
    <w:rsid w:val="00492CAE"/>
    <w:rsid w:val="00492F06"/>
    <w:rsid w:val="0049417A"/>
    <w:rsid w:val="00494354"/>
    <w:rsid w:val="004965D4"/>
    <w:rsid w:val="0049683A"/>
    <w:rsid w:val="004971EC"/>
    <w:rsid w:val="004A0493"/>
    <w:rsid w:val="004A1438"/>
    <w:rsid w:val="004A18EE"/>
    <w:rsid w:val="004A2FFD"/>
    <w:rsid w:val="004A34E9"/>
    <w:rsid w:val="004A4B97"/>
    <w:rsid w:val="004A4CF4"/>
    <w:rsid w:val="004A725E"/>
    <w:rsid w:val="004A7D79"/>
    <w:rsid w:val="004B0278"/>
    <w:rsid w:val="004B048D"/>
    <w:rsid w:val="004B0E05"/>
    <w:rsid w:val="004B11E5"/>
    <w:rsid w:val="004B3408"/>
    <w:rsid w:val="004B373C"/>
    <w:rsid w:val="004B3D44"/>
    <w:rsid w:val="004B4323"/>
    <w:rsid w:val="004B64DE"/>
    <w:rsid w:val="004B79EB"/>
    <w:rsid w:val="004B7C41"/>
    <w:rsid w:val="004C072B"/>
    <w:rsid w:val="004C0C9D"/>
    <w:rsid w:val="004C2699"/>
    <w:rsid w:val="004C6755"/>
    <w:rsid w:val="004D289B"/>
    <w:rsid w:val="004D41A4"/>
    <w:rsid w:val="004D47E9"/>
    <w:rsid w:val="004D5B06"/>
    <w:rsid w:val="004D7AB3"/>
    <w:rsid w:val="004E03DF"/>
    <w:rsid w:val="004E06CC"/>
    <w:rsid w:val="004E0CFD"/>
    <w:rsid w:val="004E1967"/>
    <w:rsid w:val="004E23F6"/>
    <w:rsid w:val="004E3053"/>
    <w:rsid w:val="004E58FB"/>
    <w:rsid w:val="004F0DDD"/>
    <w:rsid w:val="004F1D47"/>
    <w:rsid w:val="004F2F7D"/>
    <w:rsid w:val="004F42E0"/>
    <w:rsid w:val="004F44EB"/>
    <w:rsid w:val="004F6F30"/>
    <w:rsid w:val="0050017F"/>
    <w:rsid w:val="0050117D"/>
    <w:rsid w:val="005030CC"/>
    <w:rsid w:val="005039E1"/>
    <w:rsid w:val="00504283"/>
    <w:rsid w:val="00504DBC"/>
    <w:rsid w:val="00504FC2"/>
    <w:rsid w:val="00506E32"/>
    <w:rsid w:val="0051051D"/>
    <w:rsid w:val="00510DC4"/>
    <w:rsid w:val="0051209D"/>
    <w:rsid w:val="005128B0"/>
    <w:rsid w:val="00515414"/>
    <w:rsid w:val="00517CAE"/>
    <w:rsid w:val="005204D2"/>
    <w:rsid w:val="00521549"/>
    <w:rsid w:val="00521DB1"/>
    <w:rsid w:val="00522BC6"/>
    <w:rsid w:val="00522D04"/>
    <w:rsid w:val="005230BA"/>
    <w:rsid w:val="0052499A"/>
    <w:rsid w:val="00525D40"/>
    <w:rsid w:val="00526679"/>
    <w:rsid w:val="00526693"/>
    <w:rsid w:val="00526A41"/>
    <w:rsid w:val="00531A75"/>
    <w:rsid w:val="00531D19"/>
    <w:rsid w:val="00532175"/>
    <w:rsid w:val="005328FE"/>
    <w:rsid w:val="0053396A"/>
    <w:rsid w:val="00533A4F"/>
    <w:rsid w:val="00534D99"/>
    <w:rsid w:val="00535845"/>
    <w:rsid w:val="00535F0D"/>
    <w:rsid w:val="00540BF3"/>
    <w:rsid w:val="00541339"/>
    <w:rsid w:val="0054309C"/>
    <w:rsid w:val="00551CBB"/>
    <w:rsid w:val="0055393F"/>
    <w:rsid w:val="00557201"/>
    <w:rsid w:val="00561903"/>
    <w:rsid w:val="005635C6"/>
    <w:rsid w:val="005677DC"/>
    <w:rsid w:val="00572D18"/>
    <w:rsid w:val="00573516"/>
    <w:rsid w:val="00573888"/>
    <w:rsid w:val="00574998"/>
    <w:rsid w:val="00575626"/>
    <w:rsid w:val="00575F3F"/>
    <w:rsid w:val="005808E0"/>
    <w:rsid w:val="00582797"/>
    <w:rsid w:val="00584E07"/>
    <w:rsid w:val="0059022A"/>
    <w:rsid w:val="00590D53"/>
    <w:rsid w:val="00592809"/>
    <w:rsid w:val="00593B01"/>
    <w:rsid w:val="0059428D"/>
    <w:rsid w:val="00594A16"/>
    <w:rsid w:val="005972F3"/>
    <w:rsid w:val="005A0854"/>
    <w:rsid w:val="005A2A16"/>
    <w:rsid w:val="005A392A"/>
    <w:rsid w:val="005A3E26"/>
    <w:rsid w:val="005A4ADC"/>
    <w:rsid w:val="005A79B1"/>
    <w:rsid w:val="005A7B31"/>
    <w:rsid w:val="005B028D"/>
    <w:rsid w:val="005B03BB"/>
    <w:rsid w:val="005B113A"/>
    <w:rsid w:val="005B1FE1"/>
    <w:rsid w:val="005B2574"/>
    <w:rsid w:val="005B34F8"/>
    <w:rsid w:val="005B3755"/>
    <w:rsid w:val="005B3E28"/>
    <w:rsid w:val="005B6A93"/>
    <w:rsid w:val="005B78DD"/>
    <w:rsid w:val="005C20CC"/>
    <w:rsid w:val="005C3A37"/>
    <w:rsid w:val="005C44AA"/>
    <w:rsid w:val="005C528E"/>
    <w:rsid w:val="005C6AD7"/>
    <w:rsid w:val="005C7E76"/>
    <w:rsid w:val="005D13DD"/>
    <w:rsid w:val="005D1EC2"/>
    <w:rsid w:val="005D3F37"/>
    <w:rsid w:val="005D47E1"/>
    <w:rsid w:val="005D6976"/>
    <w:rsid w:val="005E04D7"/>
    <w:rsid w:val="005E0D94"/>
    <w:rsid w:val="005E126A"/>
    <w:rsid w:val="005E2044"/>
    <w:rsid w:val="005E2427"/>
    <w:rsid w:val="005E7034"/>
    <w:rsid w:val="005E74F9"/>
    <w:rsid w:val="005E7F3C"/>
    <w:rsid w:val="005F0E00"/>
    <w:rsid w:val="005F0FA4"/>
    <w:rsid w:val="005F1617"/>
    <w:rsid w:val="005F1A66"/>
    <w:rsid w:val="005F334B"/>
    <w:rsid w:val="005F5270"/>
    <w:rsid w:val="005F6826"/>
    <w:rsid w:val="005F69E4"/>
    <w:rsid w:val="005F7940"/>
    <w:rsid w:val="006005BE"/>
    <w:rsid w:val="00600E06"/>
    <w:rsid w:val="00601456"/>
    <w:rsid w:val="00601C73"/>
    <w:rsid w:val="006025D6"/>
    <w:rsid w:val="00602DED"/>
    <w:rsid w:val="006062FD"/>
    <w:rsid w:val="006079BB"/>
    <w:rsid w:val="00611C47"/>
    <w:rsid w:val="006121EE"/>
    <w:rsid w:val="00614E18"/>
    <w:rsid w:val="00616491"/>
    <w:rsid w:val="0062005A"/>
    <w:rsid w:val="00620118"/>
    <w:rsid w:val="00620883"/>
    <w:rsid w:val="0062172C"/>
    <w:rsid w:val="00623213"/>
    <w:rsid w:val="006234FD"/>
    <w:rsid w:val="006236AE"/>
    <w:rsid w:val="00623A83"/>
    <w:rsid w:val="00624B3F"/>
    <w:rsid w:val="00624BA1"/>
    <w:rsid w:val="00624FE4"/>
    <w:rsid w:val="00625547"/>
    <w:rsid w:val="006260BD"/>
    <w:rsid w:val="00631E46"/>
    <w:rsid w:val="006342A1"/>
    <w:rsid w:val="006349C9"/>
    <w:rsid w:val="0063557A"/>
    <w:rsid w:val="00635779"/>
    <w:rsid w:val="00636150"/>
    <w:rsid w:val="00636D97"/>
    <w:rsid w:val="0064138E"/>
    <w:rsid w:val="006431AC"/>
    <w:rsid w:val="00644818"/>
    <w:rsid w:val="00646E6C"/>
    <w:rsid w:val="0064799D"/>
    <w:rsid w:val="00647B3B"/>
    <w:rsid w:val="0065143C"/>
    <w:rsid w:val="00655423"/>
    <w:rsid w:val="00656E3F"/>
    <w:rsid w:val="00662621"/>
    <w:rsid w:val="00665B90"/>
    <w:rsid w:val="00667C92"/>
    <w:rsid w:val="00670F5F"/>
    <w:rsid w:val="006730E4"/>
    <w:rsid w:val="00674EE2"/>
    <w:rsid w:val="006754EF"/>
    <w:rsid w:val="006774CC"/>
    <w:rsid w:val="00677EF9"/>
    <w:rsid w:val="00680AD2"/>
    <w:rsid w:val="006811E4"/>
    <w:rsid w:val="00681C00"/>
    <w:rsid w:val="00683B97"/>
    <w:rsid w:val="006857B7"/>
    <w:rsid w:val="006878C5"/>
    <w:rsid w:val="0069191D"/>
    <w:rsid w:val="006933B3"/>
    <w:rsid w:val="00694372"/>
    <w:rsid w:val="00696C7B"/>
    <w:rsid w:val="006A0768"/>
    <w:rsid w:val="006A1C3C"/>
    <w:rsid w:val="006A4FF9"/>
    <w:rsid w:val="006B03A2"/>
    <w:rsid w:val="006B0E22"/>
    <w:rsid w:val="006B117C"/>
    <w:rsid w:val="006B1C10"/>
    <w:rsid w:val="006B26D2"/>
    <w:rsid w:val="006B2728"/>
    <w:rsid w:val="006C18E9"/>
    <w:rsid w:val="006C1A95"/>
    <w:rsid w:val="006C35BF"/>
    <w:rsid w:val="006C691A"/>
    <w:rsid w:val="006C6A46"/>
    <w:rsid w:val="006D2773"/>
    <w:rsid w:val="006D2B08"/>
    <w:rsid w:val="006D3388"/>
    <w:rsid w:val="006D68F0"/>
    <w:rsid w:val="006E0D0C"/>
    <w:rsid w:val="006E0F05"/>
    <w:rsid w:val="006E15C1"/>
    <w:rsid w:val="006E3FCD"/>
    <w:rsid w:val="006E4525"/>
    <w:rsid w:val="006E4D60"/>
    <w:rsid w:val="006E5413"/>
    <w:rsid w:val="006E5BA3"/>
    <w:rsid w:val="006F2835"/>
    <w:rsid w:val="006F29A1"/>
    <w:rsid w:val="006F3261"/>
    <w:rsid w:val="006F3D40"/>
    <w:rsid w:val="006F4E7D"/>
    <w:rsid w:val="006F61E0"/>
    <w:rsid w:val="006F68D0"/>
    <w:rsid w:val="00700AA9"/>
    <w:rsid w:val="0070355A"/>
    <w:rsid w:val="007037E5"/>
    <w:rsid w:val="00703D4B"/>
    <w:rsid w:val="00704722"/>
    <w:rsid w:val="00704801"/>
    <w:rsid w:val="00704869"/>
    <w:rsid w:val="007052D5"/>
    <w:rsid w:val="00706968"/>
    <w:rsid w:val="0071025B"/>
    <w:rsid w:val="0071127A"/>
    <w:rsid w:val="00712216"/>
    <w:rsid w:val="0071338B"/>
    <w:rsid w:val="0071623B"/>
    <w:rsid w:val="0071682B"/>
    <w:rsid w:val="00717A0A"/>
    <w:rsid w:val="00720C94"/>
    <w:rsid w:val="00720ECB"/>
    <w:rsid w:val="00721E39"/>
    <w:rsid w:val="00723303"/>
    <w:rsid w:val="00723DA7"/>
    <w:rsid w:val="007274BF"/>
    <w:rsid w:val="0072764F"/>
    <w:rsid w:val="00731B07"/>
    <w:rsid w:val="0073450B"/>
    <w:rsid w:val="0073554B"/>
    <w:rsid w:val="00736EF3"/>
    <w:rsid w:val="00741525"/>
    <w:rsid w:val="007456CA"/>
    <w:rsid w:val="00745FE5"/>
    <w:rsid w:val="007502E8"/>
    <w:rsid w:val="00750ED9"/>
    <w:rsid w:val="007511C1"/>
    <w:rsid w:val="00751A70"/>
    <w:rsid w:val="00751E7D"/>
    <w:rsid w:val="007520B7"/>
    <w:rsid w:val="00753948"/>
    <w:rsid w:val="00755736"/>
    <w:rsid w:val="00756784"/>
    <w:rsid w:val="007605B5"/>
    <w:rsid w:val="00762FA1"/>
    <w:rsid w:val="00765057"/>
    <w:rsid w:val="00766DC2"/>
    <w:rsid w:val="00767B5C"/>
    <w:rsid w:val="00771BA1"/>
    <w:rsid w:val="007723A9"/>
    <w:rsid w:val="00773B18"/>
    <w:rsid w:val="007745FD"/>
    <w:rsid w:val="007756A3"/>
    <w:rsid w:val="007757AD"/>
    <w:rsid w:val="00775B4F"/>
    <w:rsid w:val="00782AE7"/>
    <w:rsid w:val="007844F4"/>
    <w:rsid w:val="00786BDC"/>
    <w:rsid w:val="00787531"/>
    <w:rsid w:val="00787E78"/>
    <w:rsid w:val="0079387E"/>
    <w:rsid w:val="00793A37"/>
    <w:rsid w:val="007957C2"/>
    <w:rsid w:val="00797776"/>
    <w:rsid w:val="00797D70"/>
    <w:rsid w:val="00797F9F"/>
    <w:rsid w:val="007A2A4E"/>
    <w:rsid w:val="007A2B94"/>
    <w:rsid w:val="007A2BB3"/>
    <w:rsid w:val="007A2EC6"/>
    <w:rsid w:val="007A4E40"/>
    <w:rsid w:val="007A54AD"/>
    <w:rsid w:val="007A54DC"/>
    <w:rsid w:val="007A58A3"/>
    <w:rsid w:val="007B1CDC"/>
    <w:rsid w:val="007B2141"/>
    <w:rsid w:val="007B24F4"/>
    <w:rsid w:val="007B3168"/>
    <w:rsid w:val="007B3638"/>
    <w:rsid w:val="007B395C"/>
    <w:rsid w:val="007B4D32"/>
    <w:rsid w:val="007B5262"/>
    <w:rsid w:val="007B7610"/>
    <w:rsid w:val="007C0665"/>
    <w:rsid w:val="007C0E35"/>
    <w:rsid w:val="007C212B"/>
    <w:rsid w:val="007C2368"/>
    <w:rsid w:val="007C3EC7"/>
    <w:rsid w:val="007C4720"/>
    <w:rsid w:val="007C5991"/>
    <w:rsid w:val="007C5B0D"/>
    <w:rsid w:val="007C73C2"/>
    <w:rsid w:val="007D1348"/>
    <w:rsid w:val="007D3A1F"/>
    <w:rsid w:val="007D67C8"/>
    <w:rsid w:val="007D70D8"/>
    <w:rsid w:val="007D7BF7"/>
    <w:rsid w:val="007E01F9"/>
    <w:rsid w:val="007E0426"/>
    <w:rsid w:val="007E26AD"/>
    <w:rsid w:val="007E35E0"/>
    <w:rsid w:val="007E3792"/>
    <w:rsid w:val="007E4B4E"/>
    <w:rsid w:val="007E4B8E"/>
    <w:rsid w:val="007E5D2E"/>
    <w:rsid w:val="007E5EB9"/>
    <w:rsid w:val="007F0418"/>
    <w:rsid w:val="007F07BA"/>
    <w:rsid w:val="007F1329"/>
    <w:rsid w:val="007F1779"/>
    <w:rsid w:val="007F3BA6"/>
    <w:rsid w:val="007F473C"/>
    <w:rsid w:val="007F5A15"/>
    <w:rsid w:val="007F6EE5"/>
    <w:rsid w:val="007F76FB"/>
    <w:rsid w:val="008000EE"/>
    <w:rsid w:val="00801A1A"/>
    <w:rsid w:val="00802002"/>
    <w:rsid w:val="008029AB"/>
    <w:rsid w:val="008032CE"/>
    <w:rsid w:val="00803792"/>
    <w:rsid w:val="00803877"/>
    <w:rsid w:val="008046D6"/>
    <w:rsid w:val="0080553A"/>
    <w:rsid w:val="00805CD1"/>
    <w:rsid w:val="008064C4"/>
    <w:rsid w:val="00812231"/>
    <w:rsid w:val="0081224B"/>
    <w:rsid w:val="00814D3D"/>
    <w:rsid w:val="00815B17"/>
    <w:rsid w:val="00816267"/>
    <w:rsid w:val="00817FAB"/>
    <w:rsid w:val="00820384"/>
    <w:rsid w:val="008247A3"/>
    <w:rsid w:val="008274CC"/>
    <w:rsid w:val="00831527"/>
    <w:rsid w:val="00831E90"/>
    <w:rsid w:val="008324CD"/>
    <w:rsid w:val="00833CA5"/>
    <w:rsid w:val="00834837"/>
    <w:rsid w:val="00836462"/>
    <w:rsid w:val="00840A8C"/>
    <w:rsid w:val="0084123E"/>
    <w:rsid w:val="0084146C"/>
    <w:rsid w:val="00841725"/>
    <w:rsid w:val="008434F4"/>
    <w:rsid w:val="0084492A"/>
    <w:rsid w:val="00850DDF"/>
    <w:rsid w:val="00850E41"/>
    <w:rsid w:val="008517CE"/>
    <w:rsid w:val="0085189C"/>
    <w:rsid w:val="00851D1D"/>
    <w:rsid w:val="00852909"/>
    <w:rsid w:val="00857214"/>
    <w:rsid w:val="00862044"/>
    <w:rsid w:val="00862DA0"/>
    <w:rsid w:val="00867572"/>
    <w:rsid w:val="00867772"/>
    <w:rsid w:val="00870389"/>
    <w:rsid w:val="008704A5"/>
    <w:rsid w:val="0087180C"/>
    <w:rsid w:val="00872FE3"/>
    <w:rsid w:val="00873B2C"/>
    <w:rsid w:val="00874ACB"/>
    <w:rsid w:val="00874C36"/>
    <w:rsid w:val="008757F5"/>
    <w:rsid w:val="00877386"/>
    <w:rsid w:val="00881E9B"/>
    <w:rsid w:val="008823F9"/>
    <w:rsid w:val="008855C7"/>
    <w:rsid w:val="00885BF6"/>
    <w:rsid w:val="00885F11"/>
    <w:rsid w:val="00886582"/>
    <w:rsid w:val="008934F9"/>
    <w:rsid w:val="00893934"/>
    <w:rsid w:val="008941A8"/>
    <w:rsid w:val="00894E16"/>
    <w:rsid w:val="00896C5D"/>
    <w:rsid w:val="00897B0D"/>
    <w:rsid w:val="008A02E4"/>
    <w:rsid w:val="008A0850"/>
    <w:rsid w:val="008A3D8F"/>
    <w:rsid w:val="008A5794"/>
    <w:rsid w:val="008A5980"/>
    <w:rsid w:val="008A6302"/>
    <w:rsid w:val="008A658A"/>
    <w:rsid w:val="008B1B57"/>
    <w:rsid w:val="008B471F"/>
    <w:rsid w:val="008B71FD"/>
    <w:rsid w:val="008C06A2"/>
    <w:rsid w:val="008C0C00"/>
    <w:rsid w:val="008C1137"/>
    <w:rsid w:val="008C2333"/>
    <w:rsid w:val="008C34FD"/>
    <w:rsid w:val="008C3C8B"/>
    <w:rsid w:val="008C4B90"/>
    <w:rsid w:val="008D091F"/>
    <w:rsid w:val="008D134A"/>
    <w:rsid w:val="008D2379"/>
    <w:rsid w:val="008D310D"/>
    <w:rsid w:val="008D3733"/>
    <w:rsid w:val="008D499E"/>
    <w:rsid w:val="008D5211"/>
    <w:rsid w:val="008D7906"/>
    <w:rsid w:val="008E1034"/>
    <w:rsid w:val="008E138D"/>
    <w:rsid w:val="008F0266"/>
    <w:rsid w:val="008F0FDD"/>
    <w:rsid w:val="008F1427"/>
    <w:rsid w:val="008F1E6E"/>
    <w:rsid w:val="008F36B2"/>
    <w:rsid w:val="008F4D73"/>
    <w:rsid w:val="00900EF4"/>
    <w:rsid w:val="00901AC4"/>
    <w:rsid w:val="00902B87"/>
    <w:rsid w:val="00902E5B"/>
    <w:rsid w:val="00903BCE"/>
    <w:rsid w:val="00904242"/>
    <w:rsid w:val="00905504"/>
    <w:rsid w:val="00907A94"/>
    <w:rsid w:val="0091283D"/>
    <w:rsid w:val="0091459B"/>
    <w:rsid w:val="0091471B"/>
    <w:rsid w:val="00916524"/>
    <w:rsid w:val="009237EA"/>
    <w:rsid w:val="0092518F"/>
    <w:rsid w:val="00925720"/>
    <w:rsid w:val="00926FB6"/>
    <w:rsid w:val="0093196A"/>
    <w:rsid w:val="00931F37"/>
    <w:rsid w:val="00931F83"/>
    <w:rsid w:val="00932F84"/>
    <w:rsid w:val="00933333"/>
    <w:rsid w:val="009342EB"/>
    <w:rsid w:val="009351BF"/>
    <w:rsid w:val="00937375"/>
    <w:rsid w:val="009406B3"/>
    <w:rsid w:val="0094082D"/>
    <w:rsid w:val="0094121C"/>
    <w:rsid w:val="0094165E"/>
    <w:rsid w:val="00944C64"/>
    <w:rsid w:val="00945708"/>
    <w:rsid w:val="0094685F"/>
    <w:rsid w:val="009476B8"/>
    <w:rsid w:val="009530AA"/>
    <w:rsid w:val="00953464"/>
    <w:rsid w:val="00953B3F"/>
    <w:rsid w:val="00956697"/>
    <w:rsid w:val="00960FAD"/>
    <w:rsid w:val="00963906"/>
    <w:rsid w:val="009639E6"/>
    <w:rsid w:val="009671B7"/>
    <w:rsid w:val="0096796F"/>
    <w:rsid w:val="00971350"/>
    <w:rsid w:val="00972167"/>
    <w:rsid w:val="00972F5E"/>
    <w:rsid w:val="00973A5C"/>
    <w:rsid w:val="00975275"/>
    <w:rsid w:val="00980D41"/>
    <w:rsid w:val="00981774"/>
    <w:rsid w:val="00981ADE"/>
    <w:rsid w:val="00981CD5"/>
    <w:rsid w:val="00982250"/>
    <w:rsid w:val="009828BD"/>
    <w:rsid w:val="009837D5"/>
    <w:rsid w:val="009852B9"/>
    <w:rsid w:val="00985A6D"/>
    <w:rsid w:val="00986370"/>
    <w:rsid w:val="009868BF"/>
    <w:rsid w:val="0098769C"/>
    <w:rsid w:val="00987949"/>
    <w:rsid w:val="00991F64"/>
    <w:rsid w:val="00992304"/>
    <w:rsid w:val="00994595"/>
    <w:rsid w:val="00995799"/>
    <w:rsid w:val="009970B5"/>
    <w:rsid w:val="009A13FA"/>
    <w:rsid w:val="009A2F88"/>
    <w:rsid w:val="009A6577"/>
    <w:rsid w:val="009A735D"/>
    <w:rsid w:val="009B19B5"/>
    <w:rsid w:val="009B3DCD"/>
    <w:rsid w:val="009B7541"/>
    <w:rsid w:val="009B7546"/>
    <w:rsid w:val="009B7A8C"/>
    <w:rsid w:val="009C01DC"/>
    <w:rsid w:val="009C0ABB"/>
    <w:rsid w:val="009C0F98"/>
    <w:rsid w:val="009C2099"/>
    <w:rsid w:val="009C32DB"/>
    <w:rsid w:val="009C3E3D"/>
    <w:rsid w:val="009C41BD"/>
    <w:rsid w:val="009C64DB"/>
    <w:rsid w:val="009C79FF"/>
    <w:rsid w:val="009D09F3"/>
    <w:rsid w:val="009D1C70"/>
    <w:rsid w:val="009D346A"/>
    <w:rsid w:val="009D4222"/>
    <w:rsid w:val="009D42A9"/>
    <w:rsid w:val="009D4F03"/>
    <w:rsid w:val="009D5720"/>
    <w:rsid w:val="009D72CC"/>
    <w:rsid w:val="009D734E"/>
    <w:rsid w:val="009E281D"/>
    <w:rsid w:val="009E3DA6"/>
    <w:rsid w:val="009E717F"/>
    <w:rsid w:val="009E72E8"/>
    <w:rsid w:val="009F0F66"/>
    <w:rsid w:val="009F2AC7"/>
    <w:rsid w:val="009F33DC"/>
    <w:rsid w:val="009F6554"/>
    <w:rsid w:val="00A00BB7"/>
    <w:rsid w:val="00A02E07"/>
    <w:rsid w:val="00A035B9"/>
    <w:rsid w:val="00A05678"/>
    <w:rsid w:val="00A06962"/>
    <w:rsid w:val="00A10749"/>
    <w:rsid w:val="00A144D7"/>
    <w:rsid w:val="00A1480F"/>
    <w:rsid w:val="00A17AFE"/>
    <w:rsid w:val="00A20824"/>
    <w:rsid w:val="00A21DA7"/>
    <w:rsid w:val="00A224E1"/>
    <w:rsid w:val="00A2362F"/>
    <w:rsid w:val="00A26003"/>
    <w:rsid w:val="00A27081"/>
    <w:rsid w:val="00A307D4"/>
    <w:rsid w:val="00A30C9B"/>
    <w:rsid w:val="00A312EC"/>
    <w:rsid w:val="00A32942"/>
    <w:rsid w:val="00A33BC1"/>
    <w:rsid w:val="00A404F2"/>
    <w:rsid w:val="00A40F79"/>
    <w:rsid w:val="00A4176C"/>
    <w:rsid w:val="00A4253C"/>
    <w:rsid w:val="00A506C6"/>
    <w:rsid w:val="00A5165B"/>
    <w:rsid w:val="00A54788"/>
    <w:rsid w:val="00A55AFF"/>
    <w:rsid w:val="00A60ABD"/>
    <w:rsid w:val="00A61388"/>
    <w:rsid w:val="00A65E4D"/>
    <w:rsid w:val="00A65FAA"/>
    <w:rsid w:val="00A663F4"/>
    <w:rsid w:val="00A741AD"/>
    <w:rsid w:val="00A759DE"/>
    <w:rsid w:val="00A760F2"/>
    <w:rsid w:val="00A77524"/>
    <w:rsid w:val="00A80459"/>
    <w:rsid w:val="00A80942"/>
    <w:rsid w:val="00A81BAF"/>
    <w:rsid w:val="00A82D7F"/>
    <w:rsid w:val="00A83631"/>
    <w:rsid w:val="00A84AA3"/>
    <w:rsid w:val="00A8555B"/>
    <w:rsid w:val="00A857E3"/>
    <w:rsid w:val="00A906C6"/>
    <w:rsid w:val="00A91E3B"/>
    <w:rsid w:val="00A92A48"/>
    <w:rsid w:val="00A93D5D"/>
    <w:rsid w:val="00AA0C49"/>
    <w:rsid w:val="00AA1566"/>
    <w:rsid w:val="00AA236D"/>
    <w:rsid w:val="00AA4317"/>
    <w:rsid w:val="00AA49CD"/>
    <w:rsid w:val="00AA510C"/>
    <w:rsid w:val="00AA7B7C"/>
    <w:rsid w:val="00AA7CDE"/>
    <w:rsid w:val="00AB1479"/>
    <w:rsid w:val="00AB172B"/>
    <w:rsid w:val="00AB3780"/>
    <w:rsid w:val="00AB56AB"/>
    <w:rsid w:val="00AC1313"/>
    <w:rsid w:val="00AC3145"/>
    <w:rsid w:val="00AC37AD"/>
    <w:rsid w:val="00AC41ED"/>
    <w:rsid w:val="00AC6F3C"/>
    <w:rsid w:val="00AD07C0"/>
    <w:rsid w:val="00AD110D"/>
    <w:rsid w:val="00AD2505"/>
    <w:rsid w:val="00AD26C2"/>
    <w:rsid w:val="00AD32CA"/>
    <w:rsid w:val="00AD7C73"/>
    <w:rsid w:val="00AE1785"/>
    <w:rsid w:val="00AE1A65"/>
    <w:rsid w:val="00AE1BE6"/>
    <w:rsid w:val="00AE20C2"/>
    <w:rsid w:val="00AE32AB"/>
    <w:rsid w:val="00AE381E"/>
    <w:rsid w:val="00AE3DD2"/>
    <w:rsid w:val="00AE512C"/>
    <w:rsid w:val="00AE5418"/>
    <w:rsid w:val="00AF0F0A"/>
    <w:rsid w:val="00AF24C3"/>
    <w:rsid w:val="00AF4173"/>
    <w:rsid w:val="00AF5474"/>
    <w:rsid w:val="00AF6389"/>
    <w:rsid w:val="00AF663F"/>
    <w:rsid w:val="00AF7B9D"/>
    <w:rsid w:val="00B00B6D"/>
    <w:rsid w:val="00B020B3"/>
    <w:rsid w:val="00B02823"/>
    <w:rsid w:val="00B03BD2"/>
    <w:rsid w:val="00B050CF"/>
    <w:rsid w:val="00B06B6E"/>
    <w:rsid w:val="00B070F7"/>
    <w:rsid w:val="00B07127"/>
    <w:rsid w:val="00B10D38"/>
    <w:rsid w:val="00B1208E"/>
    <w:rsid w:val="00B120EA"/>
    <w:rsid w:val="00B14A3B"/>
    <w:rsid w:val="00B2048D"/>
    <w:rsid w:val="00B20B40"/>
    <w:rsid w:val="00B21342"/>
    <w:rsid w:val="00B21B07"/>
    <w:rsid w:val="00B22E7D"/>
    <w:rsid w:val="00B23B9C"/>
    <w:rsid w:val="00B23F50"/>
    <w:rsid w:val="00B24022"/>
    <w:rsid w:val="00B240AA"/>
    <w:rsid w:val="00B2412A"/>
    <w:rsid w:val="00B24189"/>
    <w:rsid w:val="00B24600"/>
    <w:rsid w:val="00B24F21"/>
    <w:rsid w:val="00B26497"/>
    <w:rsid w:val="00B32A89"/>
    <w:rsid w:val="00B33F00"/>
    <w:rsid w:val="00B3504D"/>
    <w:rsid w:val="00B35183"/>
    <w:rsid w:val="00B3557B"/>
    <w:rsid w:val="00B35C5C"/>
    <w:rsid w:val="00B366D2"/>
    <w:rsid w:val="00B40118"/>
    <w:rsid w:val="00B41FF2"/>
    <w:rsid w:val="00B4239A"/>
    <w:rsid w:val="00B427BC"/>
    <w:rsid w:val="00B42C57"/>
    <w:rsid w:val="00B43079"/>
    <w:rsid w:val="00B43605"/>
    <w:rsid w:val="00B449F0"/>
    <w:rsid w:val="00B463F2"/>
    <w:rsid w:val="00B465A1"/>
    <w:rsid w:val="00B5234B"/>
    <w:rsid w:val="00B52B82"/>
    <w:rsid w:val="00B5352B"/>
    <w:rsid w:val="00B563E7"/>
    <w:rsid w:val="00B56691"/>
    <w:rsid w:val="00B56E76"/>
    <w:rsid w:val="00B573F4"/>
    <w:rsid w:val="00B60670"/>
    <w:rsid w:val="00B620AE"/>
    <w:rsid w:val="00B66E83"/>
    <w:rsid w:val="00B66EBC"/>
    <w:rsid w:val="00B66FA6"/>
    <w:rsid w:val="00B67DCF"/>
    <w:rsid w:val="00B70B81"/>
    <w:rsid w:val="00B718E3"/>
    <w:rsid w:val="00B742D5"/>
    <w:rsid w:val="00B75644"/>
    <w:rsid w:val="00B760C2"/>
    <w:rsid w:val="00B76A5E"/>
    <w:rsid w:val="00B76A8A"/>
    <w:rsid w:val="00B774AC"/>
    <w:rsid w:val="00B77971"/>
    <w:rsid w:val="00B83771"/>
    <w:rsid w:val="00B83F3E"/>
    <w:rsid w:val="00B847B0"/>
    <w:rsid w:val="00B84BD0"/>
    <w:rsid w:val="00B85650"/>
    <w:rsid w:val="00B87DDA"/>
    <w:rsid w:val="00B903DA"/>
    <w:rsid w:val="00B9121A"/>
    <w:rsid w:val="00B93A44"/>
    <w:rsid w:val="00B94B2F"/>
    <w:rsid w:val="00B9526C"/>
    <w:rsid w:val="00B96010"/>
    <w:rsid w:val="00B966B2"/>
    <w:rsid w:val="00B96CCF"/>
    <w:rsid w:val="00BA1208"/>
    <w:rsid w:val="00BA1537"/>
    <w:rsid w:val="00BA42B4"/>
    <w:rsid w:val="00BA7AB9"/>
    <w:rsid w:val="00BB41FD"/>
    <w:rsid w:val="00BB4680"/>
    <w:rsid w:val="00BB4D18"/>
    <w:rsid w:val="00BB4FE9"/>
    <w:rsid w:val="00BB5DDA"/>
    <w:rsid w:val="00BB7FE4"/>
    <w:rsid w:val="00BC4177"/>
    <w:rsid w:val="00BC475A"/>
    <w:rsid w:val="00BC4AA7"/>
    <w:rsid w:val="00BC5FE7"/>
    <w:rsid w:val="00BC6DF3"/>
    <w:rsid w:val="00BC6FE8"/>
    <w:rsid w:val="00BC7925"/>
    <w:rsid w:val="00BC79E5"/>
    <w:rsid w:val="00BC7A31"/>
    <w:rsid w:val="00BD07C0"/>
    <w:rsid w:val="00BD2146"/>
    <w:rsid w:val="00BD218C"/>
    <w:rsid w:val="00BD2F92"/>
    <w:rsid w:val="00BD351A"/>
    <w:rsid w:val="00BD3DB6"/>
    <w:rsid w:val="00BD60F9"/>
    <w:rsid w:val="00BD713E"/>
    <w:rsid w:val="00BD7AA6"/>
    <w:rsid w:val="00BE1452"/>
    <w:rsid w:val="00BE1FEA"/>
    <w:rsid w:val="00BE2B92"/>
    <w:rsid w:val="00BE2E5D"/>
    <w:rsid w:val="00BE6AAC"/>
    <w:rsid w:val="00BE6FC6"/>
    <w:rsid w:val="00BE7910"/>
    <w:rsid w:val="00BF0C3E"/>
    <w:rsid w:val="00BF13DC"/>
    <w:rsid w:val="00BF30CC"/>
    <w:rsid w:val="00BF4CDE"/>
    <w:rsid w:val="00BF5206"/>
    <w:rsid w:val="00BF6521"/>
    <w:rsid w:val="00BF7331"/>
    <w:rsid w:val="00C008A1"/>
    <w:rsid w:val="00C008AE"/>
    <w:rsid w:val="00C01593"/>
    <w:rsid w:val="00C01A5D"/>
    <w:rsid w:val="00C032AA"/>
    <w:rsid w:val="00C112CA"/>
    <w:rsid w:val="00C119AE"/>
    <w:rsid w:val="00C13AD3"/>
    <w:rsid w:val="00C14134"/>
    <w:rsid w:val="00C1617F"/>
    <w:rsid w:val="00C1618A"/>
    <w:rsid w:val="00C162E0"/>
    <w:rsid w:val="00C16403"/>
    <w:rsid w:val="00C16DBB"/>
    <w:rsid w:val="00C17248"/>
    <w:rsid w:val="00C179BE"/>
    <w:rsid w:val="00C21B09"/>
    <w:rsid w:val="00C221F6"/>
    <w:rsid w:val="00C22C67"/>
    <w:rsid w:val="00C23990"/>
    <w:rsid w:val="00C23CDF"/>
    <w:rsid w:val="00C2402E"/>
    <w:rsid w:val="00C249B0"/>
    <w:rsid w:val="00C24E6D"/>
    <w:rsid w:val="00C25F08"/>
    <w:rsid w:val="00C26EFE"/>
    <w:rsid w:val="00C30621"/>
    <w:rsid w:val="00C31C6C"/>
    <w:rsid w:val="00C32AAB"/>
    <w:rsid w:val="00C330BC"/>
    <w:rsid w:val="00C3361F"/>
    <w:rsid w:val="00C361F1"/>
    <w:rsid w:val="00C36B43"/>
    <w:rsid w:val="00C37086"/>
    <w:rsid w:val="00C37816"/>
    <w:rsid w:val="00C37BE4"/>
    <w:rsid w:val="00C40508"/>
    <w:rsid w:val="00C406CD"/>
    <w:rsid w:val="00C406CE"/>
    <w:rsid w:val="00C40F25"/>
    <w:rsid w:val="00C411E1"/>
    <w:rsid w:val="00C41227"/>
    <w:rsid w:val="00C42A1B"/>
    <w:rsid w:val="00C42D92"/>
    <w:rsid w:val="00C43206"/>
    <w:rsid w:val="00C4340B"/>
    <w:rsid w:val="00C44C02"/>
    <w:rsid w:val="00C47583"/>
    <w:rsid w:val="00C476E0"/>
    <w:rsid w:val="00C47D47"/>
    <w:rsid w:val="00C56684"/>
    <w:rsid w:val="00C57052"/>
    <w:rsid w:val="00C57EBB"/>
    <w:rsid w:val="00C614F3"/>
    <w:rsid w:val="00C62C0F"/>
    <w:rsid w:val="00C64345"/>
    <w:rsid w:val="00C64DCB"/>
    <w:rsid w:val="00C64F06"/>
    <w:rsid w:val="00C66988"/>
    <w:rsid w:val="00C67362"/>
    <w:rsid w:val="00C74388"/>
    <w:rsid w:val="00C749C9"/>
    <w:rsid w:val="00C767F3"/>
    <w:rsid w:val="00C82A76"/>
    <w:rsid w:val="00C851B3"/>
    <w:rsid w:val="00C858D1"/>
    <w:rsid w:val="00C8689A"/>
    <w:rsid w:val="00C86F3D"/>
    <w:rsid w:val="00C87936"/>
    <w:rsid w:val="00C91EAA"/>
    <w:rsid w:val="00C93120"/>
    <w:rsid w:val="00CA1E77"/>
    <w:rsid w:val="00CA2F64"/>
    <w:rsid w:val="00CA3A71"/>
    <w:rsid w:val="00CA423A"/>
    <w:rsid w:val="00CA6A4D"/>
    <w:rsid w:val="00CB207E"/>
    <w:rsid w:val="00CB2AD5"/>
    <w:rsid w:val="00CB48F0"/>
    <w:rsid w:val="00CC0A4A"/>
    <w:rsid w:val="00CC3333"/>
    <w:rsid w:val="00CC3C47"/>
    <w:rsid w:val="00CC4320"/>
    <w:rsid w:val="00CC46A3"/>
    <w:rsid w:val="00CC759F"/>
    <w:rsid w:val="00CD038E"/>
    <w:rsid w:val="00CD368F"/>
    <w:rsid w:val="00CD4E5E"/>
    <w:rsid w:val="00CD632C"/>
    <w:rsid w:val="00CD72B5"/>
    <w:rsid w:val="00CD76B0"/>
    <w:rsid w:val="00CE141C"/>
    <w:rsid w:val="00CE5528"/>
    <w:rsid w:val="00CE5FBC"/>
    <w:rsid w:val="00CF1C5D"/>
    <w:rsid w:val="00CF363C"/>
    <w:rsid w:val="00CF3ED3"/>
    <w:rsid w:val="00CF4102"/>
    <w:rsid w:val="00CF4B04"/>
    <w:rsid w:val="00CF6662"/>
    <w:rsid w:val="00CF6F9B"/>
    <w:rsid w:val="00D001DB"/>
    <w:rsid w:val="00D0459B"/>
    <w:rsid w:val="00D05D1C"/>
    <w:rsid w:val="00D07E7D"/>
    <w:rsid w:val="00D10213"/>
    <w:rsid w:val="00D105F3"/>
    <w:rsid w:val="00D10A47"/>
    <w:rsid w:val="00D10E00"/>
    <w:rsid w:val="00D14647"/>
    <w:rsid w:val="00D1487C"/>
    <w:rsid w:val="00D14C38"/>
    <w:rsid w:val="00D150A1"/>
    <w:rsid w:val="00D155F9"/>
    <w:rsid w:val="00D1689D"/>
    <w:rsid w:val="00D2313C"/>
    <w:rsid w:val="00D2580C"/>
    <w:rsid w:val="00D261A1"/>
    <w:rsid w:val="00D276FC"/>
    <w:rsid w:val="00D27BFA"/>
    <w:rsid w:val="00D325AF"/>
    <w:rsid w:val="00D32786"/>
    <w:rsid w:val="00D413EA"/>
    <w:rsid w:val="00D451DE"/>
    <w:rsid w:val="00D4797C"/>
    <w:rsid w:val="00D479BD"/>
    <w:rsid w:val="00D47E27"/>
    <w:rsid w:val="00D50924"/>
    <w:rsid w:val="00D50B5E"/>
    <w:rsid w:val="00D51A8F"/>
    <w:rsid w:val="00D528BA"/>
    <w:rsid w:val="00D52A55"/>
    <w:rsid w:val="00D5316B"/>
    <w:rsid w:val="00D55089"/>
    <w:rsid w:val="00D55CCC"/>
    <w:rsid w:val="00D57E13"/>
    <w:rsid w:val="00D60FAE"/>
    <w:rsid w:val="00D626BE"/>
    <w:rsid w:val="00D632EC"/>
    <w:rsid w:val="00D649F4"/>
    <w:rsid w:val="00D66753"/>
    <w:rsid w:val="00D66845"/>
    <w:rsid w:val="00D6781D"/>
    <w:rsid w:val="00D71EE2"/>
    <w:rsid w:val="00D72958"/>
    <w:rsid w:val="00D76C22"/>
    <w:rsid w:val="00D823CD"/>
    <w:rsid w:val="00D82EB7"/>
    <w:rsid w:val="00D86009"/>
    <w:rsid w:val="00D925E2"/>
    <w:rsid w:val="00D92EE4"/>
    <w:rsid w:val="00D93307"/>
    <w:rsid w:val="00DA04A7"/>
    <w:rsid w:val="00DA21A3"/>
    <w:rsid w:val="00DA3701"/>
    <w:rsid w:val="00DA63B7"/>
    <w:rsid w:val="00DA6B36"/>
    <w:rsid w:val="00DB1A22"/>
    <w:rsid w:val="00DB1D08"/>
    <w:rsid w:val="00DB6067"/>
    <w:rsid w:val="00DB6131"/>
    <w:rsid w:val="00DB72E8"/>
    <w:rsid w:val="00DC1A09"/>
    <w:rsid w:val="00DC1D47"/>
    <w:rsid w:val="00DC2D5D"/>
    <w:rsid w:val="00DC523A"/>
    <w:rsid w:val="00DC728C"/>
    <w:rsid w:val="00DC76AE"/>
    <w:rsid w:val="00DD4B6A"/>
    <w:rsid w:val="00DD7CEC"/>
    <w:rsid w:val="00DE0269"/>
    <w:rsid w:val="00DE4597"/>
    <w:rsid w:val="00DE4AB0"/>
    <w:rsid w:val="00DE501E"/>
    <w:rsid w:val="00DF065C"/>
    <w:rsid w:val="00E003DA"/>
    <w:rsid w:val="00E013AC"/>
    <w:rsid w:val="00E0288D"/>
    <w:rsid w:val="00E03CDF"/>
    <w:rsid w:val="00E046E7"/>
    <w:rsid w:val="00E1035C"/>
    <w:rsid w:val="00E104C9"/>
    <w:rsid w:val="00E1249A"/>
    <w:rsid w:val="00E12C44"/>
    <w:rsid w:val="00E134D6"/>
    <w:rsid w:val="00E17962"/>
    <w:rsid w:val="00E17D2E"/>
    <w:rsid w:val="00E223C0"/>
    <w:rsid w:val="00E234AC"/>
    <w:rsid w:val="00E2481C"/>
    <w:rsid w:val="00E25B69"/>
    <w:rsid w:val="00E311B8"/>
    <w:rsid w:val="00E334E3"/>
    <w:rsid w:val="00E34BDB"/>
    <w:rsid w:val="00E360D8"/>
    <w:rsid w:val="00E36417"/>
    <w:rsid w:val="00E366FD"/>
    <w:rsid w:val="00E36CCA"/>
    <w:rsid w:val="00E36E5D"/>
    <w:rsid w:val="00E371F8"/>
    <w:rsid w:val="00E37345"/>
    <w:rsid w:val="00E40CB3"/>
    <w:rsid w:val="00E420F9"/>
    <w:rsid w:val="00E4281B"/>
    <w:rsid w:val="00E42AA5"/>
    <w:rsid w:val="00E43A29"/>
    <w:rsid w:val="00E43F0D"/>
    <w:rsid w:val="00E45CE6"/>
    <w:rsid w:val="00E46C8B"/>
    <w:rsid w:val="00E47623"/>
    <w:rsid w:val="00E504F8"/>
    <w:rsid w:val="00E5554B"/>
    <w:rsid w:val="00E56738"/>
    <w:rsid w:val="00E56938"/>
    <w:rsid w:val="00E56B3D"/>
    <w:rsid w:val="00E56CD6"/>
    <w:rsid w:val="00E57227"/>
    <w:rsid w:val="00E5774A"/>
    <w:rsid w:val="00E57BCE"/>
    <w:rsid w:val="00E61B0A"/>
    <w:rsid w:val="00E61CF9"/>
    <w:rsid w:val="00E62DF2"/>
    <w:rsid w:val="00E63146"/>
    <w:rsid w:val="00E645C1"/>
    <w:rsid w:val="00E64E14"/>
    <w:rsid w:val="00E65533"/>
    <w:rsid w:val="00E661BC"/>
    <w:rsid w:val="00E663FA"/>
    <w:rsid w:val="00E6668B"/>
    <w:rsid w:val="00E677BE"/>
    <w:rsid w:val="00E6792A"/>
    <w:rsid w:val="00E71BB0"/>
    <w:rsid w:val="00E71E47"/>
    <w:rsid w:val="00E732AB"/>
    <w:rsid w:val="00E7590D"/>
    <w:rsid w:val="00E80F60"/>
    <w:rsid w:val="00E83FEC"/>
    <w:rsid w:val="00E8407C"/>
    <w:rsid w:val="00E84215"/>
    <w:rsid w:val="00E87C9B"/>
    <w:rsid w:val="00E909DE"/>
    <w:rsid w:val="00E91756"/>
    <w:rsid w:val="00E921DF"/>
    <w:rsid w:val="00E9249C"/>
    <w:rsid w:val="00E94E6E"/>
    <w:rsid w:val="00E957F1"/>
    <w:rsid w:val="00E95910"/>
    <w:rsid w:val="00E95EE5"/>
    <w:rsid w:val="00E96B34"/>
    <w:rsid w:val="00E96F22"/>
    <w:rsid w:val="00E97A1D"/>
    <w:rsid w:val="00E97CDF"/>
    <w:rsid w:val="00EA3A28"/>
    <w:rsid w:val="00EA4980"/>
    <w:rsid w:val="00EA5943"/>
    <w:rsid w:val="00EA754E"/>
    <w:rsid w:val="00EB119D"/>
    <w:rsid w:val="00EB167E"/>
    <w:rsid w:val="00EB1E06"/>
    <w:rsid w:val="00EB2772"/>
    <w:rsid w:val="00EB28BF"/>
    <w:rsid w:val="00EB2A7F"/>
    <w:rsid w:val="00EB2D34"/>
    <w:rsid w:val="00EB35AF"/>
    <w:rsid w:val="00EB3F30"/>
    <w:rsid w:val="00EB43E1"/>
    <w:rsid w:val="00EB4457"/>
    <w:rsid w:val="00EB499A"/>
    <w:rsid w:val="00EB6FE8"/>
    <w:rsid w:val="00EC132B"/>
    <w:rsid w:val="00EC171C"/>
    <w:rsid w:val="00EC2CEA"/>
    <w:rsid w:val="00EC36FF"/>
    <w:rsid w:val="00EC3DD5"/>
    <w:rsid w:val="00EC58CB"/>
    <w:rsid w:val="00EC6C5A"/>
    <w:rsid w:val="00EC798E"/>
    <w:rsid w:val="00EC7DF5"/>
    <w:rsid w:val="00ED2A25"/>
    <w:rsid w:val="00ED32FB"/>
    <w:rsid w:val="00ED43F2"/>
    <w:rsid w:val="00ED511D"/>
    <w:rsid w:val="00ED6EB6"/>
    <w:rsid w:val="00EE05C3"/>
    <w:rsid w:val="00EE1AE4"/>
    <w:rsid w:val="00EE3BAC"/>
    <w:rsid w:val="00EE3FAB"/>
    <w:rsid w:val="00EE4BB9"/>
    <w:rsid w:val="00EE4C16"/>
    <w:rsid w:val="00EE4CFC"/>
    <w:rsid w:val="00EE50C4"/>
    <w:rsid w:val="00EE6026"/>
    <w:rsid w:val="00EF1F54"/>
    <w:rsid w:val="00EF4622"/>
    <w:rsid w:val="00EF6AF2"/>
    <w:rsid w:val="00EF71B4"/>
    <w:rsid w:val="00F01002"/>
    <w:rsid w:val="00F01715"/>
    <w:rsid w:val="00F02D5A"/>
    <w:rsid w:val="00F030F7"/>
    <w:rsid w:val="00F052E4"/>
    <w:rsid w:val="00F07354"/>
    <w:rsid w:val="00F073B8"/>
    <w:rsid w:val="00F13FBB"/>
    <w:rsid w:val="00F14E26"/>
    <w:rsid w:val="00F150B0"/>
    <w:rsid w:val="00F20BE4"/>
    <w:rsid w:val="00F2217E"/>
    <w:rsid w:val="00F226C6"/>
    <w:rsid w:val="00F234EA"/>
    <w:rsid w:val="00F23E0A"/>
    <w:rsid w:val="00F24D1C"/>
    <w:rsid w:val="00F24D83"/>
    <w:rsid w:val="00F27492"/>
    <w:rsid w:val="00F30FD9"/>
    <w:rsid w:val="00F31A63"/>
    <w:rsid w:val="00F3327B"/>
    <w:rsid w:val="00F33CF8"/>
    <w:rsid w:val="00F364B3"/>
    <w:rsid w:val="00F4206A"/>
    <w:rsid w:val="00F42AE2"/>
    <w:rsid w:val="00F44C6A"/>
    <w:rsid w:val="00F47234"/>
    <w:rsid w:val="00F4733C"/>
    <w:rsid w:val="00F502FC"/>
    <w:rsid w:val="00F51B17"/>
    <w:rsid w:val="00F5451B"/>
    <w:rsid w:val="00F54E79"/>
    <w:rsid w:val="00F55D5C"/>
    <w:rsid w:val="00F56C01"/>
    <w:rsid w:val="00F56CC0"/>
    <w:rsid w:val="00F61723"/>
    <w:rsid w:val="00F61C60"/>
    <w:rsid w:val="00F63765"/>
    <w:rsid w:val="00F63905"/>
    <w:rsid w:val="00F6486A"/>
    <w:rsid w:val="00F66454"/>
    <w:rsid w:val="00F66879"/>
    <w:rsid w:val="00F67342"/>
    <w:rsid w:val="00F718DD"/>
    <w:rsid w:val="00F7266D"/>
    <w:rsid w:val="00F73279"/>
    <w:rsid w:val="00F74454"/>
    <w:rsid w:val="00F74548"/>
    <w:rsid w:val="00F74C42"/>
    <w:rsid w:val="00F757B5"/>
    <w:rsid w:val="00F75A91"/>
    <w:rsid w:val="00F75EA5"/>
    <w:rsid w:val="00F76024"/>
    <w:rsid w:val="00F7653D"/>
    <w:rsid w:val="00F768BE"/>
    <w:rsid w:val="00F82AD4"/>
    <w:rsid w:val="00F8473E"/>
    <w:rsid w:val="00F859A0"/>
    <w:rsid w:val="00F8704D"/>
    <w:rsid w:val="00F87E6F"/>
    <w:rsid w:val="00F87E79"/>
    <w:rsid w:val="00F915EE"/>
    <w:rsid w:val="00F91D1D"/>
    <w:rsid w:val="00F92DFC"/>
    <w:rsid w:val="00F95823"/>
    <w:rsid w:val="00F972AD"/>
    <w:rsid w:val="00F979A2"/>
    <w:rsid w:val="00FA5A99"/>
    <w:rsid w:val="00FB0ED8"/>
    <w:rsid w:val="00FB16CC"/>
    <w:rsid w:val="00FB24E4"/>
    <w:rsid w:val="00FB286F"/>
    <w:rsid w:val="00FB2B96"/>
    <w:rsid w:val="00FB33FA"/>
    <w:rsid w:val="00FB3A84"/>
    <w:rsid w:val="00FB4415"/>
    <w:rsid w:val="00FC16C0"/>
    <w:rsid w:val="00FC305D"/>
    <w:rsid w:val="00FC3400"/>
    <w:rsid w:val="00FC3BF6"/>
    <w:rsid w:val="00FC5F69"/>
    <w:rsid w:val="00FC62EC"/>
    <w:rsid w:val="00FC63B9"/>
    <w:rsid w:val="00FC70CB"/>
    <w:rsid w:val="00FD095D"/>
    <w:rsid w:val="00FD2D03"/>
    <w:rsid w:val="00FD3A6A"/>
    <w:rsid w:val="00FD4308"/>
    <w:rsid w:val="00FD61D1"/>
    <w:rsid w:val="00FD7100"/>
    <w:rsid w:val="00FD7A93"/>
    <w:rsid w:val="00FE1D9D"/>
    <w:rsid w:val="00FE238F"/>
    <w:rsid w:val="00FE2427"/>
    <w:rsid w:val="00FE2569"/>
    <w:rsid w:val="00FE28B0"/>
    <w:rsid w:val="00FE6568"/>
    <w:rsid w:val="00FE6A0F"/>
    <w:rsid w:val="00FE6F88"/>
    <w:rsid w:val="00FE7FC8"/>
    <w:rsid w:val="00FF35B1"/>
    <w:rsid w:val="00FF4315"/>
    <w:rsid w:val="00FF4A3B"/>
    <w:rsid w:val="00FF685A"/>
    <w:rsid w:val="00FF6DE3"/>
    <w:rsid w:val="00FF7BED"/>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3EA569"/>
  <w15:docId w15:val="{62E97F00-AFA7-485E-A1B9-D0A800E66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2505"/>
  </w:style>
  <w:style w:type="paragraph" w:styleId="Heading1">
    <w:name w:val="heading 1"/>
    <w:basedOn w:val="Normal"/>
    <w:next w:val="Normal"/>
    <w:link w:val="Heading1Char"/>
    <w:qFormat/>
    <w:rsid w:val="00F61723"/>
    <w:pPr>
      <w:keepNext/>
      <w:spacing w:before="240" w:after="60" w:line="240" w:lineRule="auto"/>
      <w:outlineLvl w:val="0"/>
    </w:pPr>
    <w:rPr>
      <w:rFonts w:ascii="Calibri Light" w:eastAsia="Times New Roman" w:hAnsi="Calibri Light" w:cs="Times New Roman"/>
      <w:b/>
      <w:bCs/>
      <w:kern w:val="32"/>
      <w:sz w:val="32"/>
      <w:szCs w:val="32"/>
      <w:lang w:eastAsia="bg-BG"/>
    </w:rPr>
  </w:style>
  <w:style w:type="paragraph" w:styleId="Heading4">
    <w:name w:val="heading 4"/>
    <w:basedOn w:val="Normal"/>
    <w:next w:val="Normal"/>
    <w:link w:val="Heading4Char"/>
    <w:semiHidden/>
    <w:unhideWhenUsed/>
    <w:qFormat/>
    <w:rsid w:val="00F61723"/>
    <w:pPr>
      <w:keepNext/>
      <w:spacing w:before="240" w:after="60" w:line="240" w:lineRule="auto"/>
      <w:outlineLvl w:val="3"/>
    </w:pPr>
    <w:rPr>
      <w:rFonts w:ascii="Calibri" w:eastAsia="Times New Roman" w:hAnsi="Calibri" w:cs="Times New Roman"/>
      <w:b/>
      <w:bCs/>
      <w:sz w:val="28"/>
      <w:szCs w:val="28"/>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6B3D"/>
    <w:pPr>
      <w:ind w:left="720"/>
      <w:contextualSpacing/>
    </w:pPr>
  </w:style>
  <w:style w:type="paragraph" w:customStyle="1" w:styleId="CharCharChar1CharCharCharCharCharCharChar">
    <w:name w:val="Char Char Char1 Char Char Char Char Char Char Char"/>
    <w:basedOn w:val="Normal"/>
    <w:rsid w:val="00E56B3D"/>
    <w:pPr>
      <w:tabs>
        <w:tab w:val="left" w:pos="709"/>
      </w:tabs>
      <w:spacing w:after="0" w:line="360" w:lineRule="auto"/>
    </w:pPr>
    <w:rPr>
      <w:rFonts w:ascii="Tahoma" w:eastAsia="Times New Roman" w:hAnsi="Tahoma" w:cs="Times New Roman"/>
      <w:sz w:val="24"/>
      <w:szCs w:val="24"/>
      <w:lang w:val="pl-PL" w:eastAsia="pl-PL"/>
    </w:rPr>
  </w:style>
  <w:style w:type="character" w:customStyle="1" w:styleId="alcapt2">
    <w:name w:val="al_capt2"/>
    <w:rsid w:val="00EB43E1"/>
    <w:rPr>
      <w:i/>
      <w:iCs/>
    </w:rPr>
  </w:style>
  <w:style w:type="paragraph" w:customStyle="1" w:styleId="CharCharChar1CharCharCharCharCharCharChar0">
    <w:name w:val="Char Char Char1 Char Char Char Char Char Char Char"/>
    <w:basedOn w:val="Normal"/>
    <w:rsid w:val="00A312EC"/>
    <w:pPr>
      <w:tabs>
        <w:tab w:val="left" w:pos="709"/>
      </w:tabs>
      <w:spacing w:after="0" w:line="360" w:lineRule="auto"/>
    </w:pPr>
    <w:rPr>
      <w:rFonts w:ascii="Tahoma" w:eastAsia="Times New Roman" w:hAnsi="Tahoma" w:cs="Times New Roman"/>
      <w:sz w:val="24"/>
      <w:szCs w:val="24"/>
      <w:lang w:val="pl-PL" w:eastAsia="pl-PL"/>
    </w:rPr>
  </w:style>
  <w:style w:type="paragraph" w:styleId="Header">
    <w:name w:val="header"/>
    <w:basedOn w:val="Normal"/>
    <w:link w:val="HeaderChar"/>
    <w:unhideWhenUsed/>
    <w:rsid w:val="006774CC"/>
    <w:pPr>
      <w:tabs>
        <w:tab w:val="center" w:pos="4536"/>
        <w:tab w:val="right" w:pos="9072"/>
      </w:tabs>
      <w:spacing w:after="0" w:line="240" w:lineRule="auto"/>
    </w:pPr>
  </w:style>
  <w:style w:type="character" w:customStyle="1" w:styleId="HeaderChar">
    <w:name w:val="Header Char"/>
    <w:basedOn w:val="DefaultParagraphFont"/>
    <w:link w:val="Header"/>
    <w:rsid w:val="006774CC"/>
  </w:style>
  <w:style w:type="paragraph" w:styleId="Footer">
    <w:name w:val="footer"/>
    <w:basedOn w:val="Normal"/>
    <w:link w:val="FooterChar"/>
    <w:uiPriority w:val="99"/>
    <w:unhideWhenUsed/>
    <w:rsid w:val="006774CC"/>
    <w:pPr>
      <w:tabs>
        <w:tab w:val="center" w:pos="4536"/>
        <w:tab w:val="right" w:pos="9072"/>
      </w:tabs>
      <w:spacing w:after="0" w:line="240" w:lineRule="auto"/>
    </w:pPr>
  </w:style>
  <w:style w:type="character" w:customStyle="1" w:styleId="FooterChar">
    <w:name w:val="Footer Char"/>
    <w:basedOn w:val="DefaultParagraphFont"/>
    <w:link w:val="Footer"/>
    <w:uiPriority w:val="99"/>
    <w:rsid w:val="006774CC"/>
  </w:style>
  <w:style w:type="character" w:customStyle="1" w:styleId="ala179">
    <w:name w:val="al_a179"/>
    <w:rsid w:val="00040806"/>
  </w:style>
  <w:style w:type="paragraph" w:styleId="BalloonText">
    <w:name w:val="Balloon Text"/>
    <w:basedOn w:val="Normal"/>
    <w:link w:val="BalloonTextChar"/>
    <w:semiHidden/>
    <w:unhideWhenUsed/>
    <w:rsid w:val="000941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9418C"/>
    <w:rPr>
      <w:rFonts w:ascii="Tahoma" w:hAnsi="Tahoma" w:cs="Tahoma"/>
      <w:sz w:val="16"/>
      <w:szCs w:val="16"/>
    </w:rPr>
  </w:style>
  <w:style w:type="character" w:customStyle="1" w:styleId="Heading1Char">
    <w:name w:val="Heading 1 Char"/>
    <w:basedOn w:val="DefaultParagraphFont"/>
    <w:link w:val="Heading1"/>
    <w:rsid w:val="00F61723"/>
    <w:rPr>
      <w:rFonts w:ascii="Calibri Light" w:eastAsia="Times New Roman" w:hAnsi="Calibri Light" w:cs="Times New Roman"/>
      <w:b/>
      <w:bCs/>
      <w:kern w:val="32"/>
      <w:sz w:val="32"/>
      <w:szCs w:val="32"/>
      <w:lang w:eastAsia="bg-BG"/>
    </w:rPr>
  </w:style>
  <w:style w:type="character" w:customStyle="1" w:styleId="Heading4Char">
    <w:name w:val="Heading 4 Char"/>
    <w:basedOn w:val="DefaultParagraphFont"/>
    <w:link w:val="Heading4"/>
    <w:semiHidden/>
    <w:rsid w:val="00F61723"/>
    <w:rPr>
      <w:rFonts w:ascii="Calibri" w:eastAsia="Times New Roman" w:hAnsi="Calibri" w:cs="Times New Roman"/>
      <w:b/>
      <w:bCs/>
      <w:sz w:val="28"/>
      <w:szCs w:val="28"/>
      <w:lang w:eastAsia="bg-BG"/>
    </w:rPr>
  </w:style>
  <w:style w:type="numbering" w:customStyle="1" w:styleId="1">
    <w:name w:val="Без списък1"/>
    <w:next w:val="NoList"/>
    <w:uiPriority w:val="99"/>
    <w:semiHidden/>
    <w:unhideWhenUsed/>
    <w:rsid w:val="00F61723"/>
  </w:style>
  <w:style w:type="character" w:styleId="Hyperlink">
    <w:name w:val="Hyperlink"/>
    <w:rsid w:val="00F61723"/>
    <w:rPr>
      <w:color w:val="0000FF"/>
      <w:u w:val="single"/>
    </w:rPr>
  </w:style>
  <w:style w:type="character" w:styleId="FollowedHyperlink">
    <w:name w:val="FollowedHyperlink"/>
    <w:semiHidden/>
    <w:rsid w:val="00F61723"/>
    <w:rPr>
      <w:color w:val="0000FF"/>
      <w:u w:val="single"/>
    </w:rPr>
  </w:style>
  <w:style w:type="paragraph" w:customStyle="1" w:styleId="htleft">
    <w:name w:val="htleft"/>
    <w:basedOn w:val="Normal"/>
    <w:rsid w:val="00F61723"/>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htright">
    <w:name w:val="htright"/>
    <w:basedOn w:val="Normal"/>
    <w:rsid w:val="00F61723"/>
    <w:pP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htcenter">
    <w:name w:val="htcenter"/>
    <w:basedOn w:val="Normal"/>
    <w:rsid w:val="00F61723"/>
    <w:pP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htjust">
    <w:name w:val="htjust"/>
    <w:basedOn w:val="Normal"/>
    <w:rsid w:val="00F61723"/>
    <w:pP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doccontent">
    <w:name w:val="doccontent"/>
    <w:basedOn w:val="Normal"/>
    <w:rsid w:val="00F61723"/>
    <w:pPr>
      <w:shd w:val="clear" w:color="auto" w:fill="FFFFFF"/>
      <w:spacing w:before="100" w:beforeAutospacing="1" w:after="100" w:afterAutospacing="1" w:line="240" w:lineRule="auto"/>
      <w:jc w:val="both"/>
    </w:pPr>
    <w:rPr>
      <w:rFonts w:ascii="Tahoma" w:eastAsia="Times New Roman" w:hAnsi="Tahoma" w:cs="Tahoma"/>
      <w:color w:val="000000"/>
      <w:lang w:eastAsia="bg-BG"/>
    </w:rPr>
  </w:style>
  <w:style w:type="paragraph" w:customStyle="1" w:styleId="hiddenref">
    <w:name w:val="hiddenref"/>
    <w:basedOn w:val="Normal"/>
    <w:rsid w:val="00F61723"/>
    <w:pPr>
      <w:spacing w:before="100" w:beforeAutospacing="1" w:after="100" w:afterAutospacing="1" w:line="240" w:lineRule="auto"/>
    </w:pPr>
    <w:rPr>
      <w:rFonts w:ascii="Times New Roman" w:eastAsia="Times New Roman" w:hAnsi="Times New Roman" w:cs="Times New Roman"/>
      <w:color w:val="000000"/>
      <w:sz w:val="24"/>
      <w:szCs w:val="24"/>
      <w:u w:val="single"/>
      <w:lang w:eastAsia="bg-BG"/>
    </w:rPr>
  </w:style>
  <w:style w:type="paragraph" w:customStyle="1" w:styleId="idwrap">
    <w:name w:val="idwrap"/>
    <w:basedOn w:val="Normal"/>
    <w:rsid w:val="00F61723"/>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idwrapselected">
    <w:name w:val="idwrapselected"/>
    <w:basedOn w:val="Normal"/>
    <w:rsid w:val="00F61723"/>
    <w:pPr>
      <w:shd w:val="clear" w:color="auto" w:fill="6E95C8"/>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articlecontent">
    <w:name w:val="articlecontent"/>
    <w:basedOn w:val="Normal"/>
    <w:rsid w:val="00F61723"/>
    <w:pPr>
      <w:spacing w:before="100" w:beforeAutospacing="1" w:after="100" w:afterAutospacing="1" w:line="240" w:lineRule="auto"/>
      <w:ind w:left="150"/>
    </w:pPr>
    <w:rPr>
      <w:rFonts w:ascii="Times New Roman" w:eastAsia="Times New Roman" w:hAnsi="Times New Roman" w:cs="Times New Roman"/>
      <w:sz w:val="24"/>
      <w:szCs w:val="24"/>
      <w:lang w:eastAsia="bg-BG"/>
    </w:rPr>
  </w:style>
  <w:style w:type="paragraph" w:customStyle="1" w:styleId="selectedouter">
    <w:name w:val="selectedouter"/>
    <w:basedOn w:val="Normal"/>
    <w:rsid w:val="00F61723"/>
    <w:pPr>
      <w:shd w:val="clear" w:color="auto" w:fill="5077AA"/>
      <w:spacing w:before="100" w:beforeAutospacing="1" w:after="100" w:afterAutospacing="1" w:line="240" w:lineRule="auto"/>
      <w:ind w:left="-375" w:right="-75"/>
    </w:pPr>
    <w:rPr>
      <w:rFonts w:ascii="Times New Roman" w:eastAsia="Times New Roman" w:hAnsi="Times New Roman" w:cs="Times New Roman"/>
      <w:sz w:val="24"/>
      <w:szCs w:val="24"/>
      <w:lang w:eastAsia="bg-BG"/>
    </w:rPr>
  </w:style>
  <w:style w:type="paragraph" w:customStyle="1" w:styleId="selectedinner">
    <w:name w:val="selectedinner"/>
    <w:basedOn w:val="Normal"/>
    <w:rsid w:val="00F61723"/>
    <w:pPr>
      <w:shd w:val="clear" w:color="auto" w:fill="FFFFC8"/>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electedinnerfa">
    <w:name w:val="selectedinnerfa"/>
    <w:basedOn w:val="Normal"/>
    <w:rsid w:val="00F61723"/>
    <w:pPr>
      <w:shd w:val="clear" w:color="auto" w:fill="FFFFC8"/>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divid">
    <w:name w:val="divid"/>
    <w:basedOn w:val="Normal"/>
    <w:rsid w:val="00F61723"/>
    <w:pPr>
      <w:shd w:val="clear" w:color="auto" w:fill="FF0000"/>
      <w:spacing w:before="100" w:beforeAutospacing="1" w:after="100" w:afterAutospacing="1" w:line="240" w:lineRule="auto"/>
    </w:pPr>
    <w:rPr>
      <w:rFonts w:ascii="Times New Roman" w:eastAsia="Times New Roman" w:hAnsi="Times New Roman" w:cs="Times New Roman"/>
      <w:color w:val="FFFFFF"/>
      <w:sz w:val="24"/>
      <w:szCs w:val="24"/>
      <w:lang w:eastAsia="bg-BG"/>
    </w:rPr>
  </w:style>
  <w:style w:type="paragraph" w:customStyle="1" w:styleId="spanid">
    <w:name w:val="spanid"/>
    <w:basedOn w:val="Normal"/>
    <w:rsid w:val="00F61723"/>
    <w:pPr>
      <w:shd w:val="clear" w:color="auto" w:fill="00AB36"/>
      <w:spacing w:before="100" w:beforeAutospacing="1" w:after="100" w:afterAutospacing="1" w:line="240" w:lineRule="auto"/>
    </w:pPr>
    <w:rPr>
      <w:rFonts w:ascii="Times New Roman" w:eastAsia="Times New Roman" w:hAnsi="Times New Roman" w:cs="Times New Roman"/>
      <w:color w:val="FFFFFF"/>
      <w:sz w:val="24"/>
      <w:szCs w:val="24"/>
      <w:lang w:eastAsia="bg-BG"/>
    </w:rPr>
  </w:style>
  <w:style w:type="paragraph" w:customStyle="1" w:styleId="ahref">
    <w:name w:val="ahref"/>
    <w:basedOn w:val="Normal"/>
    <w:rsid w:val="00F61723"/>
    <w:pPr>
      <w:shd w:val="clear" w:color="auto" w:fill="05DFF9"/>
      <w:spacing w:before="100" w:beforeAutospacing="1" w:after="100" w:afterAutospacing="1" w:line="240" w:lineRule="auto"/>
    </w:pPr>
    <w:rPr>
      <w:rFonts w:ascii="Times New Roman" w:eastAsia="Times New Roman" w:hAnsi="Times New Roman" w:cs="Times New Roman"/>
      <w:color w:val="000000"/>
      <w:sz w:val="24"/>
      <w:szCs w:val="24"/>
      <w:lang w:eastAsia="bg-BG"/>
    </w:rPr>
  </w:style>
  <w:style w:type="paragraph" w:customStyle="1" w:styleId="light">
    <w:name w:val="light"/>
    <w:basedOn w:val="Normal"/>
    <w:rsid w:val="00F61723"/>
    <w:pPr>
      <w:shd w:val="clear" w:color="auto" w:fill="FFFF0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greenlight">
    <w:name w:val="greenlight"/>
    <w:basedOn w:val="Normal"/>
    <w:rsid w:val="00F61723"/>
    <w:pPr>
      <w:shd w:val="clear" w:color="auto" w:fill="90EE9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todo">
    <w:name w:val="todo"/>
    <w:basedOn w:val="Normal"/>
    <w:rsid w:val="00F61723"/>
    <w:pPr>
      <w:shd w:val="clear" w:color="auto" w:fill="FF0000"/>
      <w:spacing w:before="100" w:beforeAutospacing="1" w:after="100" w:afterAutospacing="1" w:line="240" w:lineRule="auto"/>
    </w:pPr>
    <w:rPr>
      <w:rFonts w:ascii="Times New Roman" w:eastAsia="Times New Roman" w:hAnsi="Times New Roman" w:cs="Times New Roman"/>
      <w:vanish/>
      <w:color w:val="FFFFFF"/>
      <w:sz w:val="24"/>
      <w:szCs w:val="24"/>
      <w:lang w:eastAsia="bg-BG"/>
    </w:rPr>
  </w:style>
  <w:style w:type="paragraph" w:customStyle="1" w:styleId="paramerr">
    <w:name w:val="param_err"/>
    <w:basedOn w:val="Normal"/>
    <w:rsid w:val="00F61723"/>
    <w:pPr>
      <w:shd w:val="clear" w:color="auto" w:fill="FF0000"/>
      <w:spacing w:before="100" w:beforeAutospacing="1" w:after="100" w:afterAutospacing="1" w:line="240" w:lineRule="auto"/>
    </w:pPr>
    <w:rPr>
      <w:rFonts w:ascii="Times New Roman" w:eastAsia="Times New Roman" w:hAnsi="Times New Roman" w:cs="Times New Roman"/>
      <w:vanish/>
      <w:color w:val="FFFFFF"/>
      <w:sz w:val="24"/>
      <w:szCs w:val="24"/>
      <w:lang w:eastAsia="bg-BG"/>
    </w:rPr>
  </w:style>
  <w:style w:type="paragraph" w:styleId="Title">
    <w:name w:val="Title"/>
    <w:basedOn w:val="Normal"/>
    <w:link w:val="TitleChar"/>
    <w:qFormat/>
    <w:rsid w:val="00F61723"/>
    <w:pPr>
      <w:spacing w:before="100" w:beforeAutospacing="1" w:after="100" w:afterAutospacing="1" w:line="240" w:lineRule="auto"/>
      <w:jc w:val="center"/>
    </w:pPr>
    <w:rPr>
      <w:rFonts w:ascii="Times New Roman" w:eastAsia="Times New Roman" w:hAnsi="Times New Roman" w:cs="Times New Roman"/>
      <w:b/>
      <w:bCs/>
      <w:sz w:val="30"/>
      <w:szCs w:val="30"/>
      <w:lang w:eastAsia="bg-BG"/>
    </w:rPr>
  </w:style>
  <w:style w:type="character" w:customStyle="1" w:styleId="TitleChar">
    <w:name w:val="Title Char"/>
    <w:basedOn w:val="DefaultParagraphFont"/>
    <w:link w:val="Title"/>
    <w:rsid w:val="00F61723"/>
    <w:rPr>
      <w:rFonts w:ascii="Times New Roman" w:eastAsia="Times New Roman" w:hAnsi="Times New Roman" w:cs="Times New Roman"/>
      <w:b/>
      <w:bCs/>
      <w:sz w:val="30"/>
      <w:szCs w:val="30"/>
      <w:lang w:eastAsia="bg-BG"/>
    </w:rPr>
  </w:style>
  <w:style w:type="paragraph" w:customStyle="1" w:styleId="changelog">
    <w:name w:val="changelog"/>
    <w:basedOn w:val="Normal"/>
    <w:rsid w:val="00F61723"/>
    <w:pPr>
      <w:spacing w:before="100" w:beforeAutospacing="1" w:after="100" w:afterAutospacing="1" w:line="240" w:lineRule="auto"/>
      <w:ind w:firstLine="480"/>
    </w:pPr>
    <w:rPr>
      <w:rFonts w:ascii="Times New Roman" w:eastAsia="Times New Roman" w:hAnsi="Times New Roman" w:cs="Times New Roman"/>
      <w:sz w:val="24"/>
      <w:szCs w:val="24"/>
      <w:lang w:eastAsia="bg-BG"/>
    </w:rPr>
  </w:style>
  <w:style w:type="paragraph" w:customStyle="1" w:styleId="parinclink">
    <w:name w:val="parinclink"/>
    <w:basedOn w:val="Normal"/>
    <w:rsid w:val="00F61723"/>
    <w:pPr>
      <w:shd w:val="clear" w:color="auto" w:fill="FFFFFF"/>
      <w:spacing w:before="100" w:beforeAutospacing="1" w:after="100" w:afterAutospacing="1" w:line="240" w:lineRule="auto"/>
      <w:ind w:left="-225"/>
    </w:pPr>
    <w:rPr>
      <w:rFonts w:ascii="Times New Roman" w:eastAsia="Times New Roman" w:hAnsi="Times New Roman" w:cs="Times New Roman"/>
      <w:sz w:val="24"/>
      <w:szCs w:val="24"/>
      <w:lang w:eastAsia="bg-BG"/>
    </w:rPr>
  </w:style>
  <w:style w:type="paragraph" w:customStyle="1" w:styleId="parnotelink">
    <w:name w:val="parnotelink"/>
    <w:basedOn w:val="Normal"/>
    <w:rsid w:val="00F61723"/>
    <w:pPr>
      <w:shd w:val="clear" w:color="auto" w:fill="FFFFFF"/>
      <w:spacing w:before="100" w:beforeAutospacing="1" w:after="100" w:afterAutospacing="1" w:line="240" w:lineRule="auto"/>
      <w:ind w:left="-450"/>
    </w:pPr>
    <w:rPr>
      <w:rFonts w:ascii="Times New Roman" w:eastAsia="Times New Roman" w:hAnsi="Times New Roman" w:cs="Times New Roman"/>
      <w:sz w:val="24"/>
      <w:szCs w:val="24"/>
      <w:lang w:eastAsia="bg-BG"/>
    </w:rPr>
  </w:style>
  <w:style w:type="paragraph" w:customStyle="1" w:styleId="faparnotelink">
    <w:name w:val="faparnotelink"/>
    <w:basedOn w:val="Normal"/>
    <w:rsid w:val="00F61723"/>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ubparinclink">
    <w:name w:val="subparinclink"/>
    <w:basedOn w:val="Normal"/>
    <w:rsid w:val="00F61723"/>
    <w:pPr>
      <w:shd w:val="clear" w:color="auto" w:fill="FFFFFF"/>
      <w:spacing w:before="100" w:beforeAutospacing="1" w:after="100" w:afterAutospacing="1" w:line="240" w:lineRule="auto"/>
      <w:ind w:left="-165"/>
    </w:pPr>
    <w:rPr>
      <w:rFonts w:ascii="Times New Roman" w:eastAsia="Times New Roman" w:hAnsi="Times New Roman" w:cs="Times New Roman"/>
      <w:sz w:val="24"/>
      <w:szCs w:val="24"/>
      <w:lang w:eastAsia="bg-BG"/>
    </w:rPr>
  </w:style>
  <w:style w:type="paragraph" w:customStyle="1" w:styleId="fasubparinclink">
    <w:name w:val="fasubparinclink"/>
    <w:basedOn w:val="Normal"/>
    <w:rsid w:val="00F61723"/>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changeinnernew">
    <w:name w:val="changeinnernew"/>
    <w:basedOn w:val="Normal"/>
    <w:rsid w:val="00F61723"/>
    <w:pPr>
      <w:shd w:val="clear" w:color="auto" w:fill="FFC8C8"/>
      <w:spacing w:before="100" w:beforeAutospacing="1" w:after="100" w:afterAutospacing="1" w:line="240" w:lineRule="auto"/>
    </w:pPr>
    <w:rPr>
      <w:rFonts w:ascii="Times New Roman" w:eastAsia="Times New Roman" w:hAnsi="Times New Roman" w:cs="Times New Roman"/>
      <w:i/>
      <w:iCs/>
      <w:sz w:val="24"/>
      <w:szCs w:val="24"/>
      <w:lang w:eastAsia="bg-BG"/>
    </w:rPr>
  </w:style>
  <w:style w:type="paragraph" w:customStyle="1" w:styleId="changeinnernewcaption">
    <w:name w:val="changeinnernewcaption"/>
    <w:basedOn w:val="Normal"/>
    <w:rsid w:val="00F61723"/>
    <w:pPr>
      <w:shd w:val="clear" w:color="auto" w:fill="FFAAAA"/>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changeinnerold">
    <w:name w:val="changeinnerold"/>
    <w:basedOn w:val="Normal"/>
    <w:rsid w:val="00F61723"/>
    <w:pPr>
      <w:shd w:val="clear" w:color="auto" w:fill="FFE6E6"/>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ectionc">
    <w:name w:val="section_c"/>
    <w:basedOn w:val="Normal"/>
    <w:rsid w:val="00F61723"/>
    <w:pPr>
      <w:spacing w:before="100" w:beforeAutospacing="1" w:after="100" w:afterAutospacing="1" w:line="240" w:lineRule="auto"/>
      <w:jc w:val="center"/>
    </w:pPr>
    <w:rPr>
      <w:rFonts w:ascii="Times New Roman" w:eastAsia="Times New Roman" w:hAnsi="Times New Roman" w:cs="Times New Roman"/>
      <w:b/>
      <w:bCs/>
      <w:sz w:val="28"/>
      <w:szCs w:val="28"/>
      <w:lang w:eastAsia="bg-BG"/>
    </w:rPr>
  </w:style>
  <w:style w:type="paragraph" w:customStyle="1" w:styleId="sectiond">
    <w:name w:val="section_d"/>
    <w:basedOn w:val="Normal"/>
    <w:rsid w:val="00F61723"/>
    <w:pPr>
      <w:spacing w:before="100" w:beforeAutospacing="1" w:after="100" w:afterAutospacing="1" w:line="240" w:lineRule="auto"/>
      <w:jc w:val="center"/>
    </w:pPr>
    <w:rPr>
      <w:rFonts w:ascii="Times New Roman" w:eastAsia="Times New Roman" w:hAnsi="Times New Roman" w:cs="Times New Roman"/>
      <w:b/>
      <w:bCs/>
      <w:sz w:val="28"/>
      <w:szCs w:val="28"/>
      <w:lang w:eastAsia="bg-BG"/>
    </w:rPr>
  </w:style>
  <w:style w:type="paragraph" w:customStyle="1" w:styleId="sectiong">
    <w:name w:val="section_g"/>
    <w:basedOn w:val="Normal"/>
    <w:rsid w:val="00F61723"/>
    <w:pPr>
      <w:spacing w:before="100" w:beforeAutospacing="1" w:after="100" w:afterAutospacing="1" w:line="240" w:lineRule="auto"/>
      <w:jc w:val="center"/>
    </w:pPr>
    <w:rPr>
      <w:rFonts w:ascii="Times New Roman" w:eastAsia="Times New Roman" w:hAnsi="Times New Roman" w:cs="Times New Roman"/>
      <w:b/>
      <w:bCs/>
      <w:sz w:val="28"/>
      <w:szCs w:val="28"/>
      <w:lang w:eastAsia="bg-BG"/>
    </w:rPr>
  </w:style>
  <w:style w:type="paragraph" w:customStyle="1" w:styleId="sectionr">
    <w:name w:val="section_r"/>
    <w:basedOn w:val="Normal"/>
    <w:rsid w:val="00F61723"/>
    <w:pPr>
      <w:spacing w:before="100" w:beforeAutospacing="1" w:after="100" w:afterAutospacing="1" w:line="240" w:lineRule="auto"/>
      <w:jc w:val="center"/>
    </w:pPr>
    <w:rPr>
      <w:rFonts w:ascii="Times New Roman" w:eastAsia="Times New Roman" w:hAnsi="Times New Roman" w:cs="Times New Roman"/>
      <w:b/>
      <w:bCs/>
      <w:sz w:val="28"/>
      <w:szCs w:val="28"/>
      <w:lang w:eastAsia="bg-BG"/>
    </w:rPr>
  </w:style>
  <w:style w:type="paragraph" w:customStyle="1" w:styleId="sectionpz">
    <w:name w:val="section_pz"/>
    <w:basedOn w:val="Normal"/>
    <w:rsid w:val="00F61723"/>
    <w:pPr>
      <w:spacing w:before="100" w:beforeAutospacing="1" w:after="100" w:afterAutospacing="1" w:line="240" w:lineRule="auto"/>
      <w:jc w:val="center"/>
    </w:pPr>
    <w:rPr>
      <w:rFonts w:ascii="Times New Roman" w:eastAsia="Times New Roman" w:hAnsi="Times New Roman" w:cs="Times New Roman"/>
      <w:b/>
      <w:bCs/>
      <w:sz w:val="28"/>
      <w:szCs w:val="28"/>
      <w:lang w:eastAsia="bg-BG"/>
    </w:rPr>
  </w:style>
  <w:style w:type="paragraph" w:customStyle="1" w:styleId="sectionsa">
    <w:name w:val="section_sa"/>
    <w:basedOn w:val="Normal"/>
    <w:rsid w:val="00F61723"/>
    <w:pPr>
      <w:spacing w:before="100" w:beforeAutospacing="1" w:after="100" w:afterAutospacing="1" w:line="240" w:lineRule="auto"/>
      <w:jc w:val="center"/>
    </w:pPr>
    <w:rPr>
      <w:rFonts w:ascii="Times New Roman" w:eastAsia="Times New Roman" w:hAnsi="Times New Roman" w:cs="Times New Roman"/>
      <w:b/>
      <w:bCs/>
      <w:sz w:val="28"/>
      <w:szCs w:val="28"/>
      <w:lang w:eastAsia="bg-BG"/>
    </w:rPr>
  </w:style>
  <w:style w:type="paragraph" w:customStyle="1" w:styleId="section">
    <w:name w:val="section"/>
    <w:basedOn w:val="Normal"/>
    <w:rsid w:val="00F61723"/>
    <w:pPr>
      <w:spacing w:before="100" w:beforeAutospacing="1" w:after="100" w:afterAutospacing="1" w:line="240" w:lineRule="auto"/>
      <w:jc w:val="center"/>
    </w:pPr>
    <w:rPr>
      <w:rFonts w:ascii="Times New Roman" w:eastAsia="Times New Roman" w:hAnsi="Times New Roman" w:cs="Times New Roman"/>
      <w:b/>
      <w:bCs/>
      <w:sz w:val="28"/>
      <w:szCs w:val="28"/>
      <w:lang w:eastAsia="bg-BG"/>
    </w:rPr>
  </w:style>
  <w:style w:type="paragraph" w:customStyle="1" w:styleId="par">
    <w:name w:val="par"/>
    <w:basedOn w:val="Normal"/>
    <w:rsid w:val="00F61723"/>
    <w:pPr>
      <w:spacing w:before="100" w:beforeAutospacing="1" w:after="100" w:afterAutospacing="1" w:line="240" w:lineRule="auto"/>
      <w:ind w:firstLine="480"/>
    </w:pPr>
    <w:rPr>
      <w:rFonts w:ascii="Times New Roman" w:eastAsia="Times New Roman" w:hAnsi="Times New Roman" w:cs="Times New Roman"/>
      <w:sz w:val="24"/>
      <w:szCs w:val="24"/>
      <w:lang w:eastAsia="bg-BG"/>
    </w:rPr>
  </w:style>
  <w:style w:type="paragraph" w:customStyle="1" w:styleId="parc">
    <w:name w:val="par_c"/>
    <w:basedOn w:val="Normal"/>
    <w:rsid w:val="00F61723"/>
    <w:pPr>
      <w:spacing w:before="100" w:beforeAutospacing="1" w:after="100" w:afterAutospacing="1" w:line="240" w:lineRule="auto"/>
      <w:ind w:firstLine="480"/>
    </w:pPr>
    <w:rPr>
      <w:rFonts w:ascii="Times New Roman" w:eastAsia="Times New Roman" w:hAnsi="Times New Roman" w:cs="Times New Roman"/>
      <w:sz w:val="24"/>
      <w:szCs w:val="24"/>
      <w:lang w:eastAsia="bg-BG"/>
    </w:rPr>
  </w:style>
  <w:style w:type="paragraph" w:customStyle="1" w:styleId="parp">
    <w:name w:val="par_p"/>
    <w:basedOn w:val="Normal"/>
    <w:rsid w:val="00F61723"/>
    <w:pPr>
      <w:spacing w:before="100" w:beforeAutospacing="1" w:after="100" w:afterAutospacing="1" w:line="240" w:lineRule="auto"/>
      <w:ind w:firstLine="480"/>
    </w:pPr>
    <w:rPr>
      <w:rFonts w:ascii="Times New Roman" w:eastAsia="Times New Roman" w:hAnsi="Times New Roman" w:cs="Times New Roman"/>
      <w:sz w:val="24"/>
      <w:szCs w:val="24"/>
      <w:lang w:eastAsia="bg-BG"/>
    </w:rPr>
  </w:style>
  <w:style w:type="paragraph" w:customStyle="1" w:styleId="parsupercapt">
    <w:name w:val="par_super_capt"/>
    <w:basedOn w:val="Normal"/>
    <w:rsid w:val="00F61723"/>
    <w:pPr>
      <w:spacing w:before="100" w:beforeAutospacing="1" w:after="100" w:afterAutospacing="1" w:line="240" w:lineRule="auto"/>
      <w:ind w:firstLine="480"/>
    </w:pPr>
    <w:rPr>
      <w:rFonts w:ascii="Times New Roman" w:eastAsia="Times New Roman" w:hAnsi="Times New Roman" w:cs="Times New Roman"/>
      <w:sz w:val="24"/>
      <w:szCs w:val="24"/>
      <w:lang w:eastAsia="bg-BG"/>
    </w:rPr>
  </w:style>
  <w:style w:type="paragraph" w:customStyle="1" w:styleId="al">
    <w:name w:val="al"/>
    <w:basedOn w:val="Normal"/>
    <w:rsid w:val="00F61723"/>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ala">
    <w:name w:val="al_a"/>
    <w:basedOn w:val="Normal"/>
    <w:rsid w:val="00F61723"/>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alt">
    <w:name w:val="al_t"/>
    <w:basedOn w:val="Normal"/>
    <w:rsid w:val="00F61723"/>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alb">
    <w:name w:val="al_b"/>
    <w:basedOn w:val="Normal"/>
    <w:rsid w:val="00F61723"/>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fa">
    <w:name w:val="fa"/>
    <w:basedOn w:val="Normal"/>
    <w:rsid w:val="00F61723"/>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parcapt">
    <w:name w:val="par_capt"/>
    <w:basedOn w:val="Normal"/>
    <w:rsid w:val="00F61723"/>
    <w:pPr>
      <w:spacing w:before="100" w:beforeAutospacing="1" w:after="100" w:afterAutospacing="1" w:line="240" w:lineRule="auto"/>
      <w:ind w:firstLine="480"/>
    </w:pPr>
    <w:rPr>
      <w:rFonts w:ascii="Times New Roman" w:eastAsia="Times New Roman" w:hAnsi="Times New Roman" w:cs="Times New Roman"/>
      <w:b/>
      <w:bCs/>
      <w:sz w:val="24"/>
      <w:szCs w:val="24"/>
      <w:lang w:eastAsia="bg-BG"/>
    </w:rPr>
  </w:style>
  <w:style w:type="paragraph" w:customStyle="1" w:styleId="alcapt">
    <w:name w:val="al_capt"/>
    <w:basedOn w:val="Normal"/>
    <w:rsid w:val="00F61723"/>
    <w:pPr>
      <w:spacing w:before="100" w:beforeAutospacing="1" w:after="100" w:afterAutospacing="1" w:line="240" w:lineRule="auto"/>
    </w:pPr>
    <w:rPr>
      <w:rFonts w:ascii="Times New Roman" w:eastAsia="Times New Roman" w:hAnsi="Times New Roman" w:cs="Times New Roman"/>
      <w:i/>
      <w:iCs/>
      <w:sz w:val="24"/>
      <w:szCs w:val="24"/>
      <w:lang w:eastAsia="bg-BG"/>
    </w:rPr>
  </w:style>
  <w:style w:type="paragraph" w:customStyle="1" w:styleId="changed">
    <w:name w:val="changed"/>
    <w:basedOn w:val="Normal"/>
    <w:rsid w:val="00F61723"/>
    <w:pPr>
      <w:spacing w:before="100" w:beforeAutospacing="1" w:after="100" w:afterAutospacing="1" w:line="240" w:lineRule="auto"/>
    </w:pPr>
    <w:rPr>
      <w:rFonts w:ascii="Times New Roman" w:eastAsia="Times New Roman" w:hAnsi="Times New Roman" w:cs="Times New Roman"/>
      <w:i/>
      <w:iCs/>
      <w:sz w:val="24"/>
      <w:szCs w:val="24"/>
      <w:lang w:eastAsia="bg-BG"/>
    </w:rPr>
  </w:style>
  <w:style w:type="paragraph" w:customStyle="1" w:styleId="p">
    <w:name w:val="p"/>
    <w:basedOn w:val="Normal"/>
    <w:rsid w:val="00F61723"/>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ldef">
    <w:name w:val="ldef"/>
    <w:basedOn w:val="Normal"/>
    <w:rsid w:val="00F61723"/>
    <w:pPr>
      <w:spacing w:before="100" w:beforeAutospacing="1" w:after="100" w:afterAutospacing="1" w:line="240" w:lineRule="auto"/>
    </w:pPr>
    <w:rPr>
      <w:rFonts w:ascii="Times New Roman" w:eastAsia="Times New Roman" w:hAnsi="Times New Roman" w:cs="Times New Roman"/>
      <w:color w:val="FF0000"/>
      <w:sz w:val="24"/>
      <w:szCs w:val="24"/>
      <w:lang w:eastAsia="bg-BG"/>
    </w:rPr>
  </w:style>
  <w:style w:type="paragraph" w:customStyle="1" w:styleId="irefword">
    <w:name w:val="iref_word"/>
    <w:basedOn w:val="Normal"/>
    <w:rsid w:val="00F61723"/>
    <w:pPr>
      <w:spacing w:before="100" w:beforeAutospacing="1" w:after="100" w:afterAutospacing="1" w:line="240" w:lineRule="auto"/>
    </w:pPr>
    <w:rPr>
      <w:rFonts w:ascii="Times New Roman" w:eastAsia="Times New Roman" w:hAnsi="Times New Roman" w:cs="Times New Roman"/>
      <w:color w:val="FF0000"/>
      <w:sz w:val="24"/>
      <w:szCs w:val="24"/>
      <w:lang w:eastAsia="bg-BG"/>
    </w:rPr>
  </w:style>
  <w:style w:type="paragraph" w:customStyle="1" w:styleId="ind">
    <w:name w:val="ind"/>
    <w:basedOn w:val="Normal"/>
    <w:rsid w:val="00F61723"/>
    <w:pPr>
      <w:spacing w:before="100" w:beforeAutospacing="1" w:after="100" w:afterAutospacing="1" w:line="240" w:lineRule="auto"/>
      <w:ind w:firstLine="480"/>
    </w:pPr>
    <w:rPr>
      <w:rFonts w:ascii="Times New Roman" w:eastAsia="Times New Roman" w:hAnsi="Times New Roman" w:cs="Times New Roman"/>
      <w:sz w:val="24"/>
      <w:szCs w:val="24"/>
      <w:lang w:eastAsia="bg-BG"/>
    </w:rPr>
  </w:style>
  <w:style w:type="paragraph" w:customStyle="1" w:styleId="nl">
    <w:name w:val="nl"/>
    <w:basedOn w:val="Normal"/>
    <w:rsid w:val="00F61723"/>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electedinhint">
    <w:name w:val="selectedinhint"/>
    <w:basedOn w:val="Normal"/>
    <w:rsid w:val="00F61723"/>
    <w:pPr>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whatsnewsection">
    <w:name w:val="whatsnew_section"/>
    <w:basedOn w:val="Normal"/>
    <w:rsid w:val="00F61723"/>
    <w:pPr>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whatsnewpar">
    <w:name w:val="whatsnew_par"/>
    <w:basedOn w:val="Normal"/>
    <w:rsid w:val="00F61723"/>
    <w:pPr>
      <w:spacing w:before="100" w:beforeAutospacing="1" w:after="100" w:afterAutospacing="1" w:line="240" w:lineRule="auto"/>
      <w:ind w:firstLine="240"/>
    </w:pPr>
    <w:rPr>
      <w:rFonts w:ascii="Times New Roman" w:eastAsia="Times New Roman" w:hAnsi="Times New Roman" w:cs="Times New Roman"/>
      <w:b/>
      <w:bCs/>
      <w:sz w:val="24"/>
      <w:szCs w:val="24"/>
      <w:lang w:eastAsia="bg-BG"/>
    </w:rPr>
  </w:style>
  <w:style w:type="paragraph" w:customStyle="1" w:styleId="whatsnewul">
    <w:name w:val="whatsnew_ul"/>
    <w:basedOn w:val="Normal"/>
    <w:rsid w:val="00F61723"/>
    <w:pPr>
      <w:spacing w:before="75" w:after="75" w:line="240" w:lineRule="auto"/>
    </w:pPr>
    <w:rPr>
      <w:rFonts w:ascii="Times New Roman" w:eastAsia="Times New Roman" w:hAnsi="Times New Roman" w:cs="Times New Roman"/>
      <w:sz w:val="24"/>
      <w:szCs w:val="24"/>
      <w:lang w:eastAsia="bg-BG"/>
    </w:rPr>
  </w:style>
  <w:style w:type="paragraph" w:customStyle="1" w:styleId="ncp">
    <w:name w:val="ncp"/>
    <w:basedOn w:val="Normal"/>
    <w:rsid w:val="00F61723"/>
    <w:pPr>
      <w:spacing w:before="100" w:beforeAutospacing="1" w:after="100" w:afterAutospacing="1" w:line="240" w:lineRule="auto"/>
      <w:ind w:firstLine="480"/>
    </w:pPr>
    <w:rPr>
      <w:rFonts w:ascii="Times New Roman" w:eastAsia="Times New Roman" w:hAnsi="Times New Roman" w:cs="Times New Roman"/>
      <w:sz w:val="24"/>
      <w:szCs w:val="24"/>
      <w:lang w:eastAsia="bg-BG"/>
    </w:rPr>
  </w:style>
  <w:style w:type="paragraph" w:customStyle="1" w:styleId="evabbrev">
    <w:name w:val="ev_abbrev"/>
    <w:basedOn w:val="Normal"/>
    <w:rsid w:val="00F61723"/>
    <w:pPr>
      <w:spacing w:before="100" w:beforeAutospacing="1" w:after="100" w:afterAutospacing="1" w:line="240" w:lineRule="auto"/>
    </w:pPr>
    <w:rPr>
      <w:rFonts w:ascii="Times New Roman" w:eastAsia="Times New Roman" w:hAnsi="Times New Roman" w:cs="Times New Roman"/>
      <w:i/>
      <w:iCs/>
      <w:sz w:val="24"/>
      <w:szCs w:val="24"/>
      <w:lang w:eastAsia="bg-BG"/>
    </w:rPr>
  </w:style>
  <w:style w:type="paragraph" w:customStyle="1" w:styleId="evlang">
    <w:name w:val="ev_lang"/>
    <w:basedOn w:val="Normal"/>
    <w:rsid w:val="00F61723"/>
    <w:pPr>
      <w:spacing w:before="100" w:beforeAutospacing="1" w:after="100" w:afterAutospacing="1" w:line="240" w:lineRule="auto"/>
    </w:pPr>
    <w:rPr>
      <w:rFonts w:ascii="Times New Roman" w:eastAsia="Times New Roman" w:hAnsi="Times New Roman" w:cs="Times New Roman"/>
      <w:i/>
      <w:iCs/>
      <w:sz w:val="24"/>
      <w:szCs w:val="24"/>
      <w:lang w:eastAsia="bg-BG"/>
    </w:rPr>
  </w:style>
  <w:style w:type="paragraph" w:customStyle="1" w:styleId="glostitle">
    <w:name w:val="glos_title"/>
    <w:basedOn w:val="Normal"/>
    <w:rsid w:val="00F61723"/>
    <w:pPr>
      <w:spacing w:before="100" w:beforeAutospacing="1" w:after="75" w:line="240" w:lineRule="auto"/>
      <w:ind w:firstLine="480"/>
    </w:pPr>
    <w:rPr>
      <w:rFonts w:ascii="Times New Roman" w:eastAsia="Times New Roman" w:hAnsi="Times New Roman" w:cs="Times New Roman"/>
      <w:b/>
      <w:bCs/>
      <w:sz w:val="24"/>
      <w:szCs w:val="24"/>
      <w:lang w:eastAsia="bg-BG"/>
    </w:rPr>
  </w:style>
  <w:style w:type="paragraph" w:customStyle="1" w:styleId="glosdesc">
    <w:name w:val="glos_desc"/>
    <w:basedOn w:val="Normal"/>
    <w:rsid w:val="00F61723"/>
    <w:pPr>
      <w:spacing w:before="100" w:beforeAutospacing="1" w:after="100" w:afterAutospacing="1" w:line="240" w:lineRule="auto"/>
      <w:ind w:firstLine="480"/>
    </w:pPr>
    <w:rPr>
      <w:rFonts w:ascii="Times New Roman" w:eastAsia="Times New Roman" w:hAnsi="Times New Roman" w:cs="Times New Roman"/>
      <w:sz w:val="24"/>
      <w:szCs w:val="24"/>
      <w:lang w:eastAsia="bg-BG"/>
    </w:rPr>
  </w:style>
  <w:style w:type="paragraph" w:customStyle="1" w:styleId="articlehistory">
    <w:name w:val="article_history"/>
    <w:basedOn w:val="Normal"/>
    <w:rsid w:val="00F61723"/>
    <w:pPr>
      <w:pBdr>
        <w:bottom w:val="dotted" w:sz="6" w:space="0" w:color="000000"/>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topic">
    <w:name w:val="topic"/>
    <w:basedOn w:val="Normal"/>
    <w:rsid w:val="00F61723"/>
    <w:pPr>
      <w:spacing w:before="15" w:after="75" w:line="240" w:lineRule="auto"/>
    </w:pPr>
    <w:rPr>
      <w:rFonts w:ascii="Times New Roman" w:eastAsia="Times New Roman" w:hAnsi="Times New Roman" w:cs="Times New Roman"/>
      <w:sz w:val="24"/>
      <w:szCs w:val="24"/>
      <w:lang w:eastAsia="bg-BG"/>
    </w:rPr>
  </w:style>
  <w:style w:type="paragraph" w:customStyle="1" w:styleId="topicannotations">
    <w:name w:val="topic_annotations"/>
    <w:basedOn w:val="Normal"/>
    <w:rsid w:val="00F61723"/>
    <w:pPr>
      <w:shd w:val="clear" w:color="auto" w:fill="EFEFEF"/>
      <w:spacing w:before="100" w:beforeAutospacing="1" w:after="100" w:afterAutospacing="1" w:line="240" w:lineRule="auto"/>
    </w:pPr>
    <w:rPr>
      <w:rFonts w:ascii="Times New Roman" w:eastAsia="Times New Roman" w:hAnsi="Times New Roman" w:cs="Times New Roman"/>
      <w:vanish/>
      <w:sz w:val="24"/>
      <w:szCs w:val="24"/>
      <w:lang w:eastAsia="bg-BG"/>
    </w:rPr>
  </w:style>
  <w:style w:type="paragraph" w:customStyle="1" w:styleId="articletopiccaption">
    <w:name w:val="article_topic_caption"/>
    <w:basedOn w:val="Normal"/>
    <w:rsid w:val="00F61723"/>
    <w:pPr>
      <w:pBdr>
        <w:bottom w:val="dashed" w:sz="6" w:space="0" w:color="auto"/>
      </w:pBdr>
      <w:spacing w:before="100" w:beforeAutospacing="1" w:after="100" w:afterAutospacing="1" w:line="240" w:lineRule="auto"/>
    </w:pPr>
    <w:rPr>
      <w:rFonts w:ascii="Times New Roman" w:eastAsia="Times New Roman" w:hAnsi="Times New Roman" w:cs="Times New Roman"/>
      <w:color w:val="00007F"/>
      <w:sz w:val="24"/>
      <w:szCs w:val="24"/>
      <w:lang w:eastAsia="bg-BG"/>
    </w:rPr>
  </w:style>
  <w:style w:type="paragraph" w:customStyle="1" w:styleId="articletopicopen">
    <w:name w:val="article_topic_open"/>
    <w:basedOn w:val="Normal"/>
    <w:rsid w:val="00F61723"/>
    <w:pPr>
      <w:pBdr>
        <w:bottom w:val="dashed" w:sz="6" w:space="0" w:color="00007F"/>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annotation">
    <w:name w:val="annotation"/>
    <w:basedOn w:val="Normal"/>
    <w:rsid w:val="00F61723"/>
    <w:pPr>
      <w:spacing w:before="100" w:beforeAutospacing="1" w:after="90" w:line="240" w:lineRule="auto"/>
      <w:ind w:left="240"/>
    </w:pPr>
    <w:rPr>
      <w:rFonts w:ascii="Times New Roman" w:eastAsia="Times New Roman" w:hAnsi="Times New Roman" w:cs="Times New Roman"/>
      <w:sz w:val="24"/>
      <w:szCs w:val="24"/>
      <w:lang w:eastAsia="bg-BG"/>
    </w:rPr>
  </w:style>
  <w:style w:type="paragraph" w:customStyle="1" w:styleId="annotationpar">
    <w:name w:val="annotation_par"/>
    <w:basedOn w:val="Normal"/>
    <w:rsid w:val="00F61723"/>
    <w:pPr>
      <w:spacing w:before="100" w:beforeAutospacing="1" w:after="100" w:afterAutospacing="1" w:line="240" w:lineRule="auto"/>
      <w:ind w:left="480"/>
    </w:pPr>
    <w:rPr>
      <w:rFonts w:ascii="Times New Roman" w:eastAsia="Times New Roman" w:hAnsi="Times New Roman" w:cs="Times New Roman"/>
      <w:sz w:val="24"/>
      <w:szCs w:val="24"/>
      <w:lang w:eastAsia="bg-BG"/>
    </w:rPr>
  </w:style>
  <w:style w:type="paragraph" w:customStyle="1" w:styleId="topicgroup">
    <w:name w:val="topic_group"/>
    <w:basedOn w:val="Normal"/>
    <w:rsid w:val="00F61723"/>
    <w:pPr>
      <w:spacing w:before="100" w:beforeAutospacing="1" w:after="120" w:line="240" w:lineRule="auto"/>
    </w:pPr>
    <w:rPr>
      <w:rFonts w:ascii="Times New Roman" w:eastAsia="Times New Roman" w:hAnsi="Times New Roman" w:cs="Times New Roman"/>
      <w:sz w:val="24"/>
      <w:szCs w:val="24"/>
      <w:lang w:eastAsia="bg-BG"/>
    </w:rPr>
  </w:style>
  <w:style w:type="paragraph" w:customStyle="1" w:styleId="topicgroupcaption">
    <w:name w:val="topic_group_caption"/>
    <w:basedOn w:val="Normal"/>
    <w:rsid w:val="00F61723"/>
    <w:pPr>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topicinfo">
    <w:name w:val="topic_info"/>
    <w:basedOn w:val="Normal"/>
    <w:rsid w:val="00F61723"/>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doclinkhint">
    <w:name w:val="doclinkhint"/>
    <w:basedOn w:val="Normal"/>
    <w:rsid w:val="00F61723"/>
    <w:pPr>
      <w:spacing w:before="100" w:beforeAutospacing="1" w:after="100" w:afterAutospacing="1" w:line="240" w:lineRule="auto"/>
    </w:pPr>
    <w:rPr>
      <w:rFonts w:ascii="Tahoma" w:eastAsia="Times New Roman" w:hAnsi="Tahoma" w:cs="Tahoma"/>
      <w:color w:val="000000"/>
      <w:sz w:val="16"/>
      <w:szCs w:val="16"/>
      <w:lang w:eastAsia="bg-BG"/>
    </w:rPr>
  </w:style>
  <w:style w:type="paragraph" w:customStyle="1" w:styleId="popboximagesmall">
    <w:name w:val="popboximagesmall"/>
    <w:basedOn w:val="Normal"/>
    <w:rsid w:val="00F61723"/>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popboximagelarge">
    <w:name w:val="popboximagelarge"/>
    <w:basedOn w:val="Normal"/>
    <w:rsid w:val="00F61723"/>
    <w:pPr>
      <w:pBdr>
        <w:top w:val="single" w:sz="6" w:space="0" w:color="999999"/>
        <w:left w:val="single" w:sz="6" w:space="0" w:color="999999"/>
        <w:bottom w:val="single" w:sz="6" w:space="0" w:color="999999"/>
        <w:right w:val="single" w:sz="6" w:space="0" w:color="999999"/>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popboximagemove">
    <w:name w:val="popboximagemove"/>
    <w:basedOn w:val="Normal"/>
    <w:rsid w:val="00F61723"/>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relatedsubjectspanel">
    <w:name w:val="related_subjects_panel"/>
    <w:basedOn w:val="Normal"/>
    <w:rsid w:val="00F61723"/>
    <w:pPr>
      <w:spacing w:before="150" w:after="100" w:afterAutospacing="1" w:line="240" w:lineRule="auto"/>
    </w:pPr>
    <w:rPr>
      <w:rFonts w:ascii="Times New Roman" w:eastAsia="Times New Roman" w:hAnsi="Times New Roman" w:cs="Times New Roman"/>
      <w:sz w:val="24"/>
      <w:szCs w:val="24"/>
      <w:lang w:eastAsia="bg-BG"/>
    </w:rPr>
  </w:style>
  <w:style w:type="paragraph" w:customStyle="1" w:styleId="relatedsubjectsinfo">
    <w:name w:val="related_subjects_info"/>
    <w:basedOn w:val="Normal"/>
    <w:rsid w:val="00F61723"/>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relatedsubjectselected">
    <w:name w:val="related_subject_selected"/>
    <w:basedOn w:val="Normal"/>
    <w:rsid w:val="00F61723"/>
    <w:pPr>
      <w:spacing w:before="100" w:beforeAutospacing="1" w:after="100" w:afterAutospacing="1" w:line="240" w:lineRule="auto"/>
    </w:pPr>
    <w:rPr>
      <w:rFonts w:ascii="Times New Roman" w:eastAsia="Times New Roman" w:hAnsi="Times New Roman" w:cs="Times New Roman"/>
      <w:color w:val="0000FF"/>
      <w:sz w:val="24"/>
      <w:szCs w:val="24"/>
      <w:u w:val="single"/>
      <w:lang w:eastAsia="bg-BG"/>
    </w:rPr>
  </w:style>
  <w:style w:type="paragraph" w:customStyle="1" w:styleId="joinedsubject">
    <w:name w:val="joined_subject"/>
    <w:basedOn w:val="Normal"/>
    <w:rsid w:val="00F61723"/>
    <w:pP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joinedrelation">
    <w:name w:val="joined_relation"/>
    <w:basedOn w:val="Normal"/>
    <w:rsid w:val="00F61723"/>
    <w:pP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articlecontent1">
    <w:name w:val="articlecontent1"/>
    <w:basedOn w:val="Normal"/>
    <w:rsid w:val="00F61723"/>
    <w:pPr>
      <w:shd w:val="clear" w:color="auto" w:fill="FFFFFF"/>
      <w:spacing w:before="100" w:beforeAutospacing="1" w:after="100" w:afterAutospacing="1" w:line="240" w:lineRule="auto"/>
      <w:ind w:left="150"/>
    </w:pPr>
    <w:rPr>
      <w:rFonts w:ascii="Times New Roman" w:eastAsia="Times New Roman" w:hAnsi="Times New Roman" w:cs="Times New Roman"/>
      <w:sz w:val="24"/>
      <w:szCs w:val="24"/>
      <w:lang w:eastAsia="bg-BG"/>
    </w:rPr>
  </w:style>
  <w:style w:type="paragraph" w:customStyle="1" w:styleId="hiddenref1">
    <w:name w:val="hiddenref1"/>
    <w:basedOn w:val="Normal"/>
    <w:rsid w:val="00F61723"/>
    <w:pPr>
      <w:spacing w:before="100" w:beforeAutospacing="1" w:after="100" w:afterAutospacing="1" w:line="240" w:lineRule="auto"/>
    </w:pPr>
    <w:rPr>
      <w:rFonts w:ascii="Times New Roman" w:eastAsia="Times New Roman" w:hAnsi="Times New Roman" w:cs="Times New Roman"/>
      <w:color w:val="000000"/>
      <w:sz w:val="24"/>
      <w:szCs w:val="24"/>
      <w:u w:val="single"/>
      <w:lang w:eastAsia="bg-BG"/>
    </w:rPr>
  </w:style>
  <w:style w:type="paragraph" w:customStyle="1" w:styleId="todo1">
    <w:name w:val="todo1"/>
    <w:basedOn w:val="Normal"/>
    <w:rsid w:val="00F61723"/>
    <w:pPr>
      <w:shd w:val="clear" w:color="auto" w:fill="FF0000"/>
      <w:spacing w:before="100" w:beforeAutospacing="1" w:after="100" w:afterAutospacing="1" w:line="240" w:lineRule="auto"/>
    </w:pPr>
    <w:rPr>
      <w:rFonts w:ascii="Times New Roman" w:eastAsia="Times New Roman" w:hAnsi="Times New Roman" w:cs="Times New Roman"/>
      <w:vanish/>
      <w:color w:val="FFFFFF"/>
      <w:sz w:val="24"/>
      <w:szCs w:val="24"/>
      <w:lang w:eastAsia="bg-BG"/>
    </w:rPr>
  </w:style>
  <w:style w:type="paragraph" w:customStyle="1" w:styleId="paramerr1">
    <w:name w:val="param_err1"/>
    <w:basedOn w:val="Normal"/>
    <w:rsid w:val="00F61723"/>
    <w:pPr>
      <w:shd w:val="clear" w:color="auto" w:fill="FF0000"/>
      <w:spacing w:before="100" w:beforeAutospacing="1" w:after="100" w:afterAutospacing="1" w:line="240" w:lineRule="auto"/>
    </w:pPr>
    <w:rPr>
      <w:rFonts w:ascii="Times New Roman" w:eastAsia="Times New Roman" w:hAnsi="Times New Roman" w:cs="Times New Roman"/>
      <w:vanish/>
      <w:color w:val="FFFFFF"/>
      <w:sz w:val="24"/>
      <w:szCs w:val="24"/>
      <w:lang w:eastAsia="bg-BG"/>
    </w:rPr>
  </w:style>
  <w:style w:type="paragraph" w:customStyle="1" w:styleId="sectionc1">
    <w:name w:val="section_c1"/>
    <w:basedOn w:val="Normal"/>
    <w:rsid w:val="00F61723"/>
    <w:pPr>
      <w:spacing w:before="100" w:beforeAutospacing="1" w:after="100" w:afterAutospacing="1" w:line="240" w:lineRule="auto"/>
      <w:jc w:val="center"/>
    </w:pPr>
    <w:rPr>
      <w:rFonts w:ascii="Times New Roman" w:eastAsia="Times New Roman" w:hAnsi="Times New Roman" w:cs="Times New Roman"/>
      <w:b/>
      <w:bCs/>
      <w:sz w:val="28"/>
      <w:szCs w:val="28"/>
      <w:lang w:eastAsia="bg-BG"/>
    </w:rPr>
  </w:style>
  <w:style w:type="paragraph" w:customStyle="1" w:styleId="sectiond1">
    <w:name w:val="section_d1"/>
    <w:basedOn w:val="Normal"/>
    <w:rsid w:val="00F61723"/>
    <w:pPr>
      <w:spacing w:before="100" w:beforeAutospacing="1" w:after="100" w:afterAutospacing="1" w:line="240" w:lineRule="auto"/>
      <w:jc w:val="center"/>
    </w:pPr>
    <w:rPr>
      <w:rFonts w:ascii="Times New Roman" w:eastAsia="Times New Roman" w:hAnsi="Times New Roman" w:cs="Times New Roman"/>
      <w:b/>
      <w:bCs/>
      <w:sz w:val="28"/>
      <w:szCs w:val="28"/>
      <w:lang w:eastAsia="bg-BG"/>
    </w:rPr>
  </w:style>
  <w:style w:type="paragraph" w:customStyle="1" w:styleId="sectiong1">
    <w:name w:val="section_g1"/>
    <w:basedOn w:val="Normal"/>
    <w:rsid w:val="00F61723"/>
    <w:pPr>
      <w:spacing w:before="100" w:beforeAutospacing="1" w:after="100" w:afterAutospacing="1" w:line="240" w:lineRule="auto"/>
      <w:jc w:val="center"/>
    </w:pPr>
    <w:rPr>
      <w:rFonts w:ascii="Times New Roman" w:eastAsia="Times New Roman" w:hAnsi="Times New Roman" w:cs="Times New Roman"/>
      <w:b/>
      <w:bCs/>
      <w:sz w:val="28"/>
      <w:szCs w:val="28"/>
      <w:lang w:eastAsia="bg-BG"/>
    </w:rPr>
  </w:style>
  <w:style w:type="paragraph" w:customStyle="1" w:styleId="sectionr1">
    <w:name w:val="section_r1"/>
    <w:basedOn w:val="Normal"/>
    <w:rsid w:val="00F61723"/>
    <w:pPr>
      <w:spacing w:before="100" w:beforeAutospacing="1" w:after="100" w:afterAutospacing="1" w:line="240" w:lineRule="auto"/>
      <w:jc w:val="center"/>
    </w:pPr>
    <w:rPr>
      <w:rFonts w:ascii="Times New Roman" w:eastAsia="Times New Roman" w:hAnsi="Times New Roman" w:cs="Times New Roman"/>
      <w:b/>
      <w:bCs/>
      <w:sz w:val="28"/>
      <w:szCs w:val="28"/>
      <w:lang w:eastAsia="bg-BG"/>
    </w:rPr>
  </w:style>
  <w:style w:type="paragraph" w:customStyle="1" w:styleId="sectionpz1">
    <w:name w:val="section_pz1"/>
    <w:basedOn w:val="Normal"/>
    <w:rsid w:val="00F61723"/>
    <w:pPr>
      <w:spacing w:before="100" w:beforeAutospacing="1" w:after="100" w:afterAutospacing="1" w:line="240" w:lineRule="auto"/>
      <w:jc w:val="center"/>
    </w:pPr>
    <w:rPr>
      <w:rFonts w:ascii="Times New Roman" w:eastAsia="Times New Roman" w:hAnsi="Times New Roman" w:cs="Times New Roman"/>
      <w:b/>
      <w:bCs/>
      <w:sz w:val="28"/>
      <w:szCs w:val="28"/>
      <w:lang w:eastAsia="bg-BG"/>
    </w:rPr>
  </w:style>
  <w:style w:type="paragraph" w:customStyle="1" w:styleId="sectionsa1">
    <w:name w:val="section_sa1"/>
    <w:basedOn w:val="Normal"/>
    <w:rsid w:val="00F61723"/>
    <w:pPr>
      <w:spacing w:before="100" w:beforeAutospacing="1" w:after="100" w:afterAutospacing="1" w:line="240" w:lineRule="auto"/>
      <w:jc w:val="center"/>
    </w:pPr>
    <w:rPr>
      <w:rFonts w:ascii="Times New Roman" w:eastAsia="Times New Roman" w:hAnsi="Times New Roman" w:cs="Times New Roman"/>
      <w:b/>
      <w:bCs/>
      <w:sz w:val="28"/>
      <w:szCs w:val="28"/>
      <w:lang w:eastAsia="bg-BG"/>
    </w:rPr>
  </w:style>
  <w:style w:type="paragraph" w:customStyle="1" w:styleId="section1">
    <w:name w:val="section1"/>
    <w:basedOn w:val="Normal"/>
    <w:rsid w:val="00F61723"/>
    <w:pPr>
      <w:spacing w:before="100" w:beforeAutospacing="1" w:after="100" w:afterAutospacing="1" w:line="240" w:lineRule="auto"/>
      <w:jc w:val="center"/>
    </w:pPr>
    <w:rPr>
      <w:rFonts w:ascii="Times New Roman" w:eastAsia="Times New Roman" w:hAnsi="Times New Roman" w:cs="Times New Roman"/>
      <w:b/>
      <w:bCs/>
      <w:sz w:val="28"/>
      <w:szCs w:val="28"/>
      <w:lang w:eastAsia="bg-BG"/>
    </w:rPr>
  </w:style>
  <w:style w:type="paragraph" w:customStyle="1" w:styleId="par1">
    <w:name w:val="par1"/>
    <w:basedOn w:val="Normal"/>
    <w:rsid w:val="00F61723"/>
    <w:pPr>
      <w:spacing w:before="100" w:beforeAutospacing="1" w:after="100" w:afterAutospacing="1" w:line="240" w:lineRule="auto"/>
      <w:ind w:firstLine="400"/>
    </w:pPr>
    <w:rPr>
      <w:rFonts w:ascii="Times New Roman" w:eastAsia="Times New Roman" w:hAnsi="Times New Roman" w:cs="Times New Roman"/>
      <w:sz w:val="24"/>
      <w:szCs w:val="24"/>
      <w:lang w:eastAsia="bg-BG"/>
    </w:rPr>
  </w:style>
  <w:style w:type="paragraph" w:customStyle="1" w:styleId="parc1">
    <w:name w:val="par_c1"/>
    <w:basedOn w:val="Normal"/>
    <w:rsid w:val="00F61723"/>
    <w:pPr>
      <w:spacing w:before="100" w:beforeAutospacing="1" w:after="100" w:afterAutospacing="1" w:line="240" w:lineRule="auto"/>
      <w:ind w:firstLine="400"/>
    </w:pPr>
    <w:rPr>
      <w:rFonts w:ascii="Times New Roman" w:eastAsia="Times New Roman" w:hAnsi="Times New Roman" w:cs="Times New Roman"/>
      <w:sz w:val="24"/>
      <w:szCs w:val="24"/>
      <w:lang w:eastAsia="bg-BG"/>
    </w:rPr>
  </w:style>
  <w:style w:type="paragraph" w:customStyle="1" w:styleId="parp1">
    <w:name w:val="par_p1"/>
    <w:basedOn w:val="Normal"/>
    <w:rsid w:val="00F61723"/>
    <w:pPr>
      <w:spacing w:before="100" w:beforeAutospacing="1" w:after="100" w:afterAutospacing="1" w:line="240" w:lineRule="auto"/>
      <w:ind w:firstLine="400"/>
    </w:pPr>
    <w:rPr>
      <w:rFonts w:ascii="Times New Roman" w:eastAsia="Times New Roman" w:hAnsi="Times New Roman" w:cs="Times New Roman"/>
      <w:sz w:val="24"/>
      <w:szCs w:val="24"/>
      <w:lang w:eastAsia="bg-BG"/>
    </w:rPr>
  </w:style>
  <w:style w:type="paragraph" w:customStyle="1" w:styleId="parsupercapt1">
    <w:name w:val="par_super_capt1"/>
    <w:basedOn w:val="Normal"/>
    <w:rsid w:val="00F61723"/>
    <w:pPr>
      <w:spacing w:before="100" w:beforeAutospacing="1" w:after="100" w:afterAutospacing="1" w:line="240" w:lineRule="auto"/>
      <w:ind w:firstLine="480"/>
    </w:pPr>
    <w:rPr>
      <w:rFonts w:ascii="Times New Roman" w:eastAsia="Times New Roman" w:hAnsi="Times New Roman" w:cs="Times New Roman"/>
      <w:sz w:val="24"/>
      <w:szCs w:val="24"/>
      <w:lang w:eastAsia="bg-BG"/>
    </w:rPr>
  </w:style>
  <w:style w:type="paragraph" w:customStyle="1" w:styleId="al1">
    <w:name w:val="al1"/>
    <w:basedOn w:val="Normal"/>
    <w:rsid w:val="00F61723"/>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ala1">
    <w:name w:val="al_a1"/>
    <w:basedOn w:val="Normal"/>
    <w:rsid w:val="00F61723"/>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alt1">
    <w:name w:val="al_t1"/>
    <w:basedOn w:val="Normal"/>
    <w:rsid w:val="00F61723"/>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alb1">
    <w:name w:val="al_b1"/>
    <w:basedOn w:val="Normal"/>
    <w:rsid w:val="00F61723"/>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fa1">
    <w:name w:val="fa1"/>
    <w:basedOn w:val="Normal"/>
    <w:rsid w:val="00F61723"/>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parcapt1">
    <w:name w:val="par_capt1"/>
    <w:basedOn w:val="Normal"/>
    <w:rsid w:val="00F61723"/>
    <w:pPr>
      <w:spacing w:before="100" w:beforeAutospacing="1" w:after="100" w:afterAutospacing="1" w:line="240" w:lineRule="auto"/>
      <w:ind w:firstLine="480"/>
    </w:pPr>
    <w:rPr>
      <w:rFonts w:ascii="Times New Roman" w:eastAsia="Times New Roman" w:hAnsi="Times New Roman" w:cs="Times New Roman"/>
      <w:b/>
      <w:bCs/>
      <w:sz w:val="24"/>
      <w:szCs w:val="24"/>
      <w:lang w:eastAsia="bg-BG"/>
    </w:rPr>
  </w:style>
  <w:style w:type="paragraph" w:customStyle="1" w:styleId="alcapt1">
    <w:name w:val="al_capt1"/>
    <w:basedOn w:val="Normal"/>
    <w:rsid w:val="00F61723"/>
    <w:pPr>
      <w:spacing w:before="100" w:beforeAutospacing="1" w:after="100" w:afterAutospacing="1" w:line="240" w:lineRule="auto"/>
    </w:pPr>
    <w:rPr>
      <w:rFonts w:ascii="Times New Roman" w:eastAsia="Times New Roman" w:hAnsi="Times New Roman" w:cs="Times New Roman"/>
      <w:i/>
      <w:iCs/>
      <w:sz w:val="24"/>
      <w:szCs w:val="24"/>
      <w:lang w:eastAsia="bg-BG"/>
    </w:rPr>
  </w:style>
  <w:style w:type="paragraph" w:customStyle="1" w:styleId="changed1">
    <w:name w:val="changed1"/>
    <w:basedOn w:val="Normal"/>
    <w:rsid w:val="00F61723"/>
    <w:pPr>
      <w:spacing w:before="100" w:beforeAutospacing="1" w:after="100" w:afterAutospacing="1" w:line="240" w:lineRule="auto"/>
    </w:pPr>
    <w:rPr>
      <w:rFonts w:ascii="Times New Roman" w:eastAsia="Times New Roman" w:hAnsi="Times New Roman" w:cs="Times New Roman"/>
      <w:i/>
      <w:iCs/>
      <w:sz w:val="24"/>
      <w:szCs w:val="24"/>
      <w:lang w:eastAsia="bg-BG"/>
    </w:rPr>
  </w:style>
  <w:style w:type="paragraph" w:customStyle="1" w:styleId="p1">
    <w:name w:val="p1"/>
    <w:basedOn w:val="Normal"/>
    <w:rsid w:val="00F61723"/>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ldef1">
    <w:name w:val="ldef1"/>
    <w:basedOn w:val="Normal"/>
    <w:rsid w:val="00F61723"/>
    <w:pPr>
      <w:spacing w:before="100" w:beforeAutospacing="1" w:after="100" w:afterAutospacing="1" w:line="240" w:lineRule="auto"/>
    </w:pPr>
    <w:rPr>
      <w:rFonts w:ascii="Times New Roman" w:eastAsia="Times New Roman" w:hAnsi="Times New Roman" w:cs="Times New Roman"/>
      <w:color w:val="FF0000"/>
      <w:sz w:val="24"/>
      <w:szCs w:val="24"/>
      <w:lang w:eastAsia="bg-BG"/>
    </w:rPr>
  </w:style>
  <w:style w:type="paragraph" w:customStyle="1" w:styleId="irefword1">
    <w:name w:val="iref_word1"/>
    <w:basedOn w:val="Normal"/>
    <w:rsid w:val="00F61723"/>
    <w:pPr>
      <w:spacing w:before="100" w:beforeAutospacing="1" w:after="100" w:afterAutospacing="1" w:line="240" w:lineRule="auto"/>
    </w:pPr>
    <w:rPr>
      <w:rFonts w:ascii="Times New Roman" w:eastAsia="Times New Roman" w:hAnsi="Times New Roman" w:cs="Times New Roman"/>
      <w:color w:val="FF0000"/>
      <w:sz w:val="24"/>
      <w:szCs w:val="24"/>
      <w:lang w:eastAsia="bg-BG"/>
    </w:rPr>
  </w:style>
  <w:style w:type="paragraph" w:customStyle="1" w:styleId="ind1">
    <w:name w:val="ind1"/>
    <w:basedOn w:val="Normal"/>
    <w:rsid w:val="00F61723"/>
    <w:pPr>
      <w:spacing w:before="100" w:beforeAutospacing="1" w:after="100" w:afterAutospacing="1" w:line="240" w:lineRule="auto"/>
      <w:ind w:firstLine="400"/>
    </w:pPr>
    <w:rPr>
      <w:rFonts w:ascii="Times New Roman" w:eastAsia="Times New Roman" w:hAnsi="Times New Roman" w:cs="Times New Roman"/>
      <w:sz w:val="24"/>
      <w:szCs w:val="24"/>
      <w:lang w:eastAsia="bg-BG"/>
    </w:rPr>
  </w:style>
  <w:style w:type="paragraph" w:customStyle="1" w:styleId="nl1">
    <w:name w:val="nl1"/>
    <w:basedOn w:val="Normal"/>
    <w:rsid w:val="00F61723"/>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electedinhint1">
    <w:name w:val="selectedinhint1"/>
    <w:basedOn w:val="Normal"/>
    <w:rsid w:val="00F61723"/>
    <w:pPr>
      <w:spacing w:before="100" w:beforeAutospacing="1" w:after="100" w:afterAutospacing="1" w:line="240" w:lineRule="auto"/>
    </w:pPr>
    <w:rPr>
      <w:rFonts w:ascii="Times New Roman" w:eastAsia="Times New Roman" w:hAnsi="Times New Roman" w:cs="Times New Roman"/>
      <w:b/>
      <w:bCs/>
      <w:sz w:val="24"/>
      <w:szCs w:val="24"/>
      <w:lang w:eastAsia="bg-BG"/>
    </w:rPr>
  </w:style>
  <w:style w:type="character" w:customStyle="1" w:styleId="parcapt2">
    <w:name w:val="par_capt2"/>
    <w:rsid w:val="00F61723"/>
    <w:rPr>
      <w:b/>
      <w:bCs/>
    </w:rPr>
  </w:style>
  <w:style w:type="character" w:customStyle="1" w:styleId="ala2">
    <w:name w:val="al_a2"/>
    <w:rsid w:val="00F61723"/>
  </w:style>
  <w:style w:type="character" w:customStyle="1" w:styleId="ala3">
    <w:name w:val="al_a3"/>
    <w:rsid w:val="00F61723"/>
  </w:style>
  <w:style w:type="character" w:customStyle="1" w:styleId="ala4">
    <w:name w:val="al_a4"/>
    <w:rsid w:val="00F61723"/>
  </w:style>
  <w:style w:type="character" w:customStyle="1" w:styleId="ala5">
    <w:name w:val="al_a5"/>
    <w:rsid w:val="00F61723"/>
  </w:style>
  <w:style w:type="character" w:customStyle="1" w:styleId="ala6">
    <w:name w:val="al_a6"/>
    <w:rsid w:val="00F61723"/>
  </w:style>
  <w:style w:type="character" w:customStyle="1" w:styleId="ala7">
    <w:name w:val="al_a7"/>
    <w:rsid w:val="00F61723"/>
  </w:style>
  <w:style w:type="character" w:customStyle="1" w:styleId="ala8">
    <w:name w:val="al_a8"/>
    <w:rsid w:val="00F61723"/>
  </w:style>
  <w:style w:type="character" w:customStyle="1" w:styleId="ala9">
    <w:name w:val="al_a9"/>
    <w:rsid w:val="00F61723"/>
  </w:style>
  <w:style w:type="character" w:customStyle="1" w:styleId="ala10">
    <w:name w:val="al_a10"/>
    <w:rsid w:val="00F61723"/>
  </w:style>
  <w:style w:type="character" w:customStyle="1" w:styleId="ala11">
    <w:name w:val="al_a11"/>
    <w:rsid w:val="00F61723"/>
  </w:style>
  <w:style w:type="character" w:customStyle="1" w:styleId="ala12">
    <w:name w:val="al_a12"/>
    <w:rsid w:val="00F61723"/>
  </w:style>
  <w:style w:type="character" w:customStyle="1" w:styleId="ala13">
    <w:name w:val="al_a13"/>
    <w:rsid w:val="00F61723"/>
  </w:style>
  <w:style w:type="character" w:customStyle="1" w:styleId="ala14">
    <w:name w:val="al_a14"/>
    <w:rsid w:val="00F61723"/>
  </w:style>
  <w:style w:type="character" w:customStyle="1" w:styleId="ala15">
    <w:name w:val="al_a15"/>
    <w:rsid w:val="00F61723"/>
  </w:style>
  <w:style w:type="character" w:customStyle="1" w:styleId="ala16">
    <w:name w:val="al_a16"/>
    <w:rsid w:val="00F61723"/>
  </w:style>
  <w:style w:type="character" w:customStyle="1" w:styleId="ala17">
    <w:name w:val="al_a17"/>
    <w:rsid w:val="00F61723"/>
  </w:style>
  <w:style w:type="character" w:customStyle="1" w:styleId="ala18">
    <w:name w:val="al_a18"/>
    <w:rsid w:val="00F61723"/>
  </w:style>
  <w:style w:type="character" w:customStyle="1" w:styleId="ala19">
    <w:name w:val="al_a19"/>
    <w:rsid w:val="00F61723"/>
  </w:style>
  <w:style w:type="character" w:customStyle="1" w:styleId="ala20">
    <w:name w:val="al_a20"/>
    <w:rsid w:val="00F61723"/>
  </w:style>
  <w:style w:type="character" w:customStyle="1" w:styleId="ala21">
    <w:name w:val="al_a21"/>
    <w:rsid w:val="00F61723"/>
  </w:style>
  <w:style w:type="character" w:customStyle="1" w:styleId="ala22">
    <w:name w:val="al_a22"/>
    <w:rsid w:val="00F61723"/>
  </w:style>
  <w:style w:type="character" w:customStyle="1" w:styleId="ala23">
    <w:name w:val="al_a23"/>
    <w:rsid w:val="00F61723"/>
  </w:style>
  <w:style w:type="character" w:customStyle="1" w:styleId="ala24">
    <w:name w:val="al_a24"/>
    <w:rsid w:val="00F61723"/>
  </w:style>
  <w:style w:type="character" w:customStyle="1" w:styleId="ala25">
    <w:name w:val="al_a25"/>
    <w:rsid w:val="00F61723"/>
  </w:style>
  <w:style w:type="character" w:customStyle="1" w:styleId="ala26">
    <w:name w:val="al_a26"/>
    <w:rsid w:val="00F61723"/>
  </w:style>
  <w:style w:type="character" w:customStyle="1" w:styleId="ala27">
    <w:name w:val="al_a27"/>
    <w:rsid w:val="00F61723"/>
  </w:style>
  <w:style w:type="character" w:customStyle="1" w:styleId="ala28">
    <w:name w:val="al_a28"/>
    <w:rsid w:val="00F61723"/>
  </w:style>
  <w:style w:type="paragraph" w:styleId="NormalWeb">
    <w:name w:val="Normal (Web)"/>
    <w:basedOn w:val="Normal"/>
    <w:uiPriority w:val="99"/>
    <w:rsid w:val="00F61723"/>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ala29">
    <w:name w:val="al_a29"/>
    <w:rsid w:val="00F61723"/>
  </w:style>
  <w:style w:type="character" w:customStyle="1" w:styleId="ala30">
    <w:name w:val="al_a30"/>
    <w:rsid w:val="00F61723"/>
  </w:style>
  <w:style w:type="character" w:customStyle="1" w:styleId="ala31">
    <w:name w:val="al_a31"/>
    <w:rsid w:val="00F61723"/>
  </w:style>
  <w:style w:type="character" w:customStyle="1" w:styleId="ala32">
    <w:name w:val="al_a32"/>
    <w:rsid w:val="00F61723"/>
  </w:style>
  <w:style w:type="character" w:customStyle="1" w:styleId="ala33">
    <w:name w:val="al_a33"/>
    <w:rsid w:val="00F61723"/>
  </w:style>
  <w:style w:type="character" w:customStyle="1" w:styleId="ala34">
    <w:name w:val="al_a34"/>
    <w:rsid w:val="00F61723"/>
  </w:style>
  <w:style w:type="character" w:customStyle="1" w:styleId="ala35">
    <w:name w:val="al_a35"/>
    <w:rsid w:val="00F61723"/>
  </w:style>
  <w:style w:type="character" w:customStyle="1" w:styleId="ala36">
    <w:name w:val="al_a36"/>
    <w:rsid w:val="00F61723"/>
  </w:style>
  <w:style w:type="character" w:customStyle="1" w:styleId="ala37">
    <w:name w:val="al_a37"/>
    <w:rsid w:val="00F61723"/>
  </w:style>
  <w:style w:type="character" w:customStyle="1" w:styleId="ala38">
    <w:name w:val="al_a38"/>
    <w:rsid w:val="00F61723"/>
  </w:style>
  <w:style w:type="character" w:customStyle="1" w:styleId="ala39">
    <w:name w:val="al_a39"/>
    <w:rsid w:val="00F61723"/>
  </w:style>
  <w:style w:type="character" w:customStyle="1" w:styleId="ala40">
    <w:name w:val="al_a40"/>
    <w:rsid w:val="00F61723"/>
  </w:style>
  <w:style w:type="character" w:customStyle="1" w:styleId="ala41">
    <w:name w:val="al_a41"/>
    <w:rsid w:val="00F61723"/>
  </w:style>
  <w:style w:type="character" w:customStyle="1" w:styleId="ala42">
    <w:name w:val="al_a42"/>
    <w:rsid w:val="00F61723"/>
  </w:style>
  <w:style w:type="character" w:customStyle="1" w:styleId="ala43">
    <w:name w:val="al_a43"/>
    <w:rsid w:val="00F61723"/>
  </w:style>
  <w:style w:type="character" w:customStyle="1" w:styleId="ala44">
    <w:name w:val="al_a44"/>
    <w:rsid w:val="00F61723"/>
  </w:style>
  <w:style w:type="character" w:customStyle="1" w:styleId="ala45">
    <w:name w:val="al_a45"/>
    <w:rsid w:val="00F61723"/>
  </w:style>
  <w:style w:type="character" w:customStyle="1" w:styleId="ala46">
    <w:name w:val="al_a46"/>
    <w:rsid w:val="00F61723"/>
  </w:style>
  <w:style w:type="character" w:customStyle="1" w:styleId="ala47">
    <w:name w:val="al_a47"/>
    <w:rsid w:val="00F61723"/>
  </w:style>
  <w:style w:type="character" w:customStyle="1" w:styleId="ala48">
    <w:name w:val="al_a48"/>
    <w:rsid w:val="00F61723"/>
  </w:style>
  <w:style w:type="character" w:customStyle="1" w:styleId="ala49">
    <w:name w:val="al_a49"/>
    <w:rsid w:val="00F61723"/>
  </w:style>
  <w:style w:type="character" w:customStyle="1" w:styleId="ala50">
    <w:name w:val="al_a50"/>
    <w:rsid w:val="00F61723"/>
  </w:style>
  <w:style w:type="character" w:customStyle="1" w:styleId="ala51">
    <w:name w:val="al_a51"/>
    <w:rsid w:val="00F61723"/>
  </w:style>
  <w:style w:type="character" w:customStyle="1" w:styleId="ala52">
    <w:name w:val="al_a52"/>
    <w:rsid w:val="00F61723"/>
  </w:style>
  <w:style w:type="character" w:customStyle="1" w:styleId="ala53">
    <w:name w:val="al_a53"/>
    <w:rsid w:val="00F61723"/>
  </w:style>
  <w:style w:type="character" w:customStyle="1" w:styleId="ala54">
    <w:name w:val="al_a54"/>
    <w:rsid w:val="00F61723"/>
  </w:style>
  <w:style w:type="character" w:customStyle="1" w:styleId="ala55">
    <w:name w:val="al_a55"/>
    <w:rsid w:val="00F61723"/>
  </w:style>
  <w:style w:type="character" w:customStyle="1" w:styleId="ala56">
    <w:name w:val="al_a56"/>
    <w:rsid w:val="00F61723"/>
  </w:style>
  <w:style w:type="character" w:customStyle="1" w:styleId="ala57">
    <w:name w:val="al_a57"/>
    <w:rsid w:val="00F61723"/>
  </w:style>
  <w:style w:type="character" w:customStyle="1" w:styleId="ala58">
    <w:name w:val="al_a58"/>
    <w:rsid w:val="00F61723"/>
  </w:style>
  <w:style w:type="character" w:customStyle="1" w:styleId="ala59">
    <w:name w:val="al_a59"/>
    <w:rsid w:val="00F61723"/>
  </w:style>
  <w:style w:type="character" w:customStyle="1" w:styleId="ala60">
    <w:name w:val="al_a60"/>
    <w:rsid w:val="00F61723"/>
  </w:style>
  <w:style w:type="character" w:customStyle="1" w:styleId="ala61">
    <w:name w:val="al_a61"/>
    <w:rsid w:val="00F61723"/>
  </w:style>
  <w:style w:type="character" w:customStyle="1" w:styleId="ala62">
    <w:name w:val="al_a62"/>
    <w:rsid w:val="00F61723"/>
  </w:style>
  <w:style w:type="character" w:customStyle="1" w:styleId="ala63">
    <w:name w:val="al_a63"/>
    <w:rsid w:val="00F61723"/>
  </w:style>
  <w:style w:type="character" w:customStyle="1" w:styleId="ala64">
    <w:name w:val="al_a64"/>
    <w:rsid w:val="00F61723"/>
  </w:style>
  <w:style w:type="character" w:customStyle="1" w:styleId="ala65">
    <w:name w:val="al_a65"/>
    <w:rsid w:val="00F61723"/>
  </w:style>
  <w:style w:type="character" w:customStyle="1" w:styleId="ala66">
    <w:name w:val="al_a66"/>
    <w:rsid w:val="00F61723"/>
  </w:style>
  <w:style w:type="character" w:customStyle="1" w:styleId="ala67">
    <w:name w:val="al_a67"/>
    <w:rsid w:val="00F61723"/>
  </w:style>
  <w:style w:type="character" w:customStyle="1" w:styleId="ala68">
    <w:name w:val="al_a68"/>
    <w:rsid w:val="00F61723"/>
  </w:style>
  <w:style w:type="character" w:customStyle="1" w:styleId="ala69">
    <w:name w:val="al_a69"/>
    <w:rsid w:val="00F61723"/>
  </w:style>
  <w:style w:type="character" w:customStyle="1" w:styleId="ala70">
    <w:name w:val="al_a70"/>
    <w:rsid w:val="00F61723"/>
  </w:style>
  <w:style w:type="character" w:customStyle="1" w:styleId="ala71">
    <w:name w:val="al_a71"/>
    <w:rsid w:val="00F61723"/>
  </w:style>
  <w:style w:type="character" w:customStyle="1" w:styleId="ala72">
    <w:name w:val="al_a72"/>
    <w:rsid w:val="00F61723"/>
  </w:style>
  <w:style w:type="character" w:customStyle="1" w:styleId="ala73">
    <w:name w:val="al_a73"/>
    <w:rsid w:val="00F61723"/>
  </w:style>
  <w:style w:type="character" w:customStyle="1" w:styleId="ala74">
    <w:name w:val="al_a74"/>
    <w:rsid w:val="00F61723"/>
  </w:style>
  <w:style w:type="character" w:customStyle="1" w:styleId="ala75">
    <w:name w:val="al_a75"/>
    <w:rsid w:val="00F61723"/>
  </w:style>
  <w:style w:type="character" w:customStyle="1" w:styleId="ala76">
    <w:name w:val="al_a76"/>
    <w:rsid w:val="00F61723"/>
  </w:style>
  <w:style w:type="character" w:customStyle="1" w:styleId="ala77">
    <w:name w:val="al_a77"/>
    <w:rsid w:val="00F61723"/>
  </w:style>
  <w:style w:type="character" w:customStyle="1" w:styleId="ala78">
    <w:name w:val="al_a78"/>
    <w:rsid w:val="00F61723"/>
  </w:style>
  <w:style w:type="character" w:customStyle="1" w:styleId="ala79">
    <w:name w:val="al_a79"/>
    <w:rsid w:val="00F61723"/>
  </w:style>
  <w:style w:type="character" w:customStyle="1" w:styleId="ala80">
    <w:name w:val="al_a80"/>
    <w:rsid w:val="00F61723"/>
  </w:style>
  <w:style w:type="character" w:customStyle="1" w:styleId="ala81">
    <w:name w:val="al_a81"/>
    <w:rsid w:val="00F61723"/>
  </w:style>
  <w:style w:type="character" w:customStyle="1" w:styleId="ala82">
    <w:name w:val="al_a82"/>
    <w:rsid w:val="00F61723"/>
  </w:style>
  <w:style w:type="character" w:customStyle="1" w:styleId="ala83">
    <w:name w:val="al_a83"/>
    <w:rsid w:val="00F61723"/>
  </w:style>
  <w:style w:type="character" w:customStyle="1" w:styleId="ala84">
    <w:name w:val="al_a84"/>
    <w:rsid w:val="00F61723"/>
  </w:style>
  <w:style w:type="character" w:customStyle="1" w:styleId="ala85">
    <w:name w:val="al_a85"/>
    <w:rsid w:val="00F61723"/>
  </w:style>
  <w:style w:type="character" w:customStyle="1" w:styleId="ala86">
    <w:name w:val="al_a86"/>
    <w:rsid w:val="00F61723"/>
  </w:style>
  <w:style w:type="character" w:customStyle="1" w:styleId="ala87">
    <w:name w:val="al_a87"/>
    <w:rsid w:val="00F61723"/>
  </w:style>
  <w:style w:type="character" w:customStyle="1" w:styleId="ala88">
    <w:name w:val="al_a88"/>
    <w:rsid w:val="00F61723"/>
  </w:style>
  <w:style w:type="character" w:customStyle="1" w:styleId="ala89">
    <w:name w:val="al_a89"/>
    <w:rsid w:val="00F61723"/>
  </w:style>
  <w:style w:type="character" w:customStyle="1" w:styleId="ala90">
    <w:name w:val="al_a90"/>
    <w:rsid w:val="00F61723"/>
  </w:style>
  <w:style w:type="character" w:customStyle="1" w:styleId="ala91">
    <w:name w:val="al_a91"/>
    <w:rsid w:val="00F61723"/>
  </w:style>
  <w:style w:type="character" w:customStyle="1" w:styleId="ala92">
    <w:name w:val="al_a92"/>
    <w:rsid w:val="00F61723"/>
  </w:style>
  <w:style w:type="character" w:customStyle="1" w:styleId="ala93">
    <w:name w:val="al_a93"/>
    <w:rsid w:val="00F61723"/>
  </w:style>
  <w:style w:type="character" w:customStyle="1" w:styleId="ala94">
    <w:name w:val="al_a94"/>
    <w:rsid w:val="00F61723"/>
  </w:style>
  <w:style w:type="character" w:customStyle="1" w:styleId="ala95">
    <w:name w:val="al_a95"/>
    <w:rsid w:val="00F61723"/>
  </w:style>
  <w:style w:type="character" w:customStyle="1" w:styleId="ala96">
    <w:name w:val="al_a96"/>
    <w:rsid w:val="00F61723"/>
  </w:style>
  <w:style w:type="character" w:customStyle="1" w:styleId="ala97">
    <w:name w:val="al_a97"/>
    <w:rsid w:val="00F61723"/>
  </w:style>
  <w:style w:type="character" w:customStyle="1" w:styleId="ala98">
    <w:name w:val="al_a98"/>
    <w:rsid w:val="00F61723"/>
  </w:style>
  <w:style w:type="character" w:customStyle="1" w:styleId="ala99">
    <w:name w:val="al_a99"/>
    <w:rsid w:val="00F61723"/>
  </w:style>
  <w:style w:type="character" w:customStyle="1" w:styleId="ala100">
    <w:name w:val="al_a100"/>
    <w:rsid w:val="00F61723"/>
  </w:style>
  <w:style w:type="character" w:customStyle="1" w:styleId="ala101">
    <w:name w:val="al_a101"/>
    <w:rsid w:val="00F61723"/>
  </w:style>
  <w:style w:type="character" w:customStyle="1" w:styleId="ala102">
    <w:name w:val="al_a102"/>
    <w:rsid w:val="00F61723"/>
  </w:style>
  <w:style w:type="character" w:customStyle="1" w:styleId="ala103">
    <w:name w:val="al_a103"/>
    <w:rsid w:val="00F61723"/>
  </w:style>
  <w:style w:type="character" w:customStyle="1" w:styleId="ala104">
    <w:name w:val="al_a104"/>
    <w:rsid w:val="00F61723"/>
  </w:style>
  <w:style w:type="character" w:customStyle="1" w:styleId="ala105">
    <w:name w:val="al_a105"/>
    <w:rsid w:val="00F61723"/>
  </w:style>
  <w:style w:type="character" w:customStyle="1" w:styleId="ala106">
    <w:name w:val="al_a106"/>
    <w:rsid w:val="00F61723"/>
  </w:style>
  <w:style w:type="character" w:customStyle="1" w:styleId="ala107">
    <w:name w:val="al_a107"/>
    <w:rsid w:val="00F61723"/>
  </w:style>
  <w:style w:type="character" w:customStyle="1" w:styleId="ala108">
    <w:name w:val="al_a108"/>
    <w:rsid w:val="00F61723"/>
  </w:style>
  <w:style w:type="character" w:customStyle="1" w:styleId="ala109">
    <w:name w:val="al_a109"/>
    <w:rsid w:val="00F61723"/>
  </w:style>
  <w:style w:type="character" w:customStyle="1" w:styleId="ala110">
    <w:name w:val="al_a110"/>
    <w:rsid w:val="00F61723"/>
  </w:style>
  <w:style w:type="character" w:customStyle="1" w:styleId="ala111">
    <w:name w:val="al_a111"/>
    <w:rsid w:val="00F61723"/>
  </w:style>
  <w:style w:type="character" w:customStyle="1" w:styleId="ala112">
    <w:name w:val="al_a112"/>
    <w:rsid w:val="00F61723"/>
  </w:style>
  <w:style w:type="character" w:customStyle="1" w:styleId="ala113">
    <w:name w:val="al_a113"/>
    <w:rsid w:val="00F61723"/>
  </w:style>
  <w:style w:type="character" w:customStyle="1" w:styleId="ala114">
    <w:name w:val="al_a114"/>
    <w:rsid w:val="00F61723"/>
  </w:style>
  <w:style w:type="character" w:customStyle="1" w:styleId="ala115">
    <w:name w:val="al_a115"/>
    <w:rsid w:val="00F61723"/>
  </w:style>
  <w:style w:type="character" w:customStyle="1" w:styleId="ala116">
    <w:name w:val="al_a116"/>
    <w:rsid w:val="00F61723"/>
  </w:style>
  <w:style w:type="character" w:customStyle="1" w:styleId="ala117">
    <w:name w:val="al_a117"/>
    <w:rsid w:val="00F61723"/>
  </w:style>
  <w:style w:type="character" w:customStyle="1" w:styleId="ala118">
    <w:name w:val="al_a118"/>
    <w:rsid w:val="00F61723"/>
  </w:style>
  <w:style w:type="character" w:customStyle="1" w:styleId="ala119">
    <w:name w:val="al_a119"/>
    <w:rsid w:val="00F61723"/>
  </w:style>
  <w:style w:type="character" w:customStyle="1" w:styleId="ala120">
    <w:name w:val="al_a120"/>
    <w:rsid w:val="00F61723"/>
  </w:style>
  <w:style w:type="character" w:customStyle="1" w:styleId="ala121">
    <w:name w:val="al_a121"/>
    <w:rsid w:val="00F61723"/>
  </w:style>
  <w:style w:type="character" w:customStyle="1" w:styleId="ala122">
    <w:name w:val="al_a122"/>
    <w:rsid w:val="00F61723"/>
  </w:style>
  <w:style w:type="character" w:customStyle="1" w:styleId="ala123">
    <w:name w:val="al_a123"/>
    <w:rsid w:val="00F61723"/>
  </w:style>
  <w:style w:type="character" w:customStyle="1" w:styleId="ala124">
    <w:name w:val="al_a124"/>
    <w:rsid w:val="00F61723"/>
  </w:style>
  <w:style w:type="character" w:customStyle="1" w:styleId="ala125">
    <w:name w:val="al_a125"/>
    <w:rsid w:val="00F61723"/>
  </w:style>
  <w:style w:type="character" w:customStyle="1" w:styleId="ala126">
    <w:name w:val="al_a126"/>
    <w:rsid w:val="00F61723"/>
  </w:style>
  <w:style w:type="character" w:customStyle="1" w:styleId="ala127">
    <w:name w:val="al_a127"/>
    <w:rsid w:val="00F61723"/>
  </w:style>
  <w:style w:type="character" w:customStyle="1" w:styleId="ala128">
    <w:name w:val="al_a128"/>
    <w:rsid w:val="00F61723"/>
  </w:style>
  <w:style w:type="character" w:customStyle="1" w:styleId="ala129">
    <w:name w:val="al_a129"/>
    <w:rsid w:val="00F61723"/>
  </w:style>
  <w:style w:type="character" w:customStyle="1" w:styleId="ala130">
    <w:name w:val="al_a130"/>
    <w:rsid w:val="00F61723"/>
  </w:style>
  <w:style w:type="character" w:customStyle="1" w:styleId="ala131">
    <w:name w:val="al_a131"/>
    <w:rsid w:val="00F61723"/>
  </w:style>
  <w:style w:type="character" w:customStyle="1" w:styleId="ala132">
    <w:name w:val="al_a132"/>
    <w:rsid w:val="00F61723"/>
  </w:style>
  <w:style w:type="character" w:customStyle="1" w:styleId="ala133">
    <w:name w:val="al_a133"/>
    <w:rsid w:val="00F61723"/>
  </w:style>
  <w:style w:type="character" w:customStyle="1" w:styleId="ala134">
    <w:name w:val="al_a134"/>
    <w:rsid w:val="00F61723"/>
  </w:style>
  <w:style w:type="character" w:customStyle="1" w:styleId="ala135">
    <w:name w:val="al_a135"/>
    <w:rsid w:val="00F61723"/>
  </w:style>
  <w:style w:type="character" w:customStyle="1" w:styleId="ala136">
    <w:name w:val="al_a136"/>
    <w:rsid w:val="00F61723"/>
  </w:style>
  <w:style w:type="character" w:customStyle="1" w:styleId="ala137">
    <w:name w:val="al_a137"/>
    <w:rsid w:val="00F61723"/>
  </w:style>
  <w:style w:type="character" w:customStyle="1" w:styleId="ala138">
    <w:name w:val="al_a138"/>
    <w:rsid w:val="00F61723"/>
  </w:style>
  <w:style w:type="character" w:customStyle="1" w:styleId="ala139">
    <w:name w:val="al_a139"/>
    <w:rsid w:val="00F61723"/>
  </w:style>
  <w:style w:type="character" w:customStyle="1" w:styleId="ala140">
    <w:name w:val="al_a140"/>
    <w:rsid w:val="00F61723"/>
  </w:style>
  <w:style w:type="character" w:customStyle="1" w:styleId="ala141">
    <w:name w:val="al_a141"/>
    <w:rsid w:val="00F61723"/>
  </w:style>
  <w:style w:type="character" w:customStyle="1" w:styleId="ala142">
    <w:name w:val="al_a142"/>
    <w:rsid w:val="00F61723"/>
  </w:style>
  <w:style w:type="character" w:customStyle="1" w:styleId="ala143">
    <w:name w:val="al_a143"/>
    <w:rsid w:val="00F61723"/>
  </w:style>
  <w:style w:type="character" w:customStyle="1" w:styleId="ala144">
    <w:name w:val="al_a144"/>
    <w:rsid w:val="00F61723"/>
  </w:style>
  <w:style w:type="character" w:customStyle="1" w:styleId="ala145">
    <w:name w:val="al_a145"/>
    <w:rsid w:val="00F61723"/>
  </w:style>
  <w:style w:type="character" w:customStyle="1" w:styleId="ala146">
    <w:name w:val="al_a146"/>
    <w:rsid w:val="00F61723"/>
  </w:style>
  <w:style w:type="character" w:customStyle="1" w:styleId="ala147">
    <w:name w:val="al_a147"/>
    <w:rsid w:val="00F61723"/>
  </w:style>
  <w:style w:type="character" w:customStyle="1" w:styleId="ala148">
    <w:name w:val="al_a148"/>
    <w:rsid w:val="00F61723"/>
  </w:style>
  <w:style w:type="character" w:customStyle="1" w:styleId="ala149">
    <w:name w:val="al_a149"/>
    <w:rsid w:val="00F61723"/>
  </w:style>
  <w:style w:type="character" w:customStyle="1" w:styleId="ala150">
    <w:name w:val="al_a150"/>
    <w:rsid w:val="00F61723"/>
  </w:style>
  <w:style w:type="character" w:customStyle="1" w:styleId="ala151">
    <w:name w:val="al_a151"/>
    <w:rsid w:val="00F61723"/>
  </w:style>
  <w:style w:type="character" w:customStyle="1" w:styleId="ala152">
    <w:name w:val="al_a152"/>
    <w:rsid w:val="00F61723"/>
  </w:style>
  <w:style w:type="character" w:customStyle="1" w:styleId="ala153">
    <w:name w:val="al_a153"/>
    <w:rsid w:val="00F61723"/>
  </w:style>
  <w:style w:type="character" w:customStyle="1" w:styleId="ala154">
    <w:name w:val="al_a154"/>
    <w:rsid w:val="00F61723"/>
  </w:style>
  <w:style w:type="character" w:customStyle="1" w:styleId="ala155">
    <w:name w:val="al_a155"/>
    <w:rsid w:val="00F61723"/>
  </w:style>
  <w:style w:type="character" w:customStyle="1" w:styleId="ala156">
    <w:name w:val="al_a156"/>
    <w:rsid w:val="00F61723"/>
  </w:style>
  <w:style w:type="character" w:customStyle="1" w:styleId="ala157">
    <w:name w:val="al_a157"/>
    <w:rsid w:val="00F61723"/>
  </w:style>
  <w:style w:type="character" w:customStyle="1" w:styleId="ala158">
    <w:name w:val="al_a158"/>
    <w:rsid w:val="00F61723"/>
  </w:style>
  <w:style w:type="character" w:customStyle="1" w:styleId="ala159">
    <w:name w:val="al_a159"/>
    <w:rsid w:val="00F61723"/>
  </w:style>
  <w:style w:type="character" w:customStyle="1" w:styleId="ala160">
    <w:name w:val="al_a160"/>
    <w:rsid w:val="00F61723"/>
  </w:style>
  <w:style w:type="character" w:customStyle="1" w:styleId="ala161">
    <w:name w:val="al_a161"/>
    <w:rsid w:val="00F61723"/>
  </w:style>
  <w:style w:type="character" w:customStyle="1" w:styleId="ala162">
    <w:name w:val="al_a162"/>
    <w:rsid w:val="00F61723"/>
  </w:style>
  <w:style w:type="character" w:customStyle="1" w:styleId="ala163">
    <w:name w:val="al_a163"/>
    <w:rsid w:val="00F61723"/>
  </w:style>
  <w:style w:type="character" w:customStyle="1" w:styleId="ala164">
    <w:name w:val="al_a164"/>
    <w:rsid w:val="00F61723"/>
  </w:style>
  <w:style w:type="character" w:customStyle="1" w:styleId="ala165">
    <w:name w:val="al_a165"/>
    <w:rsid w:val="00F61723"/>
  </w:style>
  <w:style w:type="character" w:customStyle="1" w:styleId="ala166">
    <w:name w:val="al_a166"/>
    <w:rsid w:val="00F61723"/>
  </w:style>
  <w:style w:type="character" w:customStyle="1" w:styleId="ala167">
    <w:name w:val="al_a167"/>
    <w:rsid w:val="00F61723"/>
  </w:style>
  <w:style w:type="character" w:customStyle="1" w:styleId="ala168">
    <w:name w:val="al_a168"/>
    <w:rsid w:val="00F61723"/>
  </w:style>
  <w:style w:type="character" w:customStyle="1" w:styleId="ala169">
    <w:name w:val="al_a169"/>
    <w:rsid w:val="00F61723"/>
  </w:style>
  <w:style w:type="character" w:customStyle="1" w:styleId="ala170">
    <w:name w:val="al_a170"/>
    <w:rsid w:val="00F61723"/>
  </w:style>
  <w:style w:type="character" w:customStyle="1" w:styleId="ala171">
    <w:name w:val="al_a171"/>
    <w:rsid w:val="00F61723"/>
  </w:style>
  <w:style w:type="character" w:customStyle="1" w:styleId="ala172">
    <w:name w:val="al_a172"/>
    <w:rsid w:val="00F61723"/>
  </w:style>
  <w:style w:type="character" w:customStyle="1" w:styleId="ala173">
    <w:name w:val="al_a173"/>
    <w:rsid w:val="00F61723"/>
  </w:style>
  <w:style w:type="character" w:customStyle="1" w:styleId="ala174">
    <w:name w:val="al_a174"/>
    <w:rsid w:val="00F61723"/>
  </w:style>
  <w:style w:type="character" w:customStyle="1" w:styleId="ala175">
    <w:name w:val="al_a175"/>
    <w:rsid w:val="00F61723"/>
  </w:style>
  <w:style w:type="character" w:customStyle="1" w:styleId="ala176">
    <w:name w:val="al_a176"/>
    <w:rsid w:val="00F61723"/>
  </w:style>
  <w:style w:type="character" w:customStyle="1" w:styleId="ala177">
    <w:name w:val="al_a177"/>
    <w:rsid w:val="00F61723"/>
  </w:style>
  <w:style w:type="character" w:customStyle="1" w:styleId="ala178">
    <w:name w:val="al_a178"/>
    <w:rsid w:val="00F61723"/>
  </w:style>
  <w:style w:type="character" w:customStyle="1" w:styleId="ala180">
    <w:name w:val="al_a180"/>
    <w:rsid w:val="00F61723"/>
  </w:style>
  <w:style w:type="character" w:customStyle="1" w:styleId="ala181">
    <w:name w:val="al_a181"/>
    <w:rsid w:val="00F61723"/>
  </w:style>
  <w:style w:type="character" w:customStyle="1" w:styleId="ala182">
    <w:name w:val="al_a182"/>
    <w:rsid w:val="00F61723"/>
  </w:style>
  <w:style w:type="character" w:customStyle="1" w:styleId="ala183">
    <w:name w:val="al_a183"/>
    <w:rsid w:val="00F61723"/>
  </w:style>
  <w:style w:type="character" w:customStyle="1" w:styleId="ala184">
    <w:name w:val="al_a184"/>
    <w:rsid w:val="00F61723"/>
  </w:style>
  <w:style w:type="character" w:customStyle="1" w:styleId="ala185">
    <w:name w:val="al_a185"/>
    <w:rsid w:val="00F61723"/>
  </w:style>
  <w:style w:type="character" w:customStyle="1" w:styleId="ala186">
    <w:name w:val="al_a186"/>
    <w:rsid w:val="00F61723"/>
  </w:style>
  <w:style w:type="character" w:customStyle="1" w:styleId="ala187">
    <w:name w:val="al_a187"/>
    <w:rsid w:val="00F61723"/>
  </w:style>
  <w:style w:type="character" w:customStyle="1" w:styleId="ala188">
    <w:name w:val="al_a188"/>
    <w:rsid w:val="00F61723"/>
  </w:style>
  <w:style w:type="character" w:customStyle="1" w:styleId="ala189">
    <w:name w:val="al_a189"/>
    <w:rsid w:val="00F61723"/>
  </w:style>
  <w:style w:type="character" w:customStyle="1" w:styleId="ala190">
    <w:name w:val="al_a190"/>
    <w:rsid w:val="00F61723"/>
  </w:style>
  <w:style w:type="character" w:customStyle="1" w:styleId="ala191">
    <w:name w:val="al_a191"/>
    <w:rsid w:val="00F61723"/>
  </w:style>
  <w:style w:type="character" w:customStyle="1" w:styleId="ala192">
    <w:name w:val="al_a192"/>
    <w:rsid w:val="00F61723"/>
  </w:style>
  <w:style w:type="character" w:customStyle="1" w:styleId="ala193">
    <w:name w:val="al_a193"/>
    <w:rsid w:val="00F61723"/>
  </w:style>
  <w:style w:type="character" w:customStyle="1" w:styleId="ala194">
    <w:name w:val="al_a194"/>
    <w:rsid w:val="00F61723"/>
  </w:style>
  <w:style w:type="character" w:customStyle="1" w:styleId="ala195">
    <w:name w:val="al_a195"/>
    <w:rsid w:val="00F61723"/>
  </w:style>
  <w:style w:type="character" w:customStyle="1" w:styleId="ala196">
    <w:name w:val="al_a196"/>
    <w:rsid w:val="00F61723"/>
  </w:style>
  <w:style w:type="character" w:customStyle="1" w:styleId="ala197">
    <w:name w:val="al_a197"/>
    <w:rsid w:val="00F61723"/>
  </w:style>
  <w:style w:type="character" w:customStyle="1" w:styleId="ala198">
    <w:name w:val="al_a198"/>
    <w:rsid w:val="00F61723"/>
  </w:style>
  <w:style w:type="character" w:customStyle="1" w:styleId="ala199">
    <w:name w:val="al_a199"/>
    <w:rsid w:val="00F61723"/>
  </w:style>
  <w:style w:type="character" w:customStyle="1" w:styleId="ala200">
    <w:name w:val="al_a200"/>
    <w:rsid w:val="00F61723"/>
  </w:style>
  <w:style w:type="character" w:customStyle="1" w:styleId="ala201">
    <w:name w:val="al_a201"/>
    <w:rsid w:val="00F61723"/>
  </w:style>
  <w:style w:type="character" w:customStyle="1" w:styleId="ala202">
    <w:name w:val="al_a202"/>
    <w:rsid w:val="00F61723"/>
  </w:style>
  <w:style w:type="character" w:customStyle="1" w:styleId="ala203">
    <w:name w:val="al_a203"/>
    <w:rsid w:val="00F61723"/>
  </w:style>
  <w:style w:type="character" w:customStyle="1" w:styleId="ala204">
    <w:name w:val="al_a204"/>
    <w:rsid w:val="00F61723"/>
  </w:style>
  <w:style w:type="character" w:customStyle="1" w:styleId="ala205">
    <w:name w:val="al_a205"/>
    <w:rsid w:val="00F61723"/>
  </w:style>
  <w:style w:type="character" w:customStyle="1" w:styleId="ala206">
    <w:name w:val="al_a206"/>
    <w:rsid w:val="00F61723"/>
  </w:style>
  <w:style w:type="character" w:customStyle="1" w:styleId="ala207">
    <w:name w:val="al_a207"/>
    <w:rsid w:val="00F61723"/>
  </w:style>
  <w:style w:type="character" w:customStyle="1" w:styleId="ala208">
    <w:name w:val="al_a208"/>
    <w:rsid w:val="00F61723"/>
  </w:style>
  <w:style w:type="character" w:customStyle="1" w:styleId="ala209">
    <w:name w:val="al_a209"/>
    <w:rsid w:val="00F61723"/>
  </w:style>
  <w:style w:type="character" w:customStyle="1" w:styleId="ala210">
    <w:name w:val="al_a210"/>
    <w:rsid w:val="00F61723"/>
  </w:style>
  <w:style w:type="character" w:customStyle="1" w:styleId="ala211">
    <w:name w:val="al_a211"/>
    <w:rsid w:val="00F61723"/>
  </w:style>
  <w:style w:type="character" w:customStyle="1" w:styleId="ala212">
    <w:name w:val="al_a212"/>
    <w:rsid w:val="00F61723"/>
  </w:style>
  <w:style w:type="character" w:customStyle="1" w:styleId="ala213">
    <w:name w:val="al_a213"/>
    <w:rsid w:val="00F61723"/>
  </w:style>
  <w:style w:type="character" w:customStyle="1" w:styleId="ala214">
    <w:name w:val="al_a214"/>
    <w:rsid w:val="00F61723"/>
  </w:style>
  <w:style w:type="character" w:customStyle="1" w:styleId="ala215">
    <w:name w:val="al_a215"/>
    <w:rsid w:val="00F61723"/>
  </w:style>
  <w:style w:type="character" w:customStyle="1" w:styleId="ala216">
    <w:name w:val="al_a216"/>
    <w:rsid w:val="00F61723"/>
  </w:style>
  <w:style w:type="character" w:customStyle="1" w:styleId="ala217">
    <w:name w:val="al_a217"/>
    <w:rsid w:val="00F61723"/>
  </w:style>
  <w:style w:type="character" w:customStyle="1" w:styleId="ala218">
    <w:name w:val="al_a218"/>
    <w:rsid w:val="00F61723"/>
  </w:style>
  <w:style w:type="character" w:customStyle="1" w:styleId="ala219">
    <w:name w:val="al_a219"/>
    <w:rsid w:val="00F61723"/>
  </w:style>
  <w:style w:type="character" w:customStyle="1" w:styleId="ala220">
    <w:name w:val="al_a220"/>
    <w:rsid w:val="00F61723"/>
  </w:style>
  <w:style w:type="character" w:customStyle="1" w:styleId="ala221">
    <w:name w:val="al_a221"/>
    <w:rsid w:val="00F61723"/>
  </w:style>
  <w:style w:type="character" w:customStyle="1" w:styleId="ala222">
    <w:name w:val="al_a222"/>
    <w:rsid w:val="00F61723"/>
  </w:style>
  <w:style w:type="character" w:customStyle="1" w:styleId="ala223">
    <w:name w:val="al_a223"/>
    <w:rsid w:val="00F61723"/>
  </w:style>
  <w:style w:type="character" w:customStyle="1" w:styleId="ala224">
    <w:name w:val="al_a224"/>
    <w:rsid w:val="00F61723"/>
  </w:style>
  <w:style w:type="character" w:customStyle="1" w:styleId="ala225">
    <w:name w:val="al_a225"/>
    <w:rsid w:val="00F61723"/>
  </w:style>
  <w:style w:type="character" w:customStyle="1" w:styleId="ala226">
    <w:name w:val="al_a226"/>
    <w:rsid w:val="00F61723"/>
  </w:style>
  <w:style w:type="character" w:customStyle="1" w:styleId="ala227">
    <w:name w:val="al_a227"/>
    <w:rsid w:val="00F61723"/>
  </w:style>
  <w:style w:type="character" w:customStyle="1" w:styleId="ala228">
    <w:name w:val="al_a228"/>
    <w:rsid w:val="00F61723"/>
  </w:style>
  <w:style w:type="character" w:customStyle="1" w:styleId="ala229">
    <w:name w:val="al_a229"/>
    <w:rsid w:val="00F61723"/>
  </w:style>
  <w:style w:type="character" w:customStyle="1" w:styleId="ala230">
    <w:name w:val="al_a230"/>
    <w:rsid w:val="00F61723"/>
  </w:style>
  <w:style w:type="character" w:customStyle="1" w:styleId="ala231">
    <w:name w:val="al_a231"/>
    <w:rsid w:val="00F61723"/>
  </w:style>
  <w:style w:type="character" w:customStyle="1" w:styleId="ala232">
    <w:name w:val="al_a232"/>
    <w:rsid w:val="00F61723"/>
  </w:style>
  <w:style w:type="character" w:customStyle="1" w:styleId="ala233">
    <w:name w:val="al_a233"/>
    <w:rsid w:val="00F61723"/>
  </w:style>
  <w:style w:type="character" w:customStyle="1" w:styleId="ala234">
    <w:name w:val="al_a234"/>
    <w:rsid w:val="00F61723"/>
  </w:style>
  <w:style w:type="character" w:customStyle="1" w:styleId="ala235">
    <w:name w:val="al_a235"/>
    <w:rsid w:val="00F61723"/>
  </w:style>
  <w:style w:type="character" w:customStyle="1" w:styleId="ala236">
    <w:name w:val="al_a236"/>
    <w:rsid w:val="00F61723"/>
  </w:style>
  <w:style w:type="character" w:customStyle="1" w:styleId="ala237">
    <w:name w:val="al_a237"/>
    <w:rsid w:val="00F61723"/>
  </w:style>
  <w:style w:type="character" w:customStyle="1" w:styleId="ala238">
    <w:name w:val="al_a238"/>
    <w:rsid w:val="00F61723"/>
  </w:style>
  <w:style w:type="character" w:customStyle="1" w:styleId="ala239">
    <w:name w:val="al_a239"/>
    <w:rsid w:val="00F61723"/>
  </w:style>
  <w:style w:type="character" w:customStyle="1" w:styleId="ala240">
    <w:name w:val="al_a240"/>
    <w:rsid w:val="00F61723"/>
  </w:style>
  <w:style w:type="character" w:customStyle="1" w:styleId="ala241">
    <w:name w:val="al_a241"/>
    <w:rsid w:val="00F61723"/>
  </w:style>
  <w:style w:type="character" w:customStyle="1" w:styleId="ala242">
    <w:name w:val="al_a242"/>
    <w:rsid w:val="00F61723"/>
  </w:style>
  <w:style w:type="character" w:customStyle="1" w:styleId="ala243">
    <w:name w:val="al_a243"/>
    <w:rsid w:val="00F61723"/>
  </w:style>
  <w:style w:type="character" w:customStyle="1" w:styleId="ala244">
    <w:name w:val="al_a244"/>
    <w:rsid w:val="00F61723"/>
  </w:style>
  <w:style w:type="character" w:customStyle="1" w:styleId="ala245">
    <w:name w:val="al_a245"/>
    <w:rsid w:val="00F61723"/>
  </w:style>
  <w:style w:type="character" w:customStyle="1" w:styleId="ala246">
    <w:name w:val="al_a246"/>
    <w:rsid w:val="00F61723"/>
  </w:style>
  <w:style w:type="character" w:customStyle="1" w:styleId="ala247">
    <w:name w:val="al_a247"/>
    <w:rsid w:val="00F61723"/>
  </w:style>
  <w:style w:type="character" w:customStyle="1" w:styleId="ala248">
    <w:name w:val="al_a248"/>
    <w:rsid w:val="00F61723"/>
  </w:style>
  <w:style w:type="character" w:customStyle="1" w:styleId="ala249">
    <w:name w:val="al_a249"/>
    <w:rsid w:val="00F61723"/>
  </w:style>
  <w:style w:type="character" w:customStyle="1" w:styleId="ala250">
    <w:name w:val="al_a250"/>
    <w:rsid w:val="00F61723"/>
  </w:style>
  <w:style w:type="character" w:customStyle="1" w:styleId="ala251">
    <w:name w:val="al_a251"/>
    <w:rsid w:val="00F61723"/>
  </w:style>
  <w:style w:type="character" w:customStyle="1" w:styleId="ala252">
    <w:name w:val="al_a252"/>
    <w:rsid w:val="00F61723"/>
  </w:style>
  <w:style w:type="character" w:customStyle="1" w:styleId="ala253">
    <w:name w:val="al_a253"/>
    <w:rsid w:val="00F61723"/>
  </w:style>
  <w:style w:type="character" w:customStyle="1" w:styleId="ala254">
    <w:name w:val="al_a254"/>
    <w:rsid w:val="00F61723"/>
  </w:style>
  <w:style w:type="character" w:customStyle="1" w:styleId="ala255">
    <w:name w:val="al_a255"/>
    <w:rsid w:val="00F61723"/>
  </w:style>
  <w:style w:type="character" w:customStyle="1" w:styleId="ala256">
    <w:name w:val="al_a256"/>
    <w:rsid w:val="00F61723"/>
  </w:style>
  <w:style w:type="character" w:customStyle="1" w:styleId="ala257">
    <w:name w:val="al_a257"/>
    <w:rsid w:val="00F61723"/>
  </w:style>
  <w:style w:type="character" w:customStyle="1" w:styleId="ala258">
    <w:name w:val="al_a258"/>
    <w:rsid w:val="00F61723"/>
  </w:style>
  <w:style w:type="character" w:customStyle="1" w:styleId="ala259">
    <w:name w:val="al_a259"/>
    <w:rsid w:val="00F61723"/>
  </w:style>
  <w:style w:type="character" w:customStyle="1" w:styleId="ala260">
    <w:name w:val="al_a260"/>
    <w:rsid w:val="00F61723"/>
  </w:style>
  <w:style w:type="character" w:customStyle="1" w:styleId="ala261">
    <w:name w:val="al_a261"/>
    <w:rsid w:val="00F61723"/>
  </w:style>
  <w:style w:type="character" w:customStyle="1" w:styleId="ala262">
    <w:name w:val="al_a262"/>
    <w:rsid w:val="00F61723"/>
  </w:style>
  <w:style w:type="character" w:customStyle="1" w:styleId="ala263">
    <w:name w:val="al_a263"/>
    <w:rsid w:val="00F61723"/>
  </w:style>
  <w:style w:type="character" w:customStyle="1" w:styleId="ala264">
    <w:name w:val="al_a264"/>
    <w:rsid w:val="00F61723"/>
  </w:style>
  <w:style w:type="character" w:customStyle="1" w:styleId="ala265">
    <w:name w:val="al_a265"/>
    <w:rsid w:val="00F61723"/>
  </w:style>
  <w:style w:type="character" w:customStyle="1" w:styleId="ala266">
    <w:name w:val="al_a266"/>
    <w:rsid w:val="00F61723"/>
  </w:style>
  <w:style w:type="character" w:customStyle="1" w:styleId="ala267">
    <w:name w:val="al_a267"/>
    <w:rsid w:val="00F61723"/>
  </w:style>
  <w:style w:type="character" w:customStyle="1" w:styleId="ala268">
    <w:name w:val="al_a268"/>
    <w:rsid w:val="00F61723"/>
  </w:style>
  <w:style w:type="character" w:customStyle="1" w:styleId="ala269">
    <w:name w:val="al_a269"/>
    <w:rsid w:val="00F61723"/>
  </w:style>
  <w:style w:type="character" w:customStyle="1" w:styleId="ala270">
    <w:name w:val="al_a270"/>
    <w:rsid w:val="00F61723"/>
  </w:style>
  <w:style w:type="character" w:customStyle="1" w:styleId="ala271">
    <w:name w:val="al_a271"/>
    <w:rsid w:val="00F61723"/>
  </w:style>
  <w:style w:type="character" w:customStyle="1" w:styleId="ala272">
    <w:name w:val="al_a272"/>
    <w:rsid w:val="00F61723"/>
  </w:style>
  <w:style w:type="character" w:customStyle="1" w:styleId="ala273">
    <w:name w:val="al_a273"/>
    <w:rsid w:val="00F61723"/>
  </w:style>
  <w:style w:type="character" w:customStyle="1" w:styleId="ala274">
    <w:name w:val="al_a274"/>
    <w:rsid w:val="00F61723"/>
  </w:style>
  <w:style w:type="character" w:customStyle="1" w:styleId="ala275">
    <w:name w:val="al_a275"/>
    <w:rsid w:val="00F61723"/>
  </w:style>
  <w:style w:type="character" w:customStyle="1" w:styleId="ala276">
    <w:name w:val="al_a276"/>
    <w:rsid w:val="00F61723"/>
  </w:style>
  <w:style w:type="character" w:customStyle="1" w:styleId="ala277">
    <w:name w:val="al_a277"/>
    <w:rsid w:val="00F61723"/>
  </w:style>
  <w:style w:type="character" w:customStyle="1" w:styleId="ala278">
    <w:name w:val="al_a278"/>
    <w:rsid w:val="00F61723"/>
  </w:style>
  <w:style w:type="character" w:customStyle="1" w:styleId="ala279">
    <w:name w:val="al_a279"/>
    <w:rsid w:val="00F61723"/>
  </w:style>
  <w:style w:type="character" w:customStyle="1" w:styleId="ala280">
    <w:name w:val="al_a280"/>
    <w:rsid w:val="00F61723"/>
  </w:style>
  <w:style w:type="character" w:customStyle="1" w:styleId="ala281">
    <w:name w:val="al_a281"/>
    <w:rsid w:val="00F61723"/>
  </w:style>
  <w:style w:type="character" w:customStyle="1" w:styleId="ala282">
    <w:name w:val="al_a282"/>
    <w:rsid w:val="00F61723"/>
  </w:style>
  <w:style w:type="character" w:customStyle="1" w:styleId="ala283">
    <w:name w:val="al_a283"/>
    <w:rsid w:val="00F61723"/>
  </w:style>
  <w:style w:type="character" w:customStyle="1" w:styleId="ala284">
    <w:name w:val="al_a284"/>
    <w:rsid w:val="00F61723"/>
  </w:style>
  <w:style w:type="character" w:customStyle="1" w:styleId="ala285">
    <w:name w:val="al_a285"/>
    <w:rsid w:val="00F61723"/>
  </w:style>
  <w:style w:type="character" w:customStyle="1" w:styleId="ala286">
    <w:name w:val="al_a286"/>
    <w:rsid w:val="00F61723"/>
  </w:style>
  <w:style w:type="character" w:customStyle="1" w:styleId="ala287">
    <w:name w:val="al_a287"/>
    <w:rsid w:val="00F61723"/>
  </w:style>
  <w:style w:type="character" w:customStyle="1" w:styleId="ala288">
    <w:name w:val="al_a288"/>
    <w:rsid w:val="00F61723"/>
  </w:style>
  <w:style w:type="character" w:customStyle="1" w:styleId="ala289">
    <w:name w:val="al_a289"/>
    <w:rsid w:val="00F61723"/>
  </w:style>
  <w:style w:type="character" w:customStyle="1" w:styleId="ala290">
    <w:name w:val="al_a290"/>
    <w:rsid w:val="00F61723"/>
  </w:style>
  <w:style w:type="character" w:customStyle="1" w:styleId="ala291">
    <w:name w:val="al_a291"/>
    <w:rsid w:val="00F61723"/>
  </w:style>
  <w:style w:type="character" w:customStyle="1" w:styleId="ala292">
    <w:name w:val="al_a292"/>
    <w:rsid w:val="00F61723"/>
  </w:style>
  <w:style w:type="character" w:customStyle="1" w:styleId="ala293">
    <w:name w:val="al_a293"/>
    <w:rsid w:val="00F61723"/>
  </w:style>
  <w:style w:type="character" w:customStyle="1" w:styleId="ala294">
    <w:name w:val="al_a294"/>
    <w:rsid w:val="00F61723"/>
  </w:style>
  <w:style w:type="character" w:customStyle="1" w:styleId="ala295">
    <w:name w:val="al_a295"/>
    <w:rsid w:val="00F61723"/>
  </w:style>
  <w:style w:type="character" w:customStyle="1" w:styleId="ala296">
    <w:name w:val="al_a296"/>
    <w:rsid w:val="00F61723"/>
  </w:style>
  <w:style w:type="character" w:customStyle="1" w:styleId="ala297">
    <w:name w:val="al_a297"/>
    <w:rsid w:val="00F61723"/>
  </w:style>
  <w:style w:type="character" w:customStyle="1" w:styleId="ala298">
    <w:name w:val="al_a298"/>
    <w:rsid w:val="00F61723"/>
  </w:style>
  <w:style w:type="character" w:customStyle="1" w:styleId="ala299">
    <w:name w:val="al_a299"/>
    <w:rsid w:val="00F61723"/>
  </w:style>
  <w:style w:type="character" w:customStyle="1" w:styleId="ala300">
    <w:name w:val="al_a300"/>
    <w:rsid w:val="00F61723"/>
  </w:style>
  <w:style w:type="character" w:customStyle="1" w:styleId="ala301">
    <w:name w:val="al_a301"/>
    <w:rsid w:val="00F61723"/>
  </w:style>
  <w:style w:type="character" w:customStyle="1" w:styleId="ala302">
    <w:name w:val="al_a302"/>
    <w:rsid w:val="00F61723"/>
  </w:style>
  <w:style w:type="character" w:customStyle="1" w:styleId="ala303">
    <w:name w:val="al_a303"/>
    <w:rsid w:val="00F61723"/>
  </w:style>
  <w:style w:type="character" w:customStyle="1" w:styleId="ala304">
    <w:name w:val="al_a304"/>
    <w:rsid w:val="00F61723"/>
  </w:style>
  <w:style w:type="character" w:customStyle="1" w:styleId="ala305">
    <w:name w:val="al_a305"/>
    <w:rsid w:val="00F61723"/>
  </w:style>
  <w:style w:type="character" w:customStyle="1" w:styleId="ala306">
    <w:name w:val="al_a306"/>
    <w:rsid w:val="00F61723"/>
  </w:style>
  <w:style w:type="character" w:customStyle="1" w:styleId="ala307">
    <w:name w:val="al_a307"/>
    <w:rsid w:val="00F61723"/>
  </w:style>
  <w:style w:type="character" w:customStyle="1" w:styleId="ala308">
    <w:name w:val="al_a308"/>
    <w:rsid w:val="00F61723"/>
  </w:style>
  <w:style w:type="character" w:customStyle="1" w:styleId="ala309">
    <w:name w:val="al_a309"/>
    <w:rsid w:val="00F61723"/>
  </w:style>
  <w:style w:type="character" w:customStyle="1" w:styleId="ala310">
    <w:name w:val="al_a310"/>
    <w:rsid w:val="00F61723"/>
  </w:style>
  <w:style w:type="character" w:customStyle="1" w:styleId="ala311">
    <w:name w:val="al_a311"/>
    <w:rsid w:val="00F61723"/>
  </w:style>
  <w:style w:type="character" w:customStyle="1" w:styleId="ala312">
    <w:name w:val="al_a312"/>
    <w:rsid w:val="00F61723"/>
  </w:style>
  <w:style w:type="character" w:customStyle="1" w:styleId="ala313">
    <w:name w:val="al_a313"/>
    <w:rsid w:val="00F61723"/>
  </w:style>
  <w:style w:type="character" w:customStyle="1" w:styleId="ala314">
    <w:name w:val="al_a314"/>
    <w:rsid w:val="00F61723"/>
  </w:style>
  <w:style w:type="character" w:customStyle="1" w:styleId="ala315">
    <w:name w:val="al_a315"/>
    <w:rsid w:val="00F61723"/>
  </w:style>
  <w:style w:type="character" w:customStyle="1" w:styleId="ala316">
    <w:name w:val="al_a316"/>
    <w:rsid w:val="00F61723"/>
  </w:style>
  <w:style w:type="character" w:customStyle="1" w:styleId="ala317">
    <w:name w:val="al_a317"/>
    <w:rsid w:val="00F61723"/>
  </w:style>
  <w:style w:type="character" w:customStyle="1" w:styleId="ala318">
    <w:name w:val="al_a318"/>
    <w:rsid w:val="00F61723"/>
  </w:style>
  <w:style w:type="character" w:customStyle="1" w:styleId="ala319">
    <w:name w:val="al_a319"/>
    <w:rsid w:val="00F61723"/>
  </w:style>
  <w:style w:type="character" w:customStyle="1" w:styleId="ala320">
    <w:name w:val="al_a320"/>
    <w:rsid w:val="00F61723"/>
  </w:style>
  <w:style w:type="character" w:customStyle="1" w:styleId="ala321">
    <w:name w:val="al_a321"/>
    <w:rsid w:val="00F61723"/>
  </w:style>
  <w:style w:type="character" w:styleId="Strong">
    <w:name w:val="Strong"/>
    <w:qFormat/>
    <w:rsid w:val="00F61723"/>
    <w:rPr>
      <w:b/>
      <w:bCs/>
    </w:rPr>
  </w:style>
  <w:style w:type="character" w:customStyle="1" w:styleId="ala322">
    <w:name w:val="al_a322"/>
    <w:rsid w:val="00F61723"/>
  </w:style>
  <w:style w:type="character" w:customStyle="1" w:styleId="ala323">
    <w:name w:val="al_a323"/>
    <w:rsid w:val="00F61723"/>
  </w:style>
  <w:style w:type="character" w:customStyle="1" w:styleId="ala324">
    <w:name w:val="al_a324"/>
    <w:rsid w:val="00F61723"/>
  </w:style>
  <w:style w:type="character" w:customStyle="1" w:styleId="ala325">
    <w:name w:val="al_a325"/>
    <w:rsid w:val="00F61723"/>
  </w:style>
  <w:style w:type="character" w:customStyle="1" w:styleId="ala326">
    <w:name w:val="al_a326"/>
    <w:rsid w:val="00F61723"/>
  </w:style>
  <w:style w:type="character" w:customStyle="1" w:styleId="ala327">
    <w:name w:val="al_a327"/>
    <w:rsid w:val="00F61723"/>
  </w:style>
  <w:style w:type="character" w:customStyle="1" w:styleId="ala328">
    <w:name w:val="al_a328"/>
    <w:rsid w:val="00F61723"/>
  </w:style>
  <w:style w:type="character" w:customStyle="1" w:styleId="ala329">
    <w:name w:val="al_a329"/>
    <w:rsid w:val="00F61723"/>
  </w:style>
  <w:style w:type="character" w:customStyle="1" w:styleId="ala330">
    <w:name w:val="al_a330"/>
    <w:rsid w:val="00F61723"/>
  </w:style>
  <w:style w:type="character" w:customStyle="1" w:styleId="ala331">
    <w:name w:val="al_a331"/>
    <w:rsid w:val="00F61723"/>
  </w:style>
  <w:style w:type="character" w:customStyle="1" w:styleId="ala332">
    <w:name w:val="al_a332"/>
    <w:rsid w:val="00F61723"/>
  </w:style>
  <w:style w:type="character" w:customStyle="1" w:styleId="ala333">
    <w:name w:val="al_a333"/>
    <w:rsid w:val="00F61723"/>
  </w:style>
  <w:style w:type="character" w:customStyle="1" w:styleId="ala334">
    <w:name w:val="al_a334"/>
    <w:rsid w:val="00F61723"/>
  </w:style>
  <w:style w:type="character" w:customStyle="1" w:styleId="ala335">
    <w:name w:val="al_a335"/>
    <w:rsid w:val="00F61723"/>
  </w:style>
  <w:style w:type="character" w:customStyle="1" w:styleId="ala336">
    <w:name w:val="al_a336"/>
    <w:rsid w:val="00F61723"/>
  </w:style>
  <w:style w:type="character" w:customStyle="1" w:styleId="ala337">
    <w:name w:val="al_a337"/>
    <w:rsid w:val="00F61723"/>
  </w:style>
  <w:style w:type="character" w:customStyle="1" w:styleId="ala338">
    <w:name w:val="al_a338"/>
    <w:rsid w:val="00F61723"/>
  </w:style>
  <w:style w:type="character" w:customStyle="1" w:styleId="ala339">
    <w:name w:val="al_a339"/>
    <w:rsid w:val="00F61723"/>
  </w:style>
  <w:style w:type="character" w:customStyle="1" w:styleId="ala340">
    <w:name w:val="al_a340"/>
    <w:rsid w:val="00F61723"/>
  </w:style>
  <w:style w:type="character" w:customStyle="1" w:styleId="ala341">
    <w:name w:val="al_a341"/>
    <w:rsid w:val="00F61723"/>
  </w:style>
  <w:style w:type="character" w:customStyle="1" w:styleId="ala342">
    <w:name w:val="al_a342"/>
    <w:rsid w:val="00F61723"/>
  </w:style>
  <w:style w:type="character" w:customStyle="1" w:styleId="ala343">
    <w:name w:val="al_a343"/>
    <w:rsid w:val="00F61723"/>
  </w:style>
  <w:style w:type="character" w:customStyle="1" w:styleId="ala344">
    <w:name w:val="al_a344"/>
    <w:rsid w:val="00F61723"/>
  </w:style>
  <w:style w:type="character" w:customStyle="1" w:styleId="ldef2">
    <w:name w:val="ldef2"/>
    <w:rsid w:val="00F61723"/>
    <w:rPr>
      <w:color w:val="FF0000"/>
    </w:rPr>
  </w:style>
  <w:style w:type="character" w:styleId="Emphasis">
    <w:name w:val="Emphasis"/>
    <w:qFormat/>
    <w:rsid w:val="00F61723"/>
    <w:rPr>
      <w:i/>
      <w:iCs/>
    </w:rPr>
  </w:style>
  <w:style w:type="paragraph" w:styleId="BodyTextIndent">
    <w:name w:val="Body Text Indent"/>
    <w:basedOn w:val="Normal"/>
    <w:link w:val="BodyTextIndentChar"/>
    <w:rsid w:val="00F61723"/>
    <w:pPr>
      <w:spacing w:after="120" w:line="240" w:lineRule="auto"/>
      <w:ind w:left="283"/>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F61723"/>
    <w:rPr>
      <w:rFonts w:ascii="Times New Roman" w:eastAsia="Times New Roman" w:hAnsi="Times New Roman" w:cs="Times New Roman"/>
      <w:sz w:val="20"/>
      <w:szCs w:val="20"/>
    </w:rPr>
  </w:style>
  <w:style w:type="character" w:customStyle="1" w:styleId="historyitemselected1">
    <w:name w:val="historyitemselected1"/>
    <w:rsid w:val="00F61723"/>
    <w:rPr>
      <w:b/>
      <w:bCs/>
      <w:color w:val="0086C6"/>
    </w:rPr>
  </w:style>
  <w:style w:type="character" w:styleId="CommentReference">
    <w:name w:val="annotation reference"/>
    <w:semiHidden/>
    <w:rsid w:val="00F61723"/>
    <w:rPr>
      <w:sz w:val="16"/>
      <w:szCs w:val="16"/>
    </w:rPr>
  </w:style>
  <w:style w:type="paragraph" w:styleId="CommentText">
    <w:name w:val="annotation text"/>
    <w:basedOn w:val="Normal"/>
    <w:link w:val="CommentTextChar"/>
    <w:semiHidden/>
    <w:rsid w:val="00F61723"/>
    <w:pPr>
      <w:spacing w:after="0" w:line="240" w:lineRule="auto"/>
    </w:pPr>
    <w:rPr>
      <w:rFonts w:ascii="Times New Roman" w:eastAsia="Times New Roman" w:hAnsi="Times New Roman" w:cs="Times New Roman"/>
      <w:sz w:val="20"/>
      <w:szCs w:val="20"/>
      <w:lang w:eastAsia="bg-BG"/>
    </w:rPr>
  </w:style>
  <w:style w:type="character" w:customStyle="1" w:styleId="CommentTextChar">
    <w:name w:val="Comment Text Char"/>
    <w:basedOn w:val="DefaultParagraphFont"/>
    <w:link w:val="CommentText"/>
    <w:semiHidden/>
    <w:rsid w:val="00F61723"/>
    <w:rPr>
      <w:rFonts w:ascii="Times New Roman" w:eastAsia="Times New Roman" w:hAnsi="Times New Roman" w:cs="Times New Roman"/>
      <w:sz w:val="20"/>
      <w:szCs w:val="20"/>
      <w:lang w:eastAsia="bg-BG"/>
    </w:rPr>
  </w:style>
  <w:style w:type="paragraph" w:styleId="CommentSubject">
    <w:name w:val="annotation subject"/>
    <w:basedOn w:val="CommentText"/>
    <w:next w:val="CommentText"/>
    <w:link w:val="CommentSubjectChar"/>
    <w:semiHidden/>
    <w:rsid w:val="00F61723"/>
    <w:rPr>
      <w:b/>
      <w:bCs/>
    </w:rPr>
  </w:style>
  <w:style w:type="character" w:customStyle="1" w:styleId="CommentSubjectChar">
    <w:name w:val="Comment Subject Char"/>
    <w:basedOn w:val="CommentTextChar"/>
    <w:link w:val="CommentSubject"/>
    <w:semiHidden/>
    <w:rsid w:val="00F61723"/>
    <w:rPr>
      <w:rFonts w:ascii="Times New Roman" w:eastAsia="Times New Roman" w:hAnsi="Times New Roman" w:cs="Times New Roman"/>
      <w:b/>
      <w:bCs/>
      <w:sz w:val="20"/>
      <w:szCs w:val="20"/>
      <w:lang w:eastAsia="bg-BG"/>
    </w:rPr>
  </w:style>
  <w:style w:type="character" w:customStyle="1" w:styleId="legaldocreference">
    <w:name w:val="legaldocreference"/>
    <w:basedOn w:val="DefaultParagraphFont"/>
    <w:rsid w:val="00F61723"/>
  </w:style>
  <w:style w:type="numbering" w:customStyle="1" w:styleId="NoList1">
    <w:name w:val="No List1"/>
    <w:next w:val="NoList"/>
    <w:uiPriority w:val="99"/>
    <w:semiHidden/>
    <w:unhideWhenUsed/>
    <w:rsid w:val="00F61723"/>
  </w:style>
  <w:style w:type="numbering" w:customStyle="1" w:styleId="NoList11">
    <w:name w:val="No List11"/>
    <w:next w:val="NoList"/>
    <w:semiHidden/>
    <w:unhideWhenUsed/>
    <w:rsid w:val="00F61723"/>
  </w:style>
  <w:style w:type="character" w:styleId="PlaceholderText">
    <w:name w:val="Placeholder Text"/>
    <w:uiPriority w:val="99"/>
    <w:semiHidden/>
    <w:rsid w:val="00F61723"/>
    <w:rPr>
      <w:color w:val="808080"/>
    </w:rPr>
  </w:style>
  <w:style w:type="paragraph" w:styleId="BodyText">
    <w:name w:val="Body Text"/>
    <w:basedOn w:val="Normal"/>
    <w:link w:val="BodyTextChar"/>
    <w:rsid w:val="00F61723"/>
    <w:pPr>
      <w:spacing w:after="120" w:line="240" w:lineRule="auto"/>
    </w:pPr>
    <w:rPr>
      <w:rFonts w:ascii="Times New Roman" w:eastAsia="Times New Roman" w:hAnsi="Times New Roman" w:cs="Times New Roman"/>
      <w:sz w:val="24"/>
      <w:szCs w:val="24"/>
      <w:lang w:eastAsia="bg-BG"/>
    </w:rPr>
  </w:style>
  <w:style w:type="character" w:customStyle="1" w:styleId="BodyTextChar">
    <w:name w:val="Body Text Char"/>
    <w:basedOn w:val="DefaultParagraphFont"/>
    <w:link w:val="BodyText"/>
    <w:rsid w:val="00F61723"/>
    <w:rPr>
      <w:rFonts w:ascii="Times New Roman" w:eastAsia="Times New Roman" w:hAnsi="Times New Roman" w:cs="Times New Roman"/>
      <w:sz w:val="24"/>
      <w:szCs w:val="24"/>
      <w:lang w:eastAsia="bg-BG"/>
    </w:rPr>
  </w:style>
  <w:style w:type="paragraph" w:customStyle="1" w:styleId="ti-tbl">
    <w:name w:val="ti-tbl"/>
    <w:basedOn w:val="Normal"/>
    <w:rsid w:val="00F6172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bl-hdr">
    <w:name w:val="tbl-hdr"/>
    <w:basedOn w:val="Normal"/>
    <w:rsid w:val="00F6172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uper">
    <w:name w:val="super"/>
    <w:basedOn w:val="DefaultParagraphFont"/>
    <w:rsid w:val="00F61723"/>
  </w:style>
  <w:style w:type="paragraph" w:customStyle="1" w:styleId="tbl-txt">
    <w:name w:val="tbl-txt"/>
    <w:basedOn w:val="Normal"/>
    <w:rsid w:val="00F6172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i-annotation">
    <w:name w:val="ti-annotation"/>
    <w:basedOn w:val="Normal"/>
    <w:rsid w:val="00F6172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10">
    <w:name w:val="Нормален1"/>
    <w:basedOn w:val="Normal"/>
    <w:rsid w:val="00F6172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italic">
    <w:name w:val="italic"/>
    <w:basedOn w:val="DefaultParagraphFont"/>
    <w:rsid w:val="00F61723"/>
  </w:style>
  <w:style w:type="paragraph" w:customStyle="1" w:styleId="note">
    <w:name w:val="note"/>
    <w:basedOn w:val="Normal"/>
    <w:rsid w:val="00F61723"/>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F6172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grseq-1">
    <w:name w:val="ti-grseq-1"/>
    <w:basedOn w:val="Normal"/>
    <w:rsid w:val="00F6172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2">
    <w:name w:val="Нормален2"/>
    <w:basedOn w:val="Normal"/>
    <w:rsid w:val="00F6172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old">
    <w:name w:val="bold"/>
    <w:basedOn w:val="DefaultParagraphFont"/>
    <w:rsid w:val="00F61723"/>
  </w:style>
  <w:style w:type="character" w:customStyle="1" w:styleId="highlight">
    <w:name w:val="highlight"/>
    <w:basedOn w:val="DefaultParagraphFont"/>
    <w:rsid w:val="00F61723"/>
  </w:style>
  <w:style w:type="paragraph" w:customStyle="1" w:styleId="tbl-norm">
    <w:name w:val="tbl-norm"/>
    <w:basedOn w:val="Normal"/>
    <w:rsid w:val="00F61723"/>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ti-art">
    <w:name w:val="ti-art"/>
    <w:basedOn w:val="Normal"/>
    <w:rsid w:val="00F6172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F61723"/>
    <w:pPr>
      <w:autoSpaceDE w:val="0"/>
      <w:autoSpaceDN w:val="0"/>
      <w:adjustRightInd w:val="0"/>
      <w:spacing w:after="0" w:line="240" w:lineRule="auto"/>
    </w:pPr>
    <w:rPr>
      <w:rFonts w:ascii="Trebuchet MS" w:eastAsia="Times New Roman" w:hAnsi="Trebuchet MS" w:cs="Trebuchet MS"/>
      <w:color w:val="000000"/>
      <w:sz w:val="24"/>
      <w:szCs w:val="24"/>
      <w:lang w:val="en-US"/>
    </w:rPr>
  </w:style>
  <w:style w:type="paragraph" w:customStyle="1" w:styleId="Normal1">
    <w:name w:val="Normal1"/>
    <w:basedOn w:val="Normal"/>
    <w:rsid w:val="0048296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andard">
    <w:name w:val="Standard"/>
    <w:rsid w:val="0048296B"/>
    <w:pPr>
      <w:suppressAutoHyphens/>
      <w:autoSpaceDN w:val="0"/>
      <w:spacing w:after="0" w:line="200" w:lineRule="exact"/>
      <w:textAlignment w:val="baseline"/>
    </w:pPr>
    <w:rPr>
      <w:rFonts w:ascii="Times New Roman" w:eastAsia="Times New Roman" w:hAnsi="Times New Roman" w:cs="Times New Roman"/>
      <w:kern w:val="3"/>
      <w:sz w:val="18"/>
      <w:szCs w:val="24"/>
      <w:lang w:eastAsia="ar-SA"/>
    </w:rPr>
  </w:style>
  <w:style w:type="paragraph" w:customStyle="1" w:styleId="Style">
    <w:name w:val="Style"/>
    <w:uiPriority w:val="99"/>
    <w:rsid w:val="0048296B"/>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paragraph" w:customStyle="1" w:styleId="CharCharChar1CharCharCharCharCharCharChar1">
    <w:name w:val="Char Char Char1 Char Char Char Char Char Char Char1"/>
    <w:basedOn w:val="Normal"/>
    <w:rsid w:val="00712216"/>
    <w:pPr>
      <w:tabs>
        <w:tab w:val="left" w:pos="709"/>
      </w:tabs>
      <w:spacing w:after="0" w:line="360" w:lineRule="auto"/>
    </w:pPr>
    <w:rPr>
      <w:rFonts w:ascii="Tahoma" w:eastAsia="Times New Roman" w:hAnsi="Tahoma" w:cs="Times New Roman"/>
      <w:sz w:val="24"/>
      <w:szCs w:val="24"/>
      <w:lang w:val="pl-PL" w:eastAsia="pl-PL"/>
    </w:rPr>
  </w:style>
  <w:style w:type="paragraph" w:customStyle="1" w:styleId="Normal2">
    <w:name w:val="Normal2"/>
    <w:basedOn w:val="Normal"/>
    <w:rsid w:val="0071221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4367CD"/>
    <w:rPr>
      <w:color w:val="605E5C"/>
      <w:shd w:val="clear" w:color="auto" w:fill="E1DFDD"/>
    </w:rPr>
  </w:style>
  <w:style w:type="numbering" w:customStyle="1" w:styleId="NoList111">
    <w:name w:val="No List111"/>
    <w:next w:val="NoList"/>
    <w:semiHidden/>
    <w:unhideWhenUsed/>
    <w:rsid w:val="004367CD"/>
  </w:style>
  <w:style w:type="numbering" w:customStyle="1" w:styleId="NoList2">
    <w:name w:val="No List2"/>
    <w:next w:val="NoList"/>
    <w:uiPriority w:val="99"/>
    <w:semiHidden/>
    <w:unhideWhenUsed/>
    <w:rsid w:val="004367CD"/>
  </w:style>
  <w:style w:type="numbering" w:customStyle="1" w:styleId="NoList12">
    <w:name w:val="No List12"/>
    <w:next w:val="NoList"/>
    <w:uiPriority w:val="99"/>
    <w:semiHidden/>
    <w:unhideWhenUsed/>
    <w:rsid w:val="004367CD"/>
  </w:style>
  <w:style w:type="numbering" w:customStyle="1" w:styleId="NoList112">
    <w:name w:val="No List112"/>
    <w:next w:val="NoList"/>
    <w:semiHidden/>
    <w:unhideWhenUsed/>
    <w:rsid w:val="004367CD"/>
  </w:style>
  <w:style w:type="numbering" w:customStyle="1" w:styleId="NoList3">
    <w:name w:val="No List3"/>
    <w:next w:val="NoList"/>
    <w:uiPriority w:val="99"/>
    <w:semiHidden/>
    <w:unhideWhenUsed/>
    <w:rsid w:val="004367CD"/>
  </w:style>
  <w:style w:type="numbering" w:customStyle="1" w:styleId="NoList13">
    <w:name w:val="No List13"/>
    <w:next w:val="NoList"/>
    <w:uiPriority w:val="99"/>
    <w:semiHidden/>
    <w:unhideWhenUsed/>
    <w:rsid w:val="004367CD"/>
  </w:style>
  <w:style w:type="numbering" w:customStyle="1" w:styleId="NoList113">
    <w:name w:val="No List113"/>
    <w:next w:val="NoList"/>
    <w:semiHidden/>
    <w:unhideWhenUsed/>
    <w:rsid w:val="004367CD"/>
  </w:style>
  <w:style w:type="paragraph" w:customStyle="1" w:styleId="Normal3">
    <w:name w:val="Normal3"/>
    <w:basedOn w:val="Normal"/>
    <w:rsid w:val="003C794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ormal4">
    <w:name w:val="Normal4"/>
    <w:basedOn w:val="Normal"/>
    <w:rsid w:val="001320E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ur-lex.europa.eu/legal-content/BG/TXT/?uri=CELEX%3A32006D0673&amp;qid=1684310903395" TargetMode="External"/><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eur-lex.europa.eu/legal-content/BG/TXT/?uri=CELEX%3A32017R1228&amp;qid=1684401036096" TargetMode="Externa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image" Target="media/image36.png"/><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BFF4E-943E-45EE-B81F-50A18BF87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5674</TotalTime>
  <Pages>137</Pages>
  <Words>64586</Words>
  <Characters>368145</Characters>
  <Application>Microsoft Office Word</Application>
  <DocSecurity>0</DocSecurity>
  <Lines>3067</Lines>
  <Paragraphs>863</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431868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YotoVasilev</dc:creator>
  <cp:lastModifiedBy>Yoto Vasilev</cp:lastModifiedBy>
  <cp:revision>1110</cp:revision>
  <cp:lastPrinted>2018-05-14T10:28:00Z</cp:lastPrinted>
  <dcterms:created xsi:type="dcterms:W3CDTF">2023-11-15T20:35:00Z</dcterms:created>
  <dcterms:modified xsi:type="dcterms:W3CDTF">2023-12-28T07:34:00Z</dcterms:modified>
</cp:coreProperties>
</file>